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D73201" w14:textId="77777777" w:rsidR="009D7921" w:rsidRPr="00E04FF7" w:rsidRDefault="009D7921" w:rsidP="00AD31A3">
      <w:pPr>
        <w:pStyle w:val="Nadpis1"/>
        <w:jc w:val="center"/>
        <w:rPr>
          <w:rFonts w:ascii="Tahoma" w:hAnsi="Tahoma" w:cs="Tahoma"/>
          <w:b/>
          <w:color w:val="auto"/>
          <w:sz w:val="18"/>
          <w:szCs w:val="18"/>
        </w:rPr>
      </w:pPr>
      <w:r w:rsidRPr="00E04FF7">
        <w:rPr>
          <w:rFonts w:ascii="Tahoma" w:hAnsi="Tahoma" w:cs="Tahoma"/>
          <w:b/>
          <w:color w:val="auto"/>
          <w:sz w:val="18"/>
          <w:szCs w:val="18"/>
        </w:rPr>
        <w:t>Smlouva o nakládání s</w:t>
      </w:r>
      <w:r w:rsidR="00F34A92" w:rsidRPr="00E04FF7">
        <w:rPr>
          <w:rFonts w:ascii="Tahoma" w:hAnsi="Tahoma" w:cs="Tahoma"/>
          <w:b/>
          <w:color w:val="auto"/>
          <w:sz w:val="18"/>
          <w:szCs w:val="18"/>
        </w:rPr>
        <w:t xml:space="preserve"> biologickým </w:t>
      </w:r>
      <w:r w:rsidRPr="00E04FF7">
        <w:rPr>
          <w:rFonts w:ascii="Tahoma" w:hAnsi="Tahoma" w:cs="Tahoma"/>
          <w:b/>
          <w:color w:val="auto"/>
          <w:sz w:val="18"/>
          <w:szCs w:val="18"/>
        </w:rPr>
        <w:t>materiálem</w:t>
      </w:r>
      <w:r w:rsidR="00F34A92" w:rsidRPr="00E04FF7">
        <w:rPr>
          <w:rFonts w:ascii="Tahoma" w:hAnsi="Tahoma" w:cs="Tahoma"/>
          <w:b/>
          <w:color w:val="auto"/>
          <w:sz w:val="18"/>
          <w:szCs w:val="18"/>
        </w:rPr>
        <w:t xml:space="preserve"> a daty</w:t>
      </w:r>
      <w:r w:rsidRPr="00E04FF7">
        <w:rPr>
          <w:rFonts w:ascii="Tahoma" w:hAnsi="Tahoma" w:cs="Tahoma"/>
          <w:b/>
          <w:color w:val="auto"/>
          <w:sz w:val="18"/>
          <w:szCs w:val="18"/>
        </w:rPr>
        <w:t xml:space="preserve"> (MTA)</w:t>
      </w:r>
    </w:p>
    <w:p w14:paraId="4BA61B11" w14:textId="77777777" w:rsidR="00EF5B4C" w:rsidRPr="00E04FF7" w:rsidRDefault="00EF5B4C" w:rsidP="003062A9">
      <w:pPr>
        <w:rPr>
          <w:rFonts w:ascii="Tahoma" w:hAnsi="Tahoma" w:cs="Tahoma"/>
          <w:color w:val="auto"/>
          <w:sz w:val="16"/>
          <w:szCs w:val="16"/>
        </w:rPr>
      </w:pPr>
    </w:p>
    <w:p w14:paraId="3E6938B0" w14:textId="0A6EBC0F" w:rsidR="00AB191A" w:rsidRPr="00E04FF7" w:rsidRDefault="009D7921" w:rsidP="003062A9">
      <w:pPr>
        <w:rPr>
          <w:rFonts w:ascii="Tahoma" w:hAnsi="Tahoma" w:cs="Tahoma"/>
          <w:b/>
          <w:color w:val="auto"/>
          <w:sz w:val="16"/>
          <w:szCs w:val="16"/>
          <w:u w:val="single"/>
        </w:rPr>
      </w:pPr>
      <w:r w:rsidRPr="00E04FF7">
        <w:rPr>
          <w:rFonts w:ascii="Tahoma" w:hAnsi="Tahoma" w:cs="Tahoma"/>
          <w:b/>
          <w:color w:val="auto"/>
          <w:sz w:val="16"/>
          <w:szCs w:val="16"/>
          <w:u w:val="single"/>
        </w:rPr>
        <w:t>Smluvní strany</w:t>
      </w:r>
      <w:r w:rsidR="00B6347B" w:rsidRPr="00E04FF7">
        <w:rPr>
          <w:rFonts w:ascii="Tahoma" w:hAnsi="Tahoma" w:cs="Tahoma"/>
          <w:b/>
          <w:color w:val="auto"/>
          <w:sz w:val="16"/>
          <w:szCs w:val="16"/>
          <w:u w:val="single"/>
        </w:rPr>
        <w:t>:</w:t>
      </w:r>
      <w:r w:rsidR="009D5AAD" w:rsidRPr="00E04FF7">
        <w:rPr>
          <w:rFonts w:ascii="Tahoma" w:hAnsi="Tahoma" w:cs="Tahoma"/>
          <w:b/>
          <w:color w:val="auto"/>
          <w:sz w:val="16"/>
          <w:szCs w:val="16"/>
          <w:u w:val="single"/>
        </w:rPr>
        <w:t xml:space="preserve"> </w:t>
      </w:r>
    </w:p>
    <w:p w14:paraId="65B085C9" w14:textId="77777777" w:rsidR="000C527D" w:rsidRPr="00E04FF7" w:rsidRDefault="000C527D" w:rsidP="00661160">
      <w:pPr>
        <w:spacing w:after="0"/>
        <w:rPr>
          <w:rFonts w:ascii="Tahoma" w:hAnsi="Tahoma" w:cs="Tahoma"/>
          <w:b/>
          <w:color w:val="auto"/>
          <w:sz w:val="16"/>
          <w:szCs w:val="16"/>
        </w:rPr>
      </w:pPr>
      <w:r w:rsidRPr="00E04FF7">
        <w:rPr>
          <w:rFonts w:ascii="Tahoma" w:hAnsi="Tahoma" w:cs="Tahoma"/>
          <w:b/>
          <w:color w:val="auto"/>
          <w:sz w:val="16"/>
          <w:szCs w:val="16"/>
        </w:rPr>
        <w:t>Všeobecná fakultní nemo</w:t>
      </w:r>
      <w:r w:rsidR="00192671" w:rsidRPr="00E04FF7">
        <w:rPr>
          <w:rFonts w:ascii="Tahoma" w:hAnsi="Tahoma" w:cs="Tahoma"/>
          <w:b/>
          <w:color w:val="auto"/>
          <w:sz w:val="16"/>
          <w:szCs w:val="16"/>
        </w:rPr>
        <w:t>c</w:t>
      </w:r>
      <w:r w:rsidRPr="00E04FF7">
        <w:rPr>
          <w:rFonts w:ascii="Tahoma" w:hAnsi="Tahoma" w:cs="Tahoma"/>
          <w:b/>
          <w:color w:val="auto"/>
          <w:sz w:val="16"/>
          <w:szCs w:val="16"/>
        </w:rPr>
        <w:t>nice v Praze</w:t>
      </w:r>
    </w:p>
    <w:p w14:paraId="400965A8" w14:textId="77777777" w:rsidR="000C527D" w:rsidRPr="00E04FF7" w:rsidRDefault="000C527D" w:rsidP="00661160">
      <w:pPr>
        <w:spacing w:after="0"/>
        <w:rPr>
          <w:rFonts w:ascii="Tahoma" w:hAnsi="Tahoma" w:cs="Tahoma"/>
          <w:b/>
          <w:color w:val="auto"/>
          <w:sz w:val="16"/>
          <w:szCs w:val="16"/>
        </w:rPr>
      </w:pPr>
      <w:r w:rsidRPr="00E04FF7">
        <w:rPr>
          <w:rFonts w:ascii="Tahoma" w:hAnsi="Tahoma" w:cs="Tahoma"/>
          <w:color w:val="auto"/>
          <w:sz w:val="16"/>
          <w:szCs w:val="16"/>
        </w:rPr>
        <w:t>státní příspěvková organizace zřízená Ministerstvem zdravotnictví České republiky</w:t>
      </w:r>
    </w:p>
    <w:p w14:paraId="438DBE9D" w14:textId="05854581" w:rsidR="000C527D" w:rsidRPr="00E04FF7" w:rsidRDefault="000C527D" w:rsidP="00661160">
      <w:pPr>
        <w:spacing w:after="0"/>
        <w:rPr>
          <w:rFonts w:ascii="Tahoma" w:hAnsi="Tahoma" w:cs="Tahoma"/>
          <w:b/>
          <w:color w:val="auto"/>
          <w:sz w:val="16"/>
          <w:szCs w:val="16"/>
        </w:rPr>
      </w:pPr>
      <w:r w:rsidRPr="00E04FF7">
        <w:rPr>
          <w:rFonts w:ascii="Tahoma" w:hAnsi="Tahoma" w:cs="Tahoma"/>
          <w:color w:val="auto"/>
          <w:sz w:val="16"/>
          <w:szCs w:val="16"/>
        </w:rPr>
        <w:t xml:space="preserve">se sídlem U Nemocnice 499/2, </w:t>
      </w:r>
      <w:r w:rsidR="00C521B9" w:rsidRPr="00E04FF7">
        <w:rPr>
          <w:rFonts w:ascii="Tahoma" w:hAnsi="Tahoma" w:cs="Tahoma"/>
          <w:color w:val="auto"/>
          <w:sz w:val="16"/>
          <w:szCs w:val="16"/>
        </w:rPr>
        <w:t xml:space="preserve">PSČ: </w:t>
      </w:r>
      <w:r w:rsidRPr="00E04FF7">
        <w:rPr>
          <w:rFonts w:ascii="Tahoma" w:hAnsi="Tahoma" w:cs="Tahoma"/>
          <w:color w:val="auto"/>
          <w:sz w:val="16"/>
          <w:szCs w:val="16"/>
        </w:rPr>
        <w:t>128 08</w:t>
      </w:r>
      <w:r w:rsidR="00C521B9" w:rsidRPr="00E04FF7">
        <w:rPr>
          <w:rFonts w:ascii="Tahoma" w:hAnsi="Tahoma" w:cs="Tahoma"/>
          <w:color w:val="auto"/>
          <w:sz w:val="16"/>
          <w:szCs w:val="16"/>
        </w:rPr>
        <w:t>,</w:t>
      </w:r>
      <w:r w:rsidRPr="00E04FF7">
        <w:rPr>
          <w:rFonts w:ascii="Tahoma" w:hAnsi="Tahoma" w:cs="Tahoma"/>
          <w:color w:val="auto"/>
          <w:sz w:val="16"/>
          <w:szCs w:val="16"/>
        </w:rPr>
        <w:t xml:space="preserve"> Praha 2</w:t>
      </w:r>
    </w:p>
    <w:p w14:paraId="2FD66C0C" w14:textId="5BDB98E3" w:rsidR="000C527D" w:rsidRPr="00E04FF7" w:rsidRDefault="000C527D" w:rsidP="00661160">
      <w:pPr>
        <w:spacing w:after="0"/>
        <w:rPr>
          <w:rFonts w:ascii="Tahoma" w:hAnsi="Tahoma" w:cs="Tahoma"/>
          <w:b/>
          <w:color w:val="auto"/>
          <w:sz w:val="16"/>
          <w:szCs w:val="16"/>
        </w:rPr>
      </w:pPr>
      <w:r w:rsidRPr="00E04FF7">
        <w:rPr>
          <w:rFonts w:ascii="Tahoma" w:hAnsi="Tahoma" w:cs="Tahoma"/>
          <w:color w:val="auto"/>
          <w:sz w:val="16"/>
          <w:szCs w:val="16"/>
        </w:rPr>
        <w:t>IČO:</w:t>
      </w:r>
      <w:r w:rsidR="006D4C81" w:rsidRPr="00E04FF7">
        <w:rPr>
          <w:rFonts w:ascii="Tahoma" w:hAnsi="Tahoma" w:cs="Tahoma"/>
          <w:color w:val="auto"/>
          <w:sz w:val="16"/>
          <w:szCs w:val="16"/>
        </w:rPr>
        <w:t xml:space="preserve"> 000</w:t>
      </w:r>
      <w:r w:rsidR="00C521B9" w:rsidRPr="00E04FF7">
        <w:rPr>
          <w:rFonts w:ascii="Tahoma" w:hAnsi="Tahoma" w:cs="Tahoma"/>
          <w:color w:val="auto"/>
          <w:sz w:val="16"/>
          <w:szCs w:val="16"/>
        </w:rPr>
        <w:t xml:space="preserve"> </w:t>
      </w:r>
      <w:r w:rsidR="006D4C81" w:rsidRPr="00E04FF7">
        <w:rPr>
          <w:rFonts w:ascii="Tahoma" w:hAnsi="Tahoma" w:cs="Tahoma"/>
          <w:color w:val="auto"/>
          <w:sz w:val="16"/>
          <w:szCs w:val="16"/>
        </w:rPr>
        <w:t>64</w:t>
      </w:r>
      <w:r w:rsidR="00C521B9" w:rsidRPr="00E04FF7">
        <w:rPr>
          <w:rFonts w:ascii="Tahoma" w:hAnsi="Tahoma" w:cs="Tahoma"/>
          <w:color w:val="auto"/>
          <w:sz w:val="16"/>
          <w:szCs w:val="16"/>
        </w:rPr>
        <w:t xml:space="preserve"> </w:t>
      </w:r>
      <w:r w:rsidR="006D4C81" w:rsidRPr="00E04FF7">
        <w:rPr>
          <w:rFonts w:ascii="Tahoma" w:hAnsi="Tahoma" w:cs="Tahoma"/>
          <w:color w:val="auto"/>
          <w:sz w:val="16"/>
          <w:szCs w:val="16"/>
        </w:rPr>
        <w:t>165</w:t>
      </w:r>
      <w:r w:rsidR="0073054C" w:rsidRPr="00E04FF7">
        <w:rPr>
          <w:rFonts w:ascii="Tahoma" w:hAnsi="Tahoma" w:cs="Tahoma"/>
          <w:color w:val="auto"/>
          <w:sz w:val="16"/>
          <w:szCs w:val="16"/>
        </w:rPr>
        <w:t xml:space="preserve">, </w:t>
      </w:r>
      <w:r w:rsidRPr="00E04FF7">
        <w:rPr>
          <w:rFonts w:ascii="Tahoma" w:hAnsi="Tahoma" w:cs="Tahoma"/>
          <w:color w:val="auto"/>
          <w:sz w:val="16"/>
          <w:szCs w:val="16"/>
        </w:rPr>
        <w:t xml:space="preserve">DIČ: </w:t>
      </w:r>
      <w:r w:rsidR="00E464D0" w:rsidRPr="00E04FF7">
        <w:rPr>
          <w:rFonts w:ascii="Tahoma" w:hAnsi="Tahoma" w:cs="Tahoma"/>
          <w:color w:val="auto"/>
          <w:sz w:val="16"/>
          <w:szCs w:val="16"/>
        </w:rPr>
        <w:t>CZ00064165</w:t>
      </w:r>
    </w:p>
    <w:p w14:paraId="4FFBC81F" w14:textId="77777777" w:rsidR="000C527D" w:rsidRPr="00E04FF7" w:rsidRDefault="000C527D" w:rsidP="00661160">
      <w:pPr>
        <w:spacing w:after="0"/>
        <w:rPr>
          <w:rFonts w:ascii="Tahoma" w:hAnsi="Tahoma" w:cs="Tahoma"/>
          <w:b/>
          <w:color w:val="auto"/>
          <w:sz w:val="16"/>
          <w:szCs w:val="16"/>
        </w:rPr>
      </w:pPr>
      <w:r w:rsidRPr="00E04FF7">
        <w:rPr>
          <w:rFonts w:ascii="Tahoma" w:hAnsi="Tahoma" w:cs="Tahoma"/>
          <w:color w:val="auto"/>
          <w:sz w:val="16"/>
          <w:szCs w:val="16"/>
        </w:rPr>
        <w:t xml:space="preserve">ID datové schránky: </w:t>
      </w:r>
      <w:r w:rsidR="00E464D0" w:rsidRPr="00E04FF7">
        <w:rPr>
          <w:rFonts w:ascii="Tahoma" w:hAnsi="Tahoma" w:cs="Tahoma"/>
          <w:color w:val="auto"/>
          <w:sz w:val="16"/>
          <w:szCs w:val="16"/>
        </w:rPr>
        <w:t>qyu26zz</w:t>
      </w:r>
    </w:p>
    <w:p w14:paraId="09393D35" w14:textId="425CF8E4" w:rsidR="000C527D" w:rsidRPr="00E04FF7" w:rsidRDefault="000C527D" w:rsidP="00661160">
      <w:pPr>
        <w:spacing w:after="0"/>
        <w:rPr>
          <w:rFonts w:ascii="Tahoma" w:hAnsi="Tahoma" w:cs="Tahoma"/>
          <w:color w:val="auto"/>
          <w:sz w:val="16"/>
          <w:szCs w:val="16"/>
        </w:rPr>
      </w:pPr>
      <w:r w:rsidRPr="00E04FF7">
        <w:rPr>
          <w:rFonts w:ascii="Tahoma" w:hAnsi="Tahoma" w:cs="Tahoma"/>
          <w:color w:val="auto"/>
          <w:sz w:val="16"/>
          <w:szCs w:val="16"/>
        </w:rPr>
        <w:t xml:space="preserve">zastoupená </w:t>
      </w:r>
      <w:proofErr w:type="spellStart"/>
      <w:r w:rsidR="004562A1">
        <w:rPr>
          <w:rFonts w:ascii="Tahoma" w:hAnsi="Tahoma" w:cs="Tahoma"/>
          <w:color w:val="auto"/>
          <w:sz w:val="16"/>
          <w:szCs w:val="16"/>
        </w:rPr>
        <w:t>xxx</w:t>
      </w:r>
      <w:proofErr w:type="spellEnd"/>
      <w:r w:rsidRPr="00E04FF7">
        <w:rPr>
          <w:rFonts w:ascii="Tahoma" w:hAnsi="Tahoma" w:cs="Tahoma"/>
          <w:color w:val="auto"/>
          <w:sz w:val="16"/>
          <w:szCs w:val="16"/>
        </w:rPr>
        <w:t xml:space="preserve"> PhD, MBA, ředitelem</w:t>
      </w:r>
      <w:r w:rsidR="00CD5609" w:rsidRPr="00E04FF7">
        <w:rPr>
          <w:rFonts w:ascii="Tahoma" w:hAnsi="Tahoma" w:cs="Tahoma"/>
          <w:color w:val="auto"/>
          <w:sz w:val="16"/>
          <w:szCs w:val="16"/>
        </w:rPr>
        <w:t xml:space="preserve">                 </w:t>
      </w:r>
    </w:p>
    <w:p w14:paraId="73EDDBF7" w14:textId="697D20A2" w:rsidR="00ED3431" w:rsidRPr="00E04FF7" w:rsidRDefault="000C527D" w:rsidP="00661160">
      <w:pPr>
        <w:keepNext/>
        <w:spacing w:after="0"/>
        <w:rPr>
          <w:rFonts w:ascii="Tahoma" w:hAnsi="Tahoma" w:cs="Tahoma"/>
          <w:color w:val="auto"/>
          <w:sz w:val="16"/>
          <w:szCs w:val="16"/>
        </w:rPr>
      </w:pPr>
      <w:r w:rsidRPr="00E04FF7">
        <w:rPr>
          <w:rFonts w:ascii="Tahoma" w:hAnsi="Tahoma" w:cs="Tahoma"/>
          <w:color w:val="auto"/>
          <w:sz w:val="16"/>
          <w:szCs w:val="16"/>
        </w:rPr>
        <w:t xml:space="preserve">Kontaktní osoba: </w:t>
      </w:r>
      <w:proofErr w:type="spellStart"/>
      <w:r w:rsidR="004562A1">
        <w:rPr>
          <w:rFonts w:ascii="Tahoma" w:hAnsi="Tahoma" w:cs="Tahoma"/>
          <w:color w:val="auto"/>
          <w:sz w:val="16"/>
          <w:szCs w:val="16"/>
        </w:rPr>
        <w:t>xxx</w:t>
      </w:r>
      <w:proofErr w:type="spellEnd"/>
      <w:r w:rsidRPr="00E04FF7">
        <w:rPr>
          <w:rFonts w:ascii="Tahoma" w:hAnsi="Tahoma" w:cs="Tahoma"/>
          <w:color w:val="auto"/>
          <w:sz w:val="16"/>
          <w:szCs w:val="16"/>
        </w:rPr>
        <w:t xml:space="preserve"> PhD, MBA, tel.: </w:t>
      </w:r>
      <w:proofErr w:type="spellStart"/>
      <w:r w:rsidR="004562A1">
        <w:rPr>
          <w:rFonts w:ascii="Tahoma" w:hAnsi="Tahoma" w:cs="Tahoma"/>
          <w:color w:val="auto"/>
          <w:sz w:val="16"/>
          <w:szCs w:val="16"/>
        </w:rPr>
        <w:t>xxx</w:t>
      </w:r>
      <w:proofErr w:type="spellEnd"/>
      <w:r w:rsidRPr="00E04FF7">
        <w:rPr>
          <w:rFonts w:ascii="Tahoma" w:hAnsi="Tahoma" w:cs="Tahoma"/>
          <w:color w:val="auto"/>
          <w:sz w:val="16"/>
          <w:szCs w:val="16"/>
        </w:rPr>
        <w:t xml:space="preserve">, </w:t>
      </w:r>
      <w:r w:rsidR="00ED3431" w:rsidRPr="00E04FF7">
        <w:rPr>
          <w:rFonts w:ascii="Tahoma" w:hAnsi="Tahoma" w:cs="Tahoma"/>
          <w:color w:val="auto"/>
          <w:sz w:val="16"/>
          <w:szCs w:val="16"/>
        </w:rPr>
        <w:t>E</w:t>
      </w:r>
      <w:r w:rsidRPr="00E04FF7">
        <w:rPr>
          <w:rFonts w:ascii="Tahoma" w:hAnsi="Tahoma" w:cs="Tahoma"/>
          <w:color w:val="auto"/>
          <w:sz w:val="16"/>
          <w:szCs w:val="16"/>
        </w:rPr>
        <w:t>mail</w:t>
      </w:r>
      <w:r w:rsidR="004562A1">
        <w:rPr>
          <w:rFonts w:ascii="Tahoma" w:hAnsi="Tahoma" w:cs="Tahoma"/>
          <w:color w:val="auto"/>
          <w:sz w:val="16"/>
          <w:szCs w:val="16"/>
        </w:rPr>
        <w:t xml:space="preserve">: </w:t>
      </w:r>
      <w:proofErr w:type="spellStart"/>
      <w:r w:rsidR="004562A1">
        <w:rPr>
          <w:rFonts w:ascii="Tahoma" w:hAnsi="Tahoma" w:cs="Tahoma"/>
          <w:color w:val="auto"/>
          <w:sz w:val="16"/>
          <w:szCs w:val="16"/>
        </w:rPr>
        <w:t>xxx</w:t>
      </w:r>
      <w:proofErr w:type="spellEnd"/>
    </w:p>
    <w:p w14:paraId="071C780A" w14:textId="77777777" w:rsidR="00ED3431" w:rsidRPr="00E04FF7" w:rsidRDefault="00ED3431" w:rsidP="00661160">
      <w:pPr>
        <w:keepNext/>
        <w:spacing w:after="0"/>
        <w:rPr>
          <w:rFonts w:ascii="Tahoma" w:hAnsi="Tahoma" w:cs="Tahoma"/>
          <w:color w:val="auto"/>
          <w:sz w:val="10"/>
          <w:szCs w:val="10"/>
        </w:rPr>
      </w:pPr>
    </w:p>
    <w:p w14:paraId="6A35BAEC" w14:textId="06A10029" w:rsidR="009D7921" w:rsidRPr="00E04FF7" w:rsidRDefault="000C527D" w:rsidP="00661160">
      <w:pPr>
        <w:tabs>
          <w:tab w:val="left" w:pos="3075"/>
        </w:tabs>
        <w:spacing w:after="0"/>
        <w:rPr>
          <w:rFonts w:ascii="Tahoma" w:hAnsi="Tahoma" w:cs="Tahoma"/>
          <w:color w:val="auto"/>
          <w:sz w:val="16"/>
          <w:szCs w:val="16"/>
        </w:rPr>
      </w:pPr>
      <w:r w:rsidRPr="00E04FF7">
        <w:rPr>
          <w:rFonts w:ascii="Tahoma" w:hAnsi="Tahoma" w:cs="Tahoma"/>
          <w:color w:val="auto"/>
          <w:sz w:val="16"/>
          <w:szCs w:val="16"/>
        </w:rPr>
        <w:t xml:space="preserve">(dále jen </w:t>
      </w:r>
      <w:r w:rsidRPr="00E04FF7">
        <w:rPr>
          <w:rFonts w:ascii="Tahoma" w:hAnsi="Tahoma" w:cs="Tahoma"/>
          <w:b/>
          <w:color w:val="auto"/>
          <w:sz w:val="16"/>
          <w:szCs w:val="16"/>
        </w:rPr>
        <w:t>„</w:t>
      </w:r>
      <w:r w:rsidR="00192671" w:rsidRPr="00E04FF7">
        <w:rPr>
          <w:rFonts w:ascii="Tahoma" w:hAnsi="Tahoma" w:cs="Tahoma"/>
          <w:b/>
          <w:color w:val="auto"/>
          <w:sz w:val="16"/>
          <w:szCs w:val="16"/>
        </w:rPr>
        <w:t>Poskytovatel</w:t>
      </w:r>
      <w:r w:rsidRPr="00E04FF7">
        <w:rPr>
          <w:rFonts w:ascii="Tahoma" w:hAnsi="Tahoma" w:cs="Tahoma"/>
          <w:b/>
          <w:color w:val="auto"/>
          <w:sz w:val="16"/>
          <w:szCs w:val="16"/>
        </w:rPr>
        <w:t>“</w:t>
      </w:r>
      <w:r w:rsidR="00C521B9" w:rsidRPr="00E04FF7">
        <w:rPr>
          <w:rFonts w:ascii="Tahoma" w:hAnsi="Tahoma" w:cs="Tahoma"/>
          <w:b/>
          <w:color w:val="auto"/>
          <w:sz w:val="16"/>
          <w:szCs w:val="16"/>
        </w:rPr>
        <w:t xml:space="preserve"> </w:t>
      </w:r>
      <w:r w:rsidR="00C521B9" w:rsidRPr="00E04FF7">
        <w:rPr>
          <w:rFonts w:ascii="Tahoma" w:hAnsi="Tahoma" w:cs="Tahoma"/>
          <w:bCs/>
          <w:color w:val="auto"/>
          <w:sz w:val="16"/>
          <w:szCs w:val="16"/>
        </w:rPr>
        <w:t>či „</w:t>
      </w:r>
      <w:r w:rsidR="00C521B9" w:rsidRPr="00E04FF7">
        <w:rPr>
          <w:rFonts w:ascii="Tahoma" w:hAnsi="Tahoma" w:cs="Tahoma"/>
          <w:b/>
          <w:color w:val="auto"/>
          <w:sz w:val="16"/>
          <w:szCs w:val="16"/>
        </w:rPr>
        <w:t>VFN“</w:t>
      </w:r>
      <w:r w:rsidRPr="00E04FF7">
        <w:rPr>
          <w:rFonts w:ascii="Tahoma" w:hAnsi="Tahoma" w:cs="Tahoma"/>
          <w:color w:val="auto"/>
          <w:sz w:val="16"/>
          <w:szCs w:val="16"/>
        </w:rPr>
        <w:t>)</w:t>
      </w:r>
      <w:r w:rsidR="002069F2" w:rsidRPr="00E04FF7">
        <w:rPr>
          <w:rFonts w:ascii="Tahoma" w:hAnsi="Tahoma" w:cs="Tahoma"/>
          <w:color w:val="auto"/>
          <w:sz w:val="16"/>
          <w:szCs w:val="16"/>
        </w:rPr>
        <w:tab/>
      </w:r>
    </w:p>
    <w:p w14:paraId="2A50DEC8" w14:textId="77777777" w:rsidR="002069F2" w:rsidRPr="00E04FF7" w:rsidRDefault="002069F2" w:rsidP="006D76AD">
      <w:pPr>
        <w:tabs>
          <w:tab w:val="left" w:pos="3075"/>
        </w:tabs>
        <w:spacing w:after="0"/>
        <w:rPr>
          <w:rFonts w:ascii="Tahoma" w:hAnsi="Tahoma" w:cs="Tahoma"/>
          <w:color w:val="auto"/>
          <w:sz w:val="16"/>
          <w:szCs w:val="16"/>
        </w:rPr>
      </w:pPr>
    </w:p>
    <w:p w14:paraId="7B7F5979" w14:textId="77777777" w:rsidR="009D7921" w:rsidRPr="00E04FF7" w:rsidRDefault="009D7921" w:rsidP="00541B83">
      <w:pPr>
        <w:spacing w:after="0"/>
        <w:rPr>
          <w:rFonts w:ascii="Tahoma" w:hAnsi="Tahoma" w:cs="Tahoma"/>
          <w:color w:val="auto"/>
          <w:sz w:val="16"/>
          <w:szCs w:val="16"/>
        </w:rPr>
      </w:pPr>
      <w:r w:rsidRPr="00E04FF7">
        <w:rPr>
          <w:rFonts w:ascii="Tahoma" w:hAnsi="Tahoma" w:cs="Tahoma"/>
          <w:color w:val="auto"/>
          <w:sz w:val="16"/>
          <w:szCs w:val="16"/>
        </w:rPr>
        <w:t xml:space="preserve">a </w:t>
      </w:r>
    </w:p>
    <w:p w14:paraId="5F986759" w14:textId="77777777" w:rsidR="002069F2" w:rsidRPr="00E04FF7" w:rsidRDefault="002069F2" w:rsidP="00541B83">
      <w:pPr>
        <w:spacing w:after="0"/>
        <w:rPr>
          <w:rFonts w:ascii="Tahoma" w:hAnsi="Tahoma" w:cs="Tahoma"/>
          <w:b/>
          <w:color w:val="auto"/>
          <w:sz w:val="16"/>
          <w:szCs w:val="16"/>
        </w:rPr>
      </w:pPr>
    </w:p>
    <w:p w14:paraId="74C1ACDA" w14:textId="77777777" w:rsidR="00B6347B" w:rsidRPr="00E04FF7" w:rsidRDefault="00B6347B" w:rsidP="00661160">
      <w:pPr>
        <w:spacing w:after="0"/>
        <w:rPr>
          <w:rFonts w:ascii="Tahoma" w:hAnsi="Tahoma" w:cs="Tahoma"/>
          <w:b/>
          <w:color w:val="auto"/>
          <w:sz w:val="16"/>
          <w:szCs w:val="16"/>
        </w:rPr>
      </w:pPr>
      <w:r w:rsidRPr="00E04FF7">
        <w:rPr>
          <w:rFonts w:ascii="Tahoma" w:hAnsi="Tahoma" w:cs="Tahoma"/>
          <w:b/>
          <w:color w:val="auto"/>
          <w:sz w:val="16"/>
          <w:szCs w:val="16"/>
        </w:rPr>
        <w:t>Ústav molekulární genetiky AV ČR, v. v. i.</w:t>
      </w:r>
    </w:p>
    <w:p w14:paraId="45111A23" w14:textId="512FC8DB" w:rsidR="00AB07CB" w:rsidRPr="00E04FF7" w:rsidRDefault="00075F06" w:rsidP="00661160">
      <w:pPr>
        <w:spacing w:after="0"/>
        <w:rPr>
          <w:rFonts w:ascii="Tahoma" w:hAnsi="Tahoma" w:cs="Tahoma"/>
          <w:color w:val="auto"/>
          <w:sz w:val="16"/>
          <w:szCs w:val="16"/>
        </w:rPr>
      </w:pPr>
      <w:r w:rsidRPr="00E04FF7">
        <w:rPr>
          <w:rFonts w:ascii="Tahoma" w:hAnsi="Tahoma" w:cs="Tahoma"/>
          <w:color w:val="auto"/>
          <w:sz w:val="16"/>
          <w:szCs w:val="16"/>
        </w:rPr>
        <w:t>s</w:t>
      </w:r>
      <w:r w:rsidR="00B6347B" w:rsidRPr="00E04FF7">
        <w:rPr>
          <w:rFonts w:ascii="Tahoma" w:hAnsi="Tahoma" w:cs="Tahoma"/>
          <w:color w:val="auto"/>
          <w:sz w:val="16"/>
          <w:szCs w:val="16"/>
        </w:rPr>
        <w:t xml:space="preserve">e sídlem: Vídeňská 1083, </w:t>
      </w:r>
      <w:r w:rsidR="00C521B9" w:rsidRPr="00E04FF7">
        <w:rPr>
          <w:rFonts w:ascii="Tahoma" w:hAnsi="Tahoma" w:cs="Tahoma"/>
          <w:color w:val="auto"/>
          <w:sz w:val="16"/>
          <w:szCs w:val="16"/>
        </w:rPr>
        <w:t xml:space="preserve">PSČ: </w:t>
      </w:r>
      <w:r w:rsidR="00B6347B" w:rsidRPr="00E04FF7">
        <w:rPr>
          <w:rFonts w:ascii="Tahoma" w:hAnsi="Tahoma" w:cs="Tahoma"/>
          <w:color w:val="auto"/>
          <w:sz w:val="16"/>
          <w:szCs w:val="16"/>
        </w:rPr>
        <w:t>142 20</w:t>
      </w:r>
      <w:r w:rsidR="00C521B9" w:rsidRPr="00E04FF7">
        <w:rPr>
          <w:rFonts w:ascii="Tahoma" w:hAnsi="Tahoma" w:cs="Tahoma"/>
          <w:color w:val="auto"/>
          <w:sz w:val="16"/>
          <w:szCs w:val="16"/>
        </w:rPr>
        <w:t>,</w:t>
      </w:r>
      <w:r w:rsidR="00B6347B" w:rsidRPr="00E04FF7">
        <w:rPr>
          <w:rFonts w:ascii="Tahoma" w:hAnsi="Tahoma" w:cs="Tahoma"/>
          <w:color w:val="auto"/>
          <w:sz w:val="16"/>
          <w:szCs w:val="16"/>
        </w:rPr>
        <w:t xml:space="preserve"> Praha 4</w:t>
      </w:r>
    </w:p>
    <w:p w14:paraId="3C247CC5" w14:textId="7F0AA42E" w:rsidR="00B6347B" w:rsidRPr="00E04FF7" w:rsidRDefault="00075F06" w:rsidP="00661160">
      <w:pPr>
        <w:spacing w:after="0"/>
        <w:rPr>
          <w:rFonts w:ascii="Tahoma" w:hAnsi="Tahoma" w:cs="Tahoma"/>
          <w:color w:val="auto"/>
          <w:sz w:val="16"/>
          <w:szCs w:val="16"/>
        </w:rPr>
      </w:pPr>
      <w:r w:rsidRPr="00E04FF7">
        <w:rPr>
          <w:rFonts w:ascii="Tahoma" w:hAnsi="Tahoma" w:cs="Tahoma"/>
          <w:color w:val="auto"/>
          <w:sz w:val="16"/>
          <w:szCs w:val="16"/>
        </w:rPr>
        <w:t xml:space="preserve">IČO: </w:t>
      </w:r>
      <w:r w:rsidR="00B6347B" w:rsidRPr="00E04FF7">
        <w:rPr>
          <w:rFonts w:ascii="Tahoma" w:hAnsi="Tahoma" w:cs="Tahoma"/>
          <w:color w:val="auto"/>
          <w:sz w:val="16"/>
          <w:szCs w:val="16"/>
        </w:rPr>
        <w:t>683</w:t>
      </w:r>
      <w:r w:rsidR="00C521B9" w:rsidRPr="00E04FF7">
        <w:rPr>
          <w:rFonts w:ascii="Tahoma" w:hAnsi="Tahoma" w:cs="Tahoma"/>
          <w:color w:val="auto"/>
          <w:sz w:val="16"/>
          <w:szCs w:val="16"/>
        </w:rPr>
        <w:t xml:space="preserve"> </w:t>
      </w:r>
      <w:r w:rsidR="00B6347B" w:rsidRPr="00E04FF7">
        <w:rPr>
          <w:rFonts w:ascii="Tahoma" w:hAnsi="Tahoma" w:cs="Tahoma"/>
          <w:color w:val="auto"/>
          <w:sz w:val="16"/>
          <w:szCs w:val="16"/>
        </w:rPr>
        <w:t>78</w:t>
      </w:r>
      <w:r w:rsidR="00C521B9" w:rsidRPr="00E04FF7">
        <w:rPr>
          <w:rFonts w:ascii="Tahoma" w:hAnsi="Tahoma" w:cs="Tahoma"/>
          <w:color w:val="auto"/>
          <w:sz w:val="16"/>
          <w:szCs w:val="16"/>
        </w:rPr>
        <w:t xml:space="preserve"> </w:t>
      </w:r>
      <w:r w:rsidR="00B6347B" w:rsidRPr="00E04FF7">
        <w:rPr>
          <w:rFonts w:ascii="Tahoma" w:hAnsi="Tahoma" w:cs="Tahoma"/>
          <w:color w:val="auto"/>
          <w:sz w:val="16"/>
          <w:szCs w:val="16"/>
        </w:rPr>
        <w:t>050</w:t>
      </w:r>
      <w:r w:rsidR="0073054C" w:rsidRPr="00E04FF7">
        <w:rPr>
          <w:rFonts w:ascii="Tahoma" w:hAnsi="Tahoma" w:cs="Tahoma"/>
          <w:color w:val="auto"/>
          <w:sz w:val="16"/>
          <w:szCs w:val="16"/>
        </w:rPr>
        <w:t>,</w:t>
      </w:r>
      <w:r w:rsidR="00CD5609" w:rsidRPr="00E04FF7">
        <w:rPr>
          <w:rFonts w:ascii="Tahoma" w:hAnsi="Tahoma" w:cs="Tahoma"/>
          <w:color w:val="auto"/>
          <w:sz w:val="16"/>
          <w:szCs w:val="16"/>
        </w:rPr>
        <w:t xml:space="preserve"> </w:t>
      </w:r>
      <w:r w:rsidR="00B6347B" w:rsidRPr="00E04FF7">
        <w:rPr>
          <w:rFonts w:ascii="Tahoma" w:hAnsi="Tahoma" w:cs="Tahoma"/>
          <w:color w:val="auto"/>
          <w:sz w:val="16"/>
          <w:szCs w:val="16"/>
        </w:rPr>
        <w:t>DIČ: CZ68378050</w:t>
      </w:r>
    </w:p>
    <w:p w14:paraId="5ED3530D" w14:textId="77777777" w:rsidR="00643EE0" w:rsidRPr="00E04FF7" w:rsidRDefault="00643EE0" w:rsidP="00661160">
      <w:pPr>
        <w:spacing w:after="0"/>
        <w:rPr>
          <w:rFonts w:ascii="Tahoma" w:hAnsi="Tahoma" w:cs="Tahoma"/>
          <w:b/>
          <w:color w:val="auto"/>
          <w:sz w:val="16"/>
          <w:szCs w:val="16"/>
        </w:rPr>
      </w:pPr>
      <w:r w:rsidRPr="00E04FF7">
        <w:rPr>
          <w:rFonts w:ascii="Tahoma" w:hAnsi="Tahoma" w:cs="Tahoma"/>
          <w:color w:val="auto"/>
          <w:sz w:val="16"/>
          <w:szCs w:val="16"/>
        </w:rPr>
        <w:t>ID datové schránky:</w:t>
      </w:r>
      <w:r w:rsidR="007A0D0D" w:rsidRPr="00E04FF7">
        <w:rPr>
          <w:rFonts w:ascii="Tahoma" w:hAnsi="Tahoma" w:cs="Tahoma"/>
          <w:color w:val="auto"/>
          <w:sz w:val="16"/>
          <w:szCs w:val="16"/>
        </w:rPr>
        <w:t xml:space="preserve"> 5x4nxm4</w:t>
      </w:r>
    </w:p>
    <w:p w14:paraId="6C26107B" w14:textId="77777777" w:rsidR="00A5780E" w:rsidRPr="00E04FF7" w:rsidRDefault="00643EE0" w:rsidP="00661160">
      <w:pPr>
        <w:spacing w:after="0"/>
        <w:rPr>
          <w:rFonts w:ascii="Tahoma" w:hAnsi="Tahoma" w:cs="Tahoma"/>
          <w:color w:val="auto"/>
          <w:sz w:val="16"/>
          <w:szCs w:val="16"/>
        </w:rPr>
      </w:pPr>
      <w:r w:rsidRPr="00E04FF7">
        <w:rPr>
          <w:rFonts w:ascii="Tahoma" w:hAnsi="Tahoma" w:cs="Tahoma"/>
          <w:color w:val="auto"/>
          <w:sz w:val="16"/>
          <w:szCs w:val="16"/>
        </w:rPr>
        <w:t>zastoupená</w:t>
      </w:r>
      <w:r w:rsidR="009D7921" w:rsidRPr="00E04FF7">
        <w:rPr>
          <w:rFonts w:ascii="Tahoma" w:hAnsi="Tahoma" w:cs="Tahoma"/>
          <w:color w:val="auto"/>
          <w:sz w:val="16"/>
          <w:szCs w:val="16"/>
        </w:rPr>
        <w:t xml:space="preserve"> </w:t>
      </w:r>
      <w:r w:rsidR="00B6347B" w:rsidRPr="00E04FF7">
        <w:rPr>
          <w:rFonts w:ascii="Tahoma" w:hAnsi="Tahoma" w:cs="Tahoma"/>
          <w:color w:val="auto"/>
          <w:sz w:val="16"/>
          <w:szCs w:val="16"/>
        </w:rPr>
        <w:t xml:space="preserve">RNDr. Petrem </w:t>
      </w:r>
      <w:proofErr w:type="spellStart"/>
      <w:r w:rsidR="00B6347B" w:rsidRPr="00E04FF7">
        <w:rPr>
          <w:rFonts w:ascii="Tahoma" w:hAnsi="Tahoma" w:cs="Tahoma"/>
          <w:color w:val="auto"/>
          <w:sz w:val="16"/>
          <w:szCs w:val="16"/>
        </w:rPr>
        <w:t>Dráberem</w:t>
      </w:r>
      <w:proofErr w:type="spellEnd"/>
      <w:r w:rsidR="00B6347B" w:rsidRPr="00E04FF7">
        <w:rPr>
          <w:rFonts w:ascii="Tahoma" w:hAnsi="Tahoma" w:cs="Tahoma"/>
          <w:color w:val="auto"/>
          <w:sz w:val="16"/>
          <w:szCs w:val="16"/>
        </w:rPr>
        <w:t xml:space="preserve">, DrSc., </w:t>
      </w:r>
      <w:r w:rsidRPr="00E04FF7">
        <w:rPr>
          <w:rFonts w:ascii="Tahoma" w:hAnsi="Tahoma" w:cs="Tahoma"/>
          <w:color w:val="auto"/>
          <w:sz w:val="16"/>
          <w:szCs w:val="16"/>
        </w:rPr>
        <w:t>ředitelem</w:t>
      </w:r>
    </w:p>
    <w:p w14:paraId="0B533B11" w14:textId="02F61BA4" w:rsidR="00ED3431" w:rsidRPr="00E04FF7" w:rsidRDefault="00A5780E" w:rsidP="00661160">
      <w:pPr>
        <w:spacing w:after="0"/>
        <w:rPr>
          <w:rFonts w:ascii="Tahoma" w:hAnsi="Tahoma" w:cs="Tahoma"/>
          <w:color w:val="auto"/>
          <w:sz w:val="16"/>
          <w:szCs w:val="16"/>
        </w:rPr>
      </w:pPr>
      <w:r w:rsidRPr="00E04FF7">
        <w:rPr>
          <w:rFonts w:ascii="Tahoma" w:hAnsi="Tahoma" w:cs="Tahoma"/>
          <w:color w:val="auto"/>
          <w:sz w:val="16"/>
          <w:szCs w:val="16"/>
        </w:rPr>
        <w:t>Kontaktní osoba:</w:t>
      </w:r>
      <w:r w:rsidR="00AB191A" w:rsidRPr="00E04FF7">
        <w:rPr>
          <w:rFonts w:ascii="Tahoma" w:hAnsi="Tahoma" w:cs="Tahoma"/>
          <w:color w:val="auto"/>
          <w:sz w:val="16"/>
          <w:szCs w:val="16"/>
        </w:rPr>
        <w:t xml:space="preserve"> </w:t>
      </w:r>
      <w:proofErr w:type="spellStart"/>
      <w:r w:rsidR="004562A1">
        <w:rPr>
          <w:rFonts w:ascii="Tahoma" w:hAnsi="Tahoma" w:cs="Tahoma"/>
          <w:color w:val="auto"/>
          <w:sz w:val="16"/>
          <w:szCs w:val="16"/>
        </w:rPr>
        <w:t>xxx</w:t>
      </w:r>
      <w:proofErr w:type="spellEnd"/>
      <w:r w:rsidR="00931B0D" w:rsidRPr="00E04FF7">
        <w:rPr>
          <w:rFonts w:ascii="Tahoma" w:hAnsi="Tahoma" w:cs="Tahoma"/>
          <w:color w:val="auto"/>
          <w:sz w:val="16"/>
          <w:szCs w:val="16"/>
        </w:rPr>
        <w:t>,</w:t>
      </w:r>
      <w:r w:rsidR="00AB191A" w:rsidRPr="00E04FF7">
        <w:rPr>
          <w:rFonts w:ascii="Tahoma" w:hAnsi="Tahoma" w:cs="Tahoma"/>
          <w:color w:val="auto"/>
          <w:sz w:val="16"/>
          <w:szCs w:val="16"/>
        </w:rPr>
        <w:t xml:space="preserve"> PhD</w:t>
      </w:r>
      <w:r w:rsidR="000244D1" w:rsidRPr="00E04FF7">
        <w:rPr>
          <w:rFonts w:ascii="Tahoma" w:hAnsi="Tahoma" w:cs="Tahoma"/>
          <w:color w:val="auto"/>
          <w:sz w:val="16"/>
          <w:szCs w:val="16"/>
        </w:rPr>
        <w:t>, tel.</w:t>
      </w:r>
      <w:r w:rsidR="007A0D0D" w:rsidRPr="00E04FF7">
        <w:rPr>
          <w:rFonts w:ascii="Tahoma" w:hAnsi="Tahoma" w:cs="Tahoma"/>
          <w:color w:val="auto"/>
          <w:sz w:val="16"/>
          <w:szCs w:val="16"/>
        </w:rPr>
        <w:t xml:space="preserve"> </w:t>
      </w:r>
      <w:proofErr w:type="spellStart"/>
      <w:r w:rsidR="004562A1">
        <w:rPr>
          <w:rFonts w:ascii="Tahoma" w:hAnsi="Tahoma" w:cs="Tahoma"/>
          <w:color w:val="auto"/>
          <w:sz w:val="16"/>
          <w:szCs w:val="16"/>
        </w:rPr>
        <w:t>xxx</w:t>
      </w:r>
      <w:proofErr w:type="spellEnd"/>
      <w:r w:rsidR="00ED3431" w:rsidRPr="00E04FF7">
        <w:rPr>
          <w:rFonts w:ascii="Tahoma" w:hAnsi="Tahoma" w:cs="Tahoma"/>
          <w:color w:val="auto"/>
          <w:sz w:val="16"/>
          <w:szCs w:val="16"/>
        </w:rPr>
        <w:t>,</w:t>
      </w:r>
      <w:r w:rsidR="000244D1" w:rsidRPr="00E04FF7">
        <w:rPr>
          <w:rFonts w:ascii="Tahoma" w:hAnsi="Tahoma" w:cs="Tahoma"/>
          <w:color w:val="auto"/>
          <w:sz w:val="16"/>
          <w:szCs w:val="16"/>
        </w:rPr>
        <w:t xml:space="preserve"> Email: </w:t>
      </w:r>
      <w:r w:rsidR="004562A1">
        <w:t>xxx</w:t>
      </w:r>
    </w:p>
    <w:p w14:paraId="130DC2BC" w14:textId="77777777" w:rsidR="008A67D8" w:rsidRPr="00E04FF7" w:rsidRDefault="008A67D8" w:rsidP="00661160">
      <w:pPr>
        <w:spacing w:after="0"/>
        <w:rPr>
          <w:rFonts w:ascii="Tahoma" w:hAnsi="Tahoma" w:cs="Tahoma"/>
          <w:color w:val="auto"/>
          <w:sz w:val="10"/>
          <w:szCs w:val="10"/>
        </w:rPr>
      </w:pPr>
    </w:p>
    <w:p w14:paraId="11F46BAF" w14:textId="77777777" w:rsidR="009D7921" w:rsidRPr="00E04FF7" w:rsidRDefault="009D7921" w:rsidP="00661160">
      <w:pPr>
        <w:spacing w:after="0"/>
        <w:rPr>
          <w:rFonts w:ascii="Tahoma" w:hAnsi="Tahoma" w:cs="Tahoma"/>
          <w:color w:val="auto"/>
          <w:sz w:val="16"/>
          <w:szCs w:val="16"/>
        </w:rPr>
      </w:pPr>
      <w:r w:rsidRPr="00E04FF7">
        <w:rPr>
          <w:rFonts w:ascii="Tahoma" w:hAnsi="Tahoma" w:cs="Tahoma"/>
          <w:color w:val="auto"/>
          <w:sz w:val="16"/>
          <w:szCs w:val="16"/>
        </w:rPr>
        <w:t>(</w:t>
      </w:r>
      <w:r w:rsidR="00192671" w:rsidRPr="00E04FF7">
        <w:rPr>
          <w:rFonts w:ascii="Tahoma" w:hAnsi="Tahoma" w:cs="Tahoma"/>
          <w:color w:val="auto"/>
          <w:sz w:val="16"/>
          <w:szCs w:val="16"/>
        </w:rPr>
        <w:t xml:space="preserve">dále jen </w:t>
      </w:r>
      <w:r w:rsidR="00643EE0" w:rsidRPr="00E04FF7">
        <w:rPr>
          <w:rFonts w:ascii="Tahoma" w:hAnsi="Tahoma" w:cs="Tahoma"/>
          <w:b/>
          <w:color w:val="auto"/>
          <w:sz w:val="16"/>
          <w:szCs w:val="16"/>
        </w:rPr>
        <w:t>„</w:t>
      </w:r>
      <w:r w:rsidR="00192671" w:rsidRPr="00E04FF7">
        <w:rPr>
          <w:rFonts w:ascii="Tahoma" w:hAnsi="Tahoma" w:cs="Tahoma"/>
          <w:b/>
          <w:color w:val="auto"/>
          <w:sz w:val="16"/>
          <w:szCs w:val="16"/>
        </w:rPr>
        <w:t>P</w:t>
      </w:r>
      <w:r w:rsidRPr="00E04FF7">
        <w:rPr>
          <w:rFonts w:ascii="Tahoma" w:hAnsi="Tahoma" w:cs="Tahoma"/>
          <w:b/>
          <w:color w:val="auto"/>
          <w:sz w:val="16"/>
          <w:szCs w:val="16"/>
        </w:rPr>
        <w:t>říjemce</w:t>
      </w:r>
      <w:r w:rsidR="00643EE0" w:rsidRPr="00E04FF7">
        <w:rPr>
          <w:rFonts w:ascii="Tahoma" w:hAnsi="Tahoma" w:cs="Tahoma"/>
          <w:b/>
          <w:color w:val="auto"/>
          <w:sz w:val="16"/>
          <w:szCs w:val="16"/>
        </w:rPr>
        <w:t>“</w:t>
      </w:r>
      <w:r w:rsidRPr="00E04FF7">
        <w:rPr>
          <w:rFonts w:ascii="Tahoma" w:hAnsi="Tahoma" w:cs="Tahoma"/>
          <w:color w:val="auto"/>
          <w:sz w:val="16"/>
          <w:szCs w:val="16"/>
        </w:rPr>
        <w:t xml:space="preserve">) </w:t>
      </w:r>
    </w:p>
    <w:p w14:paraId="68D3D3B1" w14:textId="77777777" w:rsidR="000244D1" w:rsidRPr="00E04FF7" w:rsidRDefault="000244D1" w:rsidP="00541B83">
      <w:pPr>
        <w:spacing w:after="0"/>
        <w:rPr>
          <w:rFonts w:ascii="Tahoma" w:hAnsi="Tahoma" w:cs="Tahoma"/>
          <w:color w:val="auto"/>
          <w:sz w:val="16"/>
          <w:szCs w:val="16"/>
        </w:rPr>
      </w:pPr>
    </w:p>
    <w:p w14:paraId="187857FA" w14:textId="77777777" w:rsidR="00C521B9" w:rsidRPr="00E04FF7" w:rsidRDefault="00E64C8E" w:rsidP="00541B83">
      <w:pPr>
        <w:pStyle w:val="Odstavecseseznamem"/>
        <w:spacing w:after="0"/>
        <w:ind w:left="0"/>
        <w:jc w:val="both"/>
        <w:rPr>
          <w:rFonts w:ascii="Tahoma" w:hAnsi="Tahoma" w:cs="Tahoma"/>
          <w:color w:val="auto"/>
          <w:sz w:val="16"/>
          <w:szCs w:val="16"/>
        </w:rPr>
      </w:pPr>
      <w:r w:rsidRPr="00E04FF7">
        <w:rPr>
          <w:rFonts w:ascii="Tahoma" w:hAnsi="Tahoma" w:cs="Tahoma"/>
          <w:color w:val="auto"/>
          <w:sz w:val="16"/>
          <w:szCs w:val="16"/>
        </w:rPr>
        <w:t>U</w:t>
      </w:r>
      <w:r w:rsidR="009D7921" w:rsidRPr="00E04FF7">
        <w:rPr>
          <w:rFonts w:ascii="Tahoma" w:hAnsi="Tahoma" w:cs="Tahoma"/>
          <w:color w:val="auto"/>
          <w:sz w:val="16"/>
          <w:szCs w:val="16"/>
        </w:rPr>
        <w:t>zav</w:t>
      </w:r>
      <w:r w:rsidRPr="00E04FF7">
        <w:rPr>
          <w:rFonts w:ascii="Tahoma" w:hAnsi="Tahoma" w:cs="Tahoma"/>
          <w:color w:val="auto"/>
          <w:sz w:val="16"/>
          <w:szCs w:val="16"/>
        </w:rPr>
        <w:t>írají po vzájemné dohodě</w:t>
      </w:r>
      <w:r w:rsidR="009D7921" w:rsidRPr="00E04FF7">
        <w:rPr>
          <w:rFonts w:ascii="Tahoma" w:hAnsi="Tahoma" w:cs="Tahoma"/>
          <w:color w:val="auto"/>
          <w:sz w:val="16"/>
          <w:szCs w:val="16"/>
        </w:rPr>
        <w:t xml:space="preserve"> níže uvedeného dne, měsíce a roku dle § 1746 odst. 2 zákona č. 89/2012 Sb., občanský zákoník, v platném a účinném znění</w:t>
      </w:r>
      <w:r w:rsidR="00C521B9" w:rsidRPr="00E04FF7">
        <w:rPr>
          <w:rFonts w:ascii="Tahoma" w:hAnsi="Tahoma" w:cs="Tahoma"/>
          <w:color w:val="auto"/>
          <w:sz w:val="16"/>
          <w:szCs w:val="16"/>
        </w:rPr>
        <w:t>,</w:t>
      </w:r>
      <w:r w:rsidR="009D7921" w:rsidRPr="00E04FF7">
        <w:rPr>
          <w:rFonts w:ascii="Tahoma" w:hAnsi="Tahoma" w:cs="Tahoma"/>
          <w:color w:val="auto"/>
          <w:sz w:val="16"/>
          <w:szCs w:val="16"/>
        </w:rPr>
        <w:t xml:space="preserve"> tuto </w:t>
      </w:r>
    </w:p>
    <w:p w14:paraId="655BF0C1" w14:textId="77777777" w:rsidR="00C521B9" w:rsidRPr="00E04FF7" w:rsidRDefault="00C521B9" w:rsidP="00541B83">
      <w:pPr>
        <w:pStyle w:val="Odstavecseseznamem"/>
        <w:spacing w:after="0"/>
        <w:ind w:left="0"/>
        <w:jc w:val="both"/>
        <w:rPr>
          <w:rFonts w:ascii="Tahoma" w:hAnsi="Tahoma" w:cs="Tahoma"/>
          <w:color w:val="auto"/>
          <w:sz w:val="16"/>
          <w:szCs w:val="16"/>
        </w:rPr>
      </w:pPr>
    </w:p>
    <w:p w14:paraId="216D1335" w14:textId="6E4D4F49" w:rsidR="00B6347B" w:rsidRPr="00E04FF7" w:rsidRDefault="009D7921" w:rsidP="00C521B9">
      <w:pPr>
        <w:pStyle w:val="Odstavecseseznamem"/>
        <w:spacing w:after="0"/>
        <w:ind w:left="0"/>
        <w:jc w:val="center"/>
        <w:rPr>
          <w:rFonts w:ascii="Tahoma" w:hAnsi="Tahoma" w:cs="Tahoma"/>
          <w:color w:val="auto"/>
          <w:sz w:val="16"/>
          <w:szCs w:val="16"/>
        </w:rPr>
      </w:pPr>
      <w:r w:rsidRPr="00E04FF7">
        <w:rPr>
          <w:rFonts w:ascii="Tahoma" w:hAnsi="Tahoma" w:cs="Tahoma"/>
          <w:color w:val="auto"/>
          <w:sz w:val="16"/>
          <w:szCs w:val="16"/>
        </w:rPr>
        <w:t xml:space="preserve">Smlouvu o </w:t>
      </w:r>
      <w:r w:rsidR="00E64C8E" w:rsidRPr="00E04FF7">
        <w:rPr>
          <w:rFonts w:ascii="Tahoma" w:hAnsi="Tahoma" w:cs="Tahoma"/>
          <w:color w:val="auto"/>
          <w:sz w:val="16"/>
          <w:szCs w:val="16"/>
        </w:rPr>
        <w:t>poskytnutí biologického materiálu včetně dat</w:t>
      </w:r>
    </w:p>
    <w:p w14:paraId="5F10180C" w14:textId="677221E1" w:rsidR="00CB2FBA" w:rsidRPr="00E04FF7" w:rsidRDefault="00CB2FBA" w:rsidP="00A919B0">
      <w:pPr>
        <w:pStyle w:val="Odstavecseseznamem"/>
        <w:spacing w:after="0"/>
        <w:ind w:left="0"/>
        <w:jc w:val="center"/>
        <w:rPr>
          <w:rFonts w:ascii="Tahoma" w:hAnsi="Tahoma" w:cs="Tahoma"/>
          <w:color w:val="auto"/>
          <w:sz w:val="16"/>
          <w:szCs w:val="16"/>
        </w:rPr>
      </w:pPr>
      <w:r w:rsidRPr="00E04FF7">
        <w:rPr>
          <w:rFonts w:ascii="Tahoma" w:hAnsi="Tahoma" w:cs="Tahoma"/>
          <w:color w:val="auto"/>
          <w:sz w:val="16"/>
          <w:szCs w:val="16"/>
        </w:rPr>
        <w:t>(dále též „</w:t>
      </w:r>
      <w:r w:rsidRPr="00E04FF7">
        <w:rPr>
          <w:rFonts w:ascii="Tahoma" w:hAnsi="Tahoma" w:cs="Tahoma"/>
          <w:b/>
          <w:bCs/>
          <w:color w:val="auto"/>
          <w:sz w:val="16"/>
          <w:szCs w:val="16"/>
        </w:rPr>
        <w:t>smlouva</w:t>
      </w:r>
      <w:r w:rsidRPr="00E04FF7">
        <w:rPr>
          <w:rFonts w:ascii="Tahoma" w:hAnsi="Tahoma" w:cs="Tahoma"/>
          <w:color w:val="auto"/>
          <w:sz w:val="16"/>
          <w:szCs w:val="16"/>
        </w:rPr>
        <w:t>“)</w:t>
      </w:r>
    </w:p>
    <w:p w14:paraId="70868CED" w14:textId="77777777" w:rsidR="009D7921" w:rsidRPr="00E04FF7" w:rsidRDefault="009D7921" w:rsidP="00A919B0">
      <w:pPr>
        <w:pStyle w:val="Odstavecseseznamem"/>
        <w:spacing w:after="0"/>
        <w:ind w:left="0"/>
        <w:jc w:val="center"/>
      </w:pPr>
    </w:p>
    <w:p w14:paraId="74D95489" w14:textId="77777777" w:rsidR="000C5E1B" w:rsidRPr="00E04FF7" w:rsidRDefault="00124B77" w:rsidP="00A919B0">
      <w:pPr>
        <w:pStyle w:val="Odstavecseseznamem"/>
        <w:numPr>
          <w:ilvl w:val="0"/>
          <w:numId w:val="10"/>
        </w:numPr>
        <w:ind w:left="284" w:hanging="295"/>
        <w:jc w:val="center"/>
        <w:rPr>
          <w:rFonts w:ascii="Tahoma" w:hAnsi="Tahoma" w:cs="Tahoma"/>
          <w:b/>
          <w:color w:val="auto"/>
          <w:sz w:val="16"/>
          <w:szCs w:val="16"/>
        </w:rPr>
      </w:pPr>
      <w:r w:rsidRPr="00E04FF7">
        <w:rPr>
          <w:rFonts w:ascii="Tahoma" w:hAnsi="Tahoma" w:cs="Tahoma"/>
          <w:b/>
          <w:color w:val="auto"/>
          <w:sz w:val="16"/>
          <w:szCs w:val="16"/>
        </w:rPr>
        <w:t>Úvodní ustanovení</w:t>
      </w:r>
    </w:p>
    <w:p w14:paraId="508CF019" w14:textId="24FE3C46" w:rsidR="00E64C8E" w:rsidRPr="00E04FF7" w:rsidRDefault="00E64C8E" w:rsidP="0022506A">
      <w:pPr>
        <w:pStyle w:val="Odstavecseseznamem"/>
        <w:numPr>
          <w:ilvl w:val="1"/>
          <w:numId w:val="11"/>
        </w:numPr>
        <w:spacing w:after="0" w:line="240" w:lineRule="auto"/>
        <w:ind w:left="318" w:hanging="318"/>
        <w:jc w:val="both"/>
        <w:rPr>
          <w:rFonts w:ascii="Tahoma" w:hAnsi="Tahoma" w:cs="Tahoma"/>
          <w:b/>
          <w:color w:val="auto"/>
          <w:sz w:val="16"/>
          <w:szCs w:val="16"/>
        </w:rPr>
      </w:pPr>
      <w:r w:rsidRPr="00E04FF7">
        <w:rPr>
          <w:rFonts w:ascii="Tahoma" w:hAnsi="Tahoma" w:cs="Tahoma"/>
          <w:color w:val="auto"/>
          <w:sz w:val="16"/>
          <w:szCs w:val="16"/>
        </w:rPr>
        <w:t>Poskytovatel je samostatnou příspěvkovou organizací s právní subjektivitou v přímé řídící působnosti Ministerstva zdravotnictví ČR a ve spolupráci s 1. LF UK</w:t>
      </w:r>
      <w:r w:rsidR="00222D96" w:rsidRPr="00E04FF7">
        <w:rPr>
          <w:rFonts w:ascii="Tahoma" w:hAnsi="Tahoma" w:cs="Tahoma"/>
          <w:color w:val="auto"/>
          <w:sz w:val="16"/>
          <w:szCs w:val="16"/>
        </w:rPr>
        <w:t xml:space="preserve"> </w:t>
      </w:r>
      <w:r w:rsidR="00C521B9" w:rsidRPr="00E04FF7">
        <w:rPr>
          <w:rFonts w:ascii="Tahoma" w:hAnsi="Tahoma" w:cs="Tahoma"/>
          <w:color w:val="auto"/>
          <w:sz w:val="16"/>
          <w:szCs w:val="16"/>
        </w:rPr>
        <w:t>lékařskou fakultou Univerzity Karlovi (dále též „</w:t>
      </w:r>
      <w:r w:rsidR="00C521B9" w:rsidRPr="00E04FF7">
        <w:rPr>
          <w:rFonts w:ascii="Tahoma" w:hAnsi="Tahoma" w:cs="Tahoma"/>
          <w:b/>
          <w:bCs/>
          <w:color w:val="auto"/>
          <w:sz w:val="16"/>
          <w:szCs w:val="16"/>
        </w:rPr>
        <w:t>1. LF UK</w:t>
      </w:r>
      <w:r w:rsidR="00C521B9" w:rsidRPr="00E04FF7">
        <w:rPr>
          <w:rFonts w:ascii="Tahoma" w:hAnsi="Tahoma" w:cs="Tahoma"/>
          <w:color w:val="auto"/>
          <w:sz w:val="16"/>
          <w:szCs w:val="16"/>
        </w:rPr>
        <w:t>“)</w:t>
      </w:r>
      <w:r w:rsidRPr="00E04FF7">
        <w:rPr>
          <w:rFonts w:ascii="Tahoma" w:hAnsi="Tahoma" w:cs="Tahoma"/>
          <w:color w:val="auto"/>
          <w:sz w:val="16"/>
          <w:szCs w:val="16"/>
        </w:rPr>
        <w:t xml:space="preserve"> realizuje odběry biologického materiálu z prostředků vědecko</w:t>
      </w:r>
      <w:r w:rsidR="00A32699" w:rsidRPr="00E04FF7">
        <w:rPr>
          <w:rFonts w:ascii="Tahoma" w:hAnsi="Tahoma" w:cs="Tahoma"/>
          <w:color w:val="auto"/>
          <w:sz w:val="16"/>
          <w:szCs w:val="16"/>
        </w:rPr>
        <w:t>-</w:t>
      </w:r>
      <w:r w:rsidRPr="00E04FF7">
        <w:rPr>
          <w:rFonts w:ascii="Tahoma" w:hAnsi="Tahoma" w:cs="Tahoma"/>
          <w:color w:val="auto"/>
          <w:sz w:val="16"/>
          <w:szCs w:val="16"/>
        </w:rPr>
        <w:t xml:space="preserve">výzkumného projektu s názvem </w:t>
      </w:r>
      <w:r w:rsidRPr="00E04FF7">
        <w:rPr>
          <w:rFonts w:ascii="Tahoma" w:hAnsi="Tahoma" w:cs="Tahoma"/>
          <w:i/>
          <w:color w:val="auto"/>
          <w:sz w:val="16"/>
          <w:szCs w:val="16"/>
        </w:rPr>
        <w:t>„Role mitochondriálních dysfunkcí u nemalobuněčného karcinomu plic, PRIMUS/20/MED/007“</w:t>
      </w:r>
      <w:r w:rsidR="00CD5609" w:rsidRPr="00E04FF7">
        <w:rPr>
          <w:rFonts w:ascii="Tahoma" w:hAnsi="Tahoma" w:cs="Tahoma"/>
          <w:color w:val="auto"/>
          <w:sz w:val="16"/>
          <w:szCs w:val="16"/>
        </w:rPr>
        <w:t xml:space="preserve"> </w:t>
      </w:r>
      <w:r w:rsidRPr="00E04FF7">
        <w:rPr>
          <w:rFonts w:ascii="Tahoma" w:hAnsi="Tahoma" w:cs="Tahoma"/>
          <w:color w:val="auto"/>
          <w:sz w:val="16"/>
          <w:szCs w:val="16"/>
        </w:rPr>
        <w:t xml:space="preserve">(dále jen </w:t>
      </w:r>
      <w:r w:rsidRPr="00E04FF7">
        <w:rPr>
          <w:rFonts w:ascii="Tahoma" w:hAnsi="Tahoma" w:cs="Tahoma"/>
          <w:b/>
          <w:iCs/>
          <w:color w:val="auto"/>
          <w:sz w:val="16"/>
          <w:szCs w:val="16"/>
        </w:rPr>
        <w:t>„Projekt</w:t>
      </w:r>
      <w:r w:rsidRPr="00E04FF7">
        <w:rPr>
          <w:rFonts w:ascii="Tahoma" w:hAnsi="Tahoma" w:cs="Tahoma"/>
          <w:b/>
          <w:i/>
          <w:color w:val="auto"/>
          <w:sz w:val="16"/>
          <w:szCs w:val="16"/>
        </w:rPr>
        <w:t>“</w:t>
      </w:r>
      <w:r w:rsidRPr="00E04FF7">
        <w:rPr>
          <w:rFonts w:ascii="Tahoma" w:hAnsi="Tahoma" w:cs="Tahoma"/>
          <w:color w:val="auto"/>
          <w:sz w:val="16"/>
          <w:szCs w:val="16"/>
        </w:rPr>
        <w:t xml:space="preserve">). Hlavní řešitelkou Projektu je </w:t>
      </w:r>
      <w:proofErr w:type="spellStart"/>
      <w:r w:rsidR="004562A1">
        <w:rPr>
          <w:rFonts w:ascii="Tahoma" w:hAnsi="Tahoma" w:cs="Tahoma"/>
          <w:color w:val="auto"/>
          <w:sz w:val="16"/>
          <w:szCs w:val="16"/>
        </w:rPr>
        <w:t>xxx</w:t>
      </w:r>
      <w:proofErr w:type="spellEnd"/>
      <w:r w:rsidRPr="00E04FF7">
        <w:rPr>
          <w:rFonts w:ascii="Tahoma" w:hAnsi="Tahoma" w:cs="Tahoma"/>
          <w:color w:val="auto"/>
          <w:sz w:val="16"/>
          <w:szCs w:val="16"/>
        </w:rPr>
        <w:t>,</w:t>
      </w:r>
      <w:r w:rsidR="00CD5609" w:rsidRPr="00E04FF7">
        <w:rPr>
          <w:rFonts w:ascii="Tahoma" w:hAnsi="Tahoma" w:cs="Tahoma"/>
          <w:color w:val="auto"/>
          <w:sz w:val="16"/>
          <w:szCs w:val="16"/>
        </w:rPr>
        <w:t xml:space="preserve"> </w:t>
      </w:r>
      <w:r w:rsidRPr="00E04FF7">
        <w:rPr>
          <w:rFonts w:ascii="Tahoma" w:hAnsi="Tahoma" w:cs="Tahoma"/>
          <w:color w:val="auto"/>
          <w:sz w:val="16"/>
          <w:szCs w:val="16"/>
        </w:rPr>
        <w:t xml:space="preserve">I. Klinika tuberkulózy a respiračních nemocí 1. LF UK a VFN, Karlovo náměstí 32, </w:t>
      </w:r>
      <w:r w:rsidR="00C521B9" w:rsidRPr="00E04FF7">
        <w:rPr>
          <w:rFonts w:ascii="Tahoma" w:hAnsi="Tahoma" w:cs="Tahoma"/>
          <w:color w:val="auto"/>
          <w:sz w:val="16"/>
          <w:szCs w:val="16"/>
        </w:rPr>
        <w:t xml:space="preserve">PSČ: </w:t>
      </w:r>
      <w:r w:rsidRPr="00E04FF7">
        <w:rPr>
          <w:rFonts w:ascii="Tahoma" w:hAnsi="Tahoma" w:cs="Tahoma"/>
          <w:color w:val="auto"/>
          <w:sz w:val="16"/>
          <w:szCs w:val="16"/>
        </w:rPr>
        <w:t>121 11</w:t>
      </w:r>
      <w:r w:rsidR="00C521B9" w:rsidRPr="00E04FF7">
        <w:rPr>
          <w:rFonts w:ascii="Tahoma" w:hAnsi="Tahoma" w:cs="Tahoma"/>
          <w:color w:val="auto"/>
          <w:sz w:val="16"/>
          <w:szCs w:val="16"/>
        </w:rPr>
        <w:t>,</w:t>
      </w:r>
      <w:r w:rsidRPr="00E04FF7">
        <w:rPr>
          <w:rFonts w:ascii="Tahoma" w:hAnsi="Tahoma" w:cs="Tahoma"/>
          <w:color w:val="auto"/>
          <w:sz w:val="16"/>
          <w:szCs w:val="16"/>
        </w:rPr>
        <w:t xml:space="preserve"> Praha 2.</w:t>
      </w:r>
    </w:p>
    <w:p w14:paraId="43E1C8EC" w14:textId="613F1493" w:rsidR="000C5E1B" w:rsidRPr="00E04FF7" w:rsidRDefault="00B6347B" w:rsidP="0022506A">
      <w:pPr>
        <w:pStyle w:val="Odstavecseseznamem"/>
        <w:numPr>
          <w:ilvl w:val="1"/>
          <w:numId w:val="11"/>
        </w:numPr>
        <w:spacing w:line="240" w:lineRule="auto"/>
        <w:ind w:left="318" w:hanging="318"/>
        <w:contextualSpacing w:val="0"/>
        <w:jc w:val="both"/>
        <w:rPr>
          <w:rFonts w:ascii="Tahoma" w:hAnsi="Tahoma" w:cs="Tahoma"/>
          <w:b/>
          <w:color w:val="auto"/>
          <w:sz w:val="16"/>
          <w:szCs w:val="16"/>
        </w:rPr>
      </w:pPr>
      <w:r w:rsidRPr="00E04FF7">
        <w:rPr>
          <w:rFonts w:ascii="Tahoma" w:hAnsi="Tahoma" w:cs="Tahoma"/>
          <w:color w:val="auto"/>
          <w:sz w:val="16"/>
          <w:szCs w:val="16"/>
        </w:rPr>
        <w:t>Příjemce</w:t>
      </w:r>
      <w:r w:rsidR="000C5E1B" w:rsidRPr="00E04FF7">
        <w:rPr>
          <w:rFonts w:ascii="Tahoma" w:hAnsi="Tahoma" w:cs="Tahoma"/>
          <w:color w:val="auto"/>
          <w:sz w:val="16"/>
          <w:szCs w:val="16"/>
        </w:rPr>
        <w:t xml:space="preserve"> je veřejnou výzkumnou institucí zřízenou Akademií věd České republiky, jejímž účelem je uskutečňovat vědecký výzkum v oblasti buněčné a molekulární biologie a genetiky, přispívat k využití jeho výsledků a zajišťovat infrastrukturu výzkumu. </w:t>
      </w:r>
      <w:r w:rsidR="009E7CF4" w:rsidRPr="00E04FF7">
        <w:rPr>
          <w:rFonts w:ascii="Tahoma" w:hAnsi="Tahoma" w:cs="Tahoma"/>
          <w:color w:val="auto"/>
          <w:sz w:val="16"/>
          <w:szCs w:val="16"/>
        </w:rPr>
        <w:t>Příjemce</w:t>
      </w:r>
      <w:r w:rsidR="000C5E1B" w:rsidRPr="00E04FF7">
        <w:rPr>
          <w:rFonts w:ascii="Tahoma" w:hAnsi="Tahoma" w:cs="Tahoma"/>
          <w:color w:val="auto"/>
          <w:sz w:val="16"/>
          <w:szCs w:val="16"/>
        </w:rPr>
        <w:t xml:space="preserve"> realizuje úkoly v rámci své hlavní výzkumné činnosti samostatně i ve spolupráci s vysokými školami a dalšími vědeckými a odbornými institucemi.</w:t>
      </w:r>
    </w:p>
    <w:p w14:paraId="330084B3" w14:textId="77777777" w:rsidR="009D7921" w:rsidRPr="00E04FF7" w:rsidRDefault="009D7921" w:rsidP="00A919B0">
      <w:pPr>
        <w:pStyle w:val="Odstavecseseznamem"/>
        <w:numPr>
          <w:ilvl w:val="0"/>
          <w:numId w:val="11"/>
        </w:numPr>
        <w:ind w:left="284" w:hanging="284"/>
        <w:jc w:val="center"/>
        <w:rPr>
          <w:rFonts w:ascii="Tahoma" w:hAnsi="Tahoma" w:cs="Tahoma"/>
          <w:b/>
          <w:color w:val="auto"/>
          <w:sz w:val="16"/>
          <w:szCs w:val="16"/>
        </w:rPr>
      </w:pPr>
      <w:r w:rsidRPr="00E04FF7">
        <w:rPr>
          <w:rFonts w:ascii="Tahoma" w:hAnsi="Tahoma" w:cs="Tahoma"/>
          <w:b/>
          <w:color w:val="auto"/>
          <w:sz w:val="16"/>
          <w:szCs w:val="16"/>
        </w:rPr>
        <w:t>Předmět smlouvy</w:t>
      </w:r>
    </w:p>
    <w:p w14:paraId="35EF8D03" w14:textId="2621F7B1" w:rsidR="00124B77" w:rsidRPr="00E04FF7" w:rsidRDefault="00124B77" w:rsidP="0022506A">
      <w:pPr>
        <w:pStyle w:val="Odstavecseseznamem"/>
        <w:numPr>
          <w:ilvl w:val="1"/>
          <w:numId w:val="11"/>
        </w:numPr>
        <w:spacing w:after="0"/>
        <w:ind w:left="318" w:hanging="318"/>
        <w:jc w:val="both"/>
        <w:rPr>
          <w:rFonts w:ascii="Tahoma" w:hAnsi="Tahoma" w:cs="Tahoma"/>
          <w:color w:val="auto"/>
          <w:sz w:val="16"/>
          <w:szCs w:val="16"/>
        </w:rPr>
      </w:pPr>
      <w:r w:rsidRPr="00E04FF7">
        <w:rPr>
          <w:rFonts w:ascii="Tahoma" w:hAnsi="Tahoma" w:cs="Tahoma"/>
          <w:color w:val="auto"/>
          <w:sz w:val="16"/>
          <w:szCs w:val="16"/>
        </w:rPr>
        <w:t xml:space="preserve">V rámci </w:t>
      </w:r>
      <w:r w:rsidR="00A11A25" w:rsidRPr="00E04FF7">
        <w:rPr>
          <w:rFonts w:ascii="Tahoma" w:hAnsi="Tahoma" w:cs="Tahoma"/>
          <w:color w:val="auto"/>
          <w:sz w:val="16"/>
          <w:szCs w:val="16"/>
        </w:rPr>
        <w:t>P</w:t>
      </w:r>
      <w:r w:rsidRPr="00E04FF7">
        <w:rPr>
          <w:rFonts w:ascii="Tahoma" w:hAnsi="Tahoma" w:cs="Tahoma"/>
          <w:color w:val="auto"/>
          <w:sz w:val="16"/>
          <w:szCs w:val="16"/>
        </w:rPr>
        <w:t xml:space="preserve">rojektu je </w:t>
      </w:r>
      <w:r w:rsidR="00A11A25" w:rsidRPr="00E04FF7">
        <w:rPr>
          <w:rFonts w:ascii="Tahoma" w:hAnsi="Tahoma" w:cs="Tahoma"/>
          <w:color w:val="auto"/>
          <w:sz w:val="16"/>
          <w:szCs w:val="16"/>
        </w:rPr>
        <w:t>P</w:t>
      </w:r>
      <w:r w:rsidRPr="00E04FF7">
        <w:rPr>
          <w:rFonts w:ascii="Tahoma" w:hAnsi="Tahoma" w:cs="Tahoma"/>
          <w:color w:val="auto"/>
          <w:sz w:val="16"/>
          <w:szCs w:val="16"/>
        </w:rPr>
        <w:t xml:space="preserve">oskytovatel oprávněn při dodržení všech platných právních předpisů, etických pravidel a vnitřních pravidel </w:t>
      </w:r>
      <w:r w:rsidR="004F3677" w:rsidRPr="00E04FF7">
        <w:rPr>
          <w:rFonts w:ascii="Tahoma" w:hAnsi="Tahoma" w:cs="Tahoma"/>
          <w:color w:val="auto"/>
          <w:sz w:val="16"/>
          <w:szCs w:val="16"/>
        </w:rPr>
        <w:t>P</w:t>
      </w:r>
      <w:r w:rsidRPr="00E04FF7">
        <w:rPr>
          <w:rFonts w:ascii="Tahoma" w:hAnsi="Tahoma" w:cs="Tahoma"/>
          <w:color w:val="auto"/>
          <w:sz w:val="16"/>
          <w:szCs w:val="16"/>
        </w:rPr>
        <w:t xml:space="preserve">oskytovatele – poskytnout biologický materiál </w:t>
      </w:r>
      <w:r w:rsidR="004F3677" w:rsidRPr="00E04FF7">
        <w:rPr>
          <w:rFonts w:ascii="Tahoma" w:hAnsi="Tahoma" w:cs="Tahoma"/>
          <w:color w:val="auto"/>
          <w:sz w:val="16"/>
          <w:szCs w:val="16"/>
        </w:rPr>
        <w:t>P</w:t>
      </w:r>
      <w:r w:rsidRPr="00E04FF7">
        <w:rPr>
          <w:rFonts w:ascii="Tahoma" w:hAnsi="Tahoma" w:cs="Tahoma"/>
          <w:color w:val="auto"/>
          <w:sz w:val="16"/>
          <w:szCs w:val="16"/>
        </w:rPr>
        <w:t xml:space="preserve">říjemci. </w:t>
      </w:r>
      <w:r w:rsidR="00482B9E" w:rsidRPr="00E04FF7">
        <w:rPr>
          <w:rFonts w:ascii="Tahoma" w:hAnsi="Tahoma" w:cs="Tahoma"/>
          <w:color w:val="auto"/>
          <w:sz w:val="16"/>
          <w:szCs w:val="16"/>
        </w:rPr>
        <w:t>Biologický m</w:t>
      </w:r>
      <w:r w:rsidRPr="00E04FF7">
        <w:rPr>
          <w:rFonts w:ascii="Tahoma" w:hAnsi="Tahoma" w:cs="Tahoma"/>
          <w:color w:val="auto"/>
          <w:sz w:val="16"/>
          <w:szCs w:val="16"/>
        </w:rPr>
        <w:t>ateriál je odebírán v rámci řešení Projektu, který trvá do 31.</w:t>
      </w:r>
      <w:r w:rsidR="004F3677" w:rsidRPr="00E04FF7">
        <w:rPr>
          <w:rFonts w:ascii="Tahoma" w:hAnsi="Tahoma" w:cs="Tahoma"/>
          <w:color w:val="auto"/>
          <w:sz w:val="16"/>
          <w:szCs w:val="16"/>
        </w:rPr>
        <w:t xml:space="preserve"> </w:t>
      </w:r>
      <w:r w:rsidR="00995870" w:rsidRPr="00E04FF7">
        <w:rPr>
          <w:rFonts w:ascii="Tahoma" w:hAnsi="Tahoma" w:cs="Tahoma"/>
          <w:color w:val="auto"/>
          <w:sz w:val="16"/>
          <w:szCs w:val="16"/>
        </w:rPr>
        <w:t>08</w:t>
      </w:r>
      <w:r w:rsidRPr="00E04FF7">
        <w:rPr>
          <w:rFonts w:ascii="Tahoma" w:hAnsi="Tahoma" w:cs="Tahoma"/>
          <w:color w:val="auto"/>
          <w:sz w:val="16"/>
          <w:szCs w:val="16"/>
        </w:rPr>
        <w:t>.</w:t>
      </w:r>
      <w:r w:rsidR="004F3677" w:rsidRPr="00E04FF7">
        <w:rPr>
          <w:rFonts w:ascii="Tahoma" w:hAnsi="Tahoma" w:cs="Tahoma"/>
          <w:color w:val="auto"/>
          <w:sz w:val="16"/>
          <w:szCs w:val="16"/>
        </w:rPr>
        <w:t xml:space="preserve"> </w:t>
      </w:r>
      <w:r w:rsidRPr="00E04FF7">
        <w:rPr>
          <w:rFonts w:ascii="Tahoma" w:hAnsi="Tahoma" w:cs="Tahoma"/>
          <w:color w:val="auto"/>
          <w:sz w:val="16"/>
          <w:szCs w:val="16"/>
        </w:rPr>
        <w:t>202</w:t>
      </w:r>
      <w:r w:rsidR="00497AA9" w:rsidRPr="00E04FF7">
        <w:rPr>
          <w:rFonts w:ascii="Tahoma" w:hAnsi="Tahoma" w:cs="Tahoma"/>
          <w:color w:val="auto"/>
          <w:sz w:val="16"/>
          <w:szCs w:val="16"/>
        </w:rPr>
        <w:t>3</w:t>
      </w:r>
      <w:r w:rsidRPr="00E04FF7">
        <w:rPr>
          <w:rFonts w:ascii="Tahoma" w:hAnsi="Tahoma" w:cs="Tahoma"/>
          <w:color w:val="auto"/>
          <w:sz w:val="16"/>
          <w:szCs w:val="16"/>
        </w:rPr>
        <w:t xml:space="preserve"> a</w:t>
      </w:r>
      <w:r w:rsidR="00CD5609" w:rsidRPr="00E04FF7">
        <w:rPr>
          <w:rFonts w:ascii="Tahoma" w:hAnsi="Tahoma" w:cs="Tahoma"/>
          <w:color w:val="auto"/>
          <w:sz w:val="16"/>
          <w:szCs w:val="16"/>
        </w:rPr>
        <w:t xml:space="preserve"> </w:t>
      </w:r>
      <w:r w:rsidRPr="00E04FF7">
        <w:rPr>
          <w:rFonts w:ascii="Tahoma" w:hAnsi="Tahoma" w:cs="Tahoma"/>
          <w:color w:val="auto"/>
          <w:sz w:val="16"/>
          <w:szCs w:val="16"/>
        </w:rPr>
        <w:t>byl schválen Etickou komisí 1. LK UK a VFN č.</w:t>
      </w:r>
      <w:r w:rsidR="004F3677" w:rsidRPr="00E04FF7">
        <w:rPr>
          <w:rFonts w:ascii="Tahoma" w:hAnsi="Tahoma" w:cs="Tahoma"/>
          <w:color w:val="auto"/>
          <w:sz w:val="16"/>
          <w:szCs w:val="16"/>
        </w:rPr>
        <w:t xml:space="preserve"> </w:t>
      </w:r>
      <w:r w:rsidRPr="00E04FF7">
        <w:rPr>
          <w:rFonts w:ascii="Tahoma" w:hAnsi="Tahoma" w:cs="Tahoma"/>
          <w:color w:val="auto"/>
          <w:sz w:val="16"/>
          <w:szCs w:val="16"/>
        </w:rPr>
        <w:t xml:space="preserve">j. 2157/19S-IV grant. </w:t>
      </w:r>
    </w:p>
    <w:p w14:paraId="42017898" w14:textId="6F7B0B09" w:rsidR="006C6C98" w:rsidRPr="00E04FF7" w:rsidRDefault="006C6C98" w:rsidP="0022506A">
      <w:pPr>
        <w:pStyle w:val="Odstavecseseznamem"/>
        <w:numPr>
          <w:ilvl w:val="1"/>
          <w:numId w:val="11"/>
        </w:numPr>
        <w:spacing w:after="0"/>
        <w:ind w:left="318" w:hanging="318"/>
        <w:jc w:val="both"/>
        <w:rPr>
          <w:rFonts w:ascii="Tahoma" w:hAnsi="Tahoma" w:cs="Tahoma"/>
          <w:color w:val="auto"/>
          <w:sz w:val="16"/>
          <w:szCs w:val="16"/>
        </w:rPr>
      </w:pPr>
      <w:r w:rsidRPr="00E04FF7">
        <w:rPr>
          <w:rFonts w:ascii="Tahoma" w:hAnsi="Tahoma" w:cs="Tahoma"/>
          <w:color w:val="auto"/>
          <w:sz w:val="16"/>
          <w:szCs w:val="16"/>
        </w:rPr>
        <w:t>Smluvní strany mají zájem na využití biologického materiálu pro potřeby vědy a výzkumu,</w:t>
      </w:r>
      <w:r w:rsidR="00A210A5" w:rsidRPr="00E04FF7">
        <w:rPr>
          <w:rFonts w:ascii="Tahoma" w:hAnsi="Tahoma" w:cs="Tahoma"/>
          <w:color w:val="auto"/>
          <w:sz w:val="16"/>
          <w:szCs w:val="16"/>
        </w:rPr>
        <w:t xml:space="preserve"> specificky pro onkologický výzkum,</w:t>
      </w:r>
      <w:r w:rsidRPr="00E04FF7">
        <w:rPr>
          <w:rFonts w:ascii="Tahoma" w:hAnsi="Tahoma" w:cs="Tahoma"/>
          <w:color w:val="auto"/>
          <w:sz w:val="16"/>
          <w:szCs w:val="16"/>
        </w:rPr>
        <w:t xml:space="preserve"> a to v</w:t>
      </w:r>
      <w:r w:rsidR="0038082F" w:rsidRPr="00E04FF7">
        <w:rPr>
          <w:rFonts w:ascii="Tahoma" w:hAnsi="Tahoma" w:cs="Tahoma"/>
          <w:color w:val="auto"/>
          <w:sz w:val="16"/>
          <w:szCs w:val="16"/>
        </w:rPr>
        <w:t> </w:t>
      </w:r>
      <w:r w:rsidRPr="00E04FF7">
        <w:rPr>
          <w:rFonts w:ascii="Tahoma" w:hAnsi="Tahoma" w:cs="Tahoma"/>
          <w:color w:val="auto"/>
          <w:sz w:val="16"/>
          <w:szCs w:val="16"/>
        </w:rPr>
        <w:t>rozsahu a za podmínek stanovaných níže v této smlouvě.</w:t>
      </w:r>
    </w:p>
    <w:p w14:paraId="4D7C2427" w14:textId="77F7B691" w:rsidR="00D925F3" w:rsidRPr="00E04FF7" w:rsidRDefault="009D7921" w:rsidP="0022506A">
      <w:pPr>
        <w:pStyle w:val="Odstavecseseznamem"/>
        <w:numPr>
          <w:ilvl w:val="1"/>
          <w:numId w:val="11"/>
        </w:numPr>
        <w:spacing w:after="0"/>
        <w:ind w:left="318" w:hanging="318"/>
        <w:jc w:val="both"/>
        <w:rPr>
          <w:rFonts w:ascii="Tahoma" w:hAnsi="Tahoma" w:cs="Tahoma"/>
          <w:color w:val="auto"/>
          <w:sz w:val="16"/>
          <w:szCs w:val="16"/>
        </w:rPr>
      </w:pPr>
      <w:r w:rsidRPr="00E04FF7">
        <w:rPr>
          <w:rFonts w:ascii="Tahoma" w:hAnsi="Tahoma" w:cs="Tahoma"/>
          <w:color w:val="auto"/>
          <w:sz w:val="16"/>
          <w:szCs w:val="16"/>
        </w:rPr>
        <w:t xml:space="preserve">Poskytovatel </w:t>
      </w:r>
      <w:r w:rsidR="00124B77" w:rsidRPr="00E04FF7">
        <w:rPr>
          <w:rFonts w:ascii="Tahoma" w:hAnsi="Tahoma" w:cs="Tahoma"/>
          <w:color w:val="auto"/>
          <w:sz w:val="16"/>
          <w:szCs w:val="16"/>
        </w:rPr>
        <w:t>na základě této smlouvy poskytne</w:t>
      </w:r>
      <w:r w:rsidRPr="00E04FF7">
        <w:rPr>
          <w:rFonts w:ascii="Tahoma" w:hAnsi="Tahoma" w:cs="Tahoma"/>
          <w:color w:val="auto"/>
          <w:sz w:val="16"/>
          <w:szCs w:val="16"/>
        </w:rPr>
        <w:t xml:space="preserve"> </w:t>
      </w:r>
      <w:r w:rsidR="00FB242B" w:rsidRPr="00E04FF7">
        <w:rPr>
          <w:rFonts w:ascii="Tahoma" w:hAnsi="Tahoma" w:cs="Tahoma"/>
          <w:color w:val="auto"/>
          <w:sz w:val="16"/>
          <w:szCs w:val="16"/>
        </w:rPr>
        <w:t>P</w:t>
      </w:r>
      <w:r w:rsidRPr="00E04FF7">
        <w:rPr>
          <w:rFonts w:ascii="Tahoma" w:hAnsi="Tahoma" w:cs="Tahoma"/>
          <w:color w:val="auto"/>
          <w:sz w:val="16"/>
          <w:szCs w:val="16"/>
        </w:rPr>
        <w:t xml:space="preserve">říjemci </w:t>
      </w:r>
      <w:r w:rsidR="0039774E" w:rsidRPr="00E04FF7">
        <w:rPr>
          <w:rFonts w:ascii="Tahoma" w:hAnsi="Tahoma" w:cs="Tahoma"/>
          <w:color w:val="auto"/>
          <w:sz w:val="16"/>
          <w:szCs w:val="16"/>
        </w:rPr>
        <w:t xml:space="preserve">vzorky biologického </w:t>
      </w:r>
      <w:r w:rsidRPr="00E04FF7">
        <w:rPr>
          <w:rFonts w:ascii="Tahoma" w:hAnsi="Tahoma" w:cs="Tahoma"/>
          <w:color w:val="auto"/>
          <w:sz w:val="16"/>
          <w:szCs w:val="16"/>
        </w:rPr>
        <w:t>materiál</w:t>
      </w:r>
      <w:r w:rsidR="0039774E" w:rsidRPr="00E04FF7">
        <w:rPr>
          <w:rFonts w:ascii="Tahoma" w:hAnsi="Tahoma" w:cs="Tahoma"/>
          <w:color w:val="auto"/>
          <w:sz w:val="16"/>
          <w:szCs w:val="16"/>
        </w:rPr>
        <w:t>u</w:t>
      </w:r>
      <w:r w:rsidRPr="00E04FF7">
        <w:rPr>
          <w:rFonts w:ascii="Tahoma" w:hAnsi="Tahoma" w:cs="Tahoma"/>
          <w:color w:val="auto"/>
          <w:sz w:val="16"/>
          <w:szCs w:val="16"/>
        </w:rPr>
        <w:t xml:space="preserve"> </w:t>
      </w:r>
      <w:r w:rsidR="00B62DF4" w:rsidRPr="00E04FF7">
        <w:rPr>
          <w:rFonts w:ascii="Tahoma" w:hAnsi="Tahoma" w:cs="Tahoma"/>
          <w:color w:val="auto"/>
          <w:sz w:val="16"/>
          <w:szCs w:val="16"/>
        </w:rPr>
        <w:t>(část</w:t>
      </w:r>
      <w:r w:rsidR="00CE5291" w:rsidRPr="00E04FF7">
        <w:rPr>
          <w:rFonts w:ascii="Tahoma" w:hAnsi="Tahoma" w:cs="Tahoma"/>
          <w:color w:val="auto"/>
          <w:sz w:val="16"/>
          <w:szCs w:val="16"/>
        </w:rPr>
        <w:t>i</w:t>
      </w:r>
      <w:r w:rsidR="00B62DF4" w:rsidRPr="00E04FF7">
        <w:rPr>
          <w:rFonts w:ascii="Tahoma" w:hAnsi="Tahoma" w:cs="Tahoma"/>
          <w:color w:val="auto"/>
          <w:sz w:val="16"/>
          <w:szCs w:val="16"/>
        </w:rPr>
        <w:t xml:space="preserve"> tkáně karcinomu</w:t>
      </w:r>
      <w:r w:rsidR="001C7F60" w:rsidRPr="00E04FF7">
        <w:rPr>
          <w:rFonts w:ascii="Tahoma" w:hAnsi="Tahoma" w:cs="Tahoma"/>
          <w:color w:val="auto"/>
          <w:sz w:val="16"/>
          <w:szCs w:val="16"/>
        </w:rPr>
        <w:t xml:space="preserve"> </w:t>
      </w:r>
      <w:r w:rsidR="0070489A" w:rsidRPr="00E04FF7">
        <w:rPr>
          <w:rFonts w:ascii="Tahoma" w:hAnsi="Tahoma" w:cs="Tahoma"/>
          <w:color w:val="auto"/>
          <w:sz w:val="16"/>
          <w:szCs w:val="16"/>
        </w:rPr>
        <w:t>z</w:t>
      </w:r>
      <w:r w:rsidR="00FB242B" w:rsidRPr="00E04FF7">
        <w:rPr>
          <w:rFonts w:ascii="Tahoma" w:hAnsi="Tahoma" w:cs="Tahoma"/>
          <w:color w:val="auto"/>
          <w:sz w:val="16"/>
          <w:szCs w:val="16"/>
        </w:rPr>
        <w:t>ískan</w:t>
      </w:r>
      <w:r w:rsidR="0070489A" w:rsidRPr="00E04FF7">
        <w:rPr>
          <w:rFonts w:ascii="Tahoma" w:hAnsi="Tahoma" w:cs="Tahoma"/>
          <w:color w:val="auto"/>
          <w:sz w:val="16"/>
          <w:szCs w:val="16"/>
        </w:rPr>
        <w:t>ý</w:t>
      </w:r>
      <w:r w:rsidR="004C5E3A" w:rsidRPr="00E04FF7">
        <w:rPr>
          <w:rFonts w:ascii="Tahoma" w:hAnsi="Tahoma" w:cs="Tahoma"/>
          <w:color w:val="auto"/>
          <w:sz w:val="16"/>
          <w:szCs w:val="16"/>
        </w:rPr>
        <w:t xml:space="preserve"> </w:t>
      </w:r>
      <w:r w:rsidR="00C40F49" w:rsidRPr="00E04FF7">
        <w:rPr>
          <w:rFonts w:ascii="Tahoma" w:hAnsi="Tahoma" w:cs="Tahoma"/>
          <w:color w:val="auto"/>
          <w:sz w:val="16"/>
          <w:szCs w:val="16"/>
        </w:rPr>
        <w:t xml:space="preserve">za sterilních podmínek </w:t>
      </w:r>
      <w:r w:rsidR="0039774E" w:rsidRPr="00E04FF7">
        <w:rPr>
          <w:rFonts w:ascii="Tahoma" w:hAnsi="Tahoma" w:cs="Tahoma"/>
          <w:color w:val="auto"/>
          <w:sz w:val="16"/>
          <w:szCs w:val="16"/>
        </w:rPr>
        <w:t>od pacientů</w:t>
      </w:r>
      <w:r w:rsidR="00C40F49" w:rsidRPr="00E04FF7">
        <w:rPr>
          <w:rFonts w:ascii="Tahoma" w:hAnsi="Tahoma" w:cs="Tahoma"/>
          <w:color w:val="auto"/>
          <w:sz w:val="16"/>
          <w:szCs w:val="16"/>
        </w:rPr>
        <w:t xml:space="preserve"> Poskytovatele a zachlazených na ledu ve</w:t>
      </w:r>
      <w:r w:rsidR="00DA78CE" w:rsidRPr="00E04FF7">
        <w:rPr>
          <w:rFonts w:ascii="Tahoma" w:hAnsi="Tahoma" w:cs="Tahoma"/>
          <w:color w:val="auto"/>
          <w:sz w:val="16"/>
          <w:szCs w:val="16"/>
        </w:rPr>
        <w:t> </w:t>
      </w:r>
      <w:r w:rsidR="00C40F49" w:rsidRPr="00E04FF7">
        <w:rPr>
          <w:rFonts w:ascii="Tahoma" w:hAnsi="Tahoma" w:cs="Tahoma"/>
          <w:color w:val="auto"/>
          <w:sz w:val="16"/>
          <w:szCs w:val="16"/>
        </w:rPr>
        <w:t>fyziologickém roztoku nebo transportním mediu</w:t>
      </w:r>
      <w:r w:rsidR="00650C87" w:rsidRPr="00E04FF7">
        <w:rPr>
          <w:rFonts w:ascii="Tahoma" w:hAnsi="Tahoma" w:cs="Tahoma"/>
          <w:color w:val="auto"/>
          <w:sz w:val="16"/>
          <w:szCs w:val="16"/>
        </w:rPr>
        <w:t xml:space="preserve"> (dále v textu označováno </w:t>
      </w:r>
      <w:r w:rsidR="00482B9E" w:rsidRPr="00E04FF7">
        <w:rPr>
          <w:rFonts w:ascii="Tahoma" w:hAnsi="Tahoma" w:cs="Tahoma"/>
          <w:color w:val="auto"/>
          <w:sz w:val="16"/>
          <w:szCs w:val="16"/>
        </w:rPr>
        <w:t xml:space="preserve">souhrnně </w:t>
      </w:r>
      <w:r w:rsidR="00650C87" w:rsidRPr="00E04FF7">
        <w:rPr>
          <w:rFonts w:ascii="Tahoma" w:hAnsi="Tahoma" w:cs="Tahoma"/>
          <w:color w:val="auto"/>
          <w:sz w:val="16"/>
          <w:szCs w:val="16"/>
        </w:rPr>
        <w:t>jako</w:t>
      </w:r>
      <w:r w:rsidR="00C40F49" w:rsidRPr="00E04FF7">
        <w:rPr>
          <w:rFonts w:ascii="Tahoma" w:hAnsi="Tahoma" w:cs="Tahoma"/>
          <w:color w:val="auto"/>
          <w:sz w:val="16"/>
          <w:szCs w:val="16"/>
        </w:rPr>
        <w:t xml:space="preserve"> </w:t>
      </w:r>
      <w:r w:rsidR="008E7BB6" w:rsidRPr="00E04FF7">
        <w:rPr>
          <w:rFonts w:ascii="Tahoma" w:hAnsi="Tahoma" w:cs="Tahoma"/>
          <w:b/>
          <w:iCs/>
          <w:color w:val="auto"/>
          <w:sz w:val="16"/>
          <w:szCs w:val="16"/>
        </w:rPr>
        <w:t>„Materiál</w:t>
      </w:r>
      <w:r w:rsidR="009C4AD0" w:rsidRPr="00E04FF7">
        <w:rPr>
          <w:rFonts w:ascii="Tahoma" w:hAnsi="Tahoma" w:cs="Tahoma"/>
          <w:b/>
          <w:iCs/>
          <w:color w:val="auto"/>
          <w:sz w:val="16"/>
          <w:szCs w:val="16"/>
        </w:rPr>
        <w:t>“</w:t>
      </w:r>
      <w:r w:rsidR="00650C87" w:rsidRPr="00E04FF7">
        <w:rPr>
          <w:rFonts w:ascii="Tahoma" w:hAnsi="Tahoma" w:cs="Tahoma"/>
          <w:iCs/>
          <w:color w:val="auto"/>
          <w:sz w:val="16"/>
          <w:szCs w:val="16"/>
        </w:rPr>
        <w:t>)</w:t>
      </w:r>
      <w:r w:rsidR="00482B9E" w:rsidRPr="00E04FF7">
        <w:rPr>
          <w:rFonts w:ascii="Tahoma" w:hAnsi="Tahoma" w:cs="Tahoma"/>
          <w:iCs/>
          <w:color w:val="auto"/>
          <w:sz w:val="16"/>
          <w:szCs w:val="16"/>
        </w:rPr>
        <w:t xml:space="preserve">. </w:t>
      </w:r>
      <w:r w:rsidR="000D7B9C" w:rsidRPr="00E04FF7">
        <w:rPr>
          <w:rFonts w:ascii="Tahoma" w:hAnsi="Tahoma" w:cs="Tahoma"/>
          <w:iCs/>
          <w:color w:val="auto"/>
          <w:sz w:val="16"/>
          <w:szCs w:val="16"/>
        </w:rPr>
        <w:t>Vedle</w:t>
      </w:r>
      <w:r w:rsidR="00482B9E" w:rsidRPr="00E04FF7">
        <w:rPr>
          <w:rFonts w:ascii="Tahoma" w:hAnsi="Tahoma" w:cs="Tahoma"/>
          <w:iCs/>
          <w:color w:val="auto"/>
          <w:sz w:val="16"/>
          <w:szCs w:val="16"/>
        </w:rPr>
        <w:t xml:space="preserve"> </w:t>
      </w:r>
      <w:r w:rsidR="00F522C6" w:rsidRPr="00E04FF7">
        <w:rPr>
          <w:rFonts w:ascii="Tahoma" w:hAnsi="Tahoma" w:cs="Tahoma"/>
          <w:iCs/>
          <w:color w:val="auto"/>
          <w:sz w:val="16"/>
          <w:szCs w:val="16"/>
        </w:rPr>
        <w:t>M</w:t>
      </w:r>
      <w:r w:rsidR="005A64B2" w:rsidRPr="00E04FF7">
        <w:rPr>
          <w:rFonts w:ascii="Tahoma" w:hAnsi="Tahoma" w:cs="Tahoma"/>
          <w:iCs/>
          <w:color w:val="auto"/>
          <w:sz w:val="16"/>
          <w:szCs w:val="16"/>
        </w:rPr>
        <w:t>ateriálu budou Příjemci v souladu s touto smlouvou rovněž poskytována</w:t>
      </w:r>
      <w:r w:rsidR="00CD5609" w:rsidRPr="00E04FF7">
        <w:rPr>
          <w:rFonts w:ascii="Tahoma" w:hAnsi="Tahoma" w:cs="Tahoma"/>
          <w:color w:val="auto"/>
          <w:sz w:val="16"/>
          <w:szCs w:val="16"/>
        </w:rPr>
        <w:t xml:space="preserve"> </w:t>
      </w:r>
      <w:r w:rsidR="008E7BB6" w:rsidRPr="00E04FF7">
        <w:rPr>
          <w:rFonts w:ascii="Tahoma" w:hAnsi="Tahoma" w:cs="Tahoma"/>
          <w:color w:val="auto"/>
          <w:sz w:val="16"/>
          <w:szCs w:val="16"/>
        </w:rPr>
        <w:t>k němu příslušná data</w:t>
      </w:r>
      <w:r w:rsidR="005957A0" w:rsidRPr="00E04FF7">
        <w:rPr>
          <w:rFonts w:ascii="Tahoma" w:hAnsi="Tahoma" w:cs="Tahoma"/>
          <w:color w:val="auto"/>
          <w:sz w:val="16"/>
          <w:szCs w:val="16"/>
        </w:rPr>
        <w:t xml:space="preserve"> před operací pacienta, </w:t>
      </w:r>
      <w:r w:rsidR="000D7B9C" w:rsidRPr="00E04FF7">
        <w:rPr>
          <w:rFonts w:ascii="Tahoma" w:hAnsi="Tahoma" w:cs="Tahoma"/>
          <w:color w:val="auto"/>
          <w:sz w:val="16"/>
          <w:szCs w:val="16"/>
        </w:rPr>
        <w:t>zejména</w:t>
      </w:r>
      <w:r w:rsidR="005957A0" w:rsidRPr="00E04FF7">
        <w:rPr>
          <w:rFonts w:ascii="Tahoma" w:hAnsi="Tahoma" w:cs="Tahoma"/>
          <w:color w:val="auto"/>
          <w:sz w:val="16"/>
          <w:szCs w:val="16"/>
        </w:rPr>
        <w:t xml:space="preserve"> data </w:t>
      </w:r>
      <w:r w:rsidR="00C40F49" w:rsidRPr="00E04FF7">
        <w:rPr>
          <w:rFonts w:ascii="Tahoma" w:hAnsi="Tahoma" w:cs="Tahoma"/>
          <w:color w:val="auto"/>
          <w:sz w:val="16"/>
          <w:szCs w:val="16"/>
        </w:rPr>
        <w:t>o věku a pohlaví pacienta, diagnóze, předchozí léčbě a výsled</w:t>
      </w:r>
      <w:r w:rsidR="000D7B9C" w:rsidRPr="00E04FF7">
        <w:rPr>
          <w:rFonts w:ascii="Tahoma" w:hAnsi="Tahoma" w:cs="Tahoma"/>
          <w:color w:val="auto"/>
          <w:sz w:val="16"/>
          <w:szCs w:val="16"/>
        </w:rPr>
        <w:t>cích</w:t>
      </w:r>
      <w:r w:rsidR="00C40F49" w:rsidRPr="00E04FF7">
        <w:rPr>
          <w:rFonts w:ascii="Tahoma" w:hAnsi="Tahoma" w:cs="Tahoma"/>
          <w:color w:val="auto"/>
          <w:sz w:val="16"/>
          <w:szCs w:val="16"/>
        </w:rPr>
        <w:t xml:space="preserve"> histo</w:t>
      </w:r>
      <w:r w:rsidR="006C6C98" w:rsidRPr="00E04FF7">
        <w:rPr>
          <w:rFonts w:ascii="Tahoma" w:hAnsi="Tahoma" w:cs="Tahoma"/>
          <w:color w:val="auto"/>
          <w:sz w:val="16"/>
          <w:szCs w:val="16"/>
        </w:rPr>
        <w:t>pato</w:t>
      </w:r>
      <w:r w:rsidR="00C40F49" w:rsidRPr="00E04FF7">
        <w:rPr>
          <w:rFonts w:ascii="Tahoma" w:hAnsi="Tahoma" w:cs="Tahoma"/>
          <w:color w:val="auto"/>
          <w:sz w:val="16"/>
          <w:szCs w:val="16"/>
        </w:rPr>
        <w:t>logického vyšetření včetně obrazového materiál</w:t>
      </w:r>
      <w:r w:rsidR="00A32699" w:rsidRPr="00E04FF7">
        <w:rPr>
          <w:rFonts w:ascii="Tahoma" w:hAnsi="Tahoma" w:cs="Tahoma"/>
          <w:color w:val="auto"/>
          <w:sz w:val="16"/>
          <w:szCs w:val="16"/>
        </w:rPr>
        <w:t>u</w:t>
      </w:r>
      <w:r w:rsidR="00E65DD7" w:rsidRPr="00E04FF7">
        <w:rPr>
          <w:rFonts w:ascii="Tahoma" w:hAnsi="Tahoma" w:cs="Tahoma"/>
          <w:color w:val="auto"/>
          <w:sz w:val="16"/>
          <w:szCs w:val="16"/>
        </w:rPr>
        <w:t xml:space="preserve"> a </w:t>
      </w:r>
      <w:r w:rsidR="008E7BB6" w:rsidRPr="00E04FF7">
        <w:rPr>
          <w:rFonts w:ascii="Tahoma" w:hAnsi="Tahoma" w:cs="Tahoma"/>
          <w:color w:val="auto"/>
          <w:sz w:val="16"/>
          <w:szCs w:val="16"/>
        </w:rPr>
        <w:t xml:space="preserve">výsledcích z mikrobiologickém </w:t>
      </w:r>
      <w:proofErr w:type="spellStart"/>
      <w:r w:rsidR="008E7BB6" w:rsidRPr="00E04FF7">
        <w:rPr>
          <w:rFonts w:ascii="Tahoma" w:hAnsi="Tahoma" w:cs="Tahoma"/>
          <w:color w:val="auto"/>
          <w:sz w:val="16"/>
          <w:szCs w:val="16"/>
        </w:rPr>
        <w:t>screeningu</w:t>
      </w:r>
      <w:proofErr w:type="spellEnd"/>
      <w:r w:rsidR="005957A0" w:rsidRPr="00E04FF7">
        <w:rPr>
          <w:rFonts w:ascii="Tahoma" w:hAnsi="Tahoma" w:cs="Tahoma"/>
          <w:color w:val="auto"/>
          <w:sz w:val="16"/>
          <w:szCs w:val="16"/>
        </w:rPr>
        <w:t xml:space="preserve"> apod.</w:t>
      </w:r>
      <w:r w:rsidR="005A64B2" w:rsidRPr="00E04FF7">
        <w:rPr>
          <w:rFonts w:ascii="Tahoma" w:hAnsi="Tahoma" w:cs="Tahoma"/>
          <w:color w:val="auto"/>
          <w:sz w:val="16"/>
          <w:szCs w:val="16"/>
        </w:rPr>
        <w:t xml:space="preserve"> (dále též souhrnně jako „</w:t>
      </w:r>
      <w:r w:rsidR="00EA75DB" w:rsidRPr="00E04FF7">
        <w:rPr>
          <w:rFonts w:ascii="Tahoma" w:hAnsi="Tahoma" w:cs="Tahoma"/>
          <w:b/>
          <w:bCs/>
          <w:color w:val="auto"/>
          <w:sz w:val="16"/>
          <w:szCs w:val="16"/>
        </w:rPr>
        <w:t>D</w:t>
      </w:r>
      <w:r w:rsidR="005A64B2" w:rsidRPr="00E04FF7">
        <w:rPr>
          <w:rFonts w:ascii="Tahoma" w:hAnsi="Tahoma" w:cs="Tahoma"/>
          <w:b/>
          <w:bCs/>
          <w:color w:val="auto"/>
          <w:sz w:val="16"/>
          <w:szCs w:val="16"/>
        </w:rPr>
        <w:t>ata</w:t>
      </w:r>
      <w:r w:rsidR="005A64B2" w:rsidRPr="00E04FF7">
        <w:rPr>
          <w:rFonts w:ascii="Tahoma" w:hAnsi="Tahoma" w:cs="Tahoma"/>
          <w:color w:val="auto"/>
          <w:sz w:val="16"/>
          <w:szCs w:val="16"/>
        </w:rPr>
        <w:t>“</w:t>
      </w:r>
      <w:r w:rsidR="00016F83" w:rsidRPr="00E04FF7">
        <w:rPr>
          <w:rFonts w:ascii="Tahoma" w:hAnsi="Tahoma" w:cs="Tahoma"/>
          <w:color w:val="auto"/>
          <w:sz w:val="16"/>
          <w:szCs w:val="16"/>
        </w:rPr>
        <w:t>)</w:t>
      </w:r>
      <w:r w:rsidR="00833A9C" w:rsidRPr="00E04FF7">
        <w:rPr>
          <w:rFonts w:ascii="Tahoma" w:hAnsi="Tahoma" w:cs="Tahoma"/>
          <w:color w:val="auto"/>
          <w:sz w:val="16"/>
          <w:szCs w:val="16"/>
        </w:rPr>
        <w:t>.</w:t>
      </w:r>
      <w:r w:rsidR="00016F83" w:rsidRPr="00E04FF7">
        <w:rPr>
          <w:rFonts w:ascii="Tahoma" w:hAnsi="Tahoma" w:cs="Tahoma"/>
          <w:color w:val="auto"/>
          <w:sz w:val="16"/>
          <w:szCs w:val="16"/>
        </w:rPr>
        <w:t xml:space="preserve"> </w:t>
      </w:r>
      <w:r w:rsidR="00C40F49" w:rsidRPr="00E04FF7">
        <w:rPr>
          <w:rFonts w:ascii="Tahoma" w:hAnsi="Tahoma" w:cs="Tahoma"/>
          <w:color w:val="auto"/>
          <w:sz w:val="16"/>
          <w:szCs w:val="16"/>
        </w:rPr>
        <w:t>Z</w:t>
      </w:r>
      <w:r w:rsidR="005957A0" w:rsidRPr="00E04FF7">
        <w:rPr>
          <w:rFonts w:ascii="Tahoma" w:hAnsi="Tahoma" w:cs="Tahoma"/>
          <w:color w:val="auto"/>
          <w:sz w:val="16"/>
          <w:szCs w:val="16"/>
        </w:rPr>
        <w:t> </w:t>
      </w:r>
      <w:r w:rsidR="00F522C6" w:rsidRPr="00E04FF7">
        <w:rPr>
          <w:rFonts w:ascii="Tahoma" w:hAnsi="Tahoma" w:cs="Tahoma"/>
          <w:color w:val="auto"/>
          <w:sz w:val="16"/>
          <w:szCs w:val="16"/>
        </w:rPr>
        <w:t>M</w:t>
      </w:r>
      <w:r w:rsidR="005957A0" w:rsidRPr="00E04FF7">
        <w:rPr>
          <w:rFonts w:ascii="Tahoma" w:hAnsi="Tahoma" w:cs="Tahoma"/>
          <w:color w:val="auto"/>
          <w:sz w:val="16"/>
          <w:szCs w:val="16"/>
        </w:rPr>
        <w:t xml:space="preserve">ateriálu budou </w:t>
      </w:r>
      <w:r w:rsidR="00DC587C" w:rsidRPr="00E04FF7">
        <w:rPr>
          <w:rFonts w:ascii="Tahoma" w:hAnsi="Tahoma" w:cs="Tahoma"/>
          <w:color w:val="auto"/>
          <w:sz w:val="16"/>
          <w:szCs w:val="16"/>
        </w:rPr>
        <w:t>Příjemce</w:t>
      </w:r>
      <w:r w:rsidR="005957A0" w:rsidRPr="00E04FF7">
        <w:rPr>
          <w:rFonts w:ascii="Tahoma" w:hAnsi="Tahoma" w:cs="Tahoma"/>
          <w:color w:val="auto"/>
          <w:sz w:val="16"/>
          <w:szCs w:val="16"/>
        </w:rPr>
        <w:t>m</w:t>
      </w:r>
      <w:r w:rsidR="00DC587C" w:rsidRPr="00E04FF7">
        <w:rPr>
          <w:rFonts w:ascii="Tahoma" w:hAnsi="Tahoma" w:cs="Tahoma"/>
          <w:color w:val="auto"/>
          <w:sz w:val="16"/>
          <w:szCs w:val="16"/>
        </w:rPr>
        <w:t xml:space="preserve"> </w:t>
      </w:r>
      <w:r w:rsidR="005E56AA" w:rsidRPr="00E04FF7">
        <w:rPr>
          <w:rFonts w:ascii="Tahoma" w:hAnsi="Tahoma" w:cs="Tahoma"/>
          <w:color w:val="auto"/>
          <w:sz w:val="16"/>
          <w:szCs w:val="16"/>
        </w:rPr>
        <w:t>vytvoř</w:t>
      </w:r>
      <w:r w:rsidR="005957A0" w:rsidRPr="00E04FF7">
        <w:rPr>
          <w:rFonts w:ascii="Tahoma" w:hAnsi="Tahoma" w:cs="Tahoma"/>
          <w:color w:val="auto"/>
          <w:sz w:val="16"/>
          <w:szCs w:val="16"/>
        </w:rPr>
        <w:t>eny</w:t>
      </w:r>
      <w:r w:rsidR="00CD5609" w:rsidRPr="00E04FF7">
        <w:rPr>
          <w:rFonts w:ascii="Tahoma" w:hAnsi="Tahoma" w:cs="Tahoma"/>
          <w:color w:val="auto"/>
          <w:sz w:val="16"/>
          <w:szCs w:val="16"/>
        </w:rPr>
        <w:t xml:space="preserve"> </w:t>
      </w:r>
      <w:r w:rsidR="0039774E" w:rsidRPr="00E04FF7">
        <w:rPr>
          <w:rFonts w:ascii="Tahoma" w:hAnsi="Tahoma" w:cs="Tahoma"/>
          <w:color w:val="auto"/>
          <w:sz w:val="16"/>
          <w:szCs w:val="16"/>
        </w:rPr>
        <w:t>humanizovan</w:t>
      </w:r>
      <w:r w:rsidR="00DC587C" w:rsidRPr="00E04FF7">
        <w:rPr>
          <w:rFonts w:ascii="Tahoma" w:hAnsi="Tahoma" w:cs="Tahoma"/>
          <w:color w:val="auto"/>
          <w:sz w:val="16"/>
          <w:szCs w:val="16"/>
        </w:rPr>
        <w:t>é</w:t>
      </w:r>
      <w:r w:rsidR="0039774E" w:rsidRPr="00E04FF7">
        <w:rPr>
          <w:rFonts w:ascii="Tahoma" w:hAnsi="Tahoma" w:cs="Tahoma"/>
          <w:color w:val="auto"/>
          <w:sz w:val="16"/>
          <w:szCs w:val="16"/>
        </w:rPr>
        <w:t xml:space="preserve"> myší model</w:t>
      </w:r>
      <w:r w:rsidR="00DC587C" w:rsidRPr="00E04FF7">
        <w:rPr>
          <w:rFonts w:ascii="Tahoma" w:hAnsi="Tahoma" w:cs="Tahoma"/>
          <w:color w:val="auto"/>
          <w:sz w:val="16"/>
          <w:szCs w:val="16"/>
        </w:rPr>
        <w:t>y</w:t>
      </w:r>
      <w:r w:rsidR="0039774E" w:rsidRPr="00E04FF7">
        <w:rPr>
          <w:rFonts w:ascii="Tahoma" w:hAnsi="Tahoma" w:cs="Tahoma"/>
          <w:color w:val="auto"/>
          <w:sz w:val="16"/>
          <w:szCs w:val="16"/>
        </w:rPr>
        <w:t xml:space="preserve"> (PDX, tj. </w:t>
      </w:r>
      <w:proofErr w:type="spellStart"/>
      <w:r w:rsidR="0039774E" w:rsidRPr="00E04FF7">
        <w:rPr>
          <w:rFonts w:ascii="Tahoma" w:hAnsi="Tahoma" w:cs="Tahoma"/>
          <w:color w:val="auto"/>
          <w:sz w:val="16"/>
          <w:szCs w:val="16"/>
        </w:rPr>
        <w:t>patient-derived</w:t>
      </w:r>
      <w:proofErr w:type="spellEnd"/>
      <w:r w:rsidR="0039774E" w:rsidRPr="00E04FF7">
        <w:rPr>
          <w:rFonts w:ascii="Tahoma" w:hAnsi="Tahoma" w:cs="Tahoma"/>
          <w:color w:val="auto"/>
          <w:sz w:val="16"/>
          <w:szCs w:val="16"/>
        </w:rPr>
        <w:t xml:space="preserve"> </w:t>
      </w:r>
      <w:proofErr w:type="spellStart"/>
      <w:r w:rsidR="0039774E" w:rsidRPr="00E04FF7">
        <w:rPr>
          <w:rFonts w:ascii="Tahoma" w:hAnsi="Tahoma" w:cs="Tahoma"/>
          <w:color w:val="auto"/>
          <w:sz w:val="16"/>
          <w:szCs w:val="16"/>
        </w:rPr>
        <w:t>xenograft</w:t>
      </w:r>
      <w:proofErr w:type="spellEnd"/>
      <w:r w:rsidR="001075C3" w:rsidRPr="00E04FF7">
        <w:rPr>
          <w:rFonts w:ascii="Tahoma" w:hAnsi="Tahoma" w:cs="Tahoma"/>
          <w:color w:val="auto"/>
          <w:sz w:val="16"/>
          <w:szCs w:val="16"/>
        </w:rPr>
        <w:t>)</w:t>
      </w:r>
      <w:r w:rsidR="00CD5609" w:rsidRPr="00E04FF7">
        <w:rPr>
          <w:rFonts w:ascii="Tahoma" w:hAnsi="Tahoma" w:cs="Tahoma"/>
          <w:color w:val="auto"/>
          <w:sz w:val="16"/>
          <w:szCs w:val="16"/>
        </w:rPr>
        <w:t xml:space="preserve"> </w:t>
      </w:r>
      <w:r w:rsidR="009D607B" w:rsidRPr="00E04FF7">
        <w:rPr>
          <w:rFonts w:ascii="Tahoma" w:hAnsi="Tahoma" w:cs="Tahoma"/>
          <w:color w:val="auto"/>
          <w:sz w:val="16"/>
          <w:szCs w:val="16"/>
        </w:rPr>
        <w:t>(</w:t>
      </w:r>
      <w:r w:rsidR="00012C84" w:rsidRPr="00E04FF7">
        <w:rPr>
          <w:rFonts w:ascii="Tahoma" w:hAnsi="Tahoma" w:cs="Tahoma"/>
          <w:color w:val="auto"/>
          <w:sz w:val="16"/>
          <w:szCs w:val="16"/>
        </w:rPr>
        <w:t xml:space="preserve">dále </w:t>
      </w:r>
      <w:r w:rsidR="009D607B" w:rsidRPr="00E04FF7">
        <w:rPr>
          <w:rFonts w:ascii="Tahoma" w:hAnsi="Tahoma" w:cs="Tahoma"/>
          <w:color w:val="auto"/>
          <w:sz w:val="16"/>
          <w:szCs w:val="16"/>
        </w:rPr>
        <w:t xml:space="preserve">v textu označováno </w:t>
      </w:r>
      <w:r w:rsidR="00905DB6" w:rsidRPr="00E04FF7">
        <w:rPr>
          <w:rFonts w:ascii="Tahoma" w:hAnsi="Tahoma" w:cs="Tahoma"/>
          <w:color w:val="auto"/>
          <w:sz w:val="16"/>
          <w:szCs w:val="16"/>
        </w:rPr>
        <w:t xml:space="preserve">souhrnně </w:t>
      </w:r>
      <w:r w:rsidR="009D607B" w:rsidRPr="00E04FF7">
        <w:rPr>
          <w:rFonts w:ascii="Tahoma" w:hAnsi="Tahoma" w:cs="Tahoma"/>
          <w:color w:val="auto"/>
          <w:sz w:val="16"/>
          <w:szCs w:val="16"/>
        </w:rPr>
        <w:t>jako</w:t>
      </w:r>
      <w:r w:rsidR="00CD5609" w:rsidRPr="00E04FF7">
        <w:rPr>
          <w:rFonts w:ascii="Tahoma" w:hAnsi="Tahoma" w:cs="Tahoma"/>
          <w:color w:val="auto"/>
          <w:sz w:val="16"/>
          <w:szCs w:val="16"/>
        </w:rPr>
        <w:t xml:space="preserve"> </w:t>
      </w:r>
      <w:r w:rsidR="00012C84" w:rsidRPr="00E04FF7">
        <w:rPr>
          <w:rFonts w:ascii="Tahoma" w:hAnsi="Tahoma" w:cs="Tahoma"/>
          <w:b/>
          <w:iCs/>
          <w:color w:val="auto"/>
          <w:sz w:val="16"/>
          <w:szCs w:val="16"/>
        </w:rPr>
        <w:t>„Model PDX“</w:t>
      </w:r>
      <w:r w:rsidR="009D607B" w:rsidRPr="00E04FF7">
        <w:rPr>
          <w:rFonts w:ascii="Tahoma" w:hAnsi="Tahoma" w:cs="Tahoma"/>
          <w:iCs/>
          <w:color w:val="auto"/>
          <w:sz w:val="16"/>
          <w:szCs w:val="16"/>
        </w:rPr>
        <w:t>)</w:t>
      </w:r>
      <w:r w:rsidR="00905DB6" w:rsidRPr="00E04FF7">
        <w:rPr>
          <w:rFonts w:ascii="Tahoma" w:hAnsi="Tahoma" w:cs="Tahoma"/>
          <w:iCs/>
          <w:color w:val="auto"/>
          <w:sz w:val="16"/>
          <w:szCs w:val="16"/>
        </w:rPr>
        <w:t xml:space="preserve">, pročež </w:t>
      </w:r>
      <w:r w:rsidR="000D7B9C" w:rsidRPr="00E04FF7">
        <w:rPr>
          <w:rFonts w:ascii="Tahoma" w:hAnsi="Tahoma" w:cs="Tahoma"/>
          <w:iCs/>
          <w:color w:val="auto"/>
          <w:sz w:val="16"/>
          <w:szCs w:val="16"/>
        </w:rPr>
        <w:t>P</w:t>
      </w:r>
      <w:r w:rsidR="00905DB6" w:rsidRPr="00E04FF7">
        <w:rPr>
          <w:rFonts w:ascii="Tahoma" w:hAnsi="Tahoma" w:cs="Tahoma"/>
          <w:iCs/>
          <w:color w:val="auto"/>
          <w:sz w:val="16"/>
          <w:szCs w:val="16"/>
        </w:rPr>
        <w:t xml:space="preserve">říjemce je oprávněn v souladu s touto smlouvou ponechat si mimo Model PDX a </w:t>
      </w:r>
      <w:r w:rsidR="00F522C6" w:rsidRPr="00E04FF7">
        <w:rPr>
          <w:rFonts w:ascii="Tahoma" w:hAnsi="Tahoma" w:cs="Tahoma"/>
          <w:iCs/>
          <w:color w:val="auto"/>
          <w:sz w:val="16"/>
          <w:szCs w:val="16"/>
        </w:rPr>
        <w:t>D</w:t>
      </w:r>
      <w:r w:rsidR="00905DB6" w:rsidRPr="00E04FF7">
        <w:rPr>
          <w:rFonts w:ascii="Tahoma" w:hAnsi="Tahoma" w:cs="Tahoma"/>
          <w:iCs/>
          <w:color w:val="auto"/>
          <w:sz w:val="16"/>
          <w:szCs w:val="16"/>
        </w:rPr>
        <w:t>ata rovněž i tzv. referenční vzorek, tedy</w:t>
      </w:r>
      <w:r w:rsidR="00905DB6" w:rsidRPr="00E04FF7">
        <w:rPr>
          <w:rFonts w:ascii="Tahoma" w:hAnsi="Tahoma" w:cs="Tahoma"/>
          <w:color w:val="auto"/>
          <w:sz w:val="16"/>
          <w:szCs w:val="16"/>
        </w:rPr>
        <w:t xml:space="preserve"> </w:t>
      </w:r>
      <w:r w:rsidR="00F07F89" w:rsidRPr="00E04FF7">
        <w:rPr>
          <w:rFonts w:ascii="Tahoma" w:hAnsi="Tahoma" w:cs="Tahoma"/>
          <w:color w:val="auto"/>
          <w:sz w:val="16"/>
          <w:szCs w:val="16"/>
        </w:rPr>
        <w:t>část původního nádoru pacienta</w:t>
      </w:r>
      <w:r w:rsidR="009C4AD0" w:rsidRPr="00E04FF7">
        <w:rPr>
          <w:rFonts w:ascii="Tahoma" w:hAnsi="Tahoma" w:cs="Tahoma"/>
          <w:color w:val="auto"/>
          <w:sz w:val="16"/>
          <w:szCs w:val="16"/>
        </w:rPr>
        <w:t xml:space="preserve"> (dále též „</w:t>
      </w:r>
      <w:r w:rsidR="009C4AD0" w:rsidRPr="00E04FF7">
        <w:rPr>
          <w:rFonts w:ascii="Tahoma" w:hAnsi="Tahoma" w:cs="Tahoma"/>
          <w:b/>
          <w:bCs/>
          <w:color w:val="auto"/>
          <w:sz w:val="16"/>
          <w:szCs w:val="16"/>
        </w:rPr>
        <w:t>referenční vzorek</w:t>
      </w:r>
      <w:r w:rsidR="009C4AD0" w:rsidRPr="00E04FF7">
        <w:rPr>
          <w:rFonts w:ascii="Tahoma" w:hAnsi="Tahoma" w:cs="Tahoma"/>
          <w:color w:val="auto"/>
          <w:sz w:val="16"/>
          <w:szCs w:val="16"/>
        </w:rPr>
        <w:t>“)</w:t>
      </w:r>
      <w:r w:rsidR="00F07F89" w:rsidRPr="00E04FF7">
        <w:rPr>
          <w:rFonts w:ascii="Tahoma" w:hAnsi="Tahoma" w:cs="Tahoma"/>
          <w:color w:val="auto"/>
          <w:sz w:val="16"/>
          <w:szCs w:val="16"/>
        </w:rPr>
        <w:t>.</w:t>
      </w:r>
    </w:p>
    <w:p w14:paraId="1ED8ED0E" w14:textId="77777777" w:rsidR="00DE19C8" w:rsidRPr="00E04FF7" w:rsidRDefault="00DE19C8" w:rsidP="006F33CB">
      <w:pPr>
        <w:spacing w:after="0"/>
        <w:jc w:val="both"/>
        <w:rPr>
          <w:rFonts w:ascii="Tahoma" w:hAnsi="Tahoma" w:cs="Tahoma"/>
          <w:color w:val="auto"/>
          <w:sz w:val="16"/>
          <w:szCs w:val="16"/>
        </w:rPr>
      </w:pPr>
    </w:p>
    <w:p w14:paraId="2E83CA34" w14:textId="5131D5AD" w:rsidR="001C7F60" w:rsidRPr="00E04FF7" w:rsidRDefault="00D925F3" w:rsidP="0022506A">
      <w:pPr>
        <w:pStyle w:val="Odstavecseseznamem"/>
        <w:numPr>
          <w:ilvl w:val="1"/>
          <w:numId w:val="11"/>
        </w:numPr>
        <w:spacing w:after="0"/>
        <w:ind w:left="318" w:hanging="318"/>
        <w:jc w:val="both"/>
        <w:rPr>
          <w:rFonts w:ascii="Tahoma" w:hAnsi="Tahoma" w:cs="Tahoma"/>
          <w:color w:val="auto"/>
          <w:sz w:val="16"/>
          <w:szCs w:val="16"/>
        </w:rPr>
      </w:pPr>
      <w:r w:rsidRPr="00E04FF7">
        <w:rPr>
          <w:rFonts w:ascii="Tahoma" w:hAnsi="Tahoma" w:cs="Tahoma"/>
          <w:color w:val="auto"/>
          <w:sz w:val="16"/>
          <w:szCs w:val="16"/>
        </w:rPr>
        <w:t>Poskytovatel souhlasí, že</w:t>
      </w:r>
      <w:r w:rsidR="00CE5291" w:rsidRPr="00E04FF7">
        <w:rPr>
          <w:rFonts w:ascii="Tahoma" w:hAnsi="Tahoma" w:cs="Tahoma"/>
          <w:color w:val="auto"/>
          <w:sz w:val="16"/>
          <w:szCs w:val="16"/>
        </w:rPr>
        <w:t xml:space="preserve"> </w:t>
      </w:r>
      <w:r w:rsidR="007A0D0D" w:rsidRPr="00E04FF7">
        <w:rPr>
          <w:rFonts w:ascii="Tahoma" w:hAnsi="Tahoma" w:cs="Tahoma"/>
          <w:color w:val="auto"/>
          <w:sz w:val="16"/>
          <w:szCs w:val="16"/>
        </w:rPr>
        <w:t>M</w:t>
      </w:r>
      <w:r w:rsidRPr="00E04FF7">
        <w:rPr>
          <w:rFonts w:ascii="Tahoma" w:hAnsi="Tahoma" w:cs="Tahoma"/>
          <w:color w:val="auto"/>
          <w:sz w:val="16"/>
          <w:szCs w:val="16"/>
        </w:rPr>
        <w:t xml:space="preserve">odel PDX </w:t>
      </w:r>
      <w:r w:rsidR="00952170" w:rsidRPr="00E04FF7">
        <w:rPr>
          <w:rFonts w:ascii="Tahoma" w:hAnsi="Tahoma" w:cs="Tahoma"/>
          <w:color w:val="auto"/>
          <w:sz w:val="16"/>
          <w:szCs w:val="16"/>
        </w:rPr>
        <w:t>bud</w:t>
      </w:r>
      <w:r w:rsidR="006F5DAF" w:rsidRPr="00E04FF7">
        <w:rPr>
          <w:rFonts w:ascii="Tahoma" w:hAnsi="Tahoma" w:cs="Tahoma"/>
          <w:color w:val="auto"/>
          <w:sz w:val="16"/>
          <w:szCs w:val="16"/>
        </w:rPr>
        <w:t>e</w:t>
      </w:r>
      <w:r w:rsidR="00127969" w:rsidRPr="00E04FF7">
        <w:rPr>
          <w:rFonts w:ascii="Tahoma" w:hAnsi="Tahoma" w:cs="Tahoma"/>
          <w:color w:val="auto"/>
          <w:sz w:val="16"/>
          <w:szCs w:val="16"/>
        </w:rPr>
        <w:t xml:space="preserve"> dále využit ke </w:t>
      </w:r>
      <w:proofErr w:type="spellStart"/>
      <w:r w:rsidR="00127969" w:rsidRPr="00E04FF7">
        <w:rPr>
          <w:rFonts w:ascii="Tahoma" w:hAnsi="Tahoma" w:cs="Tahoma"/>
          <w:color w:val="auto"/>
          <w:sz w:val="16"/>
          <w:szCs w:val="16"/>
        </w:rPr>
        <w:t>kryoprezervaci</w:t>
      </w:r>
      <w:proofErr w:type="spellEnd"/>
      <w:r w:rsidR="00127969" w:rsidRPr="00E04FF7">
        <w:rPr>
          <w:rFonts w:ascii="Tahoma" w:hAnsi="Tahoma" w:cs="Tahoma"/>
          <w:color w:val="auto"/>
          <w:sz w:val="16"/>
          <w:szCs w:val="16"/>
        </w:rPr>
        <w:t xml:space="preserve"> </w:t>
      </w:r>
      <w:r w:rsidR="00012C84" w:rsidRPr="00E04FF7">
        <w:rPr>
          <w:rFonts w:ascii="Tahoma" w:hAnsi="Tahoma" w:cs="Tahoma"/>
          <w:color w:val="auto"/>
          <w:sz w:val="16"/>
          <w:szCs w:val="16"/>
        </w:rPr>
        <w:t>v</w:t>
      </w:r>
      <w:r w:rsidR="00A32699" w:rsidRPr="00E04FF7">
        <w:rPr>
          <w:rFonts w:ascii="Tahoma" w:hAnsi="Tahoma" w:cs="Tahoma"/>
          <w:color w:val="auto"/>
          <w:sz w:val="16"/>
          <w:szCs w:val="16"/>
        </w:rPr>
        <w:t xml:space="preserve"> </w:t>
      </w:r>
      <w:proofErr w:type="spellStart"/>
      <w:r w:rsidR="007C7D32" w:rsidRPr="00E04FF7">
        <w:rPr>
          <w:rFonts w:ascii="Tahoma" w:hAnsi="Tahoma" w:cs="Tahoma"/>
          <w:color w:val="auto"/>
          <w:sz w:val="16"/>
          <w:szCs w:val="16"/>
        </w:rPr>
        <w:t>B</w:t>
      </w:r>
      <w:r w:rsidR="00E93057" w:rsidRPr="00E04FF7">
        <w:rPr>
          <w:rFonts w:ascii="Tahoma" w:hAnsi="Tahoma" w:cs="Tahoma"/>
          <w:color w:val="auto"/>
          <w:sz w:val="16"/>
          <w:szCs w:val="16"/>
        </w:rPr>
        <w:t>iobance</w:t>
      </w:r>
      <w:proofErr w:type="spellEnd"/>
      <w:r w:rsidR="007C7D32" w:rsidRPr="00E04FF7">
        <w:rPr>
          <w:rFonts w:ascii="Tahoma" w:hAnsi="Tahoma" w:cs="Tahoma"/>
          <w:color w:val="auto"/>
          <w:sz w:val="16"/>
          <w:szCs w:val="16"/>
        </w:rPr>
        <w:t xml:space="preserve"> </w:t>
      </w:r>
      <w:r w:rsidR="00B54A34" w:rsidRPr="00E04FF7">
        <w:rPr>
          <w:rFonts w:ascii="Tahoma" w:hAnsi="Tahoma" w:cs="Tahoma"/>
          <w:color w:val="auto"/>
          <w:sz w:val="16"/>
          <w:szCs w:val="16"/>
        </w:rPr>
        <w:t xml:space="preserve">Českého centra pro </w:t>
      </w:r>
      <w:proofErr w:type="spellStart"/>
      <w:r w:rsidR="00B54A34" w:rsidRPr="00E04FF7">
        <w:rPr>
          <w:rFonts w:ascii="Tahoma" w:hAnsi="Tahoma" w:cs="Tahoma"/>
          <w:color w:val="auto"/>
          <w:sz w:val="16"/>
          <w:szCs w:val="16"/>
        </w:rPr>
        <w:t>fenogenomiku</w:t>
      </w:r>
      <w:proofErr w:type="spellEnd"/>
      <w:r w:rsidR="007C7D32" w:rsidRPr="00E04FF7">
        <w:rPr>
          <w:rFonts w:ascii="Tahoma" w:hAnsi="Tahoma" w:cs="Tahoma"/>
          <w:color w:val="auto"/>
          <w:sz w:val="16"/>
          <w:szCs w:val="16"/>
        </w:rPr>
        <w:t xml:space="preserve"> </w:t>
      </w:r>
      <w:r w:rsidR="00B54A34" w:rsidRPr="00E04FF7">
        <w:rPr>
          <w:rFonts w:ascii="Tahoma" w:hAnsi="Tahoma" w:cs="Tahoma"/>
          <w:color w:val="auto"/>
          <w:sz w:val="16"/>
          <w:szCs w:val="16"/>
        </w:rPr>
        <w:t>Ústavu molekulární genetiky AV ČR, v.</w:t>
      </w:r>
      <w:r w:rsidR="00A919B0" w:rsidRPr="00E04FF7">
        <w:rPr>
          <w:rFonts w:ascii="Tahoma" w:hAnsi="Tahoma" w:cs="Tahoma"/>
          <w:color w:val="auto"/>
          <w:sz w:val="16"/>
          <w:szCs w:val="16"/>
        </w:rPr>
        <w:t xml:space="preserve"> </w:t>
      </w:r>
      <w:r w:rsidR="00B54A34" w:rsidRPr="00E04FF7">
        <w:rPr>
          <w:rFonts w:ascii="Tahoma" w:hAnsi="Tahoma" w:cs="Tahoma"/>
          <w:color w:val="auto"/>
          <w:sz w:val="16"/>
          <w:szCs w:val="16"/>
        </w:rPr>
        <w:t>v.</w:t>
      </w:r>
      <w:r w:rsidR="00A919B0" w:rsidRPr="00E04FF7">
        <w:rPr>
          <w:rFonts w:ascii="Tahoma" w:hAnsi="Tahoma" w:cs="Tahoma"/>
          <w:color w:val="auto"/>
          <w:sz w:val="16"/>
          <w:szCs w:val="16"/>
        </w:rPr>
        <w:t xml:space="preserve"> </w:t>
      </w:r>
      <w:r w:rsidR="00B54A34" w:rsidRPr="00E04FF7">
        <w:rPr>
          <w:rFonts w:ascii="Tahoma" w:hAnsi="Tahoma" w:cs="Tahoma"/>
          <w:color w:val="auto"/>
          <w:sz w:val="16"/>
          <w:szCs w:val="16"/>
        </w:rPr>
        <w:t>i. (</w:t>
      </w:r>
      <w:r w:rsidR="00B354A1" w:rsidRPr="00E04FF7">
        <w:rPr>
          <w:rFonts w:ascii="Tahoma" w:hAnsi="Tahoma" w:cs="Tahoma"/>
          <w:color w:val="auto"/>
          <w:sz w:val="16"/>
          <w:szCs w:val="16"/>
        </w:rPr>
        <w:t>dále</w:t>
      </w:r>
      <w:r w:rsidR="006C3918" w:rsidRPr="00E04FF7">
        <w:rPr>
          <w:rFonts w:ascii="Tahoma" w:hAnsi="Tahoma" w:cs="Tahoma"/>
          <w:color w:val="auto"/>
          <w:sz w:val="16"/>
          <w:szCs w:val="16"/>
        </w:rPr>
        <w:t xml:space="preserve"> v textu jako</w:t>
      </w:r>
      <w:r w:rsidR="00B354A1" w:rsidRPr="00E04FF7">
        <w:rPr>
          <w:rFonts w:ascii="Tahoma" w:hAnsi="Tahoma" w:cs="Tahoma"/>
          <w:color w:val="auto"/>
          <w:sz w:val="16"/>
          <w:szCs w:val="16"/>
        </w:rPr>
        <w:t xml:space="preserve"> </w:t>
      </w:r>
      <w:r w:rsidR="00B354A1" w:rsidRPr="00E04FF7">
        <w:rPr>
          <w:rFonts w:ascii="Tahoma" w:hAnsi="Tahoma" w:cs="Tahoma"/>
          <w:b/>
          <w:color w:val="auto"/>
          <w:sz w:val="16"/>
          <w:szCs w:val="16"/>
        </w:rPr>
        <w:t>„</w:t>
      </w:r>
      <w:proofErr w:type="spellStart"/>
      <w:r w:rsidR="00B354A1" w:rsidRPr="00E04FF7">
        <w:rPr>
          <w:rFonts w:ascii="Tahoma" w:hAnsi="Tahoma" w:cs="Tahoma"/>
          <w:b/>
          <w:color w:val="auto"/>
          <w:sz w:val="16"/>
          <w:szCs w:val="16"/>
        </w:rPr>
        <w:t>Biobanka</w:t>
      </w:r>
      <w:proofErr w:type="spellEnd"/>
      <w:r w:rsidR="00B354A1" w:rsidRPr="00E04FF7">
        <w:rPr>
          <w:rFonts w:ascii="Tahoma" w:hAnsi="Tahoma" w:cs="Tahoma"/>
          <w:b/>
          <w:color w:val="auto"/>
          <w:sz w:val="16"/>
          <w:szCs w:val="16"/>
        </w:rPr>
        <w:t>“</w:t>
      </w:r>
      <w:r w:rsidR="00B354A1" w:rsidRPr="00E04FF7">
        <w:rPr>
          <w:rFonts w:ascii="Tahoma" w:hAnsi="Tahoma" w:cs="Tahoma"/>
          <w:color w:val="auto"/>
          <w:sz w:val="16"/>
          <w:szCs w:val="16"/>
        </w:rPr>
        <w:t>)</w:t>
      </w:r>
      <w:r w:rsidR="001075C3" w:rsidRPr="00E04FF7">
        <w:rPr>
          <w:rFonts w:ascii="Tahoma" w:hAnsi="Tahoma" w:cs="Tahoma"/>
          <w:color w:val="auto"/>
          <w:sz w:val="16"/>
          <w:szCs w:val="16"/>
        </w:rPr>
        <w:t>,</w:t>
      </w:r>
      <w:r w:rsidRPr="00E04FF7">
        <w:rPr>
          <w:rFonts w:ascii="Tahoma" w:hAnsi="Tahoma" w:cs="Tahoma"/>
          <w:color w:val="auto"/>
          <w:sz w:val="16"/>
          <w:szCs w:val="16"/>
        </w:rPr>
        <w:t xml:space="preserve"> která</w:t>
      </w:r>
      <w:r w:rsidR="005E334E" w:rsidRPr="00E04FF7">
        <w:rPr>
          <w:rFonts w:ascii="Tahoma" w:hAnsi="Tahoma" w:cs="Tahoma"/>
          <w:color w:val="auto"/>
          <w:sz w:val="16"/>
          <w:szCs w:val="16"/>
        </w:rPr>
        <w:t xml:space="preserve"> </w:t>
      </w:r>
      <w:r w:rsidR="00D839F4" w:rsidRPr="00E04FF7">
        <w:rPr>
          <w:rFonts w:ascii="Tahoma" w:hAnsi="Tahoma" w:cs="Tahoma"/>
          <w:color w:val="auto"/>
          <w:sz w:val="16"/>
          <w:szCs w:val="16"/>
        </w:rPr>
        <w:t>může Model</w:t>
      </w:r>
      <w:r w:rsidR="00687E83" w:rsidRPr="00E04FF7">
        <w:rPr>
          <w:rFonts w:ascii="Tahoma" w:hAnsi="Tahoma" w:cs="Tahoma"/>
          <w:color w:val="auto"/>
          <w:sz w:val="16"/>
          <w:szCs w:val="16"/>
        </w:rPr>
        <w:t xml:space="preserve"> PDX</w:t>
      </w:r>
      <w:r w:rsidR="00905DB6" w:rsidRPr="00E04FF7">
        <w:rPr>
          <w:rFonts w:ascii="Tahoma" w:hAnsi="Tahoma" w:cs="Tahoma"/>
          <w:color w:val="auto"/>
          <w:sz w:val="16"/>
          <w:szCs w:val="16"/>
        </w:rPr>
        <w:t xml:space="preserve"> a </w:t>
      </w:r>
      <w:r w:rsidR="00EA75DB" w:rsidRPr="00E04FF7">
        <w:rPr>
          <w:rFonts w:ascii="Tahoma" w:hAnsi="Tahoma" w:cs="Tahoma"/>
          <w:color w:val="auto"/>
          <w:sz w:val="16"/>
          <w:szCs w:val="16"/>
        </w:rPr>
        <w:t>D</w:t>
      </w:r>
      <w:r w:rsidR="00905DB6" w:rsidRPr="00E04FF7">
        <w:rPr>
          <w:rFonts w:ascii="Tahoma" w:hAnsi="Tahoma" w:cs="Tahoma"/>
          <w:color w:val="auto"/>
          <w:sz w:val="16"/>
          <w:szCs w:val="16"/>
        </w:rPr>
        <w:t xml:space="preserve">ata </w:t>
      </w:r>
      <w:r w:rsidRPr="00E04FF7">
        <w:rPr>
          <w:rFonts w:ascii="Tahoma" w:hAnsi="Tahoma" w:cs="Tahoma"/>
          <w:color w:val="auto"/>
          <w:sz w:val="16"/>
          <w:szCs w:val="16"/>
        </w:rPr>
        <w:t xml:space="preserve">nabízet k dalšímu </w:t>
      </w:r>
      <w:r w:rsidRPr="00E04FF7">
        <w:rPr>
          <w:rFonts w:ascii="Tahoma" w:hAnsi="Tahoma" w:cs="Tahoma"/>
          <w:color w:val="auto"/>
          <w:sz w:val="16"/>
          <w:szCs w:val="16"/>
        </w:rPr>
        <w:lastRenderedPageBreak/>
        <w:t>výzkumu</w:t>
      </w:r>
      <w:r w:rsidR="00012C84" w:rsidRPr="00E04FF7">
        <w:rPr>
          <w:rFonts w:ascii="Tahoma" w:hAnsi="Tahoma" w:cs="Tahoma"/>
          <w:color w:val="auto"/>
          <w:sz w:val="16"/>
          <w:szCs w:val="16"/>
        </w:rPr>
        <w:t xml:space="preserve"> pracovníků</w:t>
      </w:r>
      <w:r w:rsidRPr="00E04FF7">
        <w:rPr>
          <w:rFonts w:ascii="Tahoma" w:hAnsi="Tahoma" w:cs="Tahoma"/>
          <w:color w:val="auto"/>
          <w:sz w:val="16"/>
          <w:szCs w:val="16"/>
        </w:rPr>
        <w:t>m</w:t>
      </w:r>
      <w:r w:rsidR="00012C84" w:rsidRPr="00E04FF7">
        <w:rPr>
          <w:rFonts w:ascii="Tahoma" w:hAnsi="Tahoma" w:cs="Tahoma"/>
          <w:color w:val="auto"/>
          <w:sz w:val="16"/>
          <w:szCs w:val="16"/>
        </w:rPr>
        <w:t xml:space="preserve"> </w:t>
      </w:r>
      <w:r w:rsidRPr="00E04FF7">
        <w:rPr>
          <w:rFonts w:ascii="Tahoma" w:hAnsi="Tahoma" w:cs="Tahoma"/>
          <w:color w:val="auto"/>
          <w:sz w:val="16"/>
          <w:szCs w:val="16"/>
        </w:rPr>
        <w:t>Příjemce</w:t>
      </w:r>
      <w:r w:rsidR="00687E83" w:rsidRPr="00E04FF7">
        <w:rPr>
          <w:rFonts w:ascii="Tahoma" w:hAnsi="Tahoma" w:cs="Tahoma"/>
          <w:color w:val="auto"/>
          <w:sz w:val="16"/>
          <w:szCs w:val="16"/>
        </w:rPr>
        <w:t xml:space="preserve"> nebo</w:t>
      </w:r>
      <w:r w:rsidRPr="00E04FF7">
        <w:rPr>
          <w:rFonts w:ascii="Tahoma" w:hAnsi="Tahoma" w:cs="Tahoma"/>
          <w:color w:val="auto"/>
          <w:sz w:val="16"/>
          <w:szCs w:val="16"/>
        </w:rPr>
        <w:t xml:space="preserve"> Poskytovatele a </w:t>
      </w:r>
      <w:r w:rsidR="00687E83" w:rsidRPr="00E04FF7">
        <w:rPr>
          <w:rFonts w:ascii="Tahoma" w:hAnsi="Tahoma" w:cs="Tahoma"/>
          <w:color w:val="auto"/>
          <w:sz w:val="16"/>
          <w:szCs w:val="16"/>
        </w:rPr>
        <w:t xml:space="preserve">Model PDX </w:t>
      </w:r>
      <w:r w:rsidR="00016F83" w:rsidRPr="00E04FF7">
        <w:rPr>
          <w:rFonts w:ascii="Tahoma" w:hAnsi="Tahoma" w:cs="Tahoma"/>
          <w:color w:val="auto"/>
          <w:sz w:val="16"/>
          <w:szCs w:val="16"/>
        </w:rPr>
        <w:t xml:space="preserve">a Data </w:t>
      </w:r>
      <w:r w:rsidR="00687E83" w:rsidRPr="00E04FF7">
        <w:rPr>
          <w:rFonts w:ascii="Tahoma" w:hAnsi="Tahoma" w:cs="Tahoma"/>
          <w:color w:val="auto"/>
          <w:sz w:val="16"/>
          <w:szCs w:val="16"/>
        </w:rPr>
        <w:t xml:space="preserve">nabízet také </w:t>
      </w:r>
      <w:r w:rsidRPr="00E04FF7">
        <w:rPr>
          <w:rFonts w:ascii="Tahoma" w:hAnsi="Tahoma" w:cs="Tahoma"/>
          <w:color w:val="auto"/>
          <w:sz w:val="16"/>
          <w:szCs w:val="16"/>
        </w:rPr>
        <w:t>třetí</w:t>
      </w:r>
      <w:r w:rsidR="00687E83" w:rsidRPr="00E04FF7">
        <w:rPr>
          <w:rFonts w:ascii="Tahoma" w:hAnsi="Tahoma" w:cs="Tahoma"/>
          <w:color w:val="auto"/>
          <w:sz w:val="16"/>
          <w:szCs w:val="16"/>
        </w:rPr>
        <w:t>m</w:t>
      </w:r>
      <w:r w:rsidRPr="00E04FF7">
        <w:rPr>
          <w:rFonts w:ascii="Tahoma" w:hAnsi="Tahoma" w:cs="Tahoma"/>
          <w:color w:val="auto"/>
          <w:sz w:val="16"/>
          <w:szCs w:val="16"/>
        </w:rPr>
        <w:t xml:space="preserve"> stran</w:t>
      </w:r>
      <w:r w:rsidR="00687E83" w:rsidRPr="00E04FF7">
        <w:rPr>
          <w:rFonts w:ascii="Tahoma" w:hAnsi="Tahoma" w:cs="Tahoma"/>
          <w:color w:val="auto"/>
          <w:sz w:val="16"/>
          <w:szCs w:val="16"/>
        </w:rPr>
        <w:t>ám</w:t>
      </w:r>
      <w:r w:rsidRPr="00E04FF7">
        <w:rPr>
          <w:rFonts w:ascii="Tahoma" w:hAnsi="Tahoma" w:cs="Tahoma"/>
          <w:color w:val="auto"/>
          <w:sz w:val="16"/>
          <w:szCs w:val="16"/>
        </w:rPr>
        <w:t xml:space="preserve"> za podmínek stanovených to</w:t>
      </w:r>
      <w:r w:rsidR="007C7D32" w:rsidRPr="00E04FF7">
        <w:rPr>
          <w:rFonts w:ascii="Tahoma" w:hAnsi="Tahoma" w:cs="Tahoma"/>
          <w:color w:val="auto"/>
          <w:sz w:val="16"/>
          <w:szCs w:val="16"/>
        </w:rPr>
        <w:t>uto</w:t>
      </w:r>
      <w:r w:rsidRPr="00E04FF7">
        <w:rPr>
          <w:rFonts w:ascii="Tahoma" w:hAnsi="Tahoma" w:cs="Tahoma"/>
          <w:color w:val="auto"/>
          <w:sz w:val="16"/>
          <w:szCs w:val="16"/>
        </w:rPr>
        <w:t xml:space="preserve"> smlouvou</w:t>
      </w:r>
      <w:r w:rsidR="007C7D32" w:rsidRPr="00E04FF7">
        <w:rPr>
          <w:rFonts w:ascii="Tahoma" w:hAnsi="Tahoma" w:cs="Tahoma"/>
          <w:color w:val="auto"/>
          <w:sz w:val="16"/>
          <w:szCs w:val="16"/>
        </w:rPr>
        <w:t xml:space="preserve"> </w:t>
      </w:r>
      <w:r w:rsidR="007031BE" w:rsidRPr="00E04FF7">
        <w:rPr>
          <w:rFonts w:ascii="Tahoma" w:hAnsi="Tahoma" w:cs="Tahoma"/>
          <w:color w:val="auto"/>
          <w:sz w:val="16"/>
          <w:szCs w:val="16"/>
        </w:rPr>
        <w:t>a</w:t>
      </w:r>
      <w:r w:rsidR="00A32699" w:rsidRPr="00E04FF7">
        <w:rPr>
          <w:rFonts w:ascii="Tahoma" w:hAnsi="Tahoma" w:cs="Tahoma"/>
          <w:color w:val="auto"/>
          <w:sz w:val="16"/>
          <w:szCs w:val="16"/>
        </w:rPr>
        <w:t xml:space="preserve"> dle</w:t>
      </w:r>
      <w:r w:rsidR="006F4CE7" w:rsidRPr="00E04FF7">
        <w:rPr>
          <w:rFonts w:ascii="Tahoma" w:hAnsi="Tahoma" w:cs="Tahoma"/>
          <w:color w:val="auto"/>
          <w:sz w:val="16"/>
          <w:szCs w:val="16"/>
        </w:rPr>
        <w:t xml:space="preserve"> </w:t>
      </w:r>
      <w:r w:rsidR="00E93057" w:rsidRPr="00E04FF7">
        <w:rPr>
          <w:rFonts w:ascii="Tahoma" w:hAnsi="Tahoma" w:cs="Tahoma"/>
          <w:color w:val="auto"/>
          <w:sz w:val="16"/>
          <w:szCs w:val="16"/>
        </w:rPr>
        <w:t>standard</w:t>
      </w:r>
      <w:r w:rsidR="007C7D32" w:rsidRPr="00E04FF7">
        <w:rPr>
          <w:rFonts w:ascii="Tahoma" w:hAnsi="Tahoma" w:cs="Tahoma"/>
          <w:color w:val="auto"/>
          <w:sz w:val="16"/>
          <w:szCs w:val="16"/>
        </w:rPr>
        <w:t>ů EUROPDX</w:t>
      </w:r>
      <w:r w:rsidR="00E93057" w:rsidRPr="00E04FF7">
        <w:rPr>
          <w:rFonts w:ascii="Tahoma" w:hAnsi="Tahoma" w:cs="Tahoma"/>
          <w:color w:val="auto"/>
          <w:sz w:val="16"/>
          <w:szCs w:val="16"/>
        </w:rPr>
        <w:t xml:space="preserve"> </w:t>
      </w:r>
      <w:proofErr w:type="spellStart"/>
      <w:r w:rsidR="007C7D32" w:rsidRPr="00E04FF7">
        <w:rPr>
          <w:rFonts w:ascii="Tahoma" w:hAnsi="Tahoma" w:cs="Tahoma"/>
          <w:color w:val="auto"/>
          <w:sz w:val="16"/>
          <w:szCs w:val="16"/>
        </w:rPr>
        <w:t>Consortia</w:t>
      </w:r>
      <w:proofErr w:type="spellEnd"/>
      <w:r w:rsidR="007C7D32" w:rsidRPr="00E04FF7">
        <w:rPr>
          <w:rFonts w:ascii="Tahoma" w:hAnsi="Tahoma" w:cs="Tahoma"/>
          <w:color w:val="auto"/>
          <w:sz w:val="16"/>
          <w:szCs w:val="16"/>
        </w:rPr>
        <w:t xml:space="preserve"> </w:t>
      </w:r>
      <w:hyperlink r:id="rId12" w:history="1">
        <w:r w:rsidR="006F4CE7" w:rsidRPr="00E04FF7">
          <w:rPr>
            <w:rFonts w:ascii="Tahoma" w:hAnsi="Tahoma" w:cs="Tahoma"/>
            <w:color w:val="auto"/>
            <w:sz w:val="16"/>
            <w:szCs w:val="16"/>
          </w:rPr>
          <w:t>https://www.europdx.eu/privacy</w:t>
        </w:r>
      </w:hyperlink>
      <w:r w:rsidR="006F4CE7" w:rsidRPr="00E04FF7">
        <w:rPr>
          <w:rFonts w:ascii="Tahoma" w:hAnsi="Tahoma" w:cs="Tahoma"/>
          <w:color w:val="auto"/>
          <w:sz w:val="16"/>
          <w:szCs w:val="16"/>
        </w:rPr>
        <w:t xml:space="preserve"> a </w:t>
      </w:r>
      <w:hyperlink r:id="rId13" w:history="1">
        <w:r w:rsidR="00E93057" w:rsidRPr="00E04FF7">
          <w:rPr>
            <w:rFonts w:ascii="Tahoma" w:hAnsi="Tahoma" w:cs="Tahoma"/>
            <w:color w:val="auto"/>
            <w:sz w:val="16"/>
            <w:szCs w:val="16"/>
          </w:rPr>
          <w:t>https://www.europdx.eu/standards</w:t>
        </w:r>
      </w:hyperlink>
      <w:r w:rsidR="006F4CE7" w:rsidRPr="00E04FF7">
        <w:rPr>
          <w:rFonts w:ascii="Tahoma" w:hAnsi="Tahoma" w:cs="Tahoma"/>
          <w:color w:val="auto"/>
          <w:sz w:val="16"/>
          <w:szCs w:val="16"/>
        </w:rPr>
        <w:t>.</w:t>
      </w:r>
      <w:r w:rsidR="00687E83" w:rsidRPr="00E04FF7">
        <w:rPr>
          <w:rFonts w:ascii="Tahoma" w:hAnsi="Tahoma" w:cs="Tahoma"/>
          <w:color w:val="auto"/>
          <w:sz w:val="16"/>
          <w:szCs w:val="16"/>
        </w:rPr>
        <w:t xml:space="preserve"> </w:t>
      </w:r>
      <w:r w:rsidR="00A32699" w:rsidRPr="00E04FF7">
        <w:rPr>
          <w:rFonts w:ascii="Tahoma" w:hAnsi="Tahoma" w:cs="Tahoma"/>
          <w:color w:val="auto"/>
          <w:sz w:val="16"/>
          <w:szCs w:val="16"/>
        </w:rPr>
        <w:t>Poskytnutí M</w:t>
      </w:r>
      <w:r w:rsidR="00687E83" w:rsidRPr="00E04FF7">
        <w:rPr>
          <w:rFonts w:ascii="Tahoma" w:hAnsi="Tahoma" w:cs="Tahoma"/>
          <w:color w:val="auto"/>
          <w:sz w:val="16"/>
          <w:szCs w:val="16"/>
        </w:rPr>
        <w:t>odelu PDX</w:t>
      </w:r>
      <w:r w:rsidR="00A32699" w:rsidRPr="00E04FF7">
        <w:rPr>
          <w:rFonts w:ascii="Tahoma" w:hAnsi="Tahoma" w:cs="Tahoma"/>
          <w:color w:val="auto"/>
          <w:sz w:val="16"/>
          <w:szCs w:val="16"/>
        </w:rPr>
        <w:t xml:space="preserve"> </w:t>
      </w:r>
      <w:r w:rsidR="001C7F60" w:rsidRPr="00E04FF7">
        <w:rPr>
          <w:rFonts w:ascii="Tahoma" w:hAnsi="Tahoma" w:cs="Tahoma"/>
          <w:color w:val="auto"/>
          <w:sz w:val="16"/>
          <w:szCs w:val="16"/>
        </w:rPr>
        <w:t>třetím stranám</w:t>
      </w:r>
      <w:r w:rsidR="00A32699" w:rsidRPr="00E04FF7">
        <w:rPr>
          <w:rFonts w:ascii="Tahoma" w:hAnsi="Tahoma" w:cs="Tahoma"/>
          <w:color w:val="auto"/>
          <w:sz w:val="16"/>
          <w:szCs w:val="16"/>
        </w:rPr>
        <w:t xml:space="preserve"> je možné výhradně pro účely vědy a výzkumu.</w:t>
      </w:r>
    </w:p>
    <w:p w14:paraId="10F10529" w14:textId="2FBFDB82" w:rsidR="001C7F60" w:rsidRPr="00E04FF7" w:rsidRDefault="001C7F60" w:rsidP="0022506A">
      <w:pPr>
        <w:pStyle w:val="Odstavecseseznamem"/>
        <w:numPr>
          <w:ilvl w:val="1"/>
          <w:numId w:val="11"/>
        </w:numPr>
        <w:spacing w:after="0"/>
        <w:ind w:left="318" w:hanging="318"/>
        <w:jc w:val="both"/>
        <w:rPr>
          <w:rFonts w:ascii="Tahoma" w:hAnsi="Tahoma" w:cs="Tahoma"/>
          <w:color w:val="auto"/>
          <w:sz w:val="16"/>
          <w:szCs w:val="16"/>
        </w:rPr>
      </w:pPr>
      <w:r w:rsidRPr="00E04FF7">
        <w:rPr>
          <w:rFonts w:ascii="Tahoma" w:hAnsi="Tahoma" w:cs="Tahoma"/>
          <w:color w:val="auto"/>
          <w:sz w:val="16"/>
          <w:szCs w:val="16"/>
        </w:rPr>
        <w:t xml:space="preserve">Poskytovaný Materiál včetně </w:t>
      </w:r>
      <w:r w:rsidR="00016F83" w:rsidRPr="00E04FF7">
        <w:rPr>
          <w:rFonts w:ascii="Tahoma" w:hAnsi="Tahoma" w:cs="Tahoma"/>
          <w:color w:val="auto"/>
          <w:sz w:val="16"/>
          <w:szCs w:val="16"/>
        </w:rPr>
        <w:t>D</w:t>
      </w:r>
      <w:r w:rsidRPr="00E04FF7">
        <w:rPr>
          <w:rFonts w:ascii="Tahoma" w:hAnsi="Tahoma" w:cs="Tahoma"/>
          <w:color w:val="auto"/>
          <w:sz w:val="16"/>
          <w:szCs w:val="16"/>
        </w:rPr>
        <w:t>at</w:t>
      </w:r>
      <w:r w:rsidR="00905DB6" w:rsidRPr="00E04FF7">
        <w:rPr>
          <w:rFonts w:ascii="Tahoma" w:hAnsi="Tahoma" w:cs="Tahoma"/>
          <w:color w:val="auto"/>
          <w:sz w:val="16"/>
          <w:szCs w:val="16"/>
        </w:rPr>
        <w:t xml:space="preserve"> </w:t>
      </w:r>
      <w:r w:rsidRPr="00E04FF7">
        <w:rPr>
          <w:rFonts w:ascii="Tahoma" w:hAnsi="Tahoma" w:cs="Tahoma"/>
          <w:color w:val="auto"/>
          <w:sz w:val="16"/>
          <w:szCs w:val="16"/>
        </w:rPr>
        <w:t xml:space="preserve">bude předán bez jakýchkoliv </w:t>
      </w:r>
      <w:r w:rsidR="00016F83" w:rsidRPr="00E04FF7">
        <w:rPr>
          <w:rFonts w:ascii="Tahoma" w:hAnsi="Tahoma" w:cs="Tahoma"/>
          <w:color w:val="auto"/>
          <w:sz w:val="16"/>
          <w:szCs w:val="16"/>
        </w:rPr>
        <w:t xml:space="preserve">přímých </w:t>
      </w:r>
      <w:r w:rsidRPr="00E04FF7">
        <w:rPr>
          <w:rFonts w:ascii="Tahoma" w:hAnsi="Tahoma" w:cs="Tahoma"/>
          <w:color w:val="auto"/>
          <w:sz w:val="16"/>
          <w:szCs w:val="16"/>
        </w:rPr>
        <w:t xml:space="preserve">identifikačních údajů, tedy zbavený veškerých </w:t>
      </w:r>
      <w:r w:rsidR="00016F83" w:rsidRPr="00E04FF7">
        <w:rPr>
          <w:rFonts w:ascii="Tahoma" w:hAnsi="Tahoma" w:cs="Tahoma"/>
          <w:color w:val="auto"/>
          <w:sz w:val="16"/>
          <w:szCs w:val="16"/>
        </w:rPr>
        <w:t xml:space="preserve">přímých </w:t>
      </w:r>
      <w:r w:rsidRPr="00E04FF7">
        <w:rPr>
          <w:rFonts w:ascii="Tahoma" w:hAnsi="Tahoma" w:cs="Tahoma"/>
          <w:color w:val="auto"/>
          <w:sz w:val="16"/>
          <w:szCs w:val="16"/>
        </w:rPr>
        <w:t xml:space="preserve">osobních údajů </w:t>
      </w:r>
      <w:r w:rsidR="003B60FA" w:rsidRPr="00E04FF7">
        <w:rPr>
          <w:rFonts w:ascii="Tahoma" w:hAnsi="Tahoma" w:cs="Tahoma"/>
          <w:color w:val="auto"/>
          <w:sz w:val="16"/>
          <w:szCs w:val="16"/>
        </w:rPr>
        <w:t xml:space="preserve">pacienta </w:t>
      </w:r>
      <w:r w:rsidRPr="00E04FF7">
        <w:rPr>
          <w:rFonts w:ascii="Tahoma" w:hAnsi="Tahoma" w:cs="Tahoma"/>
          <w:color w:val="auto"/>
          <w:sz w:val="16"/>
          <w:szCs w:val="16"/>
        </w:rPr>
        <w:t>umožňujících případnou identifikaci dárce Materiálu</w:t>
      </w:r>
      <w:r w:rsidR="00016F83" w:rsidRPr="00E04FF7">
        <w:rPr>
          <w:rFonts w:ascii="Tahoma" w:hAnsi="Tahoma" w:cs="Tahoma"/>
          <w:color w:val="auto"/>
          <w:sz w:val="16"/>
          <w:szCs w:val="16"/>
        </w:rPr>
        <w:t xml:space="preserve"> ze strany Příjemce, jak je blíže popsáno v čl. III. odst. 3.2 této smlouvy</w:t>
      </w:r>
      <w:r w:rsidRPr="00E04FF7">
        <w:rPr>
          <w:rFonts w:ascii="Tahoma" w:hAnsi="Tahoma" w:cs="Tahoma"/>
          <w:color w:val="auto"/>
          <w:sz w:val="16"/>
          <w:szCs w:val="16"/>
        </w:rPr>
        <w:t>.</w:t>
      </w:r>
    </w:p>
    <w:p w14:paraId="095FA853" w14:textId="651F35E0" w:rsidR="003B60FA" w:rsidRPr="00E04FF7" w:rsidRDefault="00905DB6" w:rsidP="0022506A">
      <w:pPr>
        <w:pStyle w:val="Odstavecseseznamem"/>
        <w:numPr>
          <w:ilvl w:val="1"/>
          <w:numId w:val="11"/>
        </w:numPr>
        <w:ind w:left="318" w:hanging="318"/>
        <w:jc w:val="both"/>
        <w:rPr>
          <w:rFonts w:ascii="Tahoma" w:hAnsi="Tahoma" w:cs="Tahoma"/>
          <w:color w:val="auto"/>
          <w:sz w:val="16"/>
          <w:szCs w:val="16"/>
        </w:rPr>
      </w:pPr>
      <w:r w:rsidRPr="00E04FF7">
        <w:rPr>
          <w:rFonts w:ascii="Tahoma" w:hAnsi="Tahoma" w:cs="Tahoma"/>
          <w:color w:val="auto"/>
          <w:sz w:val="16"/>
          <w:szCs w:val="16"/>
        </w:rPr>
        <w:t xml:space="preserve">Model </w:t>
      </w:r>
      <w:r w:rsidR="003B60FA" w:rsidRPr="00E04FF7">
        <w:rPr>
          <w:rFonts w:ascii="Tahoma" w:hAnsi="Tahoma" w:cs="Tahoma"/>
          <w:color w:val="auto"/>
          <w:sz w:val="16"/>
          <w:szCs w:val="16"/>
        </w:rPr>
        <w:t>PDX bude veřejně dostupný v</w:t>
      </w:r>
      <w:r w:rsidR="00016F83" w:rsidRPr="00E04FF7">
        <w:rPr>
          <w:rFonts w:ascii="Tahoma" w:hAnsi="Tahoma" w:cs="Tahoma"/>
          <w:color w:val="auto"/>
          <w:sz w:val="16"/>
          <w:szCs w:val="16"/>
        </w:rPr>
        <w:t> </w:t>
      </w:r>
      <w:proofErr w:type="spellStart"/>
      <w:r w:rsidR="003B60FA" w:rsidRPr="00E04FF7">
        <w:rPr>
          <w:rFonts w:ascii="Tahoma" w:hAnsi="Tahoma" w:cs="Tahoma"/>
          <w:color w:val="auto"/>
          <w:sz w:val="16"/>
          <w:szCs w:val="16"/>
        </w:rPr>
        <w:t>Biobance</w:t>
      </w:r>
      <w:proofErr w:type="spellEnd"/>
      <w:r w:rsidR="003B60FA" w:rsidRPr="00E04FF7">
        <w:rPr>
          <w:rFonts w:ascii="Tahoma" w:hAnsi="Tahoma" w:cs="Tahoma"/>
          <w:color w:val="auto"/>
          <w:sz w:val="16"/>
          <w:szCs w:val="16"/>
        </w:rPr>
        <w:t xml:space="preserve">, kde je nutné doložit informace o jeho původu. Z tohoto důvodu </w:t>
      </w:r>
      <w:r w:rsidR="0014202D" w:rsidRPr="00E04FF7">
        <w:rPr>
          <w:rFonts w:ascii="Tahoma" w:hAnsi="Tahoma" w:cs="Tahoma"/>
          <w:color w:val="auto"/>
          <w:sz w:val="16"/>
          <w:szCs w:val="16"/>
        </w:rPr>
        <w:t>může</w:t>
      </w:r>
      <w:r w:rsidR="003B60FA" w:rsidRPr="00E04FF7">
        <w:rPr>
          <w:rFonts w:ascii="Tahoma" w:hAnsi="Tahoma" w:cs="Tahoma"/>
          <w:color w:val="auto"/>
          <w:sz w:val="16"/>
          <w:szCs w:val="16"/>
        </w:rPr>
        <w:t xml:space="preserve"> Model PDX</w:t>
      </w:r>
      <w:r w:rsidR="006D4E60" w:rsidRPr="00E04FF7">
        <w:rPr>
          <w:rFonts w:ascii="Tahoma" w:hAnsi="Tahoma" w:cs="Tahoma"/>
          <w:color w:val="auto"/>
          <w:sz w:val="16"/>
          <w:szCs w:val="16"/>
        </w:rPr>
        <w:t xml:space="preserve"> </w:t>
      </w:r>
      <w:r w:rsidR="003B60FA" w:rsidRPr="00E04FF7">
        <w:rPr>
          <w:rFonts w:ascii="Tahoma" w:hAnsi="Tahoma" w:cs="Tahoma"/>
          <w:color w:val="auto"/>
          <w:sz w:val="16"/>
          <w:szCs w:val="16"/>
        </w:rPr>
        <w:t>obsahovat</w:t>
      </w:r>
      <w:r w:rsidR="0014202D" w:rsidRPr="00E04FF7">
        <w:rPr>
          <w:rFonts w:ascii="Tahoma" w:hAnsi="Tahoma" w:cs="Tahoma"/>
          <w:color w:val="auto"/>
          <w:sz w:val="16"/>
          <w:szCs w:val="16"/>
        </w:rPr>
        <w:t xml:space="preserve"> v rámci svého popisu</w:t>
      </w:r>
      <w:r w:rsidR="003B60FA" w:rsidRPr="00E04FF7">
        <w:rPr>
          <w:rFonts w:ascii="Tahoma" w:hAnsi="Tahoma" w:cs="Tahoma"/>
          <w:color w:val="auto"/>
          <w:sz w:val="16"/>
          <w:szCs w:val="16"/>
        </w:rPr>
        <w:t xml:space="preserve"> </w:t>
      </w:r>
      <w:r w:rsidR="0014202D" w:rsidRPr="00E04FF7">
        <w:rPr>
          <w:rFonts w:ascii="Tahoma" w:hAnsi="Tahoma" w:cs="Tahoma"/>
          <w:color w:val="auto"/>
          <w:sz w:val="16"/>
          <w:szCs w:val="16"/>
        </w:rPr>
        <w:t>Data</w:t>
      </w:r>
      <w:r w:rsidR="003B60FA" w:rsidRPr="00E04FF7">
        <w:rPr>
          <w:rFonts w:ascii="Tahoma" w:hAnsi="Tahoma" w:cs="Tahoma"/>
          <w:color w:val="auto"/>
          <w:sz w:val="16"/>
          <w:szCs w:val="16"/>
        </w:rPr>
        <w:t>.</w:t>
      </w:r>
    </w:p>
    <w:p w14:paraId="0302E100" w14:textId="63228204" w:rsidR="00E93057" w:rsidRPr="00E04FF7" w:rsidRDefault="00AA605C" w:rsidP="0022506A">
      <w:pPr>
        <w:pStyle w:val="Odstavecseseznamem"/>
        <w:numPr>
          <w:ilvl w:val="1"/>
          <w:numId w:val="11"/>
        </w:numPr>
        <w:spacing w:after="240"/>
        <w:ind w:left="318" w:hanging="318"/>
        <w:contextualSpacing w:val="0"/>
        <w:jc w:val="both"/>
        <w:rPr>
          <w:rFonts w:ascii="Tahoma" w:hAnsi="Tahoma" w:cs="Tahoma"/>
          <w:color w:val="auto"/>
          <w:sz w:val="16"/>
          <w:szCs w:val="16"/>
        </w:rPr>
      </w:pPr>
      <w:r w:rsidRPr="00E04FF7">
        <w:rPr>
          <w:rFonts w:ascii="Tahoma" w:hAnsi="Tahoma" w:cs="Tahoma"/>
          <w:color w:val="auto"/>
          <w:sz w:val="16"/>
          <w:szCs w:val="16"/>
        </w:rPr>
        <w:t xml:space="preserve">Referenční vzorky Materiálu budou využity pouze pro </w:t>
      </w:r>
      <w:r w:rsidR="00F07F89" w:rsidRPr="00E04FF7">
        <w:rPr>
          <w:rFonts w:ascii="Tahoma" w:hAnsi="Tahoma" w:cs="Tahoma"/>
          <w:color w:val="auto"/>
          <w:sz w:val="16"/>
          <w:szCs w:val="16"/>
        </w:rPr>
        <w:t xml:space="preserve">výzkumné </w:t>
      </w:r>
      <w:r w:rsidRPr="00E04FF7">
        <w:rPr>
          <w:rFonts w:ascii="Tahoma" w:hAnsi="Tahoma" w:cs="Tahoma"/>
          <w:color w:val="auto"/>
          <w:sz w:val="16"/>
          <w:szCs w:val="16"/>
        </w:rPr>
        <w:t>využití Poskytovatele</w:t>
      </w:r>
      <w:r w:rsidR="00F07F89" w:rsidRPr="00E04FF7">
        <w:rPr>
          <w:rFonts w:ascii="Tahoma" w:hAnsi="Tahoma" w:cs="Tahoma"/>
          <w:color w:val="auto"/>
          <w:sz w:val="16"/>
          <w:szCs w:val="16"/>
        </w:rPr>
        <w:t>m a</w:t>
      </w:r>
      <w:r w:rsidR="00507FCF" w:rsidRPr="00E04FF7">
        <w:rPr>
          <w:rFonts w:ascii="Tahoma" w:hAnsi="Tahoma" w:cs="Tahoma"/>
          <w:color w:val="auto"/>
          <w:sz w:val="16"/>
          <w:szCs w:val="16"/>
        </w:rPr>
        <w:t>/nebo</w:t>
      </w:r>
      <w:r w:rsidR="00F07F89" w:rsidRPr="00E04FF7">
        <w:rPr>
          <w:rFonts w:ascii="Tahoma" w:hAnsi="Tahoma" w:cs="Tahoma"/>
          <w:color w:val="auto"/>
          <w:sz w:val="16"/>
          <w:szCs w:val="16"/>
        </w:rPr>
        <w:t xml:space="preserve"> Příjemcem</w:t>
      </w:r>
      <w:r w:rsidR="00507FCF" w:rsidRPr="00E04FF7">
        <w:rPr>
          <w:rFonts w:ascii="Tahoma" w:hAnsi="Tahoma" w:cs="Tahoma"/>
          <w:color w:val="auto"/>
          <w:sz w:val="16"/>
          <w:szCs w:val="16"/>
        </w:rPr>
        <w:t>, nebudou poskytnuty třetím stranám v souladu s odst. 2.4.</w:t>
      </w:r>
      <w:r w:rsidR="00F07F89" w:rsidRPr="00E04FF7">
        <w:rPr>
          <w:rFonts w:ascii="Tahoma" w:hAnsi="Tahoma" w:cs="Tahoma"/>
          <w:color w:val="auto"/>
          <w:sz w:val="16"/>
          <w:szCs w:val="16"/>
        </w:rPr>
        <w:t xml:space="preserve"> </w:t>
      </w:r>
    </w:p>
    <w:p w14:paraId="34A9C4A3" w14:textId="046CA600" w:rsidR="00827C01" w:rsidRPr="00E04FF7" w:rsidRDefault="00827C01" w:rsidP="00A919B0">
      <w:pPr>
        <w:pStyle w:val="Odstavecseseznamem"/>
        <w:numPr>
          <w:ilvl w:val="0"/>
          <w:numId w:val="11"/>
        </w:numPr>
        <w:ind w:left="284" w:hanging="284"/>
        <w:jc w:val="center"/>
        <w:rPr>
          <w:rFonts w:ascii="Tahoma" w:hAnsi="Tahoma" w:cs="Tahoma"/>
          <w:b/>
          <w:color w:val="auto"/>
          <w:sz w:val="16"/>
          <w:szCs w:val="16"/>
        </w:rPr>
      </w:pPr>
      <w:r w:rsidRPr="00E04FF7">
        <w:rPr>
          <w:rFonts w:ascii="Tahoma" w:hAnsi="Tahoma" w:cs="Tahoma"/>
          <w:b/>
          <w:color w:val="auto"/>
          <w:sz w:val="16"/>
          <w:szCs w:val="16"/>
        </w:rPr>
        <w:t xml:space="preserve"> Zpracování a ochrana osobních údajů </w:t>
      </w:r>
    </w:p>
    <w:p w14:paraId="6FE97A01" w14:textId="77777777" w:rsidR="00827C01" w:rsidRPr="00E04FF7" w:rsidRDefault="00827C01" w:rsidP="00827C01">
      <w:pPr>
        <w:pStyle w:val="Odstavecseseznamem"/>
        <w:spacing w:after="240"/>
        <w:ind w:left="318"/>
        <w:jc w:val="both"/>
        <w:rPr>
          <w:rFonts w:ascii="Tahoma" w:hAnsi="Tahoma" w:cs="Tahoma"/>
          <w:color w:val="auto"/>
          <w:sz w:val="16"/>
          <w:szCs w:val="16"/>
        </w:rPr>
      </w:pPr>
    </w:p>
    <w:p w14:paraId="6AFA5B91" w14:textId="1A3067DB" w:rsidR="00827C01" w:rsidRPr="00E04FF7" w:rsidRDefault="00827C01" w:rsidP="00767CED">
      <w:pPr>
        <w:pStyle w:val="Odstavecseseznamem"/>
        <w:numPr>
          <w:ilvl w:val="1"/>
          <w:numId w:val="11"/>
        </w:numPr>
        <w:spacing w:after="240"/>
        <w:ind w:left="318" w:hanging="318"/>
        <w:contextualSpacing w:val="0"/>
        <w:jc w:val="both"/>
        <w:rPr>
          <w:rFonts w:ascii="Tahoma" w:hAnsi="Tahoma" w:cs="Tahoma"/>
          <w:color w:val="auto"/>
          <w:sz w:val="16"/>
          <w:szCs w:val="16"/>
        </w:rPr>
      </w:pPr>
      <w:r w:rsidRPr="00E04FF7">
        <w:rPr>
          <w:rFonts w:ascii="Tahoma" w:hAnsi="Tahoma" w:cs="Tahoma"/>
          <w:color w:val="auto"/>
          <w:sz w:val="16"/>
          <w:szCs w:val="16"/>
        </w:rPr>
        <w:t>Poskytovatel je povinen před předáním Materiálu / Dat Příjemci zajistit souhlas subjektu osobních údajů se zpracováním (tj. včetně předání Příjemci) jeho Materiálu / Dat, a to v souladu s nařízením Evropského parlamentu a rady (EU) 2016/679, o ochraně fyzických osob v souvislosti se zpracováním osobních údajů a o volném pohybu těchto údajů a o zrušení směrnice 95/46/ES (obecné nařízení o ochraně osobních údajů) (dále jen „GDPR“) a zákonem č. 110/2019 Sb., o zpracování osobních údajů, ve znění pozdějších předpisů (dále jen „</w:t>
      </w:r>
      <w:proofErr w:type="spellStart"/>
      <w:r w:rsidRPr="00E04FF7">
        <w:rPr>
          <w:rFonts w:ascii="Tahoma" w:hAnsi="Tahoma" w:cs="Tahoma"/>
          <w:color w:val="auto"/>
          <w:sz w:val="16"/>
          <w:szCs w:val="16"/>
        </w:rPr>
        <w:t>ZoZOÚ</w:t>
      </w:r>
      <w:proofErr w:type="spellEnd"/>
      <w:r w:rsidRPr="00E04FF7">
        <w:rPr>
          <w:rFonts w:ascii="Tahoma" w:hAnsi="Tahoma" w:cs="Tahoma"/>
          <w:color w:val="auto"/>
          <w:sz w:val="16"/>
          <w:szCs w:val="16"/>
        </w:rPr>
        <w:t>“), a dále v souladu s § 81 odst. 1 pís</w:t>
      </w:r>
      <w:r w:rsidR="00485DCE" w:rsidRPr="00E04FF7">
        <w:rPr>
          <w:rFonts w:ascii="Tahoma" w:hAnsi="Tahoma" w:cs="Tahoma"/>
          <w:color w:val="auto"/>
          <w:sz w:val="16"/>
          <w:szCs w:val="16"/>
        </w:rPr>
        <w:t>m. a) zákona č. 372/2011 Sb., o </w:t>
      </w:r>
      <w:r w:rsidRPr="00E04FF7">
        <w:rPr>
          <w:rFonts w:ascii="Tahoma" w:hAnsi="Tahoma" w:cs="Tahoma"/>
          <w:color w:val="auto"/>
          <w:sz w:val="16"/>
          <w:szCs w:val="16"/>
        </w:rPr>
        <w:t>zdravotních službách a podmínkách jejich poskytování (zákon o zdravotních službách) a v souladu s § 29 odst. 1 zákona č. 373/2011 Sb., o specifických zdravotn</w:t>
      </w:r>
      <w:r w:rsidR="005E1212" w:rsidRPr="00E04FF7">
        <w:rPr>
          <w:rFonts w:ascii="Tahoma" w:hAnsi="Tahoma" w:cs="Tahoma"/>
          <w:color w:val="auto"/>
          <w:sz w:val="16"/>
          <w:szCs w:val="16"/>
        </w:rPr>
        <w:t>ích službách</w:t>
      </w:r>
      <w:r w:rsidR="002D5897" w:rsidRPr="00E04FF7">
        <w:rPr>
          <w:rFonts w:ascii="Tahoma" w:hAnsi="Tahoma" w:cs="Tahoma"/>
          <w:color w:val="auto"/>
          <w:sz w:val="16"/>
          <w:szCs w:val="16"/>
        </w:rPr>
        <w:t>, jakožto i v souladu s mezinárodními předpisy, jako je Úmluva o lidských právech a biomedicíně Rady Evropy</w:t>
      </w:r>
      <w:r w:rsidR="005E1212" w:rsidRPr="00E04FF7">
        <w:rPr>
          <w:rFonts w:ascii="Tahoma" w:hAnsi="Tahoma" w:cs="Tahoma"/>
          <w:color w:val="auto"/>
          <w:sz w:val="16"/>
          <w:szCs w:val="16"/>
        </w:rPr>
        <w:t xml:space="preserve">. </w:t>
      </w:r>
      <w:r w:rsidR="00E565F5" w:rsidRPr="00E04FF7">
        <w:rPr>
          <w:rFonts w:ascii="Tahoma" w:hAnsi="Tahoma" w:cs="Tahoma"/>
          <w:color w:val="auto"/>
          <w:sz w:val="16"/>
          <w:szCs w:val="16"/>
        </w:rPr>
        <w:t>Poskytovatel odpovídá za to, že před provedením odběru seznámil pacienta se základními údaji o Projektu a získal od něj informovaný souhlas s nakládáním s Materiálem zahrnující i přípravu Modelu PDX. Vzor souhlasu je přílohou této smlouvy (viz příloha č. 3).</w:t>
      </w:r>
      <w:r w:rsidR="002D5897" w:rsidRPr="00E04FF7">
        <w:rPr>
          <w:rFonts w:ascii="Tahoma" w:hAnsi="Tahoma" w:cs="Tahoma"/>
          <w:color w:val="auto"/>
          <w:sz w:val="16"/>
          <w:szCs w:val="16"/>
        </w:rPr>
        <w:t xml:space="preserve"> </w:t>
      </w:r>
      <w:r w:rsidRPr="00E04FF7">
        <w:rPr>
          <w:rFonts w:ascii="Tahoma" w:hAnsi="Tahoma" w:cs="Tahoma"/>
          <w:color w:val="auto"/>
          <w:sz w:val="16"/>
          <w:szCs w:val="16"/>
        </w:rPr>
        <w:t>Případné odvolání souhlasu pacienta se Poskytovatel zavazuje bez zbytečného odkladu oznámit Příjemci, přičemž takové odvolání má pouze účinky do budoucna a v jeho důsledku nebude Poskytovatel nadále předávat Příjemci Materiál a/nebo Data týkající se pacienta, ale nijak se nedotýká Materiálu / Dat již Příjemci předaných.</w:t>
      </w:r>
    </w:p>
    <w:p w14:paraId="2197B666" w14:textId="7447DA60" w:rsidR="00827C01" w:rsidRPr="00E04FF7" w:rsidRDefault="00827C01" w:rsidP="00A919B0">
      <w:pPr>
        <w:pStyle w:val="Odstavecseseznamem"/>
        <w:numPr>
          <w:ilvl w:val="1"/>
          <w:numId w:val="11"/>
        </w:numPr>
        <w:spacing w:after="0"/>
        <w:ind w:left="318" w:hanging="318"/>
        <w:contextualSpacing w:val="0"/>
        <w:jc w:val="both"/>
        <w:rPr>
          <w:rFonts w:ascii="Tahoma" w:hAnsi="Tahoma" w:cs="Tahoma"/>
          <w:color w:val="auto"/>
          <w:sz w:val="16"/>
          <w:szCs w:val="16"/>
        </w:rPr>
      </w:pPr>
      <w:r w:rsidRPr="00E04FF7">
        <w:rPr>
          <w:rFonts w:ascii="Tahoma" w:hAnsi="Tahoma" w:cs="Tahoma"/>
          <w:color w:val="auto"/>
          <w:sz w:val="16"/>
          <w:szCs w:val="16"/>
        </w:rPr>
        <w:t xml:space="preserve">Poskytovatel bude Příjemci předávat Materiál a Data za účelem definovaným v čl. II této smlouvy, tzn., Příjemce se stává správcem předávaných osobních údajů, jež bude mít však k dispozici pouze v </w:t>
      </w:r>
      <w:proofErr w:type="spellStart"/>
      <w:r w:rsidRPr="00E04FF7">
        <w:rPr>
          <w:rFonts w:ascii="Tahoma" w:hAnsi="Tahoma" w:cs="Tahoma"/>
          <w:color w:val="auto"/>
          <w:sz w:val="16"/>
          <w:szCs w:val="16"/>
        </w:rPr>
        <w:t>pseudonymizované</w:t>
      </w:r>
      <w:proofErr w:type="spellEnd"/>
      <w:r w:rsidRPr="00E04FF7">
        <w:rPr>
          <w:rFonts w:ascii="Tahoma" w:hAnsi="Tahoma" w:cs="Tahoma"/>
          <w:color w:val="auto"/>
          <w:sz w:val="16"/>
          <w:szCs w:val="16"/>
        </w:rPr>
        <w:t xml:space="preserve"> podobě. </w:t>
      </w:r>
      <w:proofErr w:type="spellStart"/>
      <w:r w:rsidRPr="00E04FF7">
        <w:rPr>
          <w:rFonts w:ascii="Tahoma" w:hAnsi="Tahoma" w:cs="Tahoma"/>
          <w:color w:val="auto"/>
          <w:sz w:val="16"/>
          <w:szCs w:val="16"/>
        </w:rPr>
        <w:t>Pseudonymizace</w:t>
      </w:r>
      <w:proofErr w:type="spellEnd"/>
      <w:r w:rsidRPr="00E04FF7">
        <w:rPr>
          <w:rFonts w:ascii="Tahoma" w:hAnsi="Tahoma" w:cs="Tahoma"/>
          <w:color w:val="auto"/>
          <w:sz w:val="16"/>
          <w:szCs w:val="16"/>
        </w:rPr>
        <w:t xml:space="preserve"> Materiálu / Dat bude provedena tak, že Materiál / Data budou Příjemci Poskytovatelem poskytnuty tak, aby neobsahovaly informace umožňující přímou identifikaci konkrétní osoby pacienta (tzn. zejména neobsahovaly jméno, příjmení, kontaktní informace, datum narození), přičemž Poskytovatel Příjemci poskytne u všech Dat/Materiálu jen „pseudonym“, jímž může být například nějaký kód, identifikátor, jehož zpětné přiřazení ke konkrétní osobě bude výhradně v možnostech Poskytovatele a Příjemci (ani případným třetím stranám dle odst. 2.4. smlouvy, jimž </w:t>
      </w:r>
      <w:r w:rsidR="00835446" w:rsidRPr="00E04FF7">
        <w:rPr>
          <w:rFonts w:ascii="Tahoma" w:hAnsi="Tahoma" w:cs="Tahoma"/>
          <w:color w:val="auto"/>
          <w:sz w:val="16"/>
          <w:szCs w:val="16"/>
        </w:rPr>
        <w:t xml:space="preserve">mohou být Data </w:t>
      </w:r>
      <w:r w:rsidRPr="00E04FF7">
        <w:rPr>
          <w:rFonts w:ascii="Tahoma" w:hAnsi="Tahoma" w:cs="Tahoma"/>
          <w:color w:val="auto"/>
          <w:sz w:val="16"/>
          <w:szCs w:val="16"/>
        </w:rPr>
        <w:t>následně Příjemcem též případně předáván</w:t>
      </w:r>
      <w:r w:rsidR="00835446" w:rsidRPr="00E04FF7">
        <w:rPr>
          <w:rFonts w:ascii="Tahoma" w:hAnsi="Tahoma" w:cs="Tahoma"/>
          <w:color w:val="auto"/>
          <w:sz w:val="16"/>
          <w:szCs w:val="16"/>
        </w:rPr>
        <w:t>a, ve formě popisu modelu PDX</w:t>
      </w:r>
      <w:r w:rsidRPr="00E04FF7">
        <w:rPr>
          <w:rFonts w:ascii="Tahoma" w:hAnsi="Tahoma" w:cs="Tahoma"/>
          <w:color w:val="auto"/>
          <w:sz w:val="16"/>
          <w:szCs w:val="16"/>
        </w:rPr>
        <w:t xml:space="preserve">) nebudou nikdy údaje, na jejichž základě by mohl konkrétní osobu, od níž Materiál pochází a které se Data týkají, identifikovat. </w:t>
      </w:r>
      <w:r w:rsidR="00F94B96" w:rsidRPr="00E04FF7">
        <w:rPr>
          <w:rFonts w:ascii="Tahoma" w:hAnsi="Tahoma" w:cs="Tahoma"/>
          <w:color w:val="auto"/>
          <w:sz w:val="16"/>
          <w:szCs w:val="16"/>
        </w:rPr>
        <w:t>Příjemce nebude činit žádné pokusy o re-identifikaci osob, které Materiál poskytly.</w:t>
      </w:r>
      <w:r w:rsidR="00F522C6" w:rsidRPr="00E04FF7">
        <w:rPr>
          <w:rFonts w:ascii="Tahoma" w:hAnsi="Tahoma" w:cs="Tahoma"/>
          <w:color w:val="auto"/>
          <w:sz w:val="16"/>
          <w:szCs w:val="16"/>
        </w:rPr>
        <w:t xml:space="preserve"> </w:t>
      </w:r>
      <w:r w:rsidRPr="00E04FF7">
        <w:rPr>
          <w:rFonts w:ascii="Tahoma" w:hAnsi="Tahoma" w:cs="Tahoma"/>
          <w:color w:val="auto"/>
          <w:sz w:val="16"/>
          <w:szCs w:val="16"/>
        </w:rPr>
        <w:t xml:space="preserve">V případě, že by na Poskytovatele ve vztahu k účelu této smlouvy mělo být taktéž nahlíženo jako na správce osobních údajů, použijí se na něho dotčená smluvní ujednání obdobně. </w:t>
      </w:r>
    </w:p>
    <w:p w14:paraId="65EC1A93" w14:textId="77777777" w:rsidR="00CF688C" w:rsidRPr="00E04FF7" w:rsidRDefault="00CF688C" w:rsidP="00A919B0">
      <w:pPr>
        <w:pStyle w:val="Odstavecseseznamem"/>
        <w:spacing w:after="0"/>
        <w:ind w:left="318"/>
        <w:contextualSpacing w:val="0"/>
        <w:jc w:val="both"/>
        <w:rPr>
          <w:rFonts w:ascii="Tahoma" w:hAnsi="Tahoma" w:cs="Tahoma"/>
          <w:color w:val="auto"/>
          <w:sz w:val="16"/>
          <w:szCs w:val="16"/>
        </w:rPr>
      </w:pPr>
    </w:p>
    <w:p w14:paraId="1C18C653" w14:textId="77777777" w:rsidR="00E935E2" w:rsidRPr="00E04FF7" w:rsidRDefault="00827C01" w:rsidP="00A919B0">
      <w:pPr>
        <w:pStyle w:val="Odstavecseseznamem"/>
        <w:numPr>
          <w:ilvl w:val="1"/>
          <w:numId w:val="11"/>
        </w:numPr>
        <w:spacing w:after="240"/>
        <w:ind w:left="318" w:hanging="318"/>
        <w:contextualSpacing w:val="0"/>
        <w:jc w:val="both"/>
        <w:rPr>
          <w:rFonts w:ascii="Tahoma" w:hAnsi="Tahoma" w:cs="Tahoma"/>
          <w:color w:val="auto"/>
          <w:sz w:val="16"/>
          <w:szCs w:val="16"/>
        </w:rPr>
      </w:pPr>
      <w:r w:rsidRPr="00E04FF7">
        <w:rPr>
          <w:rFonts w:ascii="Tahoma" w:hAnsi="Tahoma" w:cs="Tahoma"/>
          <w:color w:val="auto"/>
          <w:sz w:val="16"/>
          <w:szCs w:val="16"/>
        </w:rPr>
        <w:t>Poskytovatel ve vztahu k Příjemci bude plnit úlohy zpracovatele osobních údajů, na základě</w:t>
      </w:r>
      <w:r w:rsidR="00E935E2" w:rsidRPr="00E04FF7">
        <w:rPr>
          <w:rFonts w:ascii="Tahoma" w:hAnsi="Tahoma" w:cs="Tahoma"/>
          <w:color w:val="auto"/>
          <w:sz w:val="16"/>
          <w:szCs w:val="16"/>
        </w:rPr>
        <w:t xml:space="preserve"> pokynů Příjemce, ve smyslu a v </w:t>
      </w:r>
      <w:r w:rsidRPr="00E04FF7">
        <w:rPr>
          <w:rFonts w:ascii="Tahoma" w:hAnsi="Tahoma" w:cs="Tahoma"/>
          <w:color w:val="auto"/>
          <w:sz w:val="16"/>
          <w:szCs w:val="16"/>
        </w:rPr>
        <w:t xml:space="preserve">souladu s čl. 28 GDPR. </w:t>
      </w:r>
    </w:p>
    <w:p w14:paraId="4A6B7FD5" w14:textId="7A8A0618" w:rsidR="00827C01" w:rsidRPr="00E04FF7" w:rsidRDefault="00827C01" w:rsidP="00A919B0">
      <w:pPr>
        <w:pStyle w:val="Odstavecseseznamem"/>
        <w:numPr>
          <w:ilvl w:val="2"/>
          <w:numId w:val="11"/>
        </w:numPr>
        <w:spacing w:after="0"/>
        <w:ind w:left="1077"/>
        <w:contextualSpacing w:val="0"/>
        <w:jc w:val="both"/>
        <w:rPr>
          <w:rFonts w:ascii="Tahoma" w:hAnsi="Tahoma" w:cs="Tahoma"/>
          <w:color w:val="auto"/>
          <w:sz w:val="16"/>
          <w:szCs w:val="16"/>
        </w:rPr>
      </w:pPr>
      <w:r w:rsidRPr="00E04FF7">
        <w:rPr>
          <w:rFonts w:ascii="Tahoma" w:hAnsi="Tahoma" w:cs="Tahoma"/>
          <w:color w:val="auto"/>
          <w:sz w:val="16"/>
          <w:szCs w:val="16"/>
        </w:rPr>
        <w:t>Předmětem zpracování je sběr Materiálu a Dat od pacientů, za účelem jeho předávání Příjemci, který tyto údaje využije pro účely vědeckého výzkumu.</w:t>
      </w:r>
    </w:p>
    <w:p w14:paraId="1913EA2B" w14:textId="7642880E" w:rsidR="00827C01" w:rsidRPr="00E04FF7" w:rsidRDefault="00827C01" w:rsidP="00A919B0">
      <w:pPr>
        <w:pStyle w:val="Odstavecseseznamem"/>
        <w:numPr>
          <w:ilvl w:val="2"/>
          <w:numId w:val="11"/>
        </w:numPr>
        <w:spacing w:after="0"/>
        <w:ind w:left="1077"/>
        <w:contextualSpacing w:val="0"/>
        <w:jc w:val="both"/>
        <w:rPr>
          <w:rFonts w:ascii="Tahoma" w:hAnsi="Tahoma" w:cs="Tahoma"/>
          <w:color w:val="auto"/>
          <w:sz w:val="16"/>
          <w:szCs w:val="16"/>
        </w:rPr>
      </w:pPr>
      <w:r w:rsidRPr="00E04FF7">
        <w:rPr>
          <w:rFonts w:ascii="Tahoma" w:hAnsi="Tahoma" w:cs="Tahoma"/>
          <w:color w:val="auto"/>
          <w:sz w:val="16"/>
          <w:szCs w:val="16"/>
        </w:rPr>
        <w:t>Zpracování bude prováděno po dobu trvání této smlouvy.</w:t>
      </w:r>
    </w:p>
    <w:p w14:paraId="2C0B3AA8" w14:textId="1F20A5D3" w:rsidR="00827C01" w:rsidRPr="00E04FF7" w:rsidRDefault="00827C01" w:rsidP="00A919B0">
      <w:pPr>
        <w:pStyle w:val="Odstavecseseznamem"/>
        <w:numPr>
          <w:ilvl w:val="2"/>
          <w:numId w:val="11"/>
        </w:numPr>
        <w:spacing w:after="0"/>
        <w:ind w:left="1077"/>
        <w:contextualSpacing w:val="0"/>
        <w:jc w:val="both"/>
        <w:rPr>
          <w:rFonts w:ascii="Tahoma" w:hAnsi="Tahoma" w:cs="Tahoma"/>
          <w:color w:val="auto"/>
          <w:sz w:val="16"/>
          <w:szCs w:val="16"/>
        </w:rPr>
      </w:pPr>
      <w:r w:rsidRPr="00E04FF7">
        <w:rPr>
          <w:rFonts w:ascii="Tahoma" w:hAnsi="Tahoma" w:cs="Tahoma"/>
          <w:color w:val="auto"/>
          <w:sz w:val="16"/>
          <w:szCs w:val="16"/>
        </w:rPr>
        <w:t>Zpracování osobních údajů bude prováděno zabezpečeným způsobem, v souladu s čl. 32 GDPR.</w:t>
      </w:r>
    </w:p>
    <w:p w14:paraId="45D5FA00" w14:textId="6B6495B4" w:rsidR="00827C01" w:rsidRPr="00E04FF7" w:rsidRDefault="00827C01" w:rsidP="00A919B0">
      <w:pPr>
        <w:pStyle w:val="Odstavecseseznamem"/>
        <w:numPr>
          <w:ilvl w:val="2"/>
          <w:numId w:val="11"/>
        </w:numPr>
        <w:spacing w:after="0"/>
        <w:ind w:left="1077"/>
        <w:contextualSpacing w:val="0"/>
        <w:jc w:val="both"/>
        <w:rPr>
          <w:rFonts w:ascii="Tahoma" w:hAnsi="Tahoma" w:cs="Tahoma"/>
          <w:color w:val="auto"/>
          <w:sz w:val="16"/>
          <w:szCs w:val="16"/>
        </w:rPr>
      </w:pPr>
      <w:r w:rsidRPr="00E04FF7">
        <w:rPr>
          <w:rFonts w:ascii="Tahoma" w:hAnsi="Tahoma" w:cs="Tahoma"/>
          <w:color w:val="auto"/>
          <w:sz w:val="16"/>
          <w:szCs w:val="16"/>
        </w:rPr>
        <w:t>Poskytovatel nezapojí do zpracování žádného dalšího zpracovatele bez předchozího písemného povolení Příjemce.</w:t>
      </w:r>
    </w:p>
    <w:p w14:paraId="3CE4A9F7" w14:textId="14DE94D1" w:rsidR="00827C01" w:rsidRPr="00E04FF7" w:rsidRDefault="00E935E2" w:rsidP="00A919B0">
      <w:pPr>
        <w:pStyle w:val="Odstavecseseznamem"/>
        <w:numPr>
          <w:ilvl w:val="2"/>
          <w:numId w:val="11"/>
        </w:numPr>
        <w:spacing w:after="0"/>
        <w:ind w:left="1077"/>
        <w:contextualSpacing w:val="0"/>
        <w:jc w:val="both"/>
        <w:rPr>
          <w:rFonts w:ascii="Tahoma" w:hAnsi="Tahoma" w:cs="Tahoma"/>
          <w:color w:val="auto"/>
          <w:sz w:val="16"/>
          <w:szCs w:val="16"/>
        </w:rPr>
      </w:pPr>
      <w:r w:rsidRPr="00E04FF7">
        <w:rPr>
          <w:rFonts w:ascii="Tahoma" w:hAnsi="Tahoma" w:cs="Tahoma"/>
          <w:color w:val="auto"/>
          <w:sz w:val="16"/>
          <w:szCs w:val="16"/>
        </w:rPr>
        <w:t>Poskytovatel s</w:t>
      </w:r>
      <w:r w:rsidR="00827C01" w:rsidRPr="00E04FF7">
        <w:rPr>
          <w:rFonts w:ascii="Tahoma" w:hAnsi="Tahoma" w:cs="Tahoma"/>
          <w:color w:val="auto"/>
          <w:sz w:val="16"/>
          <w:szCs w:val="16"/>
        </w:rPr>
        <w:t>polupracuje s Příjemcem na plnění právními předpisy stanovených povinností Příjemce, jakožto správce, v rozsahu, v jakém je dokládání určitých skutečností možné pouze z pozice Poskytovatele, včetně umožnění provedení auditů plnění povinností dle čl. 28 GDPR.</w:t>
      </w:r>
    </w:p>
    <w:p w14:paraId="2B594C03" w14:textId="40D76547" w:rsidR="00827C01" w:rsidRPr="00E04FF7" w:rsidRDefault="00827C01" w:rsidP="00A919B0">
      <w:pPr>
        <w:pStyle w:val="Odstavecseseznamem"/>
        <w:numPr>
          <w:ilvl w:val="2"/>
          <w:numId w:val="11"/>
        </w:numPr>
        <w:spacing w:after="0"/>
        <w:ind w:left="1077"/>
        <w:contextualSpacing w:val="0"/>
        <w:jc w:val="both"/>
        <w:rPr>
          <w:rFonts w:ascii="Tahoma" w:hAnsi="Tahoma" w:cs="Tahoma"/>
          <w:color w:val="auto"/>
          <w:sz w:val="16"/>
          <w:szCs w:val="16"/>
        </w:rPr>
      </w:pPr>
      <w:r w:rsidRPr="00E04FF7">
        <w:rPr>
          <w:rFonts w:ascii="Tahoma" w:hAnsi="Tahoma" w:cs="Tahoma"/>
          <w:color w:val="auto"/>
          <w:sz w:val="16"/>
          <w:szCs w:val="16"/>
        </w:rPr>
        <w:t>V případě rozhodnutí Správce o výmazu nebo ukončení zpracování osobních údajů dle této smlouvy osobní údaje vymaže nebo Příjemci vrátí.</w:t>
      </w:r>
    </w:p>
    <w:p w14:paraId="42C1B107" w14:textId="77777777" w:rsidR="00E935E2" w:rsidRPr="00E04FF7" w:rsidRDefault="00E935E2" w:rsidP="00A919B0">
      <w:pPr>
        <w:pStyle w:val="Odstavecseseznamem"/>
        <w:spacing w:after="0" w:line="240" w:lineRule="auto"/>
        <w:ind w:left="1077"/>
        <w:contextualSpacing w:val="0"/>
        <w:jc w:val="both"/>
        <w:rPr>
          <w:rFonts w:ascii="Tahoma" w:hAnsi="Tahoma" w:cs="Tahoma"/>
          <w:color w:val="auto"/>
          <w:sz w:val="16"/>
          <w:szCs w:val="16"/>
        </w:rPr>
      </w:pPr>
    </w:p>
    <w:p w14:paraId="63FD2C8F" w14:textId="75FD220E" w:rsidR="00827C01" w:rsidRPr="00E04FF7" w:rsidRDefault="00827C01" w:rsidP="00827C01">
      <w:pPr>
        <w:pStyle w:val="Odstavecseseznamem"/>
        <w:numPr>
          <w:ilvl w:val="1"/>
          <w:numId w:val="11"/>
        </w:numPr>
        <w:spacing w:after="240"/>
        <w:ind w:left="318" w:hanging="318"/>
        <w:contextualSpacing w:val="0"/>
        <w:jc w:val="both"/>
        <w:rPr>
          <w:rFonts w:ascii="Tahoma" w:hAnsi="Tahoma" w:cs="Tahoma"/>
          <w:color w:val="auto"/>
          <w:sz w:val="16"/>
          <w:szCs w:val="16"/>
        </w:rPr>
      </w:pPr>
      <w:r w:rsidRPr="00E04FF7">
        <w:rPr>
          <w:rFonts w:ascii="Tahoma" w:hAnsi="Tahoma" w:cs="Tahoma"/>
          <w:color w:val="auto"/>
          <w:sz w:val="16"/>
          <w:szCs w:val="16"/>
        </w:rPr>
        <w:t xml:space="preserve">Poskytovatel bude Materiál / Data předávat Příjemci buď fyzicky (osobně nebo prostřednictvím </w:t>
      </w:r>
      <w:proofErr w:type="gramStart"/>
      <w:r w:rsidRPr="00E04FF7">
        <w:rPr>
          <w:rFonts w:ascii="Tahoma" w:hAnsi="Tahoma" w:cs="Tahoma"/>
          <w:color w:val="auto"/>
          <w:sz w:val="16"/>
          <w:szCs w:val="16"/>
        </w:rPr>
        <w:t>kurýra,</w:t>
      </w:r>
      <w:proofErr w:type="gramEnd"/>
      <w:r w:rsidRPr="00E04FF7">
        <w:rPr>
          <w:rFonts w:ascii="Tahoma" w:hAnsi="Tahoma" w:cs="Tahoma"/>
          <w:color w:val="auto"/>
          <w:sz w:val="16"/>
          <w:szCs w:val="16"/>
        </w:rPr>
        <w:t xml:space="preserve"> apod.) oproti podpisu osoby oprávněné k jejich převzetí </w:t>
      </w:r>
      <w:r w:rsidR="005124F9" w:rsidRPr="00E04FF7">
        <w:rPr>
          <w:rFonts w:ascii="Tahoma" w:hAnsi="Tahoma" w:cs="Tahoma"/>
          <w:color w:val="auto"/>
          <w:sz w:val="16"/>
          <w:szCs w:val="16"/>
        </w:rPr>
        <w:t>a/</w:t>
      </w:r>
      <w:r w:rsidRPr="00E04FF7">
        <w:rPr>
          <w:rFonts w:ascii="Tahoma" w:hAnsi="Tahoma" w:cs="Tahoma"/>
          <w:color w:val="auto"/>
          <w:sz w:val="16"/>
          <w:szCs w:val="16"/>
        </w:rPr>
        <w:t xml:space="preserve">nebo v případě Dat prostřednictvím e-mailové komunikace, kdy veškerá data budou zaheslována / zašifrována uvnitř datového souboru a heslo k odemčení bude Příjemci sděleno odděleně v jiné než e-mailové formě. Obdobným způsobem bude Příjemce </w:t>
      </w:r>
      <w:r w:rsidR="00E935E2" w:rsidRPr="00E04FF7">
        <w:rPr>
          <w:rFonts w:ascii="Tahoma" w:hAnsi="Tahoma" w:cs="Tahoma"/>
          <w:color w:val="auto"/>
          <w:sz w:val="16"/>
          <w:szCs w:val="16"/>
        </w:rPr>
        <w:t xml:space="preserve">Model PDX a/nebo </w:t>
      </w:r>
      <w:r w:rsidRPr="00E04FF7">
        <w:rPr>
          <w:rFonts w:ascii="Tahoma" w:hAnsi="Tahoma" w:cs="Tahoma"/>
          <w:color w:val="auto"/>
          <w:sz w:val="16"/>
          <w:szCs w:val="16"/>
        </w:rPr>
        <w:t xml:space="preserve">Data následně předávat </w:t>
      </w:r>
      <w:r w:rsidR="00E935E2" w:rsidRPr="00E04FF7">
        <w:rPr>
          <w:rFonts w:ascii="Tahoma" w:hAnsi="Tahoma" w:cs="Tahoma"/>
          <w:color w:val="auto"/>
          <w:sz w:val="16"/>
          <w:szCs w:val="16"/>
        </w:rPr>
        <w:t>třetím osobám</w:t>
      </w:r>
      <w:r w:rsidRPr="00E04FF7">
        <w:rPr>
          <w:rFonts w:ascii="Tahoma" w:hAnsi="Tahoma" w:cs="Tahoma"/>
          <w:color w:val="auto"/>
          <w:sz w:val="16"/>
          <w:szCs w:val="16"/>
        </w:rPr>
        <w:t xml:space="preserve"> </w:t>
      </w:r>
      <w:r w:rsidR="00E935E2" w:rsidRPr="00E04FF7">
        <w:rPr>
          <w:rFonts w:ascii="Tahoma" w:hAnsi="Tahoma" w:cs="Tahoma"/>
          <w:color w:val="auto"/>
          <w:sz w:val="16"/>
          <w:szCs w:val="16"/>
        </w:rPr>
        <w:t>dle odst. 2.4.</w:t>
      </w:r>
      <w:r w:rsidRPr="00E04FF7">
        <w:rPr>
          <w:rFonts w:ascii="Tahoma" w:hAnsi="Tahoma" w:cs="Tahoma"/>
          <w:color w:val="auto"/>
          <w:sz w:val="16"/>
          <w:szCs w:val="16"/>
        </w:rPr>
        <w:t xml:space="preserve"> této smlouvy.</w:t>
      </w:r>
    </w:p>
    <w:p w14:paraId="0B1064FB" w14:textId="77777777" w:rsidR="006F33CB" w:rsidRPr="00E04FF7" w:rsidRDefault="006F33CB" w:rsidP="006F33CB">
      <w:pPr>
        <w:pStyle w:val="Odstavecseseznamem"/>
        <w:spacing w:after="240"/>
        <w:ind w:left="318"/>
        <w:contextualSpacing w:val="0"/>
        <w:jc w:val="both"/>
        <w:rPr>
          <w:rFonts w:ascii="Tahoma" w:hAnsi="Tahoma" w:cs="Tahoma"/>
          <w:color w:val="auto"/>
          <w:sz w:val="16"/>
          <w:szCs w:val="16"/>
        </w:rPr>
      </w:pPr>
    </w:p>
    <w:p w14:paraId="1347F445" w14:textId="1579CF1E" w:rsidR="009D7921" w:rsidRPr="00E04FF7" w:rsidRDefault="00AF6E34" w:rsidP="00D900F9">
      <w:pPr>
        <w:pStyle w:val="Odstavecseseznamem"/>
        <w:numPr>
          <w:ilvl w:val="0"/>
          <w:numId w:val="11"/>
        </w:numPr>
        <w:ind w:left="426" w:hanging="568"/>
        <w:jc w:val="center"/>
        <w:rPr>
          <w:rFonts w:ascii="Tahoma" w:hAnsi="Tahoma" w:cs="Tahoma"/>
          <w:b/>
          <w:color w:val="auto"/>
          <w:sz w:val="16"/>
          <w:szCs w:val="16"/>
        </w:rPr>
      </w:pPr>
      <w:r w:rsidRPr="00E04FF7">
        <w:rPr>
          <w:rFonts w:ascii="Tahoma" w:hAnsi="Tahoma" w:cs="Tahoma"/>
          <w:b/>
          <w:color w:val="auto"/>
          <w:sz w:val="16"/>
          <w:szCs w:val="16"/>
        </w:rPr>
        <w:lastRenderedPageBreak/>
        <w:t>Další p</w:t>
      </w:r>
      <w:r w:rsidR="000D785B" w:rsidRPr="00E04FF7">
        <w:rPr>
          <w:rFonts w:ascii="Tahoma" w:hAnsi="Tahoma" w:cs="Tahoma"/>
          <w:b/>
          <w:color w:val="auto"/>
          <w:sz w:val="16"/>
          <w:szCs w:val="16"/>
        </w:rPr>
        <w:t xml:space="preserve">ovinnosti </w:t>
      </w:r>
      <w:r w:rsidR="00BE39C7" w:rsidRPr="00E04FF7">
        <w:rPr>
          <w:rFonts w:ascii="Tahoma" w:hAnsi="Tahoma" w:cs="Tahoma"/>
          <w:b/>
          <w:color w:val="auto"/>
          <w:sz w:val="16"/>
          <w:szCs w:val="16"/>
        </w:rPr>
        <w:t xml:space="preserve">a práva </w:t>
      </w:r>
      <w:r w:rsidR="006F5DAF" w:rsidRPr="00E04FF7">
        <w:rPr>
          <w:rFonts w:ascii="Tahoma" w:hAnsi="Tahoma" w:cs="Tahoma"/>
          <w:b/>
          <w:color w:val="auto"/>
          <w:sz w:val="16"/>
          <w:szCs w:val="16"/>
        </w:rPr>
        <w:t>P</w:t>
      </w:r>
      <w:r w:rsidR="006C6C98" w:rsidRPr="00E04FF7">
        <w:rPr>
          <w:rFonts w:ascii="Tahoma" w:hAnsi="Tahoma" w:cs="Tahoma"/>
          <w:b/>
          <w:color w:val="auto"/>
          <w:sz w:val="16"/>
          <w:szCs w:val="16"/>
        </w:rPr>
        <w:t>oskytovatele</w:t>
      </w:r>
    </w:p>
    <w:p w14:paraId="0C930E41" w14:textId="199F94B6" w:rsidR="00BE39C7" w:rsidRPr="00E04FF7" w:rsidRDefault="001A12B5" w:rsidP="0022506A">
      <w:pPr>
        <w:pStyle w:val="Odstavecseseznamem"/>
        <w:numPr>
          <w:ilvl w:val="1"/>
          <w:numId w:val="11"/>
        </w:numPr>
        <w:spacing w:after="0"/>
        <w:ind w:left="318" w:hanging="318"/>
        <w:contextualSpacing w:val="0"/>
        <w:jc w:val="both"/>
        <w:rPr>
          <w:rFonts w:ascii="Tahoma" w:hAnsi="Tahoma" w:cs="Tahoma"/>
          <w:color w:val="auto"/>
          <w:sz w:val="16"/>
          <w:szCs w:val="16"/>
        </w:rPr>
      </w:pPr>
      <w:r w:rsidRPr="00E04FF7">
        <w:rPr>
          <w:rFonts w:ascii="Tahoma" w:hAnsi="Tahoma" w:cs="Tahoma"/>
          <w:color w:val="auto"/>
          <w:sz w:val="16"/>
          <w:szCs w:val="16"/>
        </w:rPr>
        <w:t xml:space="preserve">Povinností </w:t>
      </w:r>
      <w:r w:rsidR="006F5DAF" w:rsidRPr="00E04FF7">
        <w:rPr>
          <w:rFonts w:ascii="Tahoma" w:hAnsi="Tahoma" w:cs="Tahoma"/>
          <w:color w:val="auto"/>
          <w:sz w:val="16"/>
          <w:szCs w:val="16"/>
        </w:rPr>
        <w:t>P</w:t>
      </w:r>
      <w:r w:rsidRPr="00E04FF7">
        <w:rPr>
          <w:rFonts w:ascii="Tahoma" w:hAnsi="Tahoma" w:cs="Tahoma"/>
          <w:color w:val="auto"/>
          <w:sz w:val="16"/>
          <w:szCs w:val="16"/>
        </w:rPr>
        <w:t xml:space="preserve">oskytovatele je připravit </w:t>
      </w:r>
      <w:r w:rsidR="006F5DAF" w:rsidRPr="00E04FF7">
        <w:rPr>
          <w:rFonts w:ascii="Tahoma" w:hAnsi="Tahoma" w:cs="Tahoma"/>
          <w:color w:val="auto"/>
          <w:sz w:val="16"/>
          <w:szCs w:val="16"/>
        </w:rPr>
        <w:t xml:space="preserve">Materiál </w:t>
      </w:r>
      <w:r w:rsidRPr="00E04FF7">
        <w:rPr>
          <w:rFonts w:ascii="Tahoma" w:hAnsi="Tahoma" w:cs="Tahoma"/>
          <w:color w:val="auto"/>
          <w:sz w:val="16"/>
          <w:szCs w:val="16"/>
        </w:rPr>
        <w:t xml:space="preserve">tak, aby mohl být řádně a včas </w:t>
      </w:r>
      <w:r w:rsidR="00BE39C7" w:rsidRPr="00E04FF7">
        <w:rPr>
          <w:rFonts w:ascii="Tahoma" w:hAnsi="Tahoma" w:cs="Tahoma"/>
          <w:color w:val="auto"/>
          <w:sz w:val="16"/>
          <w:szCs w:val="16"/>
        </w:rPr>
        <w:t xml:space="preserve">na předem dohodnutém místě </w:t>
      </w:r>
      <w:r w:rsidRPr="00E04FF7">
        <w:rPr>
          <w:rFonts w:ascii="Tahoma" w:hAnsi="Tahoma" w:cs="Tahoma"/>
          <w:color w:val="auto"/>
          <w:sz w:val="16"/>
          <w:szCs w:val="16"/>
        </w:rPr>
        <w:t xml:space="preserve">předán </w:t>
      </w:r>
      <w:r w:rsidR="00336C75" w:rsidRPr="00E04FF7">
        <w:rPr>
          <w:rFonts w:ascii="Tahoma" w:hAnsi="Tahoma" w:cs="Tahoma"/>
          <w:color w:val="auto"/>
          <w:sz w:val="16"/>
          <w:szCs w:val="16"/>
        </w:rPr>
        <w:t>P</w:t>
      </w:r>
      <w:r w:rsidRPr="00E04FF7">
        <w:rPr>
          <w:rFonts w:ascii="Tahoma" w:hAnsi="Tahoma" w:cs="Tahoma"/>
          <w:color w:val="auto"/>
          <w:sz w:val="16"/>
          <w:szCs w:val="16"/>
        </w:rPr>
        <w:t>říjemci k odpovídající přepravě</w:t>
      </w:r>
      <w:r w:rsidR="00BE39C7" w:rsidRPr="00E04FF7">
        <w:rPr>
          <w:rFonts w:ascii="Tahoma" w:hAnsi="Tahoma" w:cs="Tahoma"/>
          <w:color w:val="auto"/>
          <w:sz w:val="16"/>
          <w:szCs w:val="16"/>
        </w:rPr>
        <w:t xml:space="preserve"> v balení obvyklém pro přepravu a uchování Materiálu</w:t>
      </w:r>
      <w:r w:rsidR="002D5897" w:rsidRPr="00E04FF7">
        <w:rPr>
          <w:rFonts w:ascii="Tahoma" w:hAnsi="Tahoma" w:cs="Tahoma"/>
          <w:color w:val="auto"/>
          <w:sz w:val="16"/>
          <w:szCs w:val="16"/>
        </w:rPr>
        <w:t>,</w:t>
      </w:r>
      <w:r w:rsidR="00981FBC" w:rsidRPr="00E04FF7">
        <w:rPr>
          <w:rFonts w:ascii="Tahoma" w:hAnsi="Tahoma" w:cs="Tahoma"/>
          <w:color w:val="auto"/>
          <w:sz w:val="16"/>
          <w:szCs w:val="16"/>
        </w:rPr>
        <w:t xml:space="preserve"> ve smyslu příslušných právních předpisů</w:t>
      </w:r>
      <w:r w:rsidR="00BE39C7" w:rsidRPr="00E04FF7">
        <w:rPr>
          <w:rFonts w:ascii="Tahoma" w:hAnsi="Tahoma" w:cs="Tahoma"/>
          <w:color w:val="auto"/>
          <w:sz w:val="16"/>
          <w:szCs w:val="16"/>
        </w:rPr>
        <w:t>.</w:t>
      </w:r>
    </w:p>
    <w:p w14:paraId="009687B1" w14:textId="77777777" w:rsidR="009D1971" w:rsidRPr="00E04FF7" w:rsidRDefault="00F76FE0" w:rsidP="0022506A">
      <w:pPr>
        <w:pStyle w:val="Odstavecseseznamem"/>
        <w:numPr>
          <w:ilvl w:val="1"/>
          <w:numId w:val="11"/>
        </w:numPr>
        <w:spacing w:after="0"/>
        <w:ind w:left="318" w:hanging="318"/>
        <w:contextualSpacing w:val="0"/>
        <w:jc w:val="both"/>
        <w:rPr>
          <w:rFonts w:ascii="Tahoma" w:hAnsi="Tahoma" w:cs="Tahoma"/>
          <w:color w:val="auto"/>
          <w:sz w:val="16"/>
          <w:szCs w:val="16"/>
        </w:rPr>
      </w:pPr>
      <w:r w:rsidRPr="00E04FF7">
        <w:rPr>
          <w:rFonts w:ascii="Tahoma" w:hAnsi="Tahoma" w:cs="Tahoma"/>
          <w:color w:val="auto"/>
          <w:sz w:val="16"/>
          <w:szCs w:val="16"/>
        </w:rPr>
        <w:t>O každém předání Materiálu a případných nedostatcích bude sepsán předávací protokol podepsaný oběma smluvními stranami. Vzor protokolu je přílohou této smlouvy</w:t>
      </w:r>
      <w:r w:rsidR="002B54C9" w:rsidRPr="00E04FF7">
        <w:rPr>
          <w:rFonts w:ascii="Tahoma" w:hAnsi="Tahoma" w:cs="Tahoma"/>
          <w:color w:val="auto"/>
          <w:sz w:val="16"/>
          <w:szCs w:val="16"/>
        </w:rPr>
        <w:t xml:space="preserve"> (viz příloha č. 4)</w:t>
      </w:r>
      <w:r w:rsidRPr="00E04FF7">
        <w:rPr>
          <w:rFonts w:ascii="Tahoma" w:hAnsi="Tahoma" w:cs="Tahoma"/>
          <w:color w:val="auto"/>
          <w:sz w:val="16"/>
          <w:szCs w:val="16"/>
        </w:rPr>
        <w:t>.</w:t>
      </w:r>
    </w:p>
    <w:p w14:paraId="29E04DFF" w14:textId="733D1AAE" w:rsidR="000E0D80" w:rsidRPr="00E04FF7" w:rsidRDefault="00FF3A42" w:rsidP="0022506A">
      <w:pPr>
        <w:pStyle w:val="Odstavecseseznamem"/>
        <w:numPr>
          <w:ilvl w:val="1"/>
          <w:numId w:val="11"/>
        </w:numPr>
        <w:spacing w:after="0"/>
        <w:ind w:left="318" w:hanging="318"/>
        <w:contextualSpacing w:val="0"/>
        <w:jc w:val="both"/>
        <w:rPr>
          <w:rFonts w:ascii="Tahoma" w:hAnsi="Tahoma" w:cs="Tahoma"/>
          <w:color w:val="auto"/>
          <w:sz w:val="16"/>
          <w:szCs w:val="16"/>
        </w:rPr>
      </w:pPr>
      <w:r w:rsidRPr="00E04FF7">
        <w:rPr>
          <w:rFonts w:ascii="Tahoma" w:hAnsi="Tahoma" w:cs="Tahoma"/>
          <w:color w:val="auto"/>
          <w:sz w:val="16"/>
          <w:szCs w:val="16"/>
        </w:rPr>
        <w:t xml:space="preserve">Poskytovatel odpovídá za vhodnost Materiálu pro plnění této smlouvy a za správnost a úplnost předaných </w:t>
      </w:r>
      <w:r w:rsidR="002D5897" w:rsidRPr="00E04FF7">
        <w:rPr>
          <w:rFonts w:ascii="Tahoma" w:hAnsi="Tahoma" w:cs="Tahoma"/>
          <w:color w:val="auto"/>
          <w:sz w:val="16"/>
          <w:szCs w:val="16"/>
        </w:rPr>
        <w:t>D</w:t>
      </w:r>
      <w:r w:rsidR="00981FBC" w:rsidRPr="00E04FF7">
        <w:rPr>
          <w:rFonts w:ascii="Tahoma" w:hAnsi="Tahoma" w:cs="Tahoma"/>
          <w:color w:val="auto"/>
          <w:sz w:val="16"/>
          <w:szCs w:val="16"/>
        </w:rPr>
        <w:t>at</w:t>
      </w:r>
      <w:r w:rsidRPr="00E04FF7">
        <w:rPr>
          <w:rFonts w:ascii="Tahoma" w:hAnsi="Tahoma" w:cs="Tahoma"/>
          <w:color w:val="auto"/>
          <w:sz w:val="16"/>
          <w:szCs w:val="16"/>
        </w:rPr>
        <w:t>.</w:t>
      </w:r>
    </w:p>
    <w:p w14:paraId="1D1CE810" w14:textId="5A9FA6F8" w:rsidR="001121C5" w:rsidRPr="00E04FF7" w:rsidRDefault="001121C5" w:rsidP="0022506A">
      <w:pPr>
        <w:pStyle w:val="Odstavecseseznamem"/>
        <w:numPr>
          <w:ilvl w:val="1"/>
          <w:numId w:val="11"/>
        </w:numPr>
        <w:spacing w:after="0"/>
        <w:ind w:left="318" w:hanging="318"/>
        <w:contextualSpacing w:val="0"/>
        <w:jc w:val="both"/>
        <w:rPr>
          <w:rFonts w:ascii="Tahoma" w:hAnsi="Tahoma" w:cs="Tahoma"/>
          <w:color w:val="auto"/>
          <w:sz w:val="16"/>
          <w:szCs w:val="16"/>
        </w:rPr>
      </w:pPr>
      <w:r w:rsidRPr="00E04FF7">
        <w:rPr>
          <w:rFonts w:ascii="Tahoma" w:hAnsi="Tahoma" w:cs="Tahoma"/>
          <w:color w:val="auto"/>
          <w:sz w:val="16"/>
          <w:szCs w:val="16"/>
        </w:rPr>
        <w:t>Poskytovatel neodpovídá za využití</w:t>
      </w:r>
      <w:r w:rsidR="007F2057" w:rsidRPr="00E04FF7">
        <w:rPr>
          <w:rFonts w:ascii="Tahoma" w:hAnsi="Tahoma" w:cs="Tahoma"/>
          <w:color w:val="auto"/>
          <w:sz w:val="16"/>
          <w:szCs w:val="16"/>
        </w:rPr>
        <w:t>,</w:t>
      </w:r>
      <w:r w:rsidRPr="00E04FF7">
        <w:rPr>
          <w:rFonts w:ascii="Tahoma" w:hAnsi="Tahoma" w:cs="Tahoma"/>
          <w:color w:val="auto"/>
          <w:sz w:val="16"/>
          <w:szCs w:val="16"/>
        </w:rPr>
        <w:t xml:space="preserve"> </w:t>
      </w:r>
      <w:r w:rsidR="002516C2" w:rsidRPr="00E04FF7">
        <w:rPr>
          <w:rFonts w:ascii="Tahoma" w:hAnsi="Tahoma" w:cs="Tahoma"/>
          <w:color w:val="auto"/>
          <w:sz w:val="16"/>
          <w:szCs w:val="16"/>
        </w:rPr>
        <w:t xml:space="preserve">výsledky, další použití ani případné škody vzniklé využitím </w:t>
      </w:r>
      <w:r w:rsidR="00A509FC" w:rsidRPr="00E04FF7">
        <w:rPr>
          <w:rFonts w:ascii="Tahoma" w:hAnsi="Tahoma" w:cs="Tahoma"/>
          <w:color w:val="auto"/>
          <w:sz w:val="16"/>
          <w:szCs w:val="16"/>
        </w:rPr>
        <w:t>M</w:t>
      </w:r>
      <w:r w:rsidRPr="00E04FF7">
        <w:rPr>
          <w:rFonts w:ascii="Tahoma" w:hAnsi="Tahoma" w:cs="Tahoma"/>
          <w:color w:val="auto"/>
          <w:sz w:val="16"/>
          <w:szCs w:val="16"/>
        </w:rPr>
        <w:t xml:space="preserve">ateriálu </w:t>
      </w:r>
      <w:r w:rsidR="00A509FC" w:rsidRPr="00E04FF7">
        <w:rPr>
          <w:rFonts w:ascii="Tahoma" w:hAnsi="Tahoma" w:cs="Tahoma"/>
          <w:color w:val="auto"/>
          <w:sz w:val="16"/>
          <w:szCs w:val="16"/>
        </w:rPr>
        <w:t xml:space="preserve">nebo PDX modelu </w:t>
      </w:r>
      <w:r w:rsidRPr="00E04FF7">
        <w:rPr>
          <w:rFonts w:ascii="Tahoma" w:hAnsi="Tahoma" w:cs="Tahoma"/>
          <w:color w:val="auto"/>
          <w:sz w:val="16"/>
          <w:szCs w:val="16"/>
        </w:rPr>
        <w:t>Příjemcem nebo třetí stranou.</w:t>
      </w:r>
    </w:p>
    <w:p w14:paraId="78FF642B" w14:textId="44C1AFA3" w:rsidR="001A12B5" w:rsidRPr="00E04FF7" w:rsidRDefault="001A12B5" w:rsidP="0022506A">
      <w:pPr>
        <w:pStyle w:val="Odstavecseseznamem"/>
        <w:numPr>
          <w:ilvl w:val="1"/>
          <w:numId w:val="11"/>
        </w:numPr>
        <w:spacing w:after="240"/>
        <w:ind w:left="318" w:hanging="318"/>
        <w:contextualSpacing w:val="0"/>
        <w:jc w:val="both"/>
        <w:rPr>
          <w:rFonts w:ascii="Tahoma" w:hAnsi="Tahoma" w:cs="Tahoma"/>
          <w:color w:val="auto"/>
          <w:sz w:val="16"/>
          <w:szCs w:val="16"/>
        </w:rPr>
      </w:pPr>
      <w:r w:rsidRPr="00E04FF7">
        <w:rPr>
          <w:rFonts w:ascii="Tahoma" w:hAnsi="Tahoma" w:cs="Tahoma"/>
          <w:color w:val="auto"/>
          <w:sz w:val="16"/>
          <w:szCs w:val="16"/>
        </w:rPr>
        <w:t>Poskytovatel je srozuměn s tím, že z důvodu experimentální povahy Materiálu a práce na Modelu PDX nemusí dojít k úspěšnému vytvoření Modelu PDX Příjemcem nebo k zachování dostatečného množství Materiálu pro jeho další uložení v</w:t>
      </w:r>
      <w:r w:rsidR="002B54C9" w:rsidRPr="00E04FF7">
        <w:rPr>
          <w:rFonts w:ascii="Tahoma" w:hAnsi="Tahoma" w:cs="Tahoma"/>
          <w:color w:val="auto"/>
          <w:sz w:val="16"/>
          <w:szCs w:val="16"/>
        </w:rPr>
        <w:t> </w:t>
      </w:r>
      <w:proofErr w:type="spellStart"/>
      <w:r w:rsidRPr="00E04FF7">
        <w:rPr>
          <w:rFonts w:ascii="Tahoma" w:hAnsi="Tahoma" w:cs="Tahoma"/>
          <w:color w:val="auto"/>
          <w:sz w:val="16"/>
          <w:szCs w:val="16"/>
        </w:rPr>
        <w:t>Biobance</w:t>
      </w:r>
      <w:proofErr w:type="spellEnd"/>
      <w:r w:rsidR="002B54C9" w:rsidRPr="00E04FF7">
        <w:rPr>
          <w:rFonts w:ascii="Tahoma" w:hAnsi="Tahoma" w:cs="Tahoma"/>
          <w:color w:val="auto"/>
          <w:sz w:val="16"/>
          <w:szCs w:val="16"/>
        </w:rPr>
        <w:t xml:space="preserve">. O této skutečnosti </w:t>
      </w:r>
      <w:r w:rsidRPr="00E04FF7">
        <w:rPr>
          <w:rFonts w:ascii="Tahoma" w:hAnsi="Tahoma" w:cs="Tahoma"/>
          <w:color w:val="auto"/>
          <w:sz w:val="16"/>
          <w:szCs w:val="16"/>
        </w:rPr>
        <w:t xml:space="preserve">je Příjemce povinen Poskytovatele </w:t>
      </w:r>
      <w:r w:rsidR="00981FBC" w:rsidRPr="00E04FF7">
        <w:rPr>
          <w:rFonts w:ascii="Tahoma" w:hAnsi="Tahoma" w:cs="Tahoma"/>
          <w:color w:val="auto"/>
          <w:sz w:val="16"/>
          <w:szCs w:val="16"/>
        </w:rPr>
        <w:t xml:space="preserve">vždy </w:t>
      </w:r>
      <w:r w:rsidR="002B54C9" w:rsidRPr="00E04FF7">
        <w:rPr>
          <w:rFonts w:ascii="Tahoma" w:hAnsi="Tahoma" w:cs="Tahoma"/>
          <w:color w:val="auto"/>
          <w:sz w:val="16"/>
          <w:szCs w:val="16"/>
        </w:rPr>
        <w:t xml:space="preserve">písemně </w:t>
      </w:r>
      <w:r w:rsidRPr="00E04FF7">
        <w:rPr>
          <w:rFonts w:ascii="Tahoma" w:hAnsi="Tahoma" w:cs="Tahoma"/>
          <w:color w:val="auto"/>
          <w:sz w:val="16"/>
          <w:szCs w:val="16"/>
        </w:rPr>
        <w:t>informovat</w:t>
      </w:r>
      <w:r w:rsidR="00981FBC" w:rsidRPr="00E04FF7">
        <w:rPr>
          <w:rFonts w:ascii="Tahoma" w:hAnsi="Tahoma" w:cs="Tahoma"/>
          <w:color w:val="auto"/>
          <w:sz w:val="16"/>
          <w:szCs w:val="16"/>
        </w:rPr>
        <w:t xml:space="preserve"> </w:t>
      </w:r>
      <w:r w:rsidR="002B54C9" w:rsidRPr="00E04FF7">
        <w:rPr>
          <w:rFonts w:ascii="Tahoma" w:hAnsi="Tahoma" w:cs="Tahoma"/>
          <w:color w:val="auto"/>
          <w:sz w:val="16"/>
          <w:szCs w:val="16"/>
        </w:rPr>
        <w:t>v co nejkratší možné době</w:t>
      </w:r>
      <w:r w:rsidRPr="00E04FF7">
        <w:rPr>
          <w:rFonts w:ascii="Tahoma" w:hAnsi="Tahoma" w:cs="Tahoma"/>
          <w:color w:val="auto"/>
          <w:sz w:val="16"/>
          <w:szCs w:val="16"/>
        </w:rPr>
        <w:t>. Ustanovení této smlouvy týkající se přístupu Poskytovatele k Materiálu nebo Modelu PDX v </w:t>
      </w:r>
      <w:proofErr w:type="spellStart"/>
      <w:r w:rsidRPr="00E04FF7">
        <w:rPr>
          <w:rFonts w:ascii="Tahoma" w:hAnsi="Tahoma" w:cs="Tahoma"/>
          <w:color w:val="auto"/>
          <w:sz w:val="16"/>
          <w:szCs w:val="16"/>
        </w:rPr>
        <w:t>Biobance</w:t>
      </w:r>
      <w:proofErr w:type="spellEnd"/>
      <w:r w:rsidRPr="00E04FF7">
        <w:rPr>
          <w:rFonts w:ascii="Tahoma" w:hAnsi="Tahoma" w:cs="Tahoma"/>
          <w:color w:val="auto"/>
          <w:sz w:val="16"/>
          <w:szCs w:val="16"/>
        </w:rPr>
        <w:t xml:space="preserve"> se v takovém případě neužijí.</w:t>
      </w:r>
    </w:p>
    <w:p w14:paraId="7EF87EE0" w14:textId="77777777" w:rsidR="00E67BF5" w:rsidRPr="00E04FF7" w:rsidRDefault="00E67BF5" w:rsidP="00C7024D">
      <w:pPr>
        <w:pStyle w:val="Odstavecseseznamem"/>
        <w:spacing w:after="0"/>
        <w:ind w:left="284"/>
        <w:jc w:val="center"/>
        <w:rPr>
          <w:rFonts w:ascii="Tahoma" w:hAnsi="Tahoma" w:cs="Tahoma"/>
          <w:b/>
          <w:color w:val="auto"/>
          <w:sz w:val="16"/>
          <w:szCs w:val="16"/>
        </w:rPr>
      </w:pPr>
    </w:p>
    <w:p w14:paraId="1E2851BC" w14:textId="77777777" w:rsidR="001A12B5" w:rsidRPr="00E04FF7" w:rsidRDefault="001A12B5" w:rsidP="002B1C87">
      <w:pPr>
        <w:pStyle w:val="Odstavecseseznamem"/>
        <w:numPr>
          <w:ilvl w:val="0"/>
          <w:numId w:val="11"/>
        </w:numPr>
        <w:ind w:left="426" w:hanging="568"/>
        <w:jc w:val="center"/>
        <w:rPr>
          <w:rFonts w:ascii="Tahoma" w:hAnsi="Tahoma" w:cs="Tahoma"/>
          <w:b/>
          <w:color w:val="auto"/>
          <w:sz w:val="16"/>
          <w:szCs w:val="16"/>
        </w:rPr>
      </w:pPr>
      <w:r w:rsidRPr="00E04FF7">
        <w:rPr>
          <w:rFonts w:ascii="Tahoma" w:hAnsi="Tahoma" w:cs="Tahoma"/>
          <w:b/>
          <w:color w:val="auto"/>
          <w:sz w:val="16"/>
          <w:szCs w:val="16"/>
        </w:rPr>
        <w:t xml:space="preserve">Povinnosti </w:t>
      </w:r>
      <w:r w:rsidR="00BE39C7" w:rsidRPr="00E04FF7">
        <w:rPr>
          <w:rFonts w:ascii="Tahoma" w:hAnsi="Tahoma" w:cs="Tahoma"/>
          <w:b/>
          <w:color w:val="auto"/>
          <w:sz w:val="16"/>
          <w:szCs w:val="16"/>
        </w:rPr>
        <w:t xml:space="preserve">a práva </w:t>
      </w:r>
      <w:r w:rsidR="006F5DAF" w:rsidRPr="00E04FF7">
        <w:rPr>
          <w:rFonts w:ascii="Tahoma" w:hAnsi="Tahoma" w:cs="Tahoma"/>
          <w:b/>
          <w:color w:val="auto"/>
          <w:sz w:val="16"/>
          <w:szCs w:val="16"/>
        </w:rPr>
        <w:t>P</w:t>
      </w:r>
      <w:r w:rsidRPr="00E04FF7">
        <w:rPr>
          <w:rFonts w:ascii="Tahoma" w:hAnsi="Tahoma" w:cs="Tahoma"/>
          <w:b/>
          <w:color w:val="auto"/>
          <w:sz w:val="16"/>
          <w:szCs w:val="16"/>
        </w:rPr>
        <w:t>říjemce</w:t>
      </w:r>
    </w:p>
    <w:p w14:paraId="0BD4649A" w14:textId="7F7B4B98" w:rsidR="002E14F3" w:rsidRPr="00E04FF7" w:rsidRDefault="00124052" w:rsidP="0022506A">
      <w:pPr>
        <w:pStyle w:val="Odstavecseseznamem"/>
        <w:numPr>
          <w:ilvl w:val="1"/>
          <w:numId w:val="11"/>
        </w:numPr>
        <w:spacing w:after="0"/>
        <w:ind w:left="318" w:hanging="318"/>
        <w:contextualSpacing w:val="0"/>
        <w:jc w:val="both"/>
        <w:rPr>
          <w:rFonts w:ascii="Tahoma" w:hAnsi="Tahoma" w:cs="Tahoma"/>
          <w:color w:val="auto"/>
          <w:sz w:val="16"/>
          <w:szCs w:val="16"/>
        </w:rPr>
      </w:pPr>
      <w:r w:rsidRPr="00E04FF7">
        <w:rPr>
          <w:rFonts w:ascii="Tahoma" w:hAnsi="Tahoma" w:cs="Tahoma"/>
          <w:color w:val="auto"/>
          <w:sz w:val="16"/>
          <w:szCs w:val="16"/>
        </w:rPr>
        <w:t>Příjemce tímto prohlašuje, že poskytnut</w:t>
      </w:r>
      <w:r w:rsidR="006F5DAF" w:rsidRPr="00E04FF7">
        <w:rPr>
          <w:rFonts w:ascii="Tahoma" w:hAnsi="Tahoma" w:cs="Tahoma"/>
          <w:color w:val="auto"/>
          <w:sz w:val="16"/>
          <w:szCs w:val="16"/>
        </w:rPr>
        <w:t>ý M</w:t>
      </w:r>
      <w:r w:rsidRPr="00E04FF7">
        <w:rPr>
          <w:rFonts w:ascii="Tahoma" w:hAnsi="Tahoma" w:cs="Tahoma"/>
          <w:color w:val="auto"/>
          <w:sz w:val="16"/>
          <w:szCs w:val="16"/>
        </w:rPr>
        <w:t xml:space="preserve">ateriál včetně </w:t>
      </w:r>
      <w:r w:rsidR="0099694F" w:rsidRPr="00E04FF7">
        <w:rPr>
          <w:rFonts w:ascii="Tahoma" w:hAnsi="Tahoma" w:cs="Tahoma"/>
          <w:color w:val="auto"/>
          <w:sz w:val="16"/>
          <w:szCs w:val="16"/>
        </w:rPr>
        <w:t>D</w:t>
      </w:r>
      <w:r w:rsidRPr="00E04FF7">
        <w:rPr>
          <w:rFonts w:ascii="Tahoma" w:hAnsi="Tahoma" w:cs="Tahoma"/>
          <w:color w:val="auto"/>
          <w:sz w:val="16"/>
          <w:szCs w:val="16"/>
        </w:rPr>
        <w:t xml:space="preserve">at </w:t>
      </w:r>
      <w:r w:rsidR="00981FBC" w:rsidRPr="00E04FF7">
        <w:rPr>
          <w:rFonts w:ascii="Tahoma" w:hAnsi="Tahoma" w:cs="Tahoma"/>
          <w:color w:val="auto"/>
          <w:sz w:val="16"/>
          <w:szCs w:val="16"/>
        </w:rPr>
        <w:t xml:space="preserve">bude </w:t>
      </w:r>
      <w:r w:rsidRPr="00E04FF7">
        <w:rPr>
          <w:rFonts w:ascii="Tahoma" w:hAnsi="Tahoma" w:cs="Tahoma"/>
          <w:color w:val="auto"/>
          <w:sz w:val="16"/>
          <w:szCs w:val="16"/>
        </w:rPr>
        <w:t xml:space="preserve">využit výlučně </w:t>
      </w:r>
      <w:r w:rsidR="00B56BE5" w:rsidRPr="00E04FF7">
        <w:rPr>
          <w:rFonts w:ascii="Tahoma" w:hAnsi="Tahoma" w:cs="Tahoma"/>
          <w:color w:val="auto"/>
          <w:sz w:val="16"/>
          <w:szCs w:val="16"/>
        </w:rPr>
        <w:t>pro účely vědy a výzkumu</w:t>
      </w:r>
      <w:r w:rsidR="00A509FC" w:rsidRPr="00E04FF7">
        <w:rPr>
          <w:rFonts w:ascii="Tahoma" w:hAnsi="Tahoma" w:cs="Tahoma"/>
          <w:color w:val="auto"/>
          <w:sz w:val="16"/>
          <w:szCs w:val="16"/>
        </w:rPr>
        <w:t>.</w:t>
      </w:r>
    </w:p>
    <w:p w14:paraId="6E243079" w14:textId="79105AA1" w:rsidR="00C430F3" w:rsidRPr="00E04FF7" w:rsidRDefault="00FF3A42" w:rsidP="0022506A">
      <w:pPr>
        <w:pStyle w:val="Odstavecseseznamem"/>
        <w:numPr>
          <w:ilvl w:val="1"/>
          <w:numId w:val="11"/>
        </w:numPr>
        <w:spacing w:after="0"/>
        <w:ind w:left="318" w:hanging="318"/>
        <w:contextualSpacing w:val="0"/>
        <w:jc w:val="both"/>
        <w:rPr>
          <w:rFonts w:ascii="Tahoma" w:hAnsi="Tahoma" w:cs="Tahoma"/>
          <w:color w:val="auto"/>
          <w:sz w:val="16"/>
          <w:szCs w:val="16"/>
        </w:rPr>
      </w:pPr>
      <w:r w:rsidRPr="00E04FF7">
        <w:rPr>
          <w:rFonts w:ascii="Tahoma" w:hAnsi="Tahoma" w:cs="Tahoma"/>
          <w:color w:val="auto"/>
          <w:sz w:val="16"/>
          <w:szCs w:val="16"/>
        </w:rPr>
        <w:t xml:space="preserve">Příjemce bere na vědomí, že informovaný souhlas, na jehož základě byl </w:t>
      </w:r>
      <w:r w:rsidR="00C430F3" w:rsidRPr="00E04FF7">
        <w:rPr>
          <w:rFonts w:ascii="Tahoma" w:hAnsi="Tahoma" w:cs="Tahoma"/>
          <w:color w:val="auto"/>
          <w:sz w:val="16"/>
          <w:szCs w:val="16"/>
        </w:rPr>
        <w:t>M</w:t>
      </w:r>
      <w:r w:rsidRPr="00E04FF7">
        <w:rPr>
          <w:rFonts w:ascii="Tahoma" w:hAnsi="Tahoma" w:cs="Tahoma"/>
          <w:color w:val="auto"/>
          <w:sz w:val="16"/>
          <w:szCs w:val="16"/>
        </w:rPr>
        <w:t>ateriál Př</w:t>
      </w:r>
      <w:r w:rsidR="001121C5" w:rsidRPr="00E04FF7">
        <w:rPr>
          <w:rFonts w:ascii="Tahoma" w:hAnsi="Tahoma" w:cs="Tahoma"/>
          <w:color w:val="auto"/>
          <w:sz w:val="16"/>
          <w:szCs w:val="16"/>
        </w:rPr>
        <w:t>í</w:t>
      </w:r>
      <w:r w:rsidRPr="00E04FF7">
        <w:rPr>
          <w:rFonts w:ascii="Tahoma" w:hAnsi="Tahoma" w:cs="Tahoma"/>
          <w:color w:val="auto"/>
          <w:sz w:val="16"/>
          <w:szCs w:val="16"/>
        </w:rPr>
        <w:t>jemci poskytnut</w:t>
      </w:r>
      <w:r w:rsidR="006F1578" w:rsidRPr="00E04FF7">
        <w:rPr>
          <w:rFonts w:ascii="Tahoma" w:hAnsi="Tahoma" w:cs="Tahoma"/>
          <w:color w:val="auto"/>
          <w:sz w:val="16"/>
          <w:szCs w:val="16"/>
        </w:rPr>
        <w:t>,</w:t>
      </w:r>
      <w:r w:rsidRPr="00E04FF7">
        <w:rPr>
          <w:rFonts w:ascii="Tahoma" w:hAnsi="Tahoma" w:cs="Tahoma"/>
          <w:color w:val="auto"/>
          <w:sz w:val="16"/>
          <w:szCs w:val="16"/>
        </w:rPr>
        <w:t xml:space="preserve"> může pacient kdykoliv odvolat nebo změnit</w:t>
      </w:r>
      <w:r w:rsidR="00871DB1" w:rsidRPr="00E04FF7">
        <w:rPr>
          <w:rFonts w:ascii="Tahoma" w:hAnsi="Tahoma" w:cs="Tahoma"/>
          <w:color w:val="auto"/>
          <w:sz w:val="16"/>
          <w:szCs w:val="16"/>
        </w:rPr>
        <w:t>, s účinky do budoucna</w:t>
      </w:r>
      <w:r w:rsidRPr="00E04FF7">
        <w:rPr>
          <w:rFonts w:ascii="Tahoma" w:hAnsi="Tahoma" w:cs="Tahoma"/>
          <w:color w:val="auto"/>
          <w:sz w:val="16"/>
          <w:szCs w:val="16"/>
        </w:rPr>
        <w:t xml:space="preserve">. O této skutečnosti bude Příjemce Poskytovatelem </w:t>
      </w:r>
      <w:r w:rsidR="00020CDE" w:rsidRPr="00E04FF7">
        <w:rPr>
          <w:rFonts w:ascii="Tahoma" w:hAnsi="Tahoma" w:cs="Tahoma"/>
          <w:color w:val="auto"/>
          <w:sz w:val="16"/>
          <w:szCs w:val="16"/>
        </w:rPr>
        <w:t xml:space="preserve">bezodkladně </w:t>
      </w:r>
      <w:r w:rsidRPr="00E04FF7">
        <w:rPr>
          <w:rFonts w:ascii="Tahoma" w:hAnsi="Tahoma" w:cs="Tahoma"/>
          <w:color w:val="auto"/>
          <w:sz w:val="16"/>
          <w:szCs w:val="16"/>
        </w:rPr>
        <w:t xml:space="preserve">informován </w:t>
      </w:r>
      <w:r w:rsidR="00020CDE" w:rsidRPr="00E04FF7">
        <w:rPr>
          <w:rFonts w:ascii="Tahoma" w:hAnsi="Tahoma" w:cs="Tahoma"/>
          <w:color w:val="auto"/>
          <w:sz w:val="16"/>
          <w:szCs w:val="16"/>
        </w:rPr>
        <w:t>(</w:t>
      </w:r>
      <w:r w:rsidRPr="00E04FF7">
        <w:rPr>
          <w:rFonts w:ascii="Tahoma" w:hAnsi="Tahoma" w:cs="Tahoma"/>
          <w:color w:val="auto"/>
          <w:sz w:val="16"/>
          <w:szCs w:val="16"/>
        </w:rPr>
        <w:t xml:space="preserve">nejpozději do </w:t>
      </w:r>
      <w:r w:rsidR="00156C16" w:rsidRPr="00E04FF7">
        <w:rPr>
          <w:rFonts w:ascii="Tahoma" w:hAnsi="Tahoma" w:cs="Tahoma"/>
          <w:color w:val="auto"/>
          <w:sz w:val="16"/>
          <w:szCs w:val="16"/>
        </w:rPr>
        <w:t>30</w:t>
      </w:r>
      <w:r w:rsidRPr="00E04FF7">
        <w:rPr>
          <w:rFonts w:ascii="Tahoma" w:hAnsi="Tahoma" w:cs="Tahoma"/>
          <w:color w:val="auto"/>
          <w:sz w:val="16"/>
          <w:szCs w:val="16"/>
        </w:rPr>
        <w:t xml:space="preserve"> pracovních dnů</w:t>
      </w:r>
      <w:r w:rsidR="00981FBC" w:rsidRPr="00E04FF7">
        <w:rPr>
          <w:rFonts w:ascii="Tahoma" w:hAnsi="Tahoma" w:cs="Tahoma"/>
          <w:color w:val="auto"/>
          <w:sz w:val="16"/>
          <w:szCs w:val="16"/>
        </w:rPr>
        <w:t xml:space="preserve"> ode dne této nastalé skutečnosti</w:t>
      </w:r>
      <w:r w:rsidR="00020CDE" w:rsidRPr="00E04FF7">
        <w:rPr>
          <w:rFonts w:ascii="Tahoma" w:hAnsi="Tahoma" w:cs="Tahoma"/>
          <w:color w:val="auto"/>
          <w:sz w:val="16"/>
          <w:szCs w:val="16"/>
        </w:rPr>
        <w:t>)</w:t>
      </w:r>
      <w:r w:rsidRPr="00E04FF7">
        <w:rPr>
          <w:rFonts w:ascii="Tahoma" w:hAnsi="Tahoma" w:cs="Tahoma"/>
          <w:color w:val="auto"/>
          <w:sz w:val="16"/>
          <w:szCs w:val="16"/>
        </w:rPr>
        <w:t xml:space="preserve">. </w:t>
      </w:r>
      <w:r w:rsidR="00020CDE" w:rsidRPr="00E04FF7">
        <w:rPr>
          <w:rFonts w:ascii="Tahoma" w:hAnsi="Tahoma" w:cs="Tahoma"/>
          <w:color w:val="auto"/>
          <w:sz w:val="16"/>
          <w:szCs w:val="16"/>
        </w:rPr>
        <w:t xml:space="preserve">Poskytovatel je povinen </w:t>
      </w:r>
      <w:r w:rsidR="007F3F4A" w:rsidRPr="00E04FF7">
        <w:rPr>
          <w:rFonts w:ascii="Tahoma" w:hAnsi="Tahoma" w:cs="Tahoma"/>
          <w:color w:val="auto"/>
          <w:sz w:val="16"/>
          <w:szCs w:val="16"/>
        </w:rPr>
        <w:t xml:space="preserve">v téže lhůtě </w:t>
      </w:r>
      <w:r w:rsidR="00020CDE" w:rsidRPr="00E04FF7">
        <w:rPr>
          <w:rFonts w:ascii="Tahoma" w:hAnsi="Tahoma" w:cs="Tahoma"/>
          <w:color w:val="auto"/>
          <w:sz w:val="16"/>
          <w:szCs w:val="16"/>
        </w:rPr>
        <w:t>anonymizovat osobní údaje tak, aby nebyla do budoucna nadále možná zpětná identifikace</w:t>
      </w:r>
      <w:r w:rsidR="00AD779D" w:rsidRPr="00E04FF7">
        <w:rPr>
          <w:rFonts w:ascii="Tahoma" w:hAnsi="Tahoma" w:cs="Tahoma"/>
          <w:color w:val="auto"/>
          <w:sz w:val="16"/>
          <w:szCs w:val="16"/>
        </w:rPr>
        <w:t xml:space="preserve"> </w:t>
      </w:r>
      <w:r w:rsidR="004A3353" w:rsidRPr="00E04FF7">
        <w:rPr>
          <w:rFonts w:ascii="Tahoma" w:hAnsi="Tahoma" w:cs="Tahoma"/>
          <w:color w:val="auto"/>
          <w:sz w:val="16"/>
          <w:szCs w:val="16"/>
        </w:rPr>
        <w:t xml:space="preserve">(a to včetně klíče, kterým je možné dešifrovat </w:t>
      </w:r>
      <w:r w:rsidR="00712036" w:rsidRPr="00E04FF7">
        <w:rPr>
          <w:rFonts w:ascii="Tahoma" w:hAnsi="Tahoma" w:cs="Tahoma"/>
          <w:color w:val="auto"/>
          <w:sz w:val="16"/>
          <w:szCs w:val="16"/>
        </w:rPr>
        <w:t>osobní údaje)</w:t>
      </w:r>
      <w:r w:rsidR="00020CDE" w:rsidRPr="00E04FF7">
        <w:rPr>
          <w:rFonts w:ascii="Tahoma" w:hAnsi="Tahoma" w:cs="Tahoma"/>
          <w:color w:val="auto"/>
          <w:sz w:val="16"/>
          <w:szCs w:val="16"/>
        </w:rPr>
        <w:t>, pod jakým identifikátorem byly Materiál/Data Příjemci předány, tzn. vymazat pseudonym/identifikátor, přidělený Materiálu a Datům Poskytovatelem, jak je popsáno v odst. 3.2.</w:t>
      </w:r>
    </w:p>
    <w:p w14:paraId="7D648B90" w14:textId="77777777" w:rsidR="00124052" w:rsidRPr="00E04FF7" w:rsidRDefault="00124052" w:rsidP="0022506A">
      <w:pPr>
        <w:pStyle w:val="Odstavecseseznamem"/>
        <w:numPr>
          <w:ilvl w:val="1"/>
          <w:numId w:val="11"/>
        </w:numPr>
        <w:spacing w:after="0"/>
        <w:ind w:left="318" w:hanging="318"/>
        <w:contextualSpacing w:val="0"/>
        <w:jc w:val="both"/>
        <w:rPr>
          <w:rFonts w:ascii="Tahoma" w:hAnsi="Tahoma" w:cs="Tahoma"/>
          <w:color w:val="auto"/>
          <w:sz w:val="16"/>
          <w:szCs w:val="16"/>
        </w:rPr>
      </w:pPr>
      <w:r w:rsidRPr="00E04FF7">
        <w:rPr>
          <w:rFonts w:ascii="Tahoma" w:hAnsi="Tahoma" w:cs="Tahoma"/>
          <w:color w:val="auto"/>
          <w:sz w:val="16"/>
          <w:szCs w:val="16"/>
        </w:rPr>
        <w:t xml:space="preserve">Příjemce prohlašuje, že </w:t>
      </w:r>
      <w:r w:rsidR="003B60FA" w:rsidRPr="00E04FF7">
        <w:rPr>
          <w:rFonts w:ascii="Tahoma" w:hAnsi="Tahoma" w:cs="Tahoma"/>
          <w:color w:val="auto"/>
          <w:sz w:val="16"/>
          <w:szCs w:val="16"/>
        </w:rPr>
        <w:t xml:space="preserve">pro </w:t>
      </w:r>
      <w:r w:rsidRPr="00E04FF7">
        <w:rPr>
          <w:rFonts w:ascii="Tahoma" w:hAnsi="Tahoma" w:cs="Tahoma"/>
          <w:color w:val="auto"/>
          <w:sz w:val="16"/>
          <w:szCs w:val="16"/>
        </w:rPr>
        <w:t xml:space="preserve">vytvoření Modelu PDX </w:t>
      </w:r>
      <w:r w:rsidR="003B60FA" w:rsidRPr="00E04FF7">
        <w:rPr>
          <w:rFonts w:ascii="Tahoma" w:hAnsi="Tahoma" w:cs="Tahoma"/>
          <w:color w:val="auto"/>
          <w:sz w:val="16"/>
          <w:szCs w:val="16"/>
        </w:rPr>
        <w:t>má schválen odpovídající projekt pokusu</w:t>
      </w:r>
      <w:r w:rsidR="005D6568" w:rsidRPr="00E04FF7">
        <w:rPr>
          <w:rFonts w:ascii="Tahoma" w:hAnsi="Tahoma" w:cs="Tahoma"/>
          <w:color w:val="auto"/>
          <w:sz w:val="16"/>
          <w:szCs w:val="16"/>
        </w:rPr>
        <w:t xml:space="preserve"> dle § 23 zákona č. 246/1992 Sb</w:t>
      </w:r>
      <w:r w:rsidR="005D2725" w:rsidRPr="00E04FF7">
        <w:rPr>
          <w:rFonts w:ascii="Tahoma" w:hAnsi="Tahoma" w:cs="Tahoma"/>
          <w:color w:val="auto"/>
          <w:sz w:val="16"/>
          <w:szCs w:val="16"/>
        </w:rPr>
        <w:t>.</w:t>
      </w:r>
      <w:r w:rsidR="005D6568" w:rsidRPr="00E04FF7">
        <w:rPr>
          <w:rFonts w:ascii="Tahoma" w:hAnsi="Tahoma" w:cs="Tahoma"/>
          <w:color w:val="auto"/>
          <w:sz w:val="16"/>
          <w:szCs w:val="16"/>
        </w:rPr>
        <w:t>, na ochranu zvířat proti týrání, v platném znění</w:t>
      </w:r>
      <w:r w:rsidR="003B60FA" w:rsidRPr="00E04FF7">
        <w:rPr>
          <w:rFonts w:ascii="Tahoma" w:hAnsi="Tahoma" w:cs="Tahoma"/>
          <w:color w:val="auto"/>
          <w:sz w:val="16"/>
          <w:szCs w:val="16"/>
        </w:rPr>
        <w:t xml:space="preserve">, který na vyžádání </w:t>
      </w:r>
      <w:r w:rsidR="00C208F6" w:rsidRPr="00E04FF7">
        <w:rPr>
          <w:rFonts w:ascii="Tahoma" w:hAnsi="Tahoma" w:cs="Tahoma"/>
          <w:color w:val="auto"/>
          <w:sz w:val="16"/>
          <w:szCs w:val="16"/>
        </w:rPr>
        <w:t>pře</w:t>
      </w:r>
      <w:r w:rsidR="003B60FA" w:rsidRPr="00E04FF7">
        <w:rPr>
          <w:rFonts w:ascii="Tahoma" w:hAnsi="Tahoma" w:cs="Tahoma"/>
          <w:color w:val="auto"/>
          <w:sz w:val="16"/>
          <w:szCs w:val="16"/>
        </w:rPr>
        <w:t>dloží P</w:t>
      </w:r>
      <w:r w:rsidR="004C4CF0" w:rsidRPr="00E04FF7">
        <w:rPr>
          <w:rFonts w:ascii="Tahoma" w:hAnsi="Tahoma" w:cs="Tahoma"/>
          <w:color w:val="auto"/>
          <w:sz w:val="16"/>
          <w:szCs w:val="16"/>
        </w:rPr>
        <w:t>oskytovateli</w:t>
      </w:r>
      <w:r w:rsidR="00C208F6" w:rsidRPr="00E04FF7">
        <w:rPr>
          <w:rFonts w:ascii="Tahoma" w:hAnsi="Tahoma" w:cs="Tahoma"/>
          <w:color w:val="auto"/>
          <w:sz w:val="16"/>
          <w:szCs w:val="16"/>
        </w:rPr>
        <w:t xml:space="preserve"> k nahlédnutí</w:t>
      </w:r>
      <w:r w:rsidR="000300C9" w:rsidRPr="00E04FF7">
        <w:rPr>
          <w:rFonts w:ascii="Tahoma" w:hAnsi="Tahoma" w:cs="Tahoma"/>
          <w:color w:val="auto"/>
          <w:sz w:val="16"/>
          <w:szCs w:val="16"/>
        </w:rPr>
        <w:t>.</w:t>
      </w:r>
    </w:p>
    <w:p w14:paraId="7B190DA1" w14:textId="12A978D6" w:rsidR="0003250B" w:rsidRPr="00E04FF7" w:rsidRDefault="0003250B" w:rsidP="0022506A">
      <w:pPr>
        <w:pStyle w:val="Odstavecseseznamem"/>
        <w:numPr>
          <w:ilvl w:val="1"/>
          <w:numId w:val="11"/>
        </w:numPr>
        <w:spacing w:after="0"/>
        <w:ind w:left="318" w:hanging="318"/>
        <w:contextualSpacing w:val="0"/>
        <w:jc w:val="both"/>
        <w:rPr>
          <w:rFonts w:ascii="Tahoma" w:hAnsi="Tahoma" w:cs="Tahoma"/>
          <w:color w:val="auto"/>
          <w:sz w:val="16"/>
          <w:szCs w:val="16"/>
        </w:rPr>
      </w:pPr>
      <w:r w:rsidRPr="00E04FF7">
        <w:rPr>
          <w:rFonts w:ascii="Tahoma" w:hAnsi="Tahoma" w:cs="Tahoma"/>
          <w:color w:val="auto"/>
          <w:sz w:val="16"/>
          <w:szCs w:val="16"/>
        </w:rPr>
        <w:t xml:space="preserve">Příjemce neodpovídá za případná porušení povinností Poskytovatele vůči pacientovi nebo jiné třetí straně či za porušení právních předpisů ze strany Poskytovatele. </w:t>
      </w:r>
      <w:r w:rsidR="00C7024D" w:rsidRPr="00E04FF7">
        <w:rPr>
          <w:rFonts w:ascii="Tahoma" w:hAnsi="Tahoma" w:cs="Tahoma"/>
          <w:color w:val="auto"/>
          <w:sz w:val="16"/>
          <w:szCs w:val="16"/>
        </w:rPr>
        <w:t>Příjemce však odpovídá za</w:t>
      </w:r>
      <w:r w:rsidR="00DA78CE" w:rsidRPr="00E04FF7">
        <w:rPr>
          <w:rFonts w:ascii="Tahoma" w:hAnsi="Tahoma" w:cs="Tahoma"/>
          <w:color w:val="auto"/>
          <w:sz w:val="16"/>
          <w:szCs w:val="16"/>
        </w:rPr>
        <w:t> </w:t>
      </w:r>
      <w:r w:rsidR="00C7024D" w:rsidRPr="00E04FF7">
        <w:rPr>
          <w:rFonts w:ascii="Tahoma" w:hAnsi="Tahoma" w:cs="Tahoma"/>
          <w:color w:val="auto"/>
          <w:sz w:val="16"/>
          <w:szCs w:val="16"/>
        </w:rPr>
        <w:t>likvidaci Materiálu v</w:t>
      </w:r>
      <w:r w:rsidR="00871DB1" w:rsidRPr="00E04FF7">
        <w:rPr>
          <w:rFonts w:ascii="Tahoma" w:hAnsi="Tahoma" w:cs="Tahoma"/>
          <w:color w:val="auto"/>
          <w:sz w:val="16"/>
          <w:szCs w:val="16"/>
        </w:rPr>
        <w:t> </w:t>
      </w:r>
      <w:r w:rsidR="00C7024D" w:rsidRPr="00E04FF7">
        <w:rPr>
          <w:rFonts w:ascii="Tahoma" w:hAnsi="Tahoma" w:cs="Tahoma"/>
          <w:color w:val="auto"/>
          <w:sz w:val="16"/>
          <w:szCs w:val="16"/>
        </w:rPr>
        <w:t>případ</w:t>
      </w:r>
      <w:r w:rsidR="00871DB1" w:rsidRPr="00E04FF7">
        <w:rPr>
          <w:rFonts w:ascii="Tahoma" w:hAnsi="Tahoma" w:cs="Tahoma"/>
          <w:color w:val="auto"/>
          <w:sz w:val="16"/>
          <w:szCs w:val="16"/>
        </w:rPr>
        <w:t>ech stanovených touto smlouvou.</w:t>
      </w:r>
      <w:r w:rsidR="00020CDE" w:rsidRPr="00E04FF7">
        <w:rPr>
          <w:rFonts w:ascii="Tahoma" w:hAnsi="Tahoma" w:cs="Tahoma"/>
          <w:color w:val="auto"/>
          <w:sz w:val="16"/>
          <w:szCs w:val="16"/>
        </w:rPr>
        <w:t xml:space="preserve"> </w:t>
      </w:r>
    </w:p>
    <w:p w14:paraId="024A1C11" w14:textId="537638A3" w:rsidR="00E34F78" w:rsidRPr="00E04FF7" w:rsidRDefault="00E34F78" w:rsidP="0022506A">
      <w:pPr>
        <w:pStyle w:val="Odstavecseseznamem"/>
        <w:numPr>
          <w:ilvl w:val="1"/>
          <w:numId w:val="11"/>
        </w:numPr>
        <w:spacing w:after="0"/>
        <w:ind w:left="318" w:hanging="318"/>
        <w:contextualSpacing w:val="0"/>
        <w:jc w:val="both"/>
        <w:rPr>
          <w:rFonts w:ascii="Tahoma" w:hAnsi="Tahoma" w:cs="Tahoma"/>
          <w:color w:val="auto"/>
          <w:sz w:val="16"/>
          <w:szCs w:val="16"/>
        </w:rPr>
      </w:pPr>
      <w:r w:rsidRPr="00E04FF7">
        <w:rPr>
          <w:rFonts w:ascii="Tahoma" w:hAnsi="Tahoma" w:cs="Tahoma"/>
          <w:color w:val="auto"/>
          <w:sz w:val="16"/>
          <w:szCs w:val="16"/>
        </w:rPr>
        <w:t>Příjemce je srozuměn s tím, že získává materiál experimentální povahy, u kterého dosud neproběhlo jeho kompletní testování, a jeho vlastnosti a účinky nejsou proto známy; jakékoliv nakládání s ním je na jeho vlastní odpovědnost. Příjemce souhlasí s tím, že v žádném případě nebude Poskytovatele považovat za odpovědného za jakékoli užití Materiálu Příjemcem a za škody jakéhokoliv druhu, které mohou vzniknout použitím, zacházením nebo skladováním Materiálu Příjemcem.</w:t>
      </w:r>
    </w:p>
    <w:p w14:paraId="36774882" w14:textId="68809722" w:rsidR="00FE3145" w:rsidRPr="00E04FF7" w:rsidRDefault="00CB1FE5" w:rsidP="0022506A">
      <w:pPr>
        <w:pStyle w:val="Odstavecseseznamem"/>
        <w:numPr>
          <w:ilvl w:val="1"/>
          <w:numId w:val="11"/>
        </w:numPr>
        <w:spacing w:after="0"/>
        <w:ind w:left="318" w:hanging="318"/>
        <w:contextualSpacing w:val="0"/>
        <w:jc w:val="both"/>
        <w:rPr>
          <w:rFonts w:ascii="Tahoma" w:hAnsi="Tahoma" w:cs="Tahoma"/>
          <w:color w:val="auto"/>
          <w:sz w:val="16"/>
          <w:szCs w:val="16"/>
        </w:rPr>
      </w:pPr>
      <w:r w:rsidRPr="00E04FF7">
        <w:rPr>
          <w:rFonts w:ascii="Tahoma" w:hAnsi="Tahoma" w:cs="Tahoma"/>
          <w:color w:val="auto"/>
          <w:sz w:val="16"/>
          <w:szCs w:val="16"/>
        </w:rPr>
        <w:t>Příjemce se zavazuje dodržovat všechny národní i mezinárodní předpisy a bezpečnostní opatření,</w:t>
      </w:r>
      <w:r w:rsidR="00FA4551" w:rsidRPr="00E04FF7">
        <w:rPr>
          <w:rFonts w:ascii="Tahoma" w:hAnsi="Tahoma" w:cs="Tahoma"/>
          <w:color w:val="auto"/>
          <w:sz w:val="16"/>
          <w:szCs w:val="16"/>
        </w:rPr>
        <w:t xml:space="preserve"> </w:t>
      </w:r>
      <w:r w:rsidRPr="00E04FF7">
        <w:rPr>
          <w:rFonts w:ascii="Tahoma" w:hAnsi="Tahoma" w:cs="Tahoma"/>
          <w:color w:val="auto"/>
          <w:sz w:val="16"/>
          <w:szCs w:val="16"/>
        </w:rPr>
        <w:t>která se vztahují na práci s</w:t>
      </w:r>
      <w:r w:rsidR="00BF442B" w:rsidRPr="00E04FF7">
        <w:rPr>
          <w:rFonts w:ascii="Tahoma" w:hAnsi="Tahoma" w:cs="Tahoma"/>
          <w:color w:val="auto"/>
          <w:sz w:val="16"/>
          <w:szCs w:val="16"/>
        </w:rPr>
        <w:t> </w:t>
      </w:r>
      <w:r w:rsidR="001A180F" w:rsidRPr="00E04FF7">
        <w:rPr>
          <w:rFonts w:ascii="Tahoma" w:hAnsi="Tahoma" w:cs="Tahoma"/>
          <w:color w:val="auto"/>
          <w:sz w:val="16"/>
          <w:szCs w:val="16"/>
        </w:rPr>
        <w:t>M</w:t>
      </w:r>
      <w:r w:rsidRPr="00E04FF7">
        <w:rPr>
          <w:rFonts w:ascii="Tahoma" w:hAnsi="Tahoma" w:cs="Tahoma"/>
          <w:color w:val="auto"/>
          <w:sz w:val="16"/>
          <w:szCs w:val="16"/>
        </w:rPr>
        <w:t>ateriálem</w:t>
      </w:r>
      <w:r w:rsidR="00BF442B" w:rsidRPr="00E04FF7">
        <w:rPr>
          <w:rFonts w:ascii="Tahoma" w:hAnsi="Tahoma" w:cs="Tahoma"/>
          <w:color w:val="auto"/>
          <w:sz w:val="16"/>
          <w:szCs w:val="16"/>
        </w:rPr>
        <w:t xml:space="preserve"> a </w:t>
      </w:r>
      <w:r w:rsidR="001A180F" w:rsidRPr="00E04FF7">
        <w:rPr>
          <w:rFonts w:ascii="Tahoma" w:hAnsi="Tahoma" w:cs="Tahoma"/>
          <w:color w:val="auto"/>
          <w:sz w:val="16"/>
          <w:szCs w:val="16"/>
        </w:rPr>
        <w:t>D</w:t>
      </w:r>
      <w:r w:rsidR="00BF442B" w:rsidRPr="00E04FF7">
        <w:rPr>
          <w:rFonts w:ascii="Tahoma" w:hAnsi="Tahoma" w:cs="Tahoma"/>
          <w:color w:val="auto"/>
          <w:sz w:val="16"/>
          <w:szCs w:val="16"/>
        </w:rPr>
        <w:t>aty</w:t>
      </w:r>
      <w:r w:rsidR="00102030" w:rsidRPr="00E04FF7">
        <w:rPr>
          <w:rFonts w:ascii="Tahoma" w:hAnsi="Tahoma" w:cs="Tahoma"/>
          <w:color w:val="auto"/>
          <w:sz w:val="16"/>
          <w:szCs w:val="16"/>
        </w:rPr>
        <w:t>.</w:t>
      </w:r>
      <w:r w:rsidRPr="00E04FF7">
        <w:rPr>
          <w:rFonts w:ascii="Tahoma" w:hAnsi="Tahoma" w:cs="Tahoma"/>
          <w:color w:val="auto"/>
          <w:sz w:val="16"/>
          <w:szCs w:val="16"/>
        </w:rPr>
        <w:t xml:space="preserve"> Poskytovatel nenese odpovědnost za použití </w:t>
      </w:r>
      <w:r w:rsidR="001A180F" w:rsidRPr="00E04FF7">
        <w:rPr>
          <w:rFonts w:ascii="Tahoma" w:hAnsi="Tahoma" w:cs="Tahoma"/>
          <w:color w:val="auto"/>
          <w:sz w:val="16"/>
          <w:szCs w:val="16"/>
        </w:rPr>
        <w:t>M</w:t>
      </w:r>
      <w:r w:rsidRPr="00E04FF7">
        <w:rPr>
          <w:rFonts w:ascii="Tahoma" w:hAnsi="Tahoma" w:cs="Tahoma"/>
          <w:color w:val="auto"/>
          <w:sz w:val="16"/>
          <w:szCs w:val="16"/>
        </w:rPr>
        <w:t>ateriálu v rozporu s bezpečnostními předpisy</w:t>
      </w:r>
      <w:r w:rsidR="007F3F4A" w:rsidRPr="00E04FF7">
        <w:rPr>
          <w:rFonts w:ascii="Tahoma" w:hAnsi="Tahoma" w:cs="Tahoma"/>
          <w:color w:val="auto"/>
          <w:sz w:val="16"/>
          <w:szCs w:val="16"/>
        </w:rPr>
        <w:t xml:space="preserve">, avšak v případě, že Poskytovatel dojde kdykoliv po předání Materiálu Příjemci ke zjištění ohledně zdravotního stavu pacienta, který by mohl ovlivnit bezpečnost práce a manipulace s předaným Materiálem (například při zjištění nakažení dárce HIV, hepatitidou), je bez zbytečného odkladu povinen toto oznámit Příjemci na e-mail Příjemce </w:t>
      </w:r>
      <w:r w:rsidR="004562A1">
        <w:rPr>
          <w:rFonts w:ascii="Tahoma" w:hAnsi="Tahoma" w:cs="Tahoma"/>
          <w:color w:val="auto"/>
          <w:sz w:val="16"/>
          <w:szCs w:val="16"/>
        </w:rPr>
        <w:t>xxx</w:t>
      </w:r>
      <w:r w:rsidR="007F3F4A" w:rsidRPr="00E04FF7">
        <w:rPr>
          <w:rFonts w:ascii="Tahoma" w:hAnsi="Tahoma" w:cs="Tahoma"/>
          <w:color w:val="auto"/>
          <w:sz w:val="16"/>
          <w:szCs w:val="16"/>
        </w:rPr>
        <w:t>@img.cas.cz, případně jiný email sdělený Poskytovateli v průběhu trvání této smlouvy, v opačném případ</w:t>
      </w:r>
      <w:r w:rsidR="00097002" w:rsidRPr="00E04FF7">
        <w:rPr>
          <w:rFonts w:ascii="Tahoma" w:hAnsi="Tahoma" w:cs="Tahoma"/>
          <w:color w:val="auto"/>
          <w:sz w:val="16"/>
          <w:szCs w:val="16"/>
        </w:rPr>
        <w:t>ě odpovídá za případný vznik újmy na straně Příjemce</w:t>
      </w:r>
      <w:r w:rsidR="007F3F4A" w:rsidRPr="00E04FF7">
        <w:rPr>
          <w:rFonts w:ascii="Tahoma" w:hAnsi="Tahoma" w:cs="Tahoma"/>
          <w:color w:val="auto"/>
          <w:sz w:val="16"/>
          <w:szCs w:val="16"/>
        </w:rPr>
        <w:t>.</w:t>
      </w:r>
    </w:p>
    <w:p w14:paraId="19257EB7" w14:textId="7B88FE61" w:rsidR="00BE39C7" w:rsidRPr="00E04FF7" w:rsidRDefault="00FA4551" w:rsidP="0022506A">
      <w:pPr>
        <w:pStyle w:val="Odstavecseseznamem"/>
        <w:numPr>
          <w:ilvl w:val="1"/>
          <w:numId w:val="11"/>
        </w:numPr>
        <w:spacing w:after="240"/>
        <w:ind w:left="318" w:hanging="318"/>
        <w:contextualSpacing w:val="0"/>
        <w:jc w:val="both"/>
        <w:rPr>
          <w:rFonts w:ascii="Tahoma" w:hAnsi="Tahoma" w:cs="Tahoma"/>
          <w:color w:val="auto"/>
          <w:sz w:val="16"/>
          <w:szCs w:val="16"/>
        </w:rPr>
      </w:pPr>
      <w:r w:rsidRPr="00E04FF7">
        <w:rPr>
          <w:rFonts w:ascii="Tahoma" w:hAnsi="Tahoma" w:cs="Tahoma"/>
          <w:color w:val="auto"/>
          <w:sz w:val="16"/>
          <w:szCs w:val="16"/>
        </w:rPr>
        <w:t xml:space="preserve"> </w:t>
      </w:r>
      <w:r w:rsidR="001A12B5" w:rsidRPr="00E04FF7">
        <w:rPr>
          <w:rFonts w:ascii="Tahoma" w:hAnsi="Tahoma" w:cs="Tahoma"/>
          <w:color w:val="auto"/>
          <w:sz w:val="16"/>
          <w:szCs w:val="16"/>
        </w:rPr>
        <w:t xml:space="preserve">Odpovědnost za nakládání s Materiálem </w:t>
      </w:r>
      <w:r w:rsidR="00BF442B" w:rsidRPr="00E04FF7">
        <w:rPr>
          <w:rFonts w:ascii="Tahoma" w:hAnsi="Tahoma" w:cs="Tahoma"/>
          <w:color w:val="auto"/>
          <w:sz w:val="16"/>
          <w:szCs w:val="16"/>
        </w:rPr>
        <w:t xml:space="preserve">a </w:t>
      </w:r>
      <w:r w:rsidR="001A180F" w:rsidRPr="00E04FF7">
        <w:rPr>
          <w:rFonts w:ascii="Tahoma" w:hAnsi="Tahoma" w:cs="Tahoma"/>
          <w:color w:val="auto"/>
          <w:sz w:val="16"/>
          <w:szCs w:val="16"/>
        </w:rPr>
        <w:t>D</w:t>
      </w:r>
      <w:r w:rsidR="00BF442B" w:rsidRPr="00E04FF7">
        <w:rPr>
          <w:rFonts w:ascii="Tahoma" w:hAnsi="Tahoma" w:cs="Tahoma"/>
          <w:color w:val="auto"/>
          <w:sz w:val="16"/>
          <w:szCs w:val="16"/>
        </w:rPr>
        <w:t xml:space="preserve">aty </w:t>
      </w:r>
      <w:r w:rsidR="001A12B5" w:rsidRPr="00E04FF7">
        <w:rPr>
          <w:rFonts w:ascii="Tahoma" w:hAnsi="Tahoma" w:cs="Tahoma"/>
          <w:color w:val="auto"/>
          <w:sz w:val="16"/>
          <w:szCs w:val="16"/>
        </w:rPr>
        <w:t xml:space="preserve">během přepravy nese </w:t>
      </w:r>
      <w:r w:rsidR="00AE3590" w:rsidRPr="00E04FF7">
        <w:rPr>
          <w:rFonts w:ascii="Tahoma" w:hAnsi="Tahoma" w:cs="Tahoma"/>
          <w:color w:val="auto"/>
          <w:sz w:val="16"/>
          <w:szCs w:val="16"/>
        </w:rPr>
        <w:t>Poskytovatel</w:t>
      </w:r>
      <w:r w:rsidR="00857288" w:rsidRPr="00E04FF7">
        <w:rPr>
          <w:rFonts w:ascii="Tahoma" w:hAnsi="Tahoma" w:cs="Tahoma"/>
          <w:color w:val="auto"/>
          <w:sz w:val="16"/>
          <w:szCs w:val="16"/>
        </w:rPr>
        <w:t>.</w:t>
      </w:r>
    </w:p>
    <w:p w14:paraId="472FD965" w14:textId="77777777" w:rsidR="001D0147" w:rsidRPr="00E04FF7" w:rsidRDefault="001D0147" w:rsidP="0022506A">
      <w:pPr>
        <w:pStyle w:val="Odstavecseseznamem"/>
        <w:numPr>
          <w:ilvl w:val="0"/>
          <w:numId w:val="11"/>
        </w:numPr>
        <w:spacing w:after="0"/>
        <w:ind w:left="318" w:hanging="318"/>
        <w:contextualSpacing w:val="0"/>
        <w:jc w:val="center"/>
        <w:rPr>
          <w:rFonts w:ascii="Tahoma" w:hAnsi="Tahoma" w:cs="Tahoma"/>
          <w:b/>
          <w:color w:val="auto"/>
          <w:sz w:val="16"/>
          <w:szCs w:val="16"/>
        </w:rPr>
      </w:pPr>
      <w:r w:rsidRPr="00E04FF7">
        <w:rPr>
          <w:rFonts w:ascii="Tahoma" w:hAnsi="Tahoma" w:cs="Tahoma"/>
          <w:b/>
          <w:color w:val="auto"/>
          <w:sz w:val="16"/>
          <w:szCs w:val="16"/>
        </w:rPr>
        <w:t>Náklady spojené s</w:t>
      </w:r>
      <w:r w:rsidR="00104F3C" w:rsidRPr="00E04FF7">
        <w:rPr>
          <w:rFonts w:ascii="Tahoma" w:hAnsi="Tahoma" w:cs="Tahoma"/>
          <w:b/>
          <w:color w:val="auto"/>
          <w:sz w:val="16"/>
          <w:szCs w:val="16"/>
        </w:rPr>
        <w:t> plněním smlouvy</w:t>
      </w:r>
    </w:p>
    <w:p w14:paraId="11B3C2B3" w14:textId="2EC58E09" w:rsidR="005418D1" w:rsidRPr="00E04FF7" w:rsidRDefault="00A83CC9" w:rsidP="0022506A">
      <w:pPr>
        <w:pStyle w:val="Odstavecseseznamem"/>
        <w:numPr>
          <w:ilvl w:val="1"/>
          <w:numId w:val="31"/>
        </w:numPr>
        <w:spacing w:after="0"/>
        <w:ind w:left="318" w:hanging="318"/>
        <w:contextualSpacing w:val="0"/>
        <w:jc w:val="both"/>
        <w:rPr>
          <w:rFonts w:ascii="Tahoma" w:hAnsi="Tahoma" w:cs="Tahoma"/>
          <w:color w:val="auto"/>
          <w:sz w:val="16"/>
          <w:szCs w:val="16"/>
        </w:rPr>
      </w:pPr>
      <w:r w:rsidRPr="00E04FF7">
        <w:rPr>
          <w:rFonts w:ascii="Tahoma" w:hAnsi="Tahoma" w:cs="Tahoma"/>
          <w:color w:val="auto"/>
          <w:sz w:val="16"/>
          <w:szCs w:val="16"/>
        </w:rPr>
        <w:t xml:space="preserve">Poskytovatel </w:t>
      </w:r>
      <w:r w:rsidR="00104F3C" w:rsidRPr="00E04FF7">
        <w:rPr>
          <w:rFonts w:ascii="Tahoma" w:hAnsi="Tahoma" w:cs="Tahoma"/>
          <w:color w:val="auto"/>
          <w:sz w:val="16"/>
          <w:szCs w:val="16"/>
        </w:rPr>
        <w:t xml:space="preserve">provádí odběry Materiálů na své náklady v rámci Projektu a </w:t>
      </w:r>
      <w:r w:rsidRPr="00E04FF7">
        <w:rPr>
          <w:rFonts w:ascii="Tahoma" w:hAnsi="Tahoma" w:cs="Tahoma"/>
          <w:color w:val="auto"/>
          <w:sz w:val="16"/>
          <w:szCs w:val="16"/>
        </w:rPr>
        <w:t xml:space="preserve">poskytuje Příjemci </w:t>
      </w:r>
      <w:r w:rsidR="00104F3C" w:rsidRPr="00E04FF7">
        <w:rPr>
          <w:rFonts w:ascii="Tahoma" w:hAnsi="Tahoma" w:cs="Tahoma"/>
          <w:color w:val="auto"/>
          <w:sz w:val="16"/>
          <w:szCs w:val="16"/>
        </w:rPr>
        <w:t>M</w:t>
      </w:r>
      <w:r w:rsidRPr="00E04FF7">
        <w:rPr>
          <w:rFonts w:ascii="Tahoma" w:hAnsi="Tahoma" w:cs="Tahoma"/>
          <w:color w:val="auto"/>
          <w:sz w:val="16"/>
          <w:szCs w:val="16"/>
        </w:rPr>
        <w:t xml:space="preserve">ateriál </w:t>
      </w:r>
      <w:r w:rsidR="00104F3C" w:rsidRPr="00E04FF7">
        <w:rPr>
          <w:rFonts w:ascii="Tahoma" w:hAnsi="Tahoma" w:cs="Tahoma"/>
          <w:color w:val="auto"/>
          <w:sz w:val="16"/>
          <w:szCs w:val="16"/>
        </w:rPr>
        <w:t>bezúplatně</w:t>
      </w:r>
      <w:r w:rsidR="005E28A8" w:rsidRPr="00E04FF7">
        <w:rPr>
          <w:rFonts w:ascii="Tahoma" w:hAnsi="Tahoma" w:cs="Tahoma"/>
          <w:color w:val="auto"/>
          <w:sz w:val="16"/>
          <w:szCs w:val="16"/>
        </w:rPr>
        <w:t xml:space="preserve">, a to včetně </w:t>
      </w:r>
      <w:r w:rsidR="008510A0" w:rsidRPr="00E04FF7">
        <w:rPr>
          <w:rFonts w:ascii="Tahoma" w:hAnsi="Tahoma" w:cs="Tahoma"/>
          <w:color w:val="auto"/>
          <w:sz w:val="16"/>
          <w:szCs w:val="16"/>
        </w:rPr>
        <w:t xml:space="preserve">provádění </w:t>
      </w:r>
      <w:r w:rsidR="00B83F58" w:rsidRPr="00E04FF7">
        <w:rPr>
          <w:rFonts w:ascii="Tahoma" w:hAnsi="Tahoma" w:cs="Tahoma"/>
          <w:color w:val="auto"/>
          <w:sz w:val="16"/>
          <w:szCs w:val="16"/>
        </w:rPr>
        <w:t xml:space="preserve">autentifikace - </w:t>
      </w:r>
      <w:proofErr w:type="spellStart"/>
      <w:r w:rsidR="008510A0" w:rsidRPr="00E04FF7">
        <w:rPr>
          <w:rFonts w:ascii="Tahoma" w:hAnsi="Tahoma" w:cs="Tahoma"/>
          <w:color w:val="auto"/>
          <w:sz w:val="16"/>
          <w:szCs w:val="16"/>
        </w:rPr>
        <w:t>imunohistochemického</w:t>
      </w:r>
      <w:proofErr w:type="spellEnd"/>
      <w:r w:rsidR="008510A0" w:rsidRPr="00E04FF7">
        <w:rPr>
          <w:rFonts w:ascii="Tahoma" w:hAnsi="Tahoma" w:cs="Tahoma"/>
          <w:color w:val="auto"/>
          <w:sz w:val="16"/>
          <w:szCs w:val="16"/>
        </w:rPr>
        <w:t xml:space="preserve"> barvení preparátu z myší a jeho následné porovnání</w:t>
      </w:r>
      <w:r w:rsidR="006415DA" w:rsidRPr="00E04FF7">
        <w:rPr>
          <w:rFonts w:ascii="Tahoma" w:hAnsi="Tahoma" w:cs="Tahoma"/>
          <w:color w:val="auto"/>
          <w:sz w:val="16"/>
          <w:szCs w:val="16"/>
        </w:rPr>
        <w:t>.</w:t>
      </w:r>
    </w:p>
    <w:p w14:paraId="3840F9AF" w14:textId="2C340EB3" w:rsidR="005418D1" w:rsidRPr="00E04FF7" w:rsidRDefault="00FF3A42" w:rsidP="0022506A">
      <w:pPr>
        <w:pStyle w:val="Odstavecseseznamem"/>
        <w:numPr>
          <w:ilvl w:val="1"/>
          <w:numId w:val="31"/>
        </w:numPr>
        <w:spacing w:after="0"/>
        <w:ind w:left="318" w:hanging="318"/>
        <w:contextualSpacing w:val="0"/>
        <w:jc w:val="both"/>
        <w:rPr>
          <w:rFonts w:ascii="Tahoma" w:hAnsi="Tahoma" w:cs="Tahoma"/>
          <w:color w:val="auto"/>
          <w:sz w:val="16"/>
          <w:szCs w:val="16"/>
        </w:rPr>
      </w:pPr>
      <w:r w:rsidRPr="00E04FF7">
        <w:rPr>
          <w:rFonts w:ascii="Tahoma" w:hAnsi="Tahoma" w:cs="Tahoma"/>
          <w:color w:val="auto"/>
          <w:sz w:val="16"/>
          <w:szCs w:val="16"/>
        </w:rPr>
        <w:t>Transport Materiálu</w:t>
      </w:r>
      <w:r w:rsidR="006E4281" w:rsidRPr="00E04FF7">
        <w:rPr>
          <w:rFonts w:ascii="Tahoma" w:hAnsi="Tahoma" w:cs="Tahoma"/>
          <w:color w:val="auto"/>
          <w:sz w:val="16"/>
          <w:szCs w:val="16"/>
        </w:rPr>
        <w:t xml:space="preserve"> a </w:t>
      </w:r>
      <w:r w:rsidR="00F522C6" w:rsidRPr="00E04FF7">
        <w:rPr>
          <w:rFonts w:ascii="Tahoma" w:hAnsi="Tahoma" w:cs="Tahoma"/>
          <w:color w:val="auto"/>
          <w:sz w:val="16"/>
          <w:szCs w:val="16"/>
        </w:rPr>
        <w:t>D</w:t>
      </w:r>
      <w:r w:rsidR="006E4281" w:rsidRPr="00E04FF7">
        <w:rPr>
          <w:rFonts w:ascii="Tahoma" w:hAnsi="Tahoma" w:cs="Tahoma"/>
          <w:color w:val="auto"/>
          <w:sz w:val="16"/>
          <w:szCs w:val="16"/>
        </w:rPr>
        <w:t xml:space="preserve">at připravených </w:t>
      </w:r>
      <w:r w:rsidR="00B56BE5" w:rsidRPr="00E04FF7">
        <w:rPr>
          <w:rFonts w:ascii="Tahoma" w:hAnsi="Tahoma" w:cs="Tahoma"/>
          <w:color w:val="auto"/>
          <w:sz w:val="16"/>
          <w:szCs w:val="16"/>
        </w:rPr>
        <w:t>dle bodu 2.3 této smlouvy</w:t>
      </w:r>
      <w:r w:rsidRPr="00E04FF7">
        <w:rPr>
          <w:rFonts w:ascii="Tahoma" w:hAnsi="Tahoma" w:cs="Tahoma"/>
          <w:color w:val="auto"/>
          <w:sz w:val="16"/>
          <w:szCs w:val="16"/>
        </w:rPr>
        <w:t xml:space="preserve"> </w:t>
      </w:r>
      <w:r w:rsidR="00010888" w:rsidRPr="00E04FF7">
        <w:rPr>
          <w:rFonts w:ascii="Tahoma" w:hAnsi="Tahoma" w:cs="Tahoma"/>
          <w:color w:val="auto"/>
          <w:sz w:val="16"/>
          <w:szCs w:val="16"/>
        </w:rPr>
        <w:t>zajišťuje Příjemce na své náklady</w:t>
      </w:r>
      <w:r w:rsidR="00B7357B" w:rsidRPr="00E04FF7">
        <w:rPr>
          <w:rFonts w:ascii="Tahoma" w:hAnsi="Tahoma" w:cs="Tahoma"/>
          <w:color w:val="auto"/>
          <w:sz w:val="16"/>
          <w:szCs w:val="16"/>
        </w:rPr>
        <w:t xml:space="preserve"> </w:t>
      </w:r>
      <w:r w:rsidRPr="00E04FF7">
        <w:rPr>
          <w:rFonts w:ascii="Tahoma" w:hAnsi="Tahoma" w:cs="Tahoma"/>
          <w:color w:val="auto"/>
          <w:sz w:val="16"/>
          <w:szCs w:val="16"/>
        </w:rPr>
        <w:t xml:space="preserve">pro každý vzorek Materiálu </w:t>
      </w:r>
      <w:r w:rsidR="001121C5" w:rsidRPr="00E04FF7">
        <w:rPr>
          <w:rFonts w:ascii="Tahoma" w:hAnsi="Tahoma" w:cs="Tahoma"/>
          <w:color w:val="auto"/>
          <w:sz w:val="16"/>
          <w:szCs w:val="16"/>
        </w:rPr>
        <w:t>v soulad</w:t>
      </w:r>
      <w:r w:rsidRPr="00E04FF7">
        <w:rPr>
          <w:rFonts w:ascii="Tahoma" w:hAnsi="Tahoma" w:cs="Tahoma"/>
          <w:color w:val="auto"/>
          <w:sz w:val="16"/>
          <w:szCs w:val="16"/>
        </w:rPr>
        <w:t>u s bod</w:t>
      </w:r>
      <w:r w:rsidR="005D6568" w:rsidRPr="00E04FF7">
        <w:rPr>
          <w:rFonts w:ascii="Tahoma" w:hAnsi="Tahoma" w:cs="Tahoma"/>
          <w:color w:val="auto"/>
          <w:sz w:val="16"/>
          <w:szCs w:val="16"/>
        </w:rPr>
        <w:t>y</w:t>
      </w:r>
      <w:r w:rsidRPr="00E04FF7">
        <w:rPr>
          <w:rFonts w:ascii="Tahoma" w:hAnsi="Tahoma" w:cs="Tahoma"/>
          <w:color w:val="auto"/>
          <w:sz w:val="16"/>
          <w:szCs w:val="16"/>
        </w:rPr>
        <w:t xml:space="preserve"> </w:t>
      </w:r>
      <w:r w:rsidR="00891327" w:rsidRPr="00E04FF7">
        <w:rPr>
          <w:rFonts w:ascii="Tahoma" w:hAnsi="Tahoma" w:cs="Tahoma"/>
          <w:color w:val="auto"/>
          <w:sz w:val="16"/>
          <w:szCs w:val="16"/>
        </w:rPr>
        <w:t>3.2</w:t>
      </w:r>
      <w:r w:rsidR="006E4281" w:rsidRPr="00E04FF7">
        <w:rPr>
          <w:rFonts w:ascii="Tahoma" w:hAnsi="Tahoma" w:cs="Tahoma"/>
          <w:color w:val="auto"/>
          <w:sz w:val="16"/>
          <w:szCs w:val="16"/>
        </w:rPr>
        <w:t xml:space="preserve">, </w:t>
      </w:r>
      <w:r w:rsidR="00891327" w:rsidRPr="00E04FF7">
        <w:rPr>
          <w:rFonts w:ascii="Tahoma" w:hAnsi="Tahoma" w:cs="Tahoma"/>
          <w:color w:val="auto"/>
          <w:sz w:val="16"/>
          <w:szCs w:val="16"/>
        </w:rPr>
        <w:t>4</w:t>
      </w:r>
      <w:r w:rsidRPr="00E04FF7">
        <w:rPr>
          <w:rFonts w:ascii="Tahoma" w:hAnsi="Tahoma" w:cs="Tahoma"/>
          <w:color w:val="auto"/>
          <w:sz w:val="16"/>
          <w:szCs w:val="16"/>
        </w:rPr>
        <w:t>.</w:t>
      </w:r>
      <w:r w:rsidR="00891327" w:rsidRPr="00E04FF7">
        <w:rPr>
          <w:rFonts w:ascii="Tahoma" w:hAnsi="Tahoma" w:cs="Tahoma"/>
          <w:color w:val="auto"/>
          <w:sz w:val="16"/>
          <w:szCs w:val="16"/>
        </w:rPr>
        <w:t>1</w:t>
      </w:r>
      <w:r w:rsidR="005D6568" w:rsidRPr="00E04FF7">
        <w:rPr>
          <w:rFonts w:ascii="Tahoma" w:hAnsi="Tahoma" w:cs="Tahoma"/>
          <w:color w:val="auto"/>
          <w:sz w:val="16"/>
          <w:szCs w:val="16"/>
        </w:rPr>
        <w:t xml:space="preserve"> a</w:t>
      </w:r>
      <w:r w:rsidR="00CD5609" w:rsidRPr="00E04FF7">
        <w:rPr>
          <w:rFonts w:ascii="Tahoma" w:hAnsi="Tahoma" w:cs="Tahoma"/>
          <w:color w:val="auto"/>
          <w:sz w:val="16"/>
          <w:szCs w:val="16"/>
        </w:rPr>
        <w:t xml:space="preserve"> </w:t>
      </w:r>
      <w:r w:rsidR="00891327" w:rsidRPr="00E04FF7">
        <w:rPr>
          <w:rFonts w:ascii="Tahoma" w:hAnsi="Tahoma" w:cs="Tahoma"/>
          <w:color w:val="auto"/>
          <w:sz w:val="16"/>
          <w:szCs w:val="16"/>
        </w:rPr>
        <w:t>4.2</w:t>
      </w:r>
      <w:r w:rsidR="00AA363D" w:rsidRPr="00E04FF7">
        <w:rPr>
          <w:rFonts w:ascii="Tahoma" w:hAnsi="Tahoma" w:cs="Tahoma"/>
          <w:color w:val="auto"/>
          <w:sz w:val="16"/>
          <w:szCs w:val="16"/>
        </w:rPr>
        <w:t xml:space="preserve"> </w:t>
      </w:r>
      <w:r w:rsidRPr="00E04FF7">
        <w:rPr>
          <w:rFonts w:ascii="Tahoma" w:hAnsi="Tahoma" w:cs="Tahoma"/>
          <w:color w:val="auto"/>
          <w:sz w:val="16"/>
          <w:szCs w:val="16"/>
        </w:rPr>
        <w:t>této smlouvy</w:t>
      </w:r>
      <w:r w:rsidR="00010888" w:rsidRPr="00E04FF7">
        <w:rPr>
          <w:rFonts w:ascii="Tahoma" w:hAnsi="Tahoma" w:cs="Tahoma"/>
          <w:color w:val="auto"/>
          <w:sz w:val="16"/>
          <w:szCs w:val="16"/>
        </w:rPr>
        <w:t>.</w:t>
      </w:r>
    </w:p>
    <w:p w14:paraId="2FB7924E" w14:textId="77777777" w:rsidR="005D6568" w:rsidRPr="00E04FF7" w:rsidRDefault="005D6568" w:rsidP="00F05479">
      <w:pPr>
        <w:pStyle w:val="Odstavecseseznamem"/>
        <w:numPr>
          <w:ilvl w:val="1"/>
          <w:numId w:val="32"/>
        </w:numPr>
        <w:spacing w:after="240"/>
        <w:ind w:left="318" w:hanging="318"/>
        <w:contextualSpacing w:val="0"/>
        <w:jc w:val="both"/>
        <w:rPr>
          <w:rFonts w:ascii="Tahoma" w:hAnsi="Tahoma" w:cs="Tahoma"/>
          <w:b/>
          <w:color w:val="auto"/>
          <w:sz w:val="16"/>
          <w:szCs w:val="16"/>
        </w:rPr>
      </w:pPr>
      <w:r w:rsidRPr="00E04FF7">
        <w:rPr>
          <w:rFonts w:ascii="Tahoma" w:hAnsi="Tahoma" w:cs="Tahoma"/>
          <w:color w:val="auto"/>
          <w:sz w:val="16"/>
          <w:szCs w:val="16"/>
        </w:rPr>
        <w:t xml:space="preserve">Vytvoření Modelu PDX a uložení v </w:t>
      </w:r>
      <w:proofErr w:type="spellStart"/>
      <w:r w:rsidRPr="00E04FF7">
        <w:rPr>
          <w:rFonts w:ascii="Tahoma" w:hAnsi="Tahoma" w:cs="Tahoma"/>
          <w:color w:val="auto"/>
          <w:sz w:val="16"/>
          <w:szCs w:val="16"/>
        </w:rPr>
        <w:t>Biobance</w:t>
      </w:r>
      <w:proofErr w:type="spellEnd"/>
      <w:r w:rsidRPr="00E04FF7">
        <w:rPr>
          <w:rFonts w:ascii="Tahoma" w:hAnsi="Tahoma" w:cs="Tahoma"/>
          <w:color w:val="auto"/>
          <w:sz w:val="16"/>
          <w:szCs w:val="16"/>
        </w:rPr>
        <w:t xml:space="preserve"> Příjemce a další nakládání s Materiálem dle této smlouvy zajišťuje na své náklady Příjemce.</w:t>
      </w:r>
    </w:p>
    <w:p w14:paraId="020983AC" w14:textId="77777777" w:rsidR="005A5C9C" w:rsidRPr="00E04FF7" w:rsidRDefault="00AA363D" w:rsidP="002B1C87">
      <w:pPr>
        <w:pStyle w:val="Odstavecseseznamem"/>
        <w:numPr>
          <w:ilvl w:val="0"/>
          <w:numId w:val="11"/>
        </w:numPr>
        <w:ind w:left="426" w:hanging="568"/>
        <w:jc w:val="center"/>
        <w:rPr>
          <w:rFonts w:ascii="Tahoma" w:hAnsi="Tahoma" w:cs="Tahoma"/>
          <w:b/>
          <w:color w:val="auto"/>
          <w:sz w:val="16"/>
          <w:szCs w:val="16"/>
        </w:rPr>
      </w:pPr>
      <w:r w:rsidRPr="00E04FF7">
        <w:rPr>
          <w:rFonts w:ascii="Tahoma" w:hAnsi="Tahoma" w:cs="Tahoma"/>
          <w:b/>
          <w:color w:val="auto"/>
          <w:sz w:val="16"/>
          <w:szCs w:val="16"/>
        </w:rPr>
        <w:t>Práva duševního vlastnictví</w:t>
      </w:r>
      <w:r w:rsidR="005A5C9C" w:rsidRPr="00E04FF7">
        <w:rPr>
          <w:rFonts w:ascii="Tahoma" w:hAnsi="Tahoma" w:cs="Tahoma"/>
          <w:b/>
          <w:color w:val="auto"/>
          <w:sz w:val="16"/>
          <w:szCs w:val="16"/>
        </w:rPr>
        <w:t xml:space="preserve"> a publikování výsledků</w:t>
      </w:r>
    </w:p>
    <w:p w14:paraId="420D1070" w14:textId="77777777" w:rsidR="001B65B1" w:rsidRPr="00E04FF7" w:rsidRDefault="00FE2390" w:rsidP="00F05479">
      <w:pPr>
        <w:pStyle w:val="Odstavecseseznamem"/>
        <w:numPr>
          <w:ilvl w:val="1"/>
          <w:numId w:val="35"/>
        </w:numPr>
        <w:spacing w:after="0"/>
        <w:ind w:left="318" w:hanging="318"/>
        <w:contextualSpacing w:val="0"/>
        <w:jc w:val="both"/>
        <w:rPr>
          <w:rFonts w:ascii="Tahoma" w:hAnsi="Tahoma" w:cs="Tahoma"/>
          <w:color w:val="auto"/>
          <w:sz w:val="16"/>
          <w:szCs w:val="16"/>
        </w:rPr>
      </w:pPr>
      <w:r w:rsidRPr="00E04FF7">
        <w:rPr>
          <w:rFonts w:ascii="Tahoma" w:hAnsi="Tahoma" w:cs="Tahoma"/>
          <w:color w:val="auto"/>
          <w:sz w:val="16"/>
          <w:szCs w:val="16"/>
        </w:rPr>
        <w:t xml:space="preserve">Poskytovatel si je vědom, že vytvořením PDX Modelu na náklady Příjemce se Příjemce stává vlastníkem Modelu PDX. </w:t>
      </w:r>
      <w:r w:rsidR="001B65B1" w:rsidRPr="00E04FF7">
        <w:rPr>
          <w:rFonts w:ascii="Tahoma" w:hAnsi="Tahoma" w:cs="Tahoma"/>
          <w:color w:val="auto"/>
          <w:sz w:val="16"/>
          <w:szCs w:val="16"/>
        </w:rPr>
        <w:t xml:space="preserve">Veškerá práva k Modelu PDX </w:t>
      </w:r>
      <w:r w:rsidRPr="00E04FF7">
        <w:rPr>
          <w:rFonts w:ascii="Tahoma" w:hAnsi="Tahoma" w:cs="Tahoma"/>
          <w:color w:val="auto"/>
          <w:sz w:val="16"/>
          <w:szCs w:val="16"/>
        </w:rPr>
        <w:t xml:space="preserve">tak </w:t>
      </w:r>
      <w:r w:rsidR="00D76BC7" w:rsidRPr="00E04FF7">
        <w:rPr>
          <w:rFonts w:ascii="Tahoma" w:hAnsi="Tahoma" w:cs="Tahoma"/>
          <w:color w:val="auto"/>
          <w:sz w:val="16"/>
          <w:szCs w:val="16"/>
        </w:rPr>
        <w:t>patří</w:t>
      </w:r>
      <w:r w:rsidR="001B65B1" w:rsidRPr="00E04FF7">
        <w:rPr>
          <w:rFonts w:ascii="Tahoma" w:hAnsi="Tahoma" w:cs="Tahoma"/>
          <w:color w:val="auto"/>
          <w:sz w:val="16"/>
          <w:szCs w:val="16"/>
        </w:rPr>
        <w:t xml:space="preserve"> Příjemci</w:t>
      </w:r>
      <w:r w:rsidR="00D76BC7" w:rsidRPr="00E04FF7">
        <w:rPr>
          <w:rFonts w:ascii="Tahoma" w:hAnsi="Tahoma" w:cs="Tahoma"/>
          <w:color w:val="auto"/>
          <w:sz w:val="16"/>
          <w:szCs w:val="16"/>
        </w:rPr>
        <w:t xml:space="preserve"> s výjimkami uvedenými v této smlouvě</w:t>
      </w:r>
      <w:r w:rsidR="001B65B1" w:rsidRPr="00E04FF7">
        <w:rPr>
          <w:rFonts w:ascii="Tahoma" w:hAnsi="Tahoma" w:cs="Tahoma"/>
          <w:color w:val="auto"/>
          <w:sz w:val="16"/>
          <w:szCs w:val="16"/>
        </w:rPr>
        <w:t>.</w:t>
      </w:r>
    </w:p>
    <w:p w14:paraId="0A3C5FF3" w14:textId="77777777" w:rsidR="009F5F7C" w:rsidRPr="00E04FF7" w:rsidRDefault="00D76BC7" w:rsidP="00F05479">
      <w:pPr>
        <w:pStyle w:val="Odstavecseseznamem"/>
        <w:numPr>
          <w:ilvl w:val="1"/>
          <w:numId w:val="35"/>
        </w:numPr>
        <w:spacing w:after="0"/>
        <w:ind w:left="318" w:hanging="318"/>
        <w:contextualSpacing w:val="0"/>
        <w:jc w:val="both"/>
        <w:rPr>
          <w:rFonts w:ascii="Tahoma" w:hAnsi="Tahoma" w:cs="Tahoma"/>
          <w:color w:val="auto"/>
          <w:sz w:val="16"/>
          <w:szCs w:val="16"/>
        </w:rPr>
      </w:pPr>
      <w:r w:rsidRPr="00E04FF7">
        <w:rPr>
          <w:rFonts w:ascii="Tahoma" w:hAnsi="Tahoma" w:cs="Tahoma"/>
          <w:color w:val="auto"/>
          <w:sz w:val="16"/>
          <w:szCs w:val="16"/>
        </w:rPr>
        <w:t>V případě, že při užití Modelu PDX</w:t>
      </w:r>
      <w:r w:rsidR="00FF3A42" w:rsidRPr="00E04FF7">
        <w:rPr>
          <w:rFonts w:ascii="Tahoma" w:hAnsi="Tahoma" w:cs="Tahoma"/>
          <w:color w:val="auto"/>
          <w:sz w:val="16"/>
          <w:szCs w:val="16"/>
        </w:rPr>
        <w:t xml:space="preserve"> v Projektu Poskytovatele</w:t>
      </w:r>
      <w:r w:rsidRPr="00E04FF7">
        <w:rPr>
          <w:rFonts w:ascii="Tahoma" w:hAnsi="Tahoma" w:cs="Tahoma"/>
          <w:color w:val="auto"/>
          <w:sz w:val="16"/>
          <w:szCs w:val="16"/>
        </w:rPr>
        <w:t>m</w:t>
      </w:r>
      <w:r w:rsidR="008473E8" w:rsidRPr="00E04FF7">
        <w:rPr>
          <w:rFonts w:ascii="Tahoma" w:hAnsi="Tahoma" w:cs="Tahoma"/>
          <w:color w:val="auto"/>
          <w:sz w:val="16"/>
          <w:szCs w:val="16"/>
        </w:rPr>
        <w:t xml:space="preserve"> nebo při jiném</w:t>
      </w:r>
      <w:r w:rsidR="00FF3A42" w:rsidRPr="00E04FF7">
        <w:rPr>
          <w:rFonts w:ascii="Tahoma" w:hAnsi="Tahoma" w:cs="Tahoma"/>
          <w:color w:val="auto"/>
          <w:sz w:val="16"/>
          <w:szCs w:val="16"/>
        </w:rPr>
        <w:t xml:space="preserve"> </w:t>
      </w:r>
      <w:r w:rsidR="00C23019" w:rsidRPr="00E04FF7">
        <w:rPr>
          <w:rFonts w:ascii="Tahoma" w:hAnsi="Tahoma" w:cs="Tahoma"/>
          <w:color w:val="auto"/>
          <w:sz w:val="16"/>
          <w:szCs w:val="16"/>
        </w:rPr>
        <w:t>využití</w:t>
      </w:r>
      <w:r w:rsidR="00C430F3" w:rsidRPr="00E04FF7">
        <w:rPr>
          <w:rFonts w:ascii="Tahoma" w:hAnsi="Tahoma" w:cs="Tahoma"/>
          <w:color w:val="auto"/>
          <w:sz w:val="16"/>
          <w:szCs w:val="16"/>
        </w:rPr>
        <w:t xml:space="preserve"> Modelu</w:t>
      </w:r>
      <w:r w:rsidR="00FF3A42" w:rsidRPr="00E04FF7">
        <w:rPr>
          <w:rFonts w:ascii="Tahoma" w:hAnsi="Tahoma" w:cs="Tahoma"/>
          <w:color w:val="auto"/>
          <w:sz w:val="16"/>
          <w:szCs w:val="16"/>
        </w:rPr>
        <w:t xml:space="preserve"> PDX </w:t>
      </w:r>
      <w:r w:rsidR="008473E8" w:rsidRPr="00E04FF7">
        <w:rPr>
          <w:rFonts w:ascii="Tahoma" w:hAnsi="Tahoma" w:cs="Tahoma"/>
          <w:color w:val="auto"/>
          <w:sz w:val="16"/>
          <w:szCs w:val="16"/>
        </w:rPr>
        <w:t xml:space="preserve">Poskytovatelem </w:t>
      </w:r>
      <w:r w:rsidRPr="00E04FF7">
        <w:rPr>
          <w:rFonts w:ascii="Tahoma" w:hAnsi="Tahoma" w:cs="Tahoma"/>
          <w:color w:val="auto"/>
          <w:sz w:val="16"/>
          <w:szCs w:val="16"/>
        </w:rPr>
        <w:t xml:space="preserve">vznikne </w:t>
      </w:r>
      <w:r w:rsidR="00FF3A42" w:rsidRPr="00E04FF7">
        <w:rPr>
          <w:rFonts w:ascii="Tahoma" w:hAnsi="Tahoma" w:cs="Tahoma"/>
          <w:color w:val="auto"/>
          <w:sz w:val="16"/>
          <w:szCs w:val="16"/>
        </w:rPr>
        <w:t xml:space="preserve">nové duševní vlastnictví, uzavřou </w:t>
      </w:r>
      <w:r w:rsidRPr="00E04FF7">
        <w:rPr>
          <w:rFonts w:ascii="Tahoma" w:hAnsi="Tahoma" w:cs="Tahoma"/>
          <w:color w:val="auto"/>
          <w:sz w:val="16"/>
          <w:szCs w:val="16"/>
        </w:rPr>
        <w:t xml:space="preserve">smluvní strany mezi sebou </w:t>
      </w:r>
      <w:r w:rsidR="00FF3A42" w:rsidRPr="00E04FF7">
        <w:rPr>
          <w:rFonts w:ascii="Tahoma" w:hAnsi="Tahoma" w:cs="Tahoma"/>
          <w:color w:val="auto"/>
          <w:sz w:val="16"/>
          <w:szCs w:val="16"/>
        </w:rPr>
        <w:t xml:space="preserve">vhodnou smlouvu, která upraví práva </w:t>
      </w:r>
      <w:r w:rsidR="00313DA3" w:rsidRPr="00E04FF7">
        <w:rPr>
          <w:rFonts w:ascii="Tahoma" w:hAnsi="Tahoma" w:cs="Tahoma"/>
          <w:color w:val="auto"/>
          <w:sz w:val="16"/>
          <w:szCs w:val="16"/>
        </w:rPr>
        <w:t xml:space="preserve">smluvních </w:t>
      </w:r>
      <w:r w:rsidR="00FF3A42" w:rsidRPr="00E04FF7">
        <w:rPr>
          <w:rFonts w:ascii="Tahoma" w:hAnsi="Tahoma" w:cs="Tahoma"/>
          <w:color w:val="auto"/>
          <w:sz w:val="16"/>
          <w:szCs w:val="16"/>
        </w:rPr>
        <w:t>stran k tomuto duševnímu vlastnictví.</w:t>
      </w:r>
    </w:p>
    <w:p w14:paraId="4939ADCA" w14:textId="239F87B8" w:rsidR="009F5F7C" w:rsidRPr="00E04FF7" w:rsidRDefault="009F5F7C" w:rsidP="00F05479">
      <w:pPr>
        <w:pStyle w:val="Odstavecseseznamem"/>
        <w:numPr>
          <w:ilvl w:val="1"/>
          <w:numId w:val="35"/>
        </w:numPr>
        <w:spacing w:after="0"/>
        <w:ind w:left="318" w:hanging="318"/>
        <w:contextualSpacing w:val="0"/>
        <w:jc w:val="both"/>
        <w:rPr>
          <w:rFonts w:ascii="Tahoma" w:hAnsi="Tahoma" w:cs="Tahoma"/>
          <w:color w:val="auto"/>
          <w:sz w:val="16"/>
          <w:szCs w:val="16"/>
        </w:rPr>
      </w:pPr>
      <w:r w:rsidRPr="00E04FF7">
        <w:rPr>
          <w:rFonts w:ascii="Tahoma" w:hAnsi="Tahoma" w:cs="Tahoma"/>
          <w:color w:val="auto"/>
          <w:sz w:val="16"/>
          <w:szCs w:val="16"/>
        </w:rPr>
        <w:t xml:space="preserve">Smluvní strany se dohodly nezveřejňovat informace o užití Materiálu nebo Modelu PDX stranami na základě této smlouvy v takové podobě, která by ohrozila ochranu duševního vlastnictví kterékoliv strany. Smluvní strany jsou si vědomy </w:t>
      </w:r>
      <w:r w:rsidR="007E70FC" w:rsidRPr="00E04FF7">
        <w:rPr>
          <w:rFonts w:ascii="Tahoma" w:hAnsi="Tahoma" w:cs="Tahoma"/>
          <w:color w:val="auto"/>
          <w:sz w:val="16"/>
          <w:szCs w:val="16"/>
        </w:rPr>
        <w:t xml:space="preserve">rizika vzniku </w:t>
      </w:r>
      <w:r w:rsidRPr="00E04FF7">
        <w:rPr>
          <w:rFonts w:ascii="Tahoma" w:hAnsi="Tahoma" w:cs="Tahoma"/>
          <w:color w:val="auto"/>
          <w:sz w:val="16"/>
          <w:szCs w:val="16"/>
        </w:rPr>
        <w:t>újmy, včetně nákladů spojených s vedením případných soudních sporů a újmy vzniklé porušením dobrého jména druhé strany.</w:t>
      </w:r>
    </w:p>
    <w:p w14:paraId="44CD0748" w14:textId="567E746B" w:rsidR="001121C5" w:rsidRPr="00E04FF7" w:rsidRDefault="001121C5" w:rsidP="00F05479">
      <w:pPr>
        <w:pStyle w:val="Odstavecseseznamem"/>
        <w:numPr>
          <w:ilvl w:val="1"/>
          <w:numId w:val="35"/>
        </w:numPr>
        <w:spacing w:after="0"/>
        <w:ind w:left="318" w:hanging="318"/>
        <w:contextualSpacing w:val="0"/>
        <w:jc w:val="both"/>
        <w:rPr>
          <w:rFonts w:ascii="Tahoma" w:hAnsi="Tahoma" w:cs="Tahoma"/>
          <w:color w:val="auto"/>
          <w:sz w:val="16"/>
          <w:szCs w:val="16"/>
        </w:rPr>
      </w:pPr>
      <w:r w:rsidRPr="00E04FF7">
        <w:rPr>
          <w:rFonts w:ascii="Tahoma" w:hAnsi="Tahoma" w:cs="Tahoma"/>
          <w:color w:val="auto"/>
          <w:sz w:val="16"/>
          <w:szCs w:val="16"/>
        </w:rPr>
        <w:lastRenderedPageBreak/>
        <w:t>S</w:t>
      </w:r>
      <w:r w:rsidR="00313DA3" w:rsidRPr="00E04FF7">
        <w:rPr>
          <w:rFonts w:ascii="Tahoma" w:hAnsi="Tahoma" w:cs="Tahoma"/>
          <w:color w:val="auto"/>
          <w:sz w:val="16"/>
          <w:szCs w:val="16"/>
        </w:rPr>
        <w:t>mluvní s</w:t>
      </w:r>
      <w:r w:rsidRPr="00E04FF7">
        <w:rPr>
          <w:rFonts w:ascii="Tahoma" w:hAnsi="Tahoma" w:cs="Tahoma"/>
          <w:color w:val="auto"/>
          <w:sz w:val="16"/>
          <w:szCs w:val="16"/>
        </w:rPr>
        <w:t>trany se zavazují, že všechny výsledky</w:t>
      </w:r>
      <w:r w:rsidR="0030218C" w:rsidRPr="00E04FF7">
        <w:rPr>
          <w:rFonts w:ascii="Tahoma" w:hAnsi="Tahoma" w:cs="Tahoma"/>
          <w:color w:val="auto"/>
          <w:sz w:val="16"/>
          <w:szCs w:val="16"/>
        </w:rPr>
        <w:t xml:space="preserve"> společného</w:t>
      </w:r>
      <w:r w:rsidR="005A0909" w:rsidRPr="00E04FF7">
        <w:rPr>
          <w:rFonts w:ascii="Tahoma" w:hAnsi="Tahoma" w:cs="Tahoma"/>
          <w:color w:val="auto"/>
          <w:sz w:val="16"/>
          <w:szCs w:val="16"/>
        </w:rPr>
        <w:t xml:space="preserve"> vědeckého výzkumu</w:t>
      </w:r>
      <w:r w:rsidR="00EE440A" w:rsidRPr="00E04FF7">
        <w:rPr>
          <w:rFonts w:ascii="Tahoma" w:hAnsi="Tahoma" w:cs="Tahoma"/>
          <w:color w:val="auto"/>
          <w:sz w:val="16"/>
          <w:szCs w:val="16"/>
        </w:rPr>
        <w:t xml:space="preserve"> S</w:t>
      </w:r>
      <w:r w:rsidR="003F7038" w:rsidRPr="00E04FF7">
        <w:rPr>
          <w:rFonts w:ascii="Tahoma" w:hAnsi="Tahoma" w:cs="Tahoma"/>
          <w:color w:val="auto"/>
          <w:sz w:val="16"/>
          <w:szCs w:val="16"/>
        </w:rPr>
        <w:t>mluvních s</w:t>
      </w:r>
      <w:r w:rsidR="00EE440A" w:rsidRPr="00E04FF7">
        <w:rPr>
          <w:rFonts w:ascii="Tahoma" w:hAnsi="Tahoma" w:cs="Tahoma"/>
          <w:color w:val="auto"/>
          <w:sz w:val="16"/>
          <w:szCs w:val="16"/>
        </w:rPr>
        <w:t>tran</w:t>
      </w:r>
      <w:r w:rsidR="003D6B67" w:rsidRPr="00E04FF7">
        <w:rPr>
          <w:rFonts w:ascii="Tahoma" w:hAnsi="Tahoma" w:cs="Tahoma"/>
          <w:color w:val="auto"/>
          <w:sz w:val="16"/>
          <w:szCs w:val="16"/>
        </w:rPr>
        <w:t xml:space="preserve"> (tzn. nikoliv pokud se bude jednat o samostatný výzkum Příjemce</w:t>
      </w:r>
      <w:r w:rsidR="00796F19" w:rsidRPr="00E04FF7">
        <w:rPr>
          <w:rFonts w:ascii="Tahoma" w:hAnsi="Tahoma" w:cs="Tahoma"/>
          <w:color w:val="auto"/>
          <w:sz w:val="16"/>
          <w:szCs w:val="16"/>
        </w:rPr>
        <w:t xml:space="preserve"> nebo Poskytovatele</w:t>
      </w:r>
      <w:r w:rsidR="003D6B67" w:rsidRPr="00E04FF7">
        <w:rPr>
          <w:rFonts w:ascii="Tahoma" w:hAnsi="Tahoma" w:cs="Tahoma"/>
          <w:color w:val="auto"/>
          <w:sz w:val="16"/>
          <w:szCs w:val="16"/>
        </w:rPr>
        <w:t>)</w:t>
      </w:r>
      <w:r w:rsidRPr="00E04FF7">
        <w:rPr>
          <w:rFonts w:ascii="Tahoma" w:hAnsi="Tahoma" w:cs="Tahoma"/>
          <w:color w:val="auto"/>
          <w:sz w:val="16"/>
          <w:szCs w:val="16"/>
        </w:rPr>
        <w:t>,</w:t>
      </w:r>
      <w:r w:rsidR="005A0909" w:rsidRPr="00E04FF7">
        <w:t xml:space="preserve"> </w:t>
      </w:r>
      <w:r w:rsidR="005A0909" w:rsidRPr="00E04FF7">
        <w:rPr>
          <w:rFonts w:ascii="Tahoma" w:hAnsi="Tahoma" w:cs="Tahoma"/>
          <w:color w:val="auto"/>
          <w:sz w:val="16"/>
          <w:szCs w:val="16"/>
        </w:rPr>
        <w:t>ve kterých bude využit Materiál</w:t>
      </w:r>
      <w:r w:rsidR="006E4281" w:rsidRPr="00E04FF7">
        <w:rPr>
          <w:rFonts w:ascii="Tahoma" w:hAnsi="Tahoma" w:cs="Tahoma"/>
          <w:color w:val="auto"/>
          <w:sz w:val="16"/>
          <w:szCs w:val="16"/>
        </w:rPr>
        <w:t xml:space="preserve">, </w:t>
      </w:r>
      <w:r w:rsidR="007E70FC" w:rsidRPr="00E04FF7">
        <w:rPr>
          <w:rFonts w:ascii="Tahoma" w:hAnsi="Tahoma" w:cs="Tahoma"/>
          <w:color w:val="auto"/>
          <w:sz w:val="16"/>
          <w:szCs w:val="16"/>
        </w:rPr>
        <w:t>D</w:t>
      </w:r>
      <w:r w:rsidR="006E4281" w:rsidRPr="00E04FF7">
        <w:rPr>
          <w:rFonts w:ascii="Tahoma" w:hAnsi="Tahoma" w:cs="Tahoma"/>
          <w:color w:val="auto"/>
          <w:sz w:val="16"/>
          <w:szCs w:val="16"/>
        </w:rPr>
        <w:t xml:space="preserve">ata </w:t>
      </w:r>
      <w:r w:rsidR="005A0909" w:rsidRPr="00E04FF7">
        <w:rPr>
          <w:rFonts w:ascii="Tahoma" w:hAnsi="Tahoma" w:cs="Tahoma"/>
          <w:color w:val="auto"/>
          <w:sz w:val="16"/>
          <w:szCs w:val="16"/>
        </w:rPr>
        <w:t>či Model PDX,</w:t>
      </w:r>
      <w:r w:rsidRPr="00E04FF7">
        <w:rPr>
          <w:rFonts w:ascii="Tahoma" w:hAnsi="Tahoma" w:cs="Tahoma"/>
          <w:color w:val="auto"/>
          <w:sz w:val="16"/>
          <w:szCs w:val="16"/>
        </w:rPr>
        <w:t xml:space="preserve"> které </w:t>
      </w:r>
      <w:r w:rsidR="00313DA3" w:rsidRPr="00E04FF7">
        <w:rPr>
          <w:rFonts w:ascii="Tahoma" w:hAnsi="Tahoma" w:cs="Tahoma"/>
          <w:color w:val="auto"/>
          <w:sz w:val="16"/>
          <w:szCs w:val="16"/>
        </w:rPr>
        <w:t>smluvní s</w:t>
      </w:r>
      <w:r w:rsidR="00CE1AAD" w:rsidRPr="00E04FF7">
        <w:rPr>
          <w:rFonts w:ascii="Tahoma" w:hAnsi="Tahoma" w:cs="Tahoma"/>
          <w:color w:val="auto"/>
          <w:sz w:val="16"/>
          <w:szCs w:val="16"/>
        </w:rPr>
        <w:t xml:space="preserve">trana nebo </w:t>
      </w:r>
      <w:r w:rsidR="00313DA3" w:rsidRPr="00E04FF7">
        <w:rPr>
          <w:rFonts w:ascii="Tahoma" w:hAnsi="Tahoma" w:cs="Tahoma"/>
          <w:color w:val="auto"/>
          <w:sz w:val="16"/>
          <w:szCs w:val="16"/>
        </w:rPr>
        <w:t xml:space="preserve">smluvní </w:t>
      </w:r>
      <w:r w:rsidR="00952170" w:rsidRPr="00E04FF7">
        <w:rPr>
          <w:rFonts w:ascii="Tahoma" w:hAnsi="Tahoma" w:cs="Tahoma"/>
          <w:color w:val="auto"/>
          <w:sz w:val="16"/>
          <w:szCs w:val="16"/>
        </w:rPr>
        <w:t>s</w:t>
      </w:r>
      <w:r w:rsidRPr="00E04FF7">
        <w:rPr>
          <w:rFonts w:ascii="Tahoma" w:hAnsi="Tahoma" w:cs="Tahoma"/>
          <w:color w:val="auto"/>
          <w:sz w:val="16"/>
          <w:szCs w:val="16"/>
        </w:rPr>
        <w:t>tran</w:t>
      </w:r>
      <w:r w:rsidR="00C430F3" w:rsidRPr="00E04FF7">
        <w:rPr>
          <w:rFonts w:ascii="Tahoma" w:hAnsi="Tahoma" w:cs="Tahoma"/>
          <w:color w:val="auto"/>
          <w:sz w:val="16"/>
          <w:szCs w:val="16"/>
        </w:rPr>
        <w:t>y chtějí publikovat</w:t>
      </w:r>
      <w:r w:rsidR="009F5F7C" w:rsidRPr="00E04FF7">
        <w:rPr>
          <w:rFonts w:ascii="Tahoma" w:hAnsi="Tahoma" w:cs="Tahoma"/>
          <w:color w:val="auto"/>
          <w:sz w:val="16"/>
          <w:szCs w:val="16"/>
        </w:rPr>
        <w:t xml:space="preserve">, </w:t>
      </w:r>
      <w:r w:rsidR="000A1542" w:rsidRPr="00E04FF7">
        <w:rPr>
          <w:rFonts w:ascii="Tahoma" w:hAnsi="Tahoma" w:cs="Tahoma"/>
          <w:color w:val="auto"/>
          <w:sz w:val="16"/>
          <w:szCs w:val="16"/>
        </w:rPr>
        <w:t>budou publikovány</w:t>
      </w:r>
      <w:r w:rsidRPr="00E04FF7">
        <w:rPr>
          <w:rFonts w:ascii="Tahoma" w:hAnsi="Tahoma" w:cs="Tahoma"/>
          <w:color w:val="auto"/>
          <w:sz w:val="16"/>
          <w:szCs w:val="16"/>
        </w:rPr>
        <w:t xml:space="preserve"> pouze na základě vzájemné</w:t>
      </w:r>
      <w:r w:rsidR="000A1542" w:rsidRPr="00E04FF7">
        <w:rPr>
          <w:rFonts w:ascii="Tahoma" w:hAnsi="Tahoma" w:cs="Tahoma"/>
          <w:color w:val="auto"/>
          <w:sz w:val="16"/>
          <w:szCs w:val="16"/>
        </w:rPr>
        <w:t xml:space="preserve"> písemné</w:t>
      </w:r>
      <w:r w:rsidRPr="00E04FF7">
        <w:rPr>
          <w:rFonts w:ascii="Tahoma" w:hAnsi="Tahoma" w:cs="Tahoma"/>
          <w:color w:val="auto"/>
          <w:sz w:val="16"/>
          <w:szCs w:val="16"/>
        </w:rPr>
        <w:t xml:space="preserve"> dohody nebo uděleného </w:t>
      </w:r>
      <w:r w:rsidR="000A1542" w:rsidRPr="00E04FF7">
        <w:rPr>
          <w:rFonts w:ascii="Tahoma" w:hAnsi="Tahoma" w:cs="Tahoma"/>
          <w:color w:val="auto"/>
          <w:sz w:val="16"/>
          <w:szCs w:val="16"/>
        </w:rPr>
        <w:t xml:space="preserve">písemného </w:t>
      </w:r>
      <w:r w:rsidRPr="00E04FF7">
        <w:rPr>
          <w:rFonts w:ascii="Tahoma" w:hAnsi="Tahoma" w:cs="Tahoma"/>
          <w:color w:val="auto"/>
          <w:sz w:val="16"/>
          <w:szCs w:val="16"/>
        </w:rPr>
        <w:t xml:space="preserve">souhlasu druhé </w:t>
      </w:r>
      <w:r w:rsidR="00313DA3" w:rsidRPr="00E04FF7">
        <w:rPr>
          <w:rFonts w:ascii="Tahoma" w:hAnsi="Tahoma" w:cs="Tahoma"/>
          <w:color w:val="auto"/>
          <w:sz w:val="16"/>
          <w:szCs w:val="16"/>
        </w:rPr>
        <w:t xml:space="preserve">smluvní </w:t>
      </w:r>
      <w:r w:rsidRPr="00E04FF7">
        <w:rPr>
          <w:rFonts w:ascii="Tahoma" w:hAnsi="Tahoma" w:cs="Tahoma"/>
          <w:color w:val="auto"/>
          <w:sz w:val="16"/>
          <w:szCs w:val="16"/>
        </w:rPr>
        <w:t xml:space="preserve">strany. </w:t>
      </w:r>
      <w:r w:rsidR="00313DA3" w:rsidRPr="00E04FF7">
        <w:rPr>
          <w:rFonts w:ascii="Tahoma" w:hAnsi="Tahoma" w:cs="Tahoma"/>
          <w:color w:val="auto"/>
          <w:sz w:val="16"/>
          <w:szCs w:val="16"/>
        </w:rPr>
        <w:t>Každá smluvní s</w:t>
      </w:r>
      <w:r w:rsidRPr="00E04FF7">
        <w:rPr>
          <w:rFonts w:ascii="Tahoma" w:hAnsi="Tahoma" w:cs="Tahoma"/>
          <w:color w:val="auto"/>
          <w:sz w:val="16"/>
          <w:szCs w:val="16"/>
        </w:rPr>
        <w:t xml:space="preserve">trana se k návrhu publikace vyjádří </w:t>
      </w:r>
      <w:r w:rsidR="000A1542" w:rsidRPr="00E04FF7">
        <w:rPr>
          <w:rFonts w:ascii="Tahoma" w:hAnsi="Tahoma" w:cs="Tahoma"/>
          <w:color w:val="auto"/>
          <w:sz w:val="16"/>
          <w:szCs w:val="16"/>
        </w:rPr>
        <w:t xml:space="preserve">druhé straně </w:t>
      </w:r>
      <w:r w:rsidRPr="00E04FF7">
        <w:rPr>
          <w:rFonts w:ascii="Tahoma" w:hAnsi="Tahoma" w:cs="Tahoma"/>
          <w:color w:val="auto"/>
          <w:sz w:val="16"/>
          <w:szCs w:val="16"/>
        </w:rPr>
        <w:t>nejpozdě</w:t>
      </w:r>
      <w:r w:rsidR="000A1542" w:rsidRPr="00E04FF7">
        <w:rPr>
          <w:rFonts w:ascii="Tahoma" w:hAnsi="Tahoma" w:cs="Tahoma"/>
          <w:color w:val="auto"/>
          <w:sz w:val="16"/>
          <w:szCs w:val="16"/>
        </w:rPr>
        <w:t xml:space="preserve">ji do 10 </w:t>
      </w:r>
      <w:r w:rsidR="00CE1AAD" w:rsidRPr="00E04FF7">
        <w:rPr>
          <w:rFonts w:ascii="Tahoma" w:hAnsi="Tahoma" w:cs="Tahoma"/>
          <w:color w:val="auto"/>
          <w:sz w:val="16"/>
          <w:szCs w:val="16"/>
        </w:rPr>
        <w:t xml:space="preserve">pracovních </w:t>
      </w:r>
      <w:r w:rsidR="000A1542" w:rsidRPr="00E04FF7">
        <w:rPr>
          <w:rFonts w:ascii="Tahoma" w:hAnsi="Tahoma" w:cs="Tahoma"/>
          <w:color w:val="auto"/>
          <w:sz w:val="16"/>
          <w:szCs w:val="16"/>
        </w:rPr>
        <w:t xml:space="preserve">dnů od obdržení textu určeného k publikaci. </w:t>
      </w:r>
      <w:r w:rsidR="00313DA3" w:rsidRPr="00E04FF7">
        <w:rPr>
          <w:rFonts w:ascii="Tahoma" w:hAnsi="Tahoma" w:cs="Tahoma"/>
          <w:color w:val="auto"/>
          <w:sz w:val="16"/>
          <w:szCs w:val="16"/>
        </w:rPr>
        <w:t>Smluvní s</w:t>
      </w:r>
      <w:r w:rsidR="000A1542" w:rsidRPr="00E04FF7">
        <w:rPr>
          <w:rFonts w:ascii="Tahoma" w:hAnsi="Tahoma" w:cs="Tahoma"/>
          <w:color w:val="auto"/>
          <w:sz w:val="16"/>
          <w:szCs w:val="16"/>
        </w:rPr>
        <w:t>tran</w:t>
      </w:r>
      <w:r w:rsidR="007A0D0D" w:rsidRPr="00E04FF7">
        <w:rPr>
          <w:rFonts w:ascii="Tahoma" w:hAnsi="Tahoma" w:cs="Tahoma"/>
          <w:color w:val="auto"/>
          <w:sz w:val="16"/>
          <w:szCs w:val="16"/>
        </w:rPr>
        <w:t>a</w:t>
      </w:r>
      <w:r w:rsidR="000A1542" w:rsidRPr="00E04FF7">
        <w:rPr>
          <w:rFonts w:ascii="Tahoma" w:hAnsi="Tahoma" w:cs="Tahoma"/>
          <w:color w:val="auto"/>
          <w:sz w:val="16"/>
          <w:szCs w:val="16"/>
        </w:rPr>
        <w:t xml:space="preserve"> m</w:t>
      </w:r>
      <w:r w:rsidR="008473E8" w:rsidRPr="00E04FF7">
        <w:rPr>
          <w:rFonts w:ascii="Tahoma" w:hAnsi="Tahoma" w:cs="Tahoma"/>
          <w:color w:val="auto"/>
          <w:sz w:val="16"/>
          <w:szCs w:val="16"/>
        </w:rPr>
        <w:t>á</w:t>
      </w:r>
      <w:r w:rsidR="000A1542" w:rsidRPr="00E04FF7">
        <w:rPr>
          <w:rFonts w:ascii="Tahoma" w:hAnsi="Tahoma" w:cs="Tahoma"/>
          <w:color w:val="auto"/>
          <w:sz w:val="16"/>
          <w:szCs w:val="16"/>
        </w:rPr>
        <w:t xml:space="preserve"> právo </w:t>
      </w:r>
      <w:r w:rsidR="00CE1AAD" w:rsidRPr="00E04FF7">
        <w:rPr>
          <w:rFonts w:ascii="Tahoma" w:hAnsi="Tahoma" w:cs="Tahoma"/>
          <w:color w:val="auto"/>
          <w:sz w:val="16"/>
          <w:szCs w:val="16"/>
        </w:rPr>
        <w:t xml:space="preserve">požádat </w:t>
      </w:r>
      <w:r w:rsidR="007A0D0D" w:rsidRPr="00E04FF7">
        <w:rPr>
          <w:rFonts w:ascii="Tahoma" w:hAnsi="Tahoma" w:cs="Tahoma"/>
          <w:color w:val="auto"/>
          <w:sz w:val="16"/>
          <w:szCs w:val="16"/>
        </w:rPr>
        <w:t xml:space="preserve">druhou stranu </w:t>
      </w:r>
      <w:r w:rsidR="00CE1AAD" w:rsidRPr="00E04FF7">
        <w:rPr>
          <w:rFonts w:ascii="Tahoma" w:hAnsi="Tahoma" w:cs="Tahoma"/>
          <w:color w:val="auto"/>
          <w:sz w:val="16"/>
          <w:szCs w:val="16"/>
        </w:rPr>
        <w:t>o odložení</w:t>
      </w:r>
      <w:r w:rsidR="000A1542" w:rsidRPr="00E04FF7">
        <w:rPr>
          <w:rFonts w:ascii="Tahoma" w:hAnsi="Tahoma" w:cs="Tahoma"/>
          <w:color w:val="auto"/>
          <w:sz w:val="16"/>
          <w:szCs w:val="16"/>
        </w:rPr>
        <w:t xml:space="preserve"> publikac</w:t>
      </w:r>
      <w:r w:rsidR="007A0D0D" w:rsidRPr="00E04FF7">
        <w:rPr>
          <w:rFonts w:ascii="Tahoma" w:hAnsi="Tahoma" w:cs="Tahoma"/>
          <w:color w:val="auto"/>
          <w:sz w:val="16"/>
          <w:szCs w:val="16"/>
        </w:rPr>
        <w:t>e</w:t>
      </w:r>
      <w:r w:rsidR="000A1542" w:rsidRPr="00E04FF7">
        <w:rPr>
          <w:rFonts w:ascii="Tahoma" w:hAnsi="Tahoma" w:cs="Tahoma"/>
          <w:color w:val="auto"/>
          <w:sz w:val="16"/>
          <w:szCs w:val="16"/>
        </w:rPr>
        <w:t xml:space="preserve"> výsledků po dobu, která bude nezbytná pro zajištění průmyslově-právní ochrany výsledků.</w:t>
      </w:r>
    </w:p>
    <w:p w14:paraId="089D3A63" w14:textId="4D9DB37D" w:rsidR="00391AA4" w:rsidRPr="00E04FF7" w:rsidRDefault="00391AA4" w:rsidP="00F05479">
      <w:pPr>
        <w:pStyle w:val="Odstavecseseznamem"/>
        <w:numPr>
          <w:ilvl w:val="1"/>
          <w:numId w:val="35"/>
        </w:numPr>
        <w:spacing w:after="0"/>
        <w:ind w:left="318" w:hanging="318"/>
        <w:contextualSpacing w:val="0"/>
        <w:jc w:val="both"/>
        <w:rPr>
          <w:rFonts w:ascii="Tahoma" w:hAnsi="Tahoma" w:cs="Tahoma"/>
          <w:color w:val="auto"/>
          <w:sz w:val="16"/>
          <w:szCs w:val="16"/>
        </w:rPr>
      </w:pPr>
      <w:r w:rsidRPr="00E04FF7">
        <w:rPr>
          <w:rFonts w:ascii="Tahoma" w:hAnsi="Tahoma" w:cs="Tahoma"/>
          <w:color w:val="auto"/>
          <w:sz w:val="16"/>
          <w:szCs w:val="16"/>
        </w:rPr>
        <w:t>Nedohodnou-li se S</w:t>
      </w:r>
      <w:r w:rsidR="003F7038" w:rsidRPr="00E04FF7">
        <w:rPr>
          <w:rFonts w:ascii="Tahoma" w:hAnsi="Tahoma" w:cs="Tahoma"/>
          <w:color w:val="auto"/>
          <w:sz w:val="16"/>
          <w:szCs w:val="16"/>
        </w:rPr>
        <w:t>mluvní s</w:t>
      </w:r>
      <w:r w:rsidRPr="00E04FF7">
        <w:rPr>
          <w:rFonts w:ascii="Tahoma" w:hAnsi="Tahoma" w:cs="Tahoma"/>
          <w:color w:val="auto"/>
          <w:sz w:val="16"/>
          <w:szCs w:val="16"/>
        </w:rPr>
        <w:t>trany jinak, v</w:t>
      </w:r>
      <w:r w:rsidR="005418D1" w:rsidRPr="00E04FF7">
        <w:rPr>
          <w:rFonts w:ascii="Tahoma" w:hAnsi="Tahoma" w:cs="Tahoma"/>
          <w:color w:val="auto"/>
          <w:sz w:val="16"/>
          <w:szCs w:val="16"/>
        </w:rPr>
        <w:t xml:space="preserve"> případě, že budou výsledky vědeckého výzkumu </w:t>
      </w:r>
      <w:r w:rsidR="00FF3BFD" w:rsidRPr="00E04FF7">
        <w:rPr>
          <w:rFonts w:ascii="Tahoma" w:hAnsi="Tahoma" w:cs="Tahoma"/>
          <w:color w:val="auto"/>
          <w:sz w:val="16"/>
          <w:szCs w:val="16"/>
        </w:rPr>
        <w:t>Příjemce</w:t>
      </w:r>
      <w:r w:rsidR="005418D1" w:rsidRPr="00E04FF7">
        <w:rPr>
          <w:rFonts w:ascii="Tahoma" w:hAnsi="Tahoma" w:cs="Tahoma"/>
          <w:color w:val="auto"/>
          <w:sz w:val="16"/>
          <w:szCs w:val="16"/>
        </w:rPr>
        <w:t>, ve kterém bude využit Materiál</w:t>
      </w:r>
      <w:r w:rsidR="006E4281" w:rsidRPr="00E04FF7">
        <w:rPr>
          <w:rFonts w:ascii="Tahoma" w:hAnsi="Tahoma" w:cs="Tahoma"/>
          <w:color w:val="auto"/>
          <w:sz w:val="16"/>
          <w:szCs w:val="16"/>
        </w:rPr>
        <w:t xml:space="preserve"> či </w:t>
      </w:r>
      <w:r w:rsidR="007653D6" w:rsidRPr="00E04FF7">
        <w:rPr>
          <w:rFonts w:ascii="Tahoma" w:hAnsi="Tahoma" w:cs="Tahoma"/>
          <w:color w:val="auto"/>
          <w:sz w:val="16"/>
          <w:szCs w:val="16"/>
        </w:rPr>
        <w:t>D</w:t>
      </w:r>
      <w:r w:rsidR="006E4281" w:rsidRPr="00E04FF7">
        <w:rPr>
          <w:rFonts w:ascii="Tahoma" w:hAnsi="Tahoma" w:cs="Tahoma"/>
          <w:color w:val="auto"/>
          <w:sz w:val="16"/>
          <w:szCs w:val="16"/>
        </w:rPr>
        <w:t>ata</w:t>
      </w:r>
      <w:r w:rsidR="005418D1" w:rsidRPr="00E04FF7">
        <w:rPr>
          <w:rFonts w:ascii="Tahoma" w:hAnsi="Tahoma" w:cs="Tahoma"/>
          <w:color w:val="auto"/>
          <w:sz w:val="16"/>
          <w:szCs w:val="16"/>
        </w:rPr>
        <w:t xml:space="preserve">, prezentovány či publikovány formou vědecké publikace, posteru, prezentace či jiným způsobem, </w:t>
      </w:r>
      <w:r w:rsidR="007653D6" w:rsidRPr="00E04FF7">
        <w:rPr>
          <w:rFonts w:ascii="Tahoma" w:hAnsi="Tahoma" w:cs="Tahoma"/>
          <w:color w:val="auto"/>
          <w:sz w:val="16"/>
          <w:szCs w:val="16"/>
        </w:rPr>
        <w:t xml:space="preserve">musí </w:t>
      </w:r>
      <w:r w:rsidR="005418D1" w:rsidRPr="00E04FF7">
        <w:rPr>
          <w:rFonts w:ascii="Tahoma" w:hAnsi="Tahoma" w:cs="Tahoma"/>
          <w:color w:val="auto"/>
          <w:sz w:val="16"/>
          <w:szCs w:val="16"/>
        </w:rPr>
        <w:t>Příjemce vždy</w:t>
      </w:r>
      <w:r w:rsidR="007653D6" w:rsidRPr="00E04FF7">
        <w:rPr>
          <w:rFonts w:ascii="Tahoma" w:hAnsi="Tahoma" w:cs="Tahoma"/>
          <w:color w:val="auto"/>
          <w:sz w:val="16"/>
          <w:szCs w:val="16"/>
        </w:rPr>
        <w:t xml:space="preserve">, pokud dojde ke vzniku spoluautorství v souladu s platnými a účinnými právními předpisy, </w:t>
      </w:r>
      <w:r w:rsidR="005418D1" w:rsidRPr="00E04FF7">
        <w:rPr>
          <w:rFonts w:ascii="Tahoma" w:hAnsi="Tahoma" w:cs="Tahoma"/>
          <w:color w:val="auto"/>
          <w:sz w:val="16"/>
          <w:szCs w:val="16"/>
        </w:rPr>
        <w:t xml:space="preserve">uvést </w:t>
      </w:r>
      <w:r w:rsidR="007653D6" w:rsidRPr="00E04FF7">
        <w:rPr>
          <w:rFonts w:ascii="Tahoma" w:hAnsi="Tahoma" w:cs="Tahoma"/>
          <w:color w:val="auto"/>
          <w:sz w:val="16"/>
          <w:szCs w:val="16"/>
        </w:rPr>
        <w:t xml:space="preserve">za </w:t>
      </w:r>
      <w:r w:rsidR="006E4281" w:rsidRPr="00E04FF7">
        <w:rPr>
          <w:rFonts w:ascii="Tahoma" w:hAnsi="Tahoma" w:cs="Tahoma"/>
          <w:color w:val="auto"/>
          <w:sz w:val="16"/>
          <w:szCs w:val="16"/>
        </w:rPr>
        <w:t xml:space="preserve">Poskytovatele </w:t>
      </w:r>
      <w:r w:rsidR="005418D1" w:rsidRPr="00E04FF7">
        <w:rPr>
          <w:rFonts w:ascii="Tahoma" w:hAnsi="Tahoma" w:cs="Tahoma"/>
          <w:color w:val="auto"/>
          <w:sz w:val="16"/>
          <w:szCs w:val="16"/>
        </w:rPr>
        <w:t>jako spoluautora (člena autorského kolektivu) hlavního řešitele výše uvedeného Projektu a eventuálně další osob</w:t>
      </w:r>
      <w:r w:rsidR="007653D6" w:rsidRPr="00E04FF7">
        <w:rPr>
          <w:rFonts w:ascii="Tahoma" w:hAnsi="Tahoma" w:cs="Tahoma"/>
          <w:color w:val="auto"/>
          <w:sz w:val="16"/>
          <w:szCs w:val="16"/>
        </w:rPr>
        <w:t>y</w:t>
      </w:r>
      <w:r w:rsidR="005418D1" w:rsidRPr="00E04FF7">
        <w:rPr>
          <w:rFonts w:ascii="Tahoma" w:hAnsi="Tahoma" w:cs="Tahoma"/>
          <w:color w:val="auto"/>
          <w:sz w:val="16"/>
          <w:szCs w:val="16"/>
        </w:rPr>
        <w:t xml:space="preserve"> (autor</w:t>
      </w:r>
      <w:r w:rsidR="007653D6" w:rsidRPr="00E04FF7">
        <w:rPr>
          <w:rFonts w:ascii="Tahoma" w:hAnsi="Tahoma" w:cs="Tahoma"/>
          <w:color w:val="auto"/>
          <w:sz w:val="16"/>
          <w:szCs w:val="16"/>
        </w:rPr>
        <w:t>y</w:t>
      </w:r>
      <w:r w:rsidR="005418D1" w:rsidRPr="00E04FF7">
        <w:rPr>
          <w:rFonts w:ascii="Tahoma" w:hAnsi="Tahoma" w:cs="Tahoma"/>
          <w:color w:val="auto"/>
          <w:sz w:val="16"/>
          <w:szCs w:val="16"/>
        </w:rPr>
        <w:t xml:space="preserve">) </w:t>
      </w:r>
      <w:r w:rsidR="009823EE" w:rsidRPr="00E04FF7">
        <w:rPr>
          <w:rFonts w:ascii="Tahoma" w:hAnsi="Tahoma" w:cs="Tahoma"/>
          <w:color w:val="auto"/>
          <w:sz w:val="16"/>
          <w:szCs w:val="16"/>
        </w:rPr>
        <w:t>vč. identifikačn</w:t>
      </w:r>
      <w:r w:rsidR="006C4780" w:rsidRPr="00E04FF7">
        <w:rPr>
          <w:rFonts w:ascii="Tahoma" w:hAnsi="Tahoma" w:cs="Tahoma"/>
          <w:color w:val="auto"/>
          <w:sz w:val="16"/>
          <w:szCs w:val="16"/>
        </w:rPr>
        <w:t xml:space="preserve">ího čísla grantového zdroje </w:t>
      </w:r>
      <w:r w:rsidR="005418D1" w:rsidRPr="00E04FF7">
        <w:rPr>
          <w:rFonts w:ascii="Tahoma" w:hAnsi="Tahoma" w:cs="Tahoma"/>
          <w:color w:val="auto"/>
          <w:sz w:val="16"/>
          <w:szCs w:val="16"/>
        </w:rPr>
        <w:t xml:space="preserve">a umožnit </w:t>
      </w:r>
      <w:r w:rsidR="007653D6" w:rsidRPr="00E04FF7">
        <w:rPr>
          <w:rFonts w:ascii="Tahoma" w:hAnsi="Tahoma" w:cs="Tahoma"/>
          <w:color w:val="auto"/>
          <w:sz w:val="16"/>
          <w:szCs w:val="16"/>
        </w:rPr>
        <w:t xml:space="preserve">Poskytovateli </w:t>
      </w:r>
      <w:r w:rsidR="005418D1" w:rsidRPr="00E04FF7">
        <w:rPr>
          <w:rFonts w:ascii="Tahoma" w:hAnsi="Tahoma" w:cs="Tahoma"/>
          <w:color w:val="auto"/>
          <w:sz w:val="16"/>
          <w:szCs w:val="16"/>
        </w:rPr>
        <w:t>zasáhnout do struktury textu v žádoucích intencích za pravidel pro autorství specifikovaných v </w:t>
      </w:r>
      <w:proofErr w:type="spellStart"/>
      <w:r w:rsidR="005418D1" w:rsidRPr="00E04FF7">
        <w:rPr>
          <w:rFonts w:ascii="Tahoma" w:hAnsi="Tahoma" w:cs="Tahoma"/>
          <w:color w:val="auto"/>
          <w:sz w:val="16"/>
          <w:szCs w:val="16"/>
        </w:rPr>
        <w:t>Committee</w:t>
      </w:r>
      <w:proofErr w:type="spellEnd"/>
      <w:r w:rsidR="005418D1" w:rsidRPr="00E04FF7">
        <w:rPr>
          <w:rFonts w:ascii="Tahoma" w:hAnsi="Tahoma" w:cs="Tahoma"/>
          <w:color w:val="auto"/>
          <w:sz w:val="16"/>
          <w:szCs w:val="16"/>
        </w:rPr>
        <w:t xml:space="preserve"> on </w:t>
      </w:r>
      <w:proofErr w:type="spellStart"/>
      <w:r w:rsidR="005418D1" w:rsidRPr="00E04FF7">
        <w:rPr>
          <w:rFonts w:ascii="Tahoma" w:hAnsi="Tahoma" w:cs="Tahoma"/>
          <w:color w:val="auto"/>
          <w:sz w:val="16"/>
          <w:szCs w:val="16"/>
        </w:rPr>
        <w:t>Publication</w:t>
      </w:r>
      <w:proofErr w:type="spellEnd"/>
      <w:r w:rsidR="005418D1" w:rsidRPr="00E04FF7">
        <w:rPr>
          <w:rFonts w:ascii="Tahoma" w:hAnsi="Tahoma" w:cs="Tahoma"/>
          <w:color w:val="auto"/>
          <w:sz w:val="16"/>
          <w:szCs w:val="16"/>
        </w:rPr>
        <w:t xml:space="preserve"> </w:t>
      </w:r>
      <w:proofErr w:type="spellStart"/>
      <w:r w:rsidR="005418D1" w:rsidRPr="00E04FF7">
        <w:rPr>
          <w:rFonts w:ascii="Tahoma" w:hAnsi="Tahoma" w:cs="Tahoma"/>
          <w:color w:val="auto"/>
          <w:sz w:val="16"/>
          <w:szCs w:val="16"/>
        </w:rPr>
        <w:t>Ethics</w:t>
      </w:r>
      <w:proofErr w:type="spellEnd"/>
      <w:r w:rsidR="005418D1" w:rsidRPr="00E04FF7">
        <w:rPr>
          <w:rFonts w:ascii="Tahoma" w:hAnsi="Tahoma" w:cs="Tahoma"/>
          <w:color w:val="auto"/>
          <w:sz w:val="16"/>
          <w:szCs w:val="16"/>
        </w:rPr>
        <w:t xml:space="preserve"> (COPE) </w:t>
      </w:r>
      <w:proofErr w:type="spellStart"/>
      <w:r w:rsidR="005418D1" w:rsidRPr="00E04FF7">
        <w:rPr>
          <w:rFonts w:ascii="Tahoma" w:hAnsi="Tahoma" w:cs="Tahoma"/>
          <w:color w:val="auto"/>
          <w:sz w:val="16"/>
          <w:szCs w:val="16"/>
        </w:rPr>
        <w:t>guidelines</w:t>
      </w:r>
      <w:proofErr w:type="spellEnd"/>
      <w:r w:rsidR="005418D1" w:rsidRPr="00E04FF7">
        <w:rPr>
          <w:rFonts w:ascii="Tahoma" w:hAnsi="Tahoma" w:cs="Tahoma"/>
          <w:color w:val="auto"/>
          <w:sz w:val="16"/>
          <w:szCs w:val="16"/>
        </w:rPr>
        <w:t>. Poskytovatel se obdobně zavazuje uvádět pracovníka nebo pracovníky Příjemce jako spoluautora nebo spoluautory</w:t>
      </w:r>
      <w:r w:rsidR="00BF25CD" w:rsidRPr="00E04FF7">
        <w:rPr>
          <w:rFonts w:ascii="Tahoma" w:hAnsi="Tahoma" w:cs="Tahoma"/>
          <w:color w:val="auto"/>
          <w:sz w:val="16"/>
          <w:szCs w:val="16"/>
        </w:rPr>
        <w:t xml:space="preserve"> včetně všech identifikačních čísel gr</w:t>
      </w:r>
      <w:r w:rsidR="0052721F" w:rsidRPr="00E04FF7">
        <w:rPr>
          <w:rFonts w:ascii="Tahoma" w:hAnsi="Tahoma" w:cs="Tahoma"/>
          <w:color w:val="auto"/>
          <w:sz w:val="16"/>
          <w:szCs w:val="16"/>
        </w:rPr>
        <w:t>a</w:t>
      </w:r>
      <w:r w:rsidR="00BF25CD" w:rsidRPr="00E04FF7">
        <w:rPr>
          <w:rFonts w:ascii="Tahoma" w:hAnsi="Tahoma" w:cs="Tahoma"/>
          <w:color w:val="auto"/>
          <w:sz w:val="16"/>
          <w:szCs w:val="16"/>
        </w:rPr>
        <w:t>ntový</w:t>
      </w:r>
      <w:r w:rsidR="007653D6" w:rsidRPr="00E04FF7">
        <w:rPr>
          <w:rFonts w:ascii="Tahoma" w:hAnsi="Tahoma" w:cs="Tahoma"/>
          <w:color w:val="auto"/>
          <w:sz w:val="16"/>
          <w:szCs w:val="16"/>
        </w:rPr>
        <w:t>c</w:t>
      </w:r>
      <w:r w:rsidR="00BF25CD" w:rsidRPr="00E04FF7">
        <w:rPr>
          <w:rFonts w:ascii="Tahoma" w:hAnsi="Tahoma" w:cs="Tahoma"/>
          <w:color w:val="auto"/>
          <w:sz w:val="16"/>
          <w:szCs w:val="16"/>
        </w:rPr>
        <w:t>h zdrojů, které byly při práci s PDX použity</w:t>
      </w:r>
      <w:r w:rsidR="005418D1" w:rsidRPr="00E04FF7">
        <w:rPr>
          <w:rFonts w:ascii="Tahoma" w:hAnsi="Tahoma" w:cs="Tahoma"/>
          <w:color w:val="auto"/>
          <w:sz w:val="16"/>
          <w:szCs w:val="16"/>
        </w:rPr>
        <w:t xml:space="preserve">, pakliže bude použit v publikaci </w:t>
      </w:r>
      <w:r w:rsidR="00FF3BFD" w:rsidRPr="00E04FF7">
        <w:rPr>
          <w:rFonts w:ascii="Tahoma" w:hAnsi="Tahoma" w:cs="Tahoma"/>
          <w:color w:val="auto"/>
          <w:sz w:val="16"/>
          <w:szCs w:val="16"/>
        </w:rPr>
        <w:t xml:space="preserve">Poskytovatele </w:t>
      </w:r>
      <w:r w:rsidR="005418D1" w:rsidRPr="00E04FF7">
        <w:rPr>
          <w:rFonts w:ascii="Tahoma" w:hAnsi="Tahoma" w:cs="Tahoma"/>
          <w:color w:val="auto"/>
          <w:sz w:val="16"/>
          <w:szCs w:val="16"/>
        </w:rPr>
        <w:t xml:space="preserve">výsledek výzkumu dosažený užitím </w:t>
      </w:r>
      <w:r w:rsidR="005A2B2F" w:rsidRPr="00E04FF7">
        <w:rPr>
          <w:rFonts w:ascii="Tahoma" w:hAnsi="Tahoma" w:cs="Tahoma"/>
          <w:color w:val="auto"/>
          <w:sz w:val="16"/>
          <w:szCs w:val="16"/>
        </w:rPr>
        <w:t>M</w:t>
      </w:r>
      <w:r w:rsidR="005418D1" w:rsidRPr="00E04FF7">
        <w:rPr>
          <w:rFonts w:ascii="Tahoma" w:hAnsi="Tahoma" w:cs="Tahoma"/>
          <w:color w:val="auto"/>
          <w:sz w:val="16"/>
          <w:szCs w:val="16"/>
        </w:rPr>
        <w:t xml:space="preserve">odelu PDX nebo informace z Modelu PDX. Informace o osobách, které se </w:t>
      </w:r>
      <w:r w:rsidR="003F7038" w:rsidRPr="00E04FF7">
        <w:rPr>
          <w:rFonts w:ascii="Tahoma" w:hAnsi="Tahoma" w:cs="Tahoma"/>
          <w:color w:val="auto"/>
          <w:sz w:val="16"/>
          <w:szCs w:val="16"/>
        </w:rPr>
        <w:t>Smluvní s</w:t>
      </w:r>
      <w:r w:rsidR="005418D1" w:rsidRPr="00E04FF7">
        <w:rPr>
          <w:rFonts w:ascii="Tahoma" w:hAnsi="Tahoma" w:cs="Tahoma"/>
          <w:color w:val="auto"/>
          <w:sz w:val="16"/>
          <w:szCs w:val="16"/>
        </w:rPr>
        <w:t>trany zavazují v publikaci uvést, jejich profesních afiliacích a případné užité projektové podpoře jsou uvedeny v příloze č. 1 této smlouvy.</w:t>
      </w:r>
    </w:p>
    <w:p w14:paraId="5830C6B1" w14:textId="6424B035" w:rsidR="00CF688C" w:rsidRPr="00E04FF7" w:rsidRDefault="00C23019" w:rsidP="007264A5">
      <w:pPr>
        <w:pStyle w:val="Odstavecseseznamem"/>
        <w:numPr>
          <w:ilvl w:val="1"/>
          <w:numId w:val="35"/>
        </w:numPr>
        <w:spacing w:after="0"/>
        <w:ind w:left="318" w:hanging="318"/>
        <w:contextualSpacing w:val="0"/>
        <w:jc w:val="both"/>
        <w:rPr>
          <w:rFonts w:ascii="Tahoma" w:hAnsi="Tahoma" w:cs="Tahoma"/>
          <w:color w:val="auto"/>
          <w:sz w:val="16"/>
          <w:szCs w:val="16"/>
        </w:rPr>
      </w:pPr>
      <w:r w:rsidRPr="00E04FF7">
        <w:rPr>
          <w:rFonts w:ascii="Tahoma" w:hAnsi="Tahoma" w:cs="Tahoma"/>
          <w:color w:val="auto"/>
          <w:sz w:val="16"/>
          <w:szCs w:val="16"/>
        </w:rPr>
        <w:t xml:space="preserve">Smluvní strany se zavazují, že v případě, že budou výsledky </w:t>
      </w:r>
      <w:r w:rsidR="00AB0E0E" w:rsidRPr="00E04FF7">
        <w:rPr>
          <w:rFonts w:ascii="Tahoma" w:hAnsi="Tahoma" w:cs="Tahoma"/>
          <w:color w:val="auto"/>
          <w:sz w:val="16"/>
          <w:szCs w:val="16"/>
        </w:rPr>
        <w:t xml:space="preserve">jakéhokoliv </w:t>
      </w:r>
      <w:r w:rsidRPr="00E04FF7">
        <w:rPr>
          <w:rFonts w:ascii="Tahoma" w:hAnsi="Tahoma" w:cs="Tahoma"/>
          <w:color w:val="auto"/>
          <w:sz w:val="16"/>
          <w:szCs w:val="16"/>
        </w:rPr>
        <w:t xml:space="preserve">výzkumu za použití Materiálu </w:t>
      </w:r>
      <w:r w:rsidR="004102DA" w:rsidRPr="00E04FF7">
        <w:rPr>
          <w:rFonts w:ascii="Tahoma" w:hAnsi="Tahoma" w:cs="Tahoma"/>
          <w:color w:val="auto"/>
          <w:sz w:val="16"/>
          <w:szCs w:val="16"/>
        </w:rPr>
        <w:t xml:space="preserve">či </w:t>
      </w:r>
      <w:r w:rsidR="00C202EF" w:rsidRPr="00E04FF7">
        <w:rPr>
          <w:rFonts w:ascii="Tahoma" w:hAnsi="Tahoma" w:cs="Tahoma"/>
          <w:color w:val="auto"/>
          <w:sz w:val="16"/>
          <w:szCs w:val="16"/>
        </w:rPr>
        <w:t>D</w:t>
      </w:r>
      <w:r w:rsidR="004102DA" w:rsidRPr="00E04FF7">
        <w:rPr>
          <w:rFonts w:ascii="Tahoma" w:hAnsi="Tahoma" w:cs="Tahoma"/>
          <w:color w:val="auto"/>
          <w:sz w:val="16"/>
          <w:szCs w:val="16"/>
        </w:rPr>
        <w:t xml:space="preserve">at </w:t>
      </w:r>
      <w:r w:rsidRPr="00E04FF7">
        <w:rPr>
          <w:rFonts w:ascii="Tahoma" w:hAnsi="Tahoma" w:cs="Tahoma"/>
          <w:color w:val="auto"/>
          <w:sz w:val="16"/>
          <w:szCs w:val="16"/>
        </w:rPr>
        <w:t>prezentovány či publikovány, nebudou uvedeny jakékoliv údaje, které by mohly vést k identifikaci pacienta.</w:t>
      </w:r>
      <w:r w:rsidR="00CF688C" w:rsidRPr="00E04FF7">
        <w:rPr>
          <w:rFonts w:ascii="Tahoma" w:hAnsi="Tahoma" w:cs="Tahoma"/>
          <w:color w:val="auto"/>
          <w:sz w:val="16"/>
          <w:szCs w:val="16"/>
        </w:rPr>
        <w:t xml:space="preserve"> </w:t>
      </w:r>
    </w:p>
    <w:p w14:paraId="2A009579" w14:textId="3FE58977" w:rsidR="00C23019" w:rsidRPr="00E04FF7" w:rsidRDefault="00CF688C" w:rsidP="00D614E4">
      <w:pPr>
        <w:pStyle w:val="Odstavecseseznamem"/>
        <w:numPr>
          <w:ilvl w:val="1"/>
          <w:numId w:val="35"/>
        </w:numPr>
        <w:spacing w:after="0"/>
        <w:ind w:left="318" w:hanging="318"/>
        <w:contextualSpacing w:val="0"/>
        <w:jc w:val="both"/>
        <w:rPr>
          <w:rFonts w:ascii="Tahoma" w:hAnsi="Tahoma" w:cs="Tahoma"/>
          <w:color w:val="auto"/>
          <w:sz w:val="16"/>
          <w:szCs w:val="16"/>
        </w:rPr>
      </w:pPr>
      <w:r w:rsidRPr="00E04FF7">
        <w:rPr>
          <w:rFonts w:ascii="Tahoma" w:hAnsi="Tahoma" w:cs="Tahoma"/>
          <w:color w:val="auto"/>
          <w:sz w:val="16"/>
          <w:szCs w:val="16"/>
        </w:rPr>
        <w:t>Příjemce se zavazuje vyžadovat po třetí straně při předání Modelu PDX uvedení poděkování (</w:t>
      </w:r>
      <w:proofErr w:type="spellStart"/>
      <w:r w:rsidRPr="00E04FF7">
        <w:rPr>
          <w:rFonts w:ascii="Tahoma" w:hAnsi="Tahoma" w:cs="Tahoma"/>
          <w:color w:val="auto"/>
          <w:sz w:val="16"/>
          <w:szCs w:val="16"/>
        </w:rPr>
        <w:t>acknowledgement</w:t>
      </w:r>
      <w:proofErr w:type="spellEnd"/>
      <w:r w:rsidRPr="00E04FF7">
        <w:rPr>
          <w:rFonts w:ascii="Tahoma" w:hAnsi="Tahoma" w:cs="Tahoma"/>
          <w:color w:val="auto"/>
          <w:sz w:val="16"/>
          <w:szCs w:val="16"/>
        </w:rPr>
        <w:t xml:space="preserve">) Poskytovateli, včetně specifikace Projektu, </w:t>
      </w:r>
      <w:r w:rsidR="00070848" w:rsidRPr="00E04FF7">
        <w:rPr>
          <w:rFonts w:ascii="Tahoma" w:hAnsi="Tahoma" w:cs="Tahoma"/>
          <w:color w:val="auto"/>
          <w:sz w:val="16"/>
          <w:szCs w:val="16"/>
        </w:rPr>
        <w:t xml:space="preserve">včetně identifikačního čísla grantového zdroje, </w:t>
      </w:r>
      <w:r w:rsidRPr="00E04FF7">
        <w:rPr>
          <w:rFonts w:ascii="Tahoma" w:hAnsi="Tahoma" w:cs="Tahoma"/>
          <w:color w:val="auto"/>
          <w:sz w:val="16"/>
          <w:szCs w:val="16"/>
        </w:rPr>
        <w:t>v jakékoliv prezentaci či publikaci třetí strany vzniklé na základě využití Modelu PDX. Výše uvedená povinnost bude součástí smluvního ujednání mezi Příjemcem a třetí smluvní stranou. Vzor poděkování (</w:t>
      </w:r>
      <w:proofErr w:type="spellStart"/>
      <w:r w:rsidRPr="00E04FF7">
        <w:rPr>
          <w:rFonts w:ascii="Tahoma" w:hAnsi="Tahoma" w:cs="Tahoma"/>
          <w:color w:val="auto"/>
          <w:sz w:val="16"/>
          <w:szCs w:val="16"/>
        </w:rPr>
        <w:t>acknowledgement</w:t>
      </w:r>
      <w:proofErr w:type="spellEnd"/>
      <w:r w:rsidRPr="00E04FF7">
        <w:rPr>
          <w:rFonts w:ascii="Tahoma" w:hAnsi="Tahoma" w:cs="Tahoma"/>
          <w:color w:val="auto"/>
          <w:sz w:val="16"/>
          <w:szCs w:val="16"/>
        </w:rPr>
        <w:t xml:space="preserve">) je uveden v příloze č. 1 této smlouvy. </w:t>
      </w:r>
      <w:r w:rsidR="00596332" w:rsidRPr="00E04FF7">
        <w:rPr>
          <w:rFonts w:ascii="Tahoma" w:hAnsi="Tahoma" w:cs="Tahoma"/>
          <w:color w:val="auto"/>
          <w:sz w:val="16"/>
          <w:szCs w:val="16"/>
        </w:rPr>
        <w:t>Příjemce</w:t>
      </w:r>
      <w:r w:rsidR="007264A5" w:rsidRPr="00E04FF7">
        <w:rPr>
          <w:rFonts w:ascii="Tahoma" w:hAnsi="Tahoma" w:cs="Tahoma"/>
          <w:color w:val="auto"/>
          <w:sz w:val="16"/>
          <w:szCs w:val="16"/>
        </w:rPr>
        <w:t xml:space="preserve"> </w:t>
      </w:r>
      <w:r w:rsidRPr="00E04FF7">
        <w:rPr>
          <w:rFonts w:ascii="Tahoma" w:hAnsi="Tahoma" w:cs="Tahoma"/>
          <w:color w:val="auto"/>
          <w:sz w:val="16"/>
          <w:szCs w:val="16"/>
        </w:rPr>
        <w:t xml:space="preserve">se zavazuje zajistit, že v každé prezentaci či publikaci třetí strany, založené na Modelu PDX, musí být uveden příspěvek Poskytovatele. </w:t>
      </w:r>
    </w:p>
    <w:p w14:paraId="36A79887" w14:textId="562C30AF" w:rsidR="00CF688C" w:rsidRPr="00E04FF7" w:rsidRDefault="00CF688C" w:rsidP="00A919B0">
      <w:pPr>
        <w:pStyle w:val="Odstavecseseznamem"/>
        <w:spacing w:after="0"/>
        <w:ind w:left="318"/>
        <w:contextualSpacing w:val="0"/>
        <w:jc w:val="both"/>
        <w:rPr>
          <w:rFonts w:ascii="Tahoma" w:hAnsi="Tahoma" w:cs="Tahoma"/>
          <w:color w:val="auto"/>
          <w:sz w:val="16"/>
          <w:szCs w:val="16"/>
        </w:rPr>
      </w:pPr>
    </w:p>
    <w:p w14:paraId="25E5A90A" w14:textId="06BC1DBE" w:rsidR="00840D1F" w:rsidRPr="00E04FF7" w:rsidRDefault="00CF688C" w:rsidP="00840D1F">
      <w:pPr>
        <w:pStyle w:val="Odstavecseseznamem"/>
        <w:numPr>
          <w:ilvl w:val="0"/>
          <w:numId w:val="33"/>
        </w:numPr>
        <w:spacing w:after="0"/>
        <w:jc w:val="center"/>
        <w:rPr>
          <w:rFonts w:ascii="Tahoma" w:hAnsi="Tahoma" w:cs="Tahoma"/>
          <w:b/>
          <w:color w:val="auto"/>
          <w:sz w:val="16"/>
          <w:szCs w:val="16"/>
        </w:rPr>
      </w:pPr>
      <w:r w:rsidRPr="00E04FF7">
        <w:rPr>
          <w:rFonts w:ascii="Tahoma" w:hAnsi="Tahoma" w:cs="Tahoma"/>
          <w:b/>
          <w:color w:val="auto"/>
          <w:sz w:val="16"/>
          <w:szCs w:val="16"/>
        </w:rPr>
        <w:t xml:space="preserve">Ostatní ujednání </w:t>
      </w:r>
    </w:p>
    <w:p w14:paraId="7372FD66" w14:textId="79A77E8E" w:rsidR="00FF3A42" w:rsidRPr="00E04FF7" w:rsidRDefault="00FF3A42" w:rsidP="00A919B0">
      <w:pPr>
        <w:pStyle w:val="Odstavecseseznamem"/>
        <w:numPr>
          <w:ilvl w:val="1"/>
          <w:numId w:val="46"/>
        </w:numPr>
        <w:spacing w:after="0"/>
        <w:contextualSpacing w:val="0"/>
        <w:jc w:val="both"/>
        <w:rPr>
          <w:rFonts w:ascii="Tahoma" w:hAnsi="Tahoma" w:cs="Tahoma"/>
          <w:color w:val="auto"/>
          <w:sz w:val="16"/>
          <w:szCs w:val="16"/>
        </w:rPr>
      </w:pPr>
      <w:r w:rsidRPr="00E04FF7">
        <w:rPr>
          <w:rFonts w:ascii="Tahoma" w:hAnsi="Tahoma" w:cs="Tahoma"/>
          <w:color w:val="auto"/>
          <w:sz w:val="16"/>
          <w:szCs w:val="16"/>
        </w:rPr>
        <w:t>Poskytovatel bere na vědomí zájem Příjemce využ</w:t>
      </w:r>
      <w:r w:rsidR="0036126A" w:rsidRPr="00E04FF7">
        <w:rPr>
          <w:rFonts w:ascii="Tahoma" w:hAnsi="Tahoma" w:cs="Tahoma"/>
          <w:color w:val="auto"/>
          <w:sz w:val="16"/>
          <w:szCs w:val="16"/>
        </w:rPr>
        <w:t xml:space="preserve">ívat </w:t>
      </w:r>
      <w:r w:rsidR="00C202EF" w:rsidRPr="00E04FF7">
        <w:rPr>
          <w:rFonts w:ascii="Tahoma" w:hAnsi="Tahoma" w:cs="Tahoma"/>
          <w:color w:val="auto"/>
          <w:sz w:val="16"/>
          <w:szCs w:val="16"/>
        </w:rPr>
        <w:t>D</w:t>
      </w:r>
      <w:r w:rsidR="004102DA" w:rsidRPr="00E04FF7">
        <w:rPr>
          <w:rFonts w:ascii="Tahoma" w:hAnsi="Tahoma" w:cs="Tahoma"/>
          <w:color w:val="auto"/>
          <w:sz w:val="16"/>
          <w:szCs w:val="16"/>
        </w:rPr>
        <w:t>ata</w:t>
      </w:r>
      <w:r w:rsidR="0036126A" w:rsidRPr="00E04FF7">
        <w:rPr>
          <w:rFonts w:ascii="Tahoma" w:hAnsi="Tahoma" w:cs="Tahoma"/>
          <w:color w:val="auto"/>
          <w:sz w:val="16"/>
          <w:szCs w:val="16"/>
        </w:rPr>
        <w:t xml:space="preserve"> pro účely výzkumu</w:t>
      </w:r>
      <w:r w:rsidR="00DB0C3D" w:rsidRPr="00E04FF7">
        <w:rPr>
          <w:rFonts w:ascii="Tahoma" w:hAnsi="Tahoma" w:cs="Tahoma"/>
          <w:color w:val="auto"/>
          <w:sz w:val="16"/>
          <w:szCs w:val="16"/>
        </w:rPr>
        <w:t>,</w:t>
      </w:r>
      <w:r w:rsidRPr="00E04FF7">
        <w:rPr>
          <w:rFonts w:ascii="Tahoma" w:hAnsi="Tahoma" w:cs="Tahoma"/>
          <w:color w:val="auto"/>
          <w:sz w:val="16"/>
          <w:szCs w:val="16"/>
        </w:rPr>
        <w:t xml:space="preserve"> a to i po skončení </w:t>
      </w:r>
      <w:r w:rsidR="00DB0C3D" w:rsidRPr="00E04FF7">
        <w:rPr>
          <w:rFonts w:ascii="Tahoma" w:hAnsi="Tahoma" w:cs="Tahoma"/>
          <w:color w:val="auto"/>
          <w:sz w:val="16"/>
          <w:szCs w:val="16"/>
        </w:rPr>
        <w:t xml:space="preserve">trvání </w:t>
      </w:r>
      <w:r w:rsidR="006F1578" w:rsidRPr="00E04FF7">
        <w:rPr>
          <w:rFonts w:ascii="Tahoma" w:hAnsi="Tahoma" w:cs="Tahoma"/>
          <w:color w:val="auto"/>
          <w:sz w:val="16"/>
          <w:szCs w:val="16"/>
        </w:rPr>
        <w:t xml:space="preserve">této </w:t>
      </w:r>
      <w:r w:rsidR="00DB0C3D" w:rsidRPr="00E04FF7">
        <w:rPr>
          <w:rFonts w:ascii="Tahoma" w:hAnsi="Tahoma" w:cs="Tahoma"/>
          <w:color w:val="auto"/>
          <w:sz w:val="16"/>
          <w:szCs w:val="16"/>
        </w:rPr>
        <w:t>s</w:t>
      </w:r>
      <w:r w:rsidR="006F1578" w:rsidRPr="00E04FF7">
        <w:rPr>
          <w:rFonts w:ascii="Tahoma" w:hAnsi="Tahoma" w:cs="Tahoma"/>
          <w:color w:val="auto"/>
          <w:sz w:val="16"/>
          <w:szCs w:val="16"/>
        </w:rPr>
        <w:t>mlouvy</w:t>
      </w:r>
      <w:r w:rsidR="00A91428" w:rsidRPr="00E04FF7">
        <w:rPr>
          <w:rFonts w:ascii="Tahoma" w:hAnsi="Tahoma" w:cs="Tahoma"/>
          <w:color w:val="auto"/>
          <w:sz w:val="16"/>
          <w:szCs w:val="16"/>
        </w:rPr>
        <w:t xml:space="preserve"> a </w:t>
      </w:r>
      <w:r w:rsidR="002410F6" w:rsidRPr="00E04FF7">
        <w:rPr>
          <w:rFonts w:ascii="Tahoma" w:hAnsi="Tahoma" w:cs="Tahoma"/>
          <w:color w:val="auto"/>
          <w:sz w:val="16"/>
          <w:szCs w:val="16"/>
        </w:rPr>
        <w:t>s tímto souhlasí</w:t>
      </w:r>
      <w:r w:rsidR="006F1578" w:rsidRPr="00E04FF7">
        <w:rPr>
          <w:rFonts w:ascii="Tahoma" w:hAnsi="Tahoma" w:cs="Tahoma"/>
          <w:color w:val="auto"/>
          <w:sz w:val="16"/>
          <w:szCs w:val="16"/>
        </w:rPr>
        <w:t>.</w:t>
      </w:r>
      <w:r w:rsidR="00941784" w:rsidRPr="00E04FF7">
        <w:rPr>
          <w:rFonts w:ascii="Tahoma" w:hAnsi="Tahoma" w:cs="Tahoma"/>
          <w:color w:val="auto"/>
          <w:sz w:val="16"/>
          <w:szCs w:val="16"/>
        </w:rPr>
        <w:t xml:space="preserve"> Příjemce není povinen po skončení této smlouvy Data likvidovat ani vracet Poskytovateli, s výjimkami podle čl. VIII. této smlouvy.</w:t>
      </w:r>
      <w:r w:rsidR="004134BE" w:rsidRPr="00E04FF7">
        <w:rPr>
          <w:rFonts w:ascii="Tahoma" w:hAnsi="Tahoma" w:cs="Tahoma"/>
          <w:color w:val="auto"/>
          <w:sz w:val="16"/>
          <w:szCs w:val="16"/>
        </w:rPr>
        <w:t xml:space="preserve"> Data budou nicméně po skončení smlouvy anonymizován</w:t>
      </w:r>
      <w:r w:rsidR="00A91428" w:rsidRPr="00E04FF7">
        <w:rPr>
          <w:rFonts w:ascii="Tahoma" w:hAnsi="Tahoma" w:cs="Tahoma"/>
          <w:color w:val="auto"/>
          <w:sz w:val="16"/>
          <w:szCs w:val="16"/>
        </w:rPr>
        <w:t>a</w:t>
      </w:r>
      <w:r w:rsidR="004134BE" w:rsidRPr="00E04FF7">
        <w:rPr>
          <w:rFonts w:ascii="Tahoma" w:hAnsi="Tahoma" w:cs="Tahoma"/>
          <w:color w:val="auto"/>
          <w:sz w:val="16"/>
          <w:szCs w:val="16"/>
        </w:rPr>
        <w:t xml:space="preserve"> v souladu s odst. 5.2 této smlouvy.</w:t>
      </w:r>
    </w:p>
    <w:p w14:paraId="193CD963" w14:textId="77777777" w:rsidR="00CF688C" w:rsidRPr="00E04FF7" w:rsidRDefault="00CF688C" w:rsidP="00A919B0">
      <w:pPr>
        <w:pStyle w:val="Odstavecseseznamem"/>
        <w:spacing w:after="0"/>
        <w:ind w:left="318"/>
        <w:contextualSpacing w:val="0"/>
        <w:jc w:val="both"/>
        <w:rPr>
          <w:rFonts w:ascii="Tahoma" w:hAnsi="Tahoma" w:cs="Tahoma"/>
          <w:color w:val="auto"/>
          <w:sz w:val="16"/>
          <w:szCs w:val="16"/>
        </w:rPr>
      </w:pPr>
    </w:p>
    <w:p w14:paraId="179B3705" w14:textId="0BB2C72D" w:rsidR="00E17549" w:rsidRPr="00E04FF7" w:rsidRDefault="008057AB" w:rsidP="00A91428">
      <w:pPr>
        <w:pStyle w:val="Odstavecseseznamem"/>
        <w:numPr>
          <w:ilvl w:val="1"/>
          <w:numId w:val="46"/>
        </w:numPr>
        <w:spacing w:after="0"/>
        <w:contextualSpacing w:val="0"/>
        <w:jc w:val="both"/>
        <w:rPr>
          <w:rFonts w:ascii="Tahoma" w:hAnsi="Tahoma" w:cs="Tahoma"/>
          <w:color w:val="auto"/>
          <w:sz w:val="16"/>
          <w:szCs w:val="16"/>
        </w:rPr>
      </w:pPr>
      <w:r w:rsidRPr="00E04FF7">
        <w:rPr>
          <w:rFonts w:ascii="Tahoma" w:hAnsi="Tahoma" w:cs="Tahoma"/>
          <w:color w:val="auto"/>
          <w:sz w:val="16"/>
          <w:szCs w:val="16"/>
        </w:rPr>
        <w:t xml:space="preserve">Příjemce se zavazuje do </w:t>
      </w:r>
      <w:r w:rsidR="00E969B1" w:rsidRPr="00E04FF7">
        <w:rPr>
          <w:rFonts w:ascii="Tahoma" w:hAnsi="Tahoma" w:cs="Tahoma"/>
          <w:color w:val="auto"/>
          <w:sz w:val="16"/>
          <w:szCs w:val="16"/>
        </w:rPr>
        <w:t>30. 9. 2023</w:t>
      </w:r>
      <w:r w:rsidR="00CC0409" w:rsidRPr="00E04FF7">
        <w:rPr>
          <w:rFonts w:ascii="Tahoma" w:hAnsi="Tahoma" w:cs="Tahoma"/>
          <w:color w:val="auto"/>
          <w:sz w:val="16"/>
          <w:szCs w:val="16"/>
        </w:rPr>
        <w:t xml:space="preserve"> předat Poskytovateli </w:t>
      </w:r>
      <w:r w:rsidR="00D541F6" w:rsidRPr="00E04FF7">
        <w:rPr>
          <w:rFonts w:ascii="Tahoma" w:hAnsi="Tahoma" w:cs="Tahoma"/>
          <w:color w:val="auto"/>
          <w:sz w:val="16"/>
          <w:szCs w:val="16"/>
        </w:rPr>
        <w:t>vešker</w:t>
      </w:r>
      <w:r w:rsidR="00690F08" w:rsidRPr="00E04FF7">
        <w:rPr>
          <w:rFonts w:ascii="Tahoma" w:hAnsi="Tahoma" w:cs="Tahoma"/>
          <w:color w:val="auto"/>
          <w:sz w:val="16"/>
          <w:szCs w:val="16"/>
        </w:rPr>
        <w:t xml:space="preserve">ý zbývající </w:t>
      </w:r>
      <w:r w:rsidR="0099490C" w:rsidRPr="00E04FF7">
        <w:rPr>
          <w:rFonts w:ascii="Tahoma" w:hAnsi="Tahoma" w:cs="Tahoma"/>
          <w:color w:val="auto"/>
          <w:sz w:val="16"/>
          <w:szCs w:val="16"/>
        </w:rPr>
        <w:t xml:space="preserve">primární </w:t>
      </w:r>
      <w:r w:rsidR="00232532" w:rsidRPr="00E04FF7">
        <w:rPr>
          <w:rFonts w:ascii="Tahoma" w:hAnsi="Tahoma" w:cs="Tahoma"/>
          <w:color w:val="auto"/>
          <w:sz w:val="16"/>
          <w:szCs w:val="16"/>
        </w:rPr>
        <w:t>M</w:t>
      </w:r>
      <w:r w:rsidR="0099490C" w:rsidRPr="00E04FF7">
        <w:rPr>
          <w:rFonts w:ascii="Tahoma" w:hAnsi="Tahoma" w:cs="Tahoma"/>
          <w:color w:val="auto"/>
          <w:sz w:val="16"/>
          <w:szCs w:val="16"/>
        </w:rPr>
        <w:t>ateriál</w:t>
      </w:r>
      <w:r w:rsidR="009737D8" w:rsidRPr="00E04FF7">
        <w:rPr>
          <w:rFonts w:ascii="Tahoma" w:hAnsi="Tahoma" w:cs="Tahoma"/>
          <w:color w:val="auto"/>
          <w:sz w:val="16"/>
          <w:szCs w:val="16"/>
        </w:rPr>
        <w:t xml:space="preserve"> předaný </w:t>
      </w:r>
      <w:r w:rsidR="00187835" w:rsidRPr="00E04FF7">
        <w:rPr>
          <w:rFonts w:ascii="Tahoma" w:hAnsi="Tahoma" w:cs="Tahoma"/>
          <w:color w:val="auto"/>
          <w:sz w:val="16"/>
          <w:szCs w:val="16"/>
        </w:rPr>
        <w:t>Příjemci na základě předávacích protokolů</w:t>
      </w:r>
      <w:r w:rsidR="00FE20AF" w:rsidRPr="00E04FF7">
        <w:rPr>
          <w:rFonts w:ascii="Tahoma" w:hAnsi="Tahoma" w:cs="Tahoma"/>
          <w:color w:val="auto"/>
          <w:sz w:val="16"/>
          <w:szCs w:val="16"/>
        </w:rPr>
        <w:t>, ze kterého se nepodařilo vytvořit PDX model</w:t>
      </w:r>
      <w:r w:rsidR="009737D8" w:rsidRPr="00E04FF7">
        <w:rPr>
          <w:rFonts w:ascii="Tahoma" w:hAnsi="Tahoma" w:cs="Tahoma"/>
          <w:color w:val="auto"/>
          <w:sz w:val="16"/>
          <w:szCs w:val="16"/>
        </w:rPr>
        <w:t xml:space="preserve">y. Zároveň se Příjemce zavazuje v tomto termínu poskytnout Poskytovateli </w:t>
      </w:r>
      <w:r w:rsidR="00F11CE5" w:rsidRPr="00E04FF7">
        <w:rPr>
          <w:rFonts w:ascii="Tahoma" w:hAnsi="Tahoma" w:cs="Tahoma"/>
          <w:color w:val="auto"/>
          <w:sz w:val="16"/>
          <w:szCs w:val="16"/>
        </w:rPr>
        <w:t>vzor</w:t>
      </w:r>
      <w:r w:rsidR="00E969B1" w:rsidRPr="00E04FF7">
        <w:rPr>
          <w:rFonts w:ascii="Tahoma" w:hAnsi="Tahoma" w:cs="Tahoma"/>
          <w:color w:val="auto"/>
          <w:sz w:val="16"/>
          <w:szCs w:val="16"/>
        </w:rPr>
        <w:t>ek</w:t>
      </w:r>
      <w:r w:rsidR="00FA7B9B" w:rsidRPr="00E04FF7">
        <w:rPr>
          <w:rFonts w:ascii="Tahoma" w:hAnsi="Tahoma" w:cs="Tahoma"/>
          <w:color w:val="auto"/>
          <w:sz w:val="16"/>
          <w:szCs w:val="16"/>
        </w:rPr>
        <w:t xml:space="preserve"> </w:t>
      </w:r>
      <w:r w:rsidR="00E969B1" w:rsidRPr="00E04FF7">
        <w:rPr>
          <w:rFonts w:ascii="Tahoma" w:hAnsi="Tahoma" w:cs="Tahoma"/>
          <w:color w:val="auto"/>
          <w:sz w:val="16"/>
          <w:szCs w:val="16"/>
        </w:rPr>
        <w:t xml:space="preserve">(1 ampuli od každého vytvořeného </w:t>
      </w:r>
      <w:r w:rsidR="00FA7B9B" w:rsidRPr="00E04FF7">
        <w:rPr>
          <w:rFonts w:ascii="Tahoma" w:hAnsi="Tahoma" w:cs="Tahoma"/>
          <w:color w:val="auto"/>
          <w:sz w:val="16"/>
          <w:szCs w:val="16"/>
        </w:rPr>
        <w:t>PDX model</w:t>
      </w:r>
      <w:r w:rsidR="00E969B1" w:rsidRPr="00E04FF7">
        <w:rPr>
          <w:rFonts w:ascii="Tahoma" w:hAnsi="Tahoma" w:cs="Tahoma"/>
          <w:color w:val="auto"/>
          <w:sz w:val="16"/>
          <w:szCs w:val="16"/>
        </w:rPr>
        <w:t>u</w:t>
      </w:r>
      <w:r w:rsidR="00FA7B9B" w:rsidRPr="00E04FF7">
        <w:rPr>
          <w:rFonts w:ascii="Tahoma" w:hAnsi="Tahoma" w:cs="Tahoma"/>
          <w:color w:val="auto"/>
          <w:sz w:val="16"/>
          <w:szCs w:val="16"/>
        </w:rPr>
        <w:t xml:space="preserve"> </w:t>
      </w:r>
      <w:r w:rsidR="0069140A" w:rsidRPr="00E04FF7">
        <w:rPr>
          <w:rFonts w:ascii="Tahoma" w:hAnsi="Tahoma" w:cs="Tahoma"/>
          <w:color w:val="auto"/>
          <w:sz w:val="16"/>
          <w:szCs w:val="16"/>
        </w:rPr>
        <w:t xml:space="preserve">v nízké pasáži P1 nebo P2. </w:t>
      </w:r>
      <w:r w:rsidR="00A91428" w:rsidRPr="00E04FF7">
        <w:rPr>
          <w:rFonts w:ascii="Tahoma" w:hAnsi="Tahoma" w:cs="Tahoma"/>
          <w:color w:val="auto"/>
          <w:sz w:val="16"/>
          <w:szCs w:val="16"/>
        </w:rPr>
        <w:t>Náklady na balení a transport Materiálu a vzorků PDX modelů hradí Poskytovatel.</w:t>
      </w:r>
      <w:r w:rsidR="00690F08" w:rsidRPr="00E04FF7">
        <w:rPr>
          <w:rFonts w:ascii="Tahoma" w:hAnsi="Tahoma" w:cs="Tahoma"/>
          <w:color w:val="auto"/>
          <w:sz w:val="16"/>
          <w:szCs w:val="16"/>
        </w:rPr>
        <w:t xml:space="preserve"> </w:t>
      </w:r>
    </w:p>
    <w:p w14:paraId="10DCAD75" w14:textId="348DF3E4" w:rsidR="00FA7B9B" w:rsidRPr="00E04FF7" w:rsidRDefault="00FA7B9B" w:rsidP="00A91428">
      <w:pPr>
        <w:pStyle w:val="Odstavecseseznamem"/>
        <w:tabs>
          <w:tab w:val="left" w:pos="284"/>
        </w:tabs>
        <w:spacing w:after="240"/>
        <w:ind w:left="284" w:hanging="284"/>
        <w:jc w:val="both"/>
        <w:rPr>
          <w:rFonts w:ascii="Tahoma" w:hAnsi="Tahoma" w:cs="Tahoma"/>
          <w:color w:val="auto"/>
          <w:sz w:val="16"/>
          <w:szCs w:val="16"/>
        </w:rPr>
      </w:pPr>
    </w:p>
    <w:p w14:paraId="4CE1C490" w14:textId="77777777" w:rsidR="005418D1" w:rsidRPr="00E04FF7" w:rsidRDefault="00E005BD" w:rsidP="00EB42FC">
      <w:pPr>
        <w:pStyle w:val="Odstavecseseznamem"/>
        <w:numPr>
          <w:ilvl w:val="0"/>
          <w:numId w:val="33"/>
        </w:numPr>
        <w:spacing w:after="0"/>
        <w:jc w:val="center"/>
        <w:rPr>
          <w:rFonts w:ascii="Tahoma" w:hAnsi="Tahoma" w:cs="Tahoma"/>
          <w:b/>
          <w:color w:val="auto"/>
          <w:sz w:val="16"/>
          <w:szCs w:val="16"/>
        </w:rPr>
      </w:pPr>
      <w:r w:rsidRPr="00E04FF7">
        <w:rPr>
          <w:rFonts w:ascii="Tahoma" w:hAnsi="Tahoma" w:cs="Tahoma"/>
          <w:b/>
          <w:color w:val="auto"/>
          <w:sz w:val="16"/>
          <w:szCs w:val="16"/>
        </w:rPr>
        <w:t>Likvidace biologického materiálu</w:t>
      </w:r>
    </w:p>
    <w:p w14:paraId="0C3EA29B" w14:textId="648FCD75" w:rsidR="005418D1" w:rsidRPr="00E04FF7" w:rsidRDefault="002410F6" w:rsidP="00F05479">
      <w:pPr>
        <w:pStyle w:val="Odstavecseseznamem"/>
        <w:numPr>
          <w:ilvl w:val="1"/>
          <w:numId w:val="37"/>
        </w:numPr>
        <w:spacing w:after="0"/>
        <w:ind w:left="318" w:hanging="318"/>
        <w:contextualSpacing w:val="0"/>
        <w:jc w:val="both"/>
        <w:rPr>
          <w:rFonts w:ascii="Tahoma" w:hAnsi="Tahoma" w:cs="Tahoma"/>
          <w:color w:val="auto"/>
          <w:sz w:val="16"/>
          <w:szCs w:val="16"/>
        </w:rPr>
      </w:pPr>
      <w:r w:rsidRPr="00E04FF7">
        <w:rPr>
          <w:rFonts w:ascii="Tahoma" w:hAnsi="Tahoma" w:cs="Tahoma"/>
          <w:color w:val="auto"/>
          <w:sz w:val="16"/>
          <w:szCs w:val="16"/>
        </w:rPr>
        <w:t xml:space="preserve">V případě odvolání </w:t>
      </w:r>
      <w:r w:rsidR="00684397" w:rsidRPr="00E04FF7">
        <w:rPr>
          <w:rFonts w:ascii="Tahoma" w:hAnsi="Tahoma" w:cs="Tahoma"/>
          <w:color w:val="auto"/>
          <w:sz w:val="16"/>
          <w:szCs w:val="16"/>
        </w:rPr>
        <w:t xml:space="preserve">informovaného </w:t>
      </w:r>
      <w:r w:rsidR="008E50CF" w:rsidRPr="00E04FF7">
        <w:rPr>
          <w:rFonts w:ascii="Tahoma" w:hAnsi="Tahoma" w:cs="Tahoma"/>
          <w:color w:val="auto"/>
          <w:sz w:val="16"/>
          <w:szCs w:val="16"/>
        </w:rPr>
        <w:t xml:space="preserve">souhlasu </w:t>
      </w:r>
      <w:r w:rsidRPr="00E04FF7">
        <w:rPr>
          <w:rFonts w:ascii="Tahoma" w:hAnsi="Tahoma" w:cs="Tahoma"/>
          <w:color w:val="auto"/>
          <w:sz w:val="16"/>
          <w:szCs w:val="16"/>
        </w:rPr>
        <w:t xml:space="preserve">ze strany </w:t>
      </w:r>
      <w:r w:rsidR="008E50CF" w:rsidRPr="00E04FF7">
        <w:rPr>
          <w:rFonts w:ascii="Tahoma" w:hAnsi="Tahoma" w:cs="Tahoma"/>
          <w:color w:val="auto"/>
          <w:sz w:val="16"/>
          <w:szCs w:val="16"/>
        </w:rPr>
        <w:t>pacienta bud</w:t>
      </w:r>
      <w:r w:rsidR="00524EE1" w:rsidRPr="00E04FF7">
        <w:rPr>
          <w:rFonts w:ascii="Tahoma" w:hAnsi="Tahoma" w:cs="Tahoma"/>
          <w:color w:val="auto"/>
          <w:sz w:val="16"/>
          <w:szCs w:val="16"/>
        </w:rPr>
        <w:t xml:space="preserve">ou </w:t>
      </w:r>
      <w:proofErr w:type="spellStart"/>
      <w:r w:rsidR="00524EE1" w:rsidRPr="00E04FF7">
        <w:rPr>
          <w:rFonts w:ascii="Tahoma" w:hAnsi="Tahoma" w:cs="Tahoma"/>
          <w:color w:val="auto"/>
          <w:sz w:val="16"/>
          <w:szCs w:val="16"/>
        </w:rPr>
        <w:t>pseudonymizované</w:t>
      </w:r>
      <w:proofErr w:type="spellEnd"/>
      <w:r w:rsidR="00524EE1" w:rsidRPr="00E04FF7">
        <w:rPr>
          <w:rFonts w:ascii="Tahoma" w:hAnsi="Tahoma" w:cs="Tahoma"/>
          <w:color w:val="auto"/>
          <w:sz w:val="16"/>
          <w:szCs w:val="16"/>
        </w:rPr>
        <w:t xml:space="preserve"> osobní údaje v souladu s odst. 5.2 této smlouvy anonymizovány Poskytovatelem. </w:t>
      </w:r>
    </w:p>
    <w:p w14:paraId="61C7FD51" w14:textId="77777777" w:rsidR="00FA7B9B" w:rsidRPr="00E04FF7" w:rsidRDefault="00E36116" w:rsidP="00A91428">
      <w:pPr>
        <w:pStyle w:val="Odstavecseseznamem"/>
        <w:numPr>
          <w:ilvl w:val="1"/>
          <w:numId w:val="37"/>
        </w:numPr>
        <w:spacing w:after="0" w:line="240" w:lineRule="auto"/>
        <w:ind w:left="318" w:hanging="318"/>
        <w:contextualSpacing w:val="0"/>
        <w:jc w:val="both"/>
        <w:rPr>
          <w:rFonts w:ascii="Tahoma" w:hAnsi="Tahoma" w:cs="Tahoma"/>
          <w:color w:val="auto"/>
          <w:sz w:val="16"/>
          <w:szCs w:val="16"/>
        </w:rPr>
      </w:pPr>
      <w:r w:rsidRPr="00E04FF7">
        <w:rPr>
          <w:rFonts w:ascii="Tahoma" w:hAnsi="Tahoma" w:cs="Tahoma"/>
          <w:color w:val="auto"/>
          <w:sz w:val="16"/>
          <w:szCs w:val="16"/>
        </w:rPr>
        <w:t xml:space="preserve">Pokud Poskytovatel prokazatelně zjistí, že Příjemce </w:t>
      </w:r>
      <w:r w:rsidR="00C36D5F" w:rsidRPr="00E04FF7">
        <w:rPr>
          <w:rFonts w:ascii="Tahoma" w:hAnsi="Tahoma" w:cs="Tahoma"/>
          <w:color w:val="auto"/>
          <w:sz w:val="16"/>
          <w:szCs w:val="16"/>
        </w:rPr>
        <w:t xml:space="preserve">podstatně </w:t>
      </w:r>
      <w:r w:rsidRPr="00E04FF7">
        <w:rPr>
          <w:rFonts w:ascii="Tahoma" w:hAnsi="Tahoma" w:cs="Tahoma"/>
          <w:color w:val="auto"/>
          <w:sz w:val="16"/>
          <w:szCs w:val="16"/>
        </w:rPr>
        <w:t>porušuje ustanovení</w:t>
      </w:r>
      <w:r w:rsidR="00C36D5F" w:rsidRPr="00E04FF7">
        <w:rPr>
          <w:rFonts w:ascii="Tahoma" w:hAnsi="Tahoma" w:cs="Tahoma"/>
          <w:color w:val="auto"/>
          <w:sz w:val="16"/>
          <w:szCs w:val="16"/>
        </w:rPr>
        <w:t xml:space="preserve"> této smlouvy</w:t>
      </w:r>
      <w:r w:rsidRPr="00E04FF7">
        <w:rPr>
          <w:rFonts w:ascii="Tahoma" w:hAnsi="Tahoma" w:cs="Tahoma"/>
          <w:color w:val="auto"/>
          <w:sz w:val="16"/>
          <w:szCs w:val="16"/>
        </w:rPr>
        <w:t xml:space="preserve">, a ani přes výzvu </w:t>
      </w:r>
      <w:r w:rsidR="00C36D5F" w:rsidRPr="00E04FF7">
        <w:rPr>
          <w:rFonts w:ascii="Tahoma" w:hAnsi="Tahoma" w:cs="Tahoma"/>
          <w:color w:val="auto"/>
          <w:sz w:val="16"/>
          <w:szCs w:val="16"/>
        </w:rPr>
        <w:t>P</w:t>
      </w:r>
      <w:r w:rsidRPr="00E04FF7">
        <w:rPr>
          <w:rFonts w:ascii="Tahoma" w:hAnsi="Tahoma" w:cs="Tahoma"/>
          <w:color w:val="auto"/>
          <w:sz w:val="16"/>
          <w:szCs w:val="16"/>
        </w:rPr>
        <w:t>oskytovatele nedojde ze strany Příjemce k</w:t>
      </w:r>
      <w:r w:rsidR="00C36D5F" w:rsidRPr="00E04FF7">
        <w:rPr>
          <w:rFonts w:ascii="Tahoma" w:hAnsi="Tahoma" w:cs="Tahoma"/>
          <w:color w:val="auto"/>
          <w:sz w:val="16"/>
          <w:szCs w:val="16"/>
        </w:rPr>
        <w:t> </w:t>
      </w:r>
      <w:r w:rsidRPr="00E04FF7">
        <w:rPr>
          <w:rFonts w:ascii="Tahoma" w:hAnsi="Tahoma" w:cs="Tahoma"/>
          <w:color w:val="auto"/>
          <w:sz w:val="16"/>
          <w:szCs w:val="16"/>
        </w:rPr>
        <w:t>nápravě</w:t>
      </w:r>
      <w:r w:rsidR="00C36D5F" w:rsidRPr="00E04FF7">
        <w:rPr>
          <w:rFonts w:ascii="Tahoma" w:hAnsi="Tahoma" w:cs="Tahoma"/>
          <w:color w:val="auto"/>
          <w:sz w:val="16"/>
          <w:szCs w:val="16"/>
        </w:rPr>
        <w:t xml:space="preserve"> v přiměřené Poskytovatelem sdělené lhůtě</w:t>
      </w:r>
      <w:r w:rsidRPr="00E04FF7">
        <w:rPr>
          <w:rFonts w:ascii="Tahoma" w:hAnsi="Tahoma" w:cs="Tahoma"/>
          <w:color w:val="auto"/>
          <w:sz w:val="16"/>
          <w:szCs w:val="16"/>
        </w:rPr>
        <w:t>, je Poskytovatel oprávněn požadovat vrácení nebo likvidaci referenčních vzorků</w:t>
      </w:r>
      <w:r w:rsidR="00C36D5F" w:rsidRPr="00E04FF7">
        <w:rPr>
          <w:rFonts w:ascii="Tahoma" w:hAnsi="Tahoma" w:cs="Tahoma"/>
          <w:color w:val="auto"/>
          <w:sz w:val="16"/>
          <w:szCs w:val="16"/>
        </w:rPr>
        <w:t xml:space="preserve"> / Materiálu / Dat</w:t>
      </w:r>
      <w:r w:rsidRPr="00E04FF7">
        <w:rPr>
          <w:rFonts w:ascii="Tahoma" w:hAnsi="Tahoma" w:cs="Tahoma"/>
          <w:color w:val="auto"/>
          <w:sz w:val="16"/>
          <w:szCs w:val="16"/>
        </w:rPr>
        <w:t>.</w:t>
      </w:r>
    </w:p>
    <w:p w14:paraId="4FD3A433" w14:textId="66E1069F" w:rsidR="00CD4380" w:rsidRPr="00E04FF7" w:rsidRDefault="00FA7B9B" w:rsidP="00FA7B9B">
      <w:pPr>
        <w:pStyle w:val="Odstavecseseznamem"/>
        <w:numPr>
          <w:ilvl w:val="1"/>
          <w:numId w:val="37"/>
        </w:numPr>
        <w:spacing w:after="240"/>
        <w:ind w:left="318" w:hanging="318"/>
        <w:contextualSpacing w:val="0"/>
        <w:jc w:val="both"/>
        <w:rPr>
          <w:rFonts w:ascii="Tahoma" w:hAnsi="Tahoma" w:cs="Tahoma"/>
          <w:color w:val="auto"/>
          <w:sz w:val="16"/>
          <w:szCs w:val="16"/>
        </w:rPr>
      </w:pPr>
      <w:r w:rsidRPr="00E04FF7">
        <w:rPr>
          <w:rFonts w:ascii="Tahoma" w:hAnsi="Tahoma" w:cs="Tahoma"/>
          <w:color w:val="auto"/>
          <w:sz w:val="16"/>
          <w:szCs w:val="16"/>
        </w:rPr>
        <w:t xml:space="preserve"> Pro zamezení pochybností smluvní strany sjednávají, že jakákoliv povinnost likvidace biologického materiálu se nevztahuje na již vytvoření PDX modely, ty je Příjemce oprávněn uchovávat a využívat i po skončení trvání této smlouvy.</w:t>
      </w:r>
    </w:p>
    <w:p w14:paraId="76700EFA" w14:textId="77777777" w:rsidR="008E50CF" w:rsidRPr="00E04FF7" w:rsidRDefault="008E50CF" w:rsidP="002B1C87">
      <w:pPr>
        <w:pStyle w:val="Odstavecseseznamem"/>
        <w:numPr>
          <w:ilvl w:val="0"/>
          <w:numId w:val="33"/>
        </w:numPr>
        <w:spacing w:after="0"/>
        <w:jc w:val="center"/>
        <w:rPr>
          <w:rFonts w:ascii="Tahoma" w:hAnsi="Tahoma" w:cs="Tahoma"/>
          <w:b/>
          <w:color w:val="auto"/>
          <w:sz w:val="16"/>
          <w:szCs w:val="16"/>
        </w:rPr>
      </w:pPr>
      <w:proofErr w:type="spellStart"/>
      <w:r w:rsidRPr="00E04FF7">
        <w:rPr>
          <w:rFonts w:ascii="Tahoma" w:hAnsi="Tahoma" w:cs="Tahoma"/>
          <w:b/>
          <w:color w:val="auto"/>
          <w:sz w:val="16"/>
          <w:szCs w:val="16"/>
        </w:rPr>
        <w:t>Uveřejňovací</w:t>
      </w:r>
      <w:proofErr w:type="spellEnd"/>
      <w:r w:rsidRPr="00E04FF7">
        <w:rPr>
          <w:rFonts w:ascii="Tahoma" w:hAnsi="Tahoma" w:cs="Tahoma"/>
          <w:b/>
          <w:color w:val="auto"/>
          <w:sz w:val="16"/>
          <w:szCs w:val="16"/>
        </w:rPr>
        <w:t xml:space="preserve"> doložka</w:t>
      </w:r>
    </w:p>
    <w:p w14:paraId="43FB9125" w14:textId="7BC9DF9C" w:rsidR="00AB191A" w:rsidRPr="00E04FF7" w:rsidRDefault="008E50CF" w:rsidP="00F05479">
      <w:pPr>
        <w:pStyle w:val="Odstavecseseznamem"/>
        <w:numPr>
          <w:ilvl w:val="1"/>
          <w:numId w:val="43"/>
        </w:numPr>
        <w:spacing w:after="240"/>
        <w:ind w:left="318" w:hanging="318"/>
        <w:jc w:val="both"/>
        <w:rPr>
          <w:rFonts w:ascii="Tahoma" w:hAnsi="Tahoma" w:cs="Tahoma"/>
          <w:color w:val="auto"/>
          <w:sz w:val="16"/>
          <w:szCs w:val="16"/>
        </w:rPr>
      </w:pPr>
      <w:r w:rsidRPr="00E04FF7">
        <w:rPr>
          <w:rFonts w:ascii="Tahoma" w:hAnsi="Tahoma" w:cs="Tahoma"/>
          <w:color w:val="auto"/>
          <w:sz w:val="16"/>
          <w:szCs w:val="16"/>
        </w:rPr>
        <w:t xml:space="preserve">Tato smlouva nabývá platnosti a účinnosti dnem jejího podpisu oběma smluvními stranami, nemá-li nabýt </w:t>
      </w:r>
      <w:r w:rsidR="00CD4380" w:rsidRPr="00E04FF7">
        <w:rPr>
          <w:rFonts w:ascii="Tahoma" w:hAnsi="Tahoma" w:cs="Tahoma"/>
          <w:color w:val="auto"/>
          <w:sz w:val="16"/>
          <w:szCs w:val="16"/>
        </w:rPr>
        <w:t xml:space="preserve">účinnosti později </w:t>
      </w:r>
      <w:r w:rsidRPr="00E04FF7">
        <w:rPr>
          <w:rFonts w:ascii="Tahoma" w:hAnsi="Tahoma" w:cs="Tahoma"/>
          <w:color w:val="auto"/>
          <w:sz w:val="16"/>
          <w:szCs w:val="16"/>
        </w:rPr>
        <w:t>v souladu se zákonem č. 340/2015 Sb., o zvláštních podmínkách účinnosti některých smluv, uveřejňování smluv a o registru smluv, v platném a účinném znění.</w:t>
      </w:r>
      <w:r w:rsidR="00CD4380" w:rsidRPr="00E04FF7">
        <w:rPr>
          <w:rFonts w:ascii="Tahoma" w:hAnsi="Tahoma" w:cs="Tahoma"/>
          <w:color w:val="auto"/>
          <w:sz w:val="16"/>
          <w:szCs w:val="16"/>
        </w:rPr>
        <w:t xml:space="preserve"> V takovém případě zajistí zveřejnění </w:t>
      </w:r>
      <w:r w:rsidRPr="00E04FF7">
        <w:rPr>
          <w:rFonts w:ascii="Tahoma" w:hAnsi="Tahoma" w:cs="Tahoma"/>
          <w:color w:val="auto"/>
          <w:sz w:val="16"/>
          <w:szCs w:val="16"/>
        </w:rPr>
        <w:t xml:space="preserve">smlouvy </w:t>
      </w:r>
      <w:r w:rsidR="002678FD" w:rsidRPr="00E04FF7">
        <w:rPr>
          <w:rFonts w:ascii="Tahoma" w:hAnsi="Tahoma" w:cs="Tahoma"/>
          <w:color w:val="auto"/>
          <w:sz w:val="16"/>
          <w:szCs w:val="16"/>
        </w:rPr>
        <w:t>Příjemce</w:t>
      </w:r>
      <w:r w:rsidR="008101B5" w:rsidRPr="00E04FF7">
        <w:rPr>
          <w:rFonts w:ascii="Tahoma" w:hAnsi="Tahoma" w:cs="Tahoma"/>
          <w:color w:val="auto"/>
          <w:sz w:val="16"/>
          <w:szCs w:val="16"/>
        </w:rPr>
        <w:t>.</w:t>
      </w:r>
    </w:p>
    <w:p w14:paraId="24FC20D2" w14:textId="4B118603" w:rsidR="00E85544" w:rsidRPr="00E04FF7" w:rsidRDefault="00E85544" w:rsidP="000E0D80">
      <w:pPr>
        <w:pStyle w:val="Odstavecseseznamem"/>
        <w:spacing w:after="0"/>
        <w:ind w:left="284"/>
        <w:jc w:val="center"/>
        <w:rPr>
          <w:rFonts w:ascii="Tahoma" w:hAnsi="Tahoma" w:cs="Tahoma"/>
          <w:b/>
          <w:color w:val="auto"/>
          <w:sz w:val="16"/>
          <w:szCs w:val="16"/>
        </w:rPr>
      </w:pPr>
    </w:p>
    <w:p w14:paraId="7783CCBC" w14:textId="77777777" w:rsidR="009D7921" w:rsidRPr="00E04FF7" w:rsidRDefault="009D7921" w:rsidP="002B1C87">
      <w:pPr>
        <w:pStyle w:val="Odstavecseseznamem"/>
        <w:numPr>
          <w:ilvl w:val="0"/>
          <w:numId w:val="33"/>
        </w:numPr>
        <w:spacing w:after="0"/>
        <w:jc w:val="center"/>
        <w:rPr>
          <w:rFonts w:ascii="Tahoma" w:hAnsi="Tahoma" w:cs="Tahoma"/>
          <w:b/>
          <w:color w:val="auto"/>
          <w:sz w:val="16"/>
          <w:szCs w:val="16"/>
        </w:rPr>
      </w:pPr>
      <w:r w:rsidRPr="00E04FF7">
        <w:rPr>
          <w:rFonts w:ascii="Tahoma" w:hAnsi="Tahoma" w:cs="Tahoma"/>
          <w:b/>
          <w:color w:val="auto"/>
          <w:sz w:val="16"/>
          <w:szCs w:val="16"/>
        </w:rPr>
        <w:t>Závěrečná ustanovení</w:t>
      </w:r>
    </w:p>
    <w:p w14:paraId="16524E32" w14:textId="338DC510" w:rsidR="008E380F" w:rsidRPr="00E04FF7" w:rsidRDefault="00E63E07" w:rsidP="00F05479">
      <w:pPr>
        <w:pStyle w:val="Odstavecseseznamem"/>
        <w:numPr>
          <w:ilvl w:val="1"/>
          <w:numId w:val="40"/>
        </w:numPr>
        <w:spacing w:after="0"/>
        <w:ind w:left="425" w:hanging="425"/>
        <w:contextualSpacing w:val="0"/>
        <w:jc w:val="both"/>
        <w:rPr>
          <w:rFonts w:ascii="Tahoma" w:hAnsi="Tahoma" w:cs="Tahoma"/>
          <w:color w:val="auto"/>
          <w:sz w:val="16"/>
          <w:szCs w:val="16"/>
        </w:rPr>
      </w:pPr>
      <w:r w:rsidRPr="00E04FF7">
        <w:rPr>
          <w:rFonts w:ascii="Tahoma" w:hAnsi="Tahoma" w:cs="Tahoma"/>
          <w:color w:val="auto"/>
          <w:sz w:val="16"/>
          <w:szCs w:val="16"/>
        </w:rPr>
        <w:t xml:space="preserve">Tato </w:t>
      </w:r>
      <w:r w:rsidR="00F6591D" w:rsidRPr="00E04FF7">
        <w:rPr>
          <w:rFonts w:ascii="Tahoma" w:hAnsi="Tahoma" w:cs="Tahoma"/>
          <w:color w:val="auto"/>
          <w:sz w:val="16"/>
          <w:szCs w:val="16"/>
        </w:rPr>
        <w:t>s</w:t>
      </w:r>
      <w:r w:rsidRPr="00E04FF7">
        <w:rPr>
          <w:rFonts w:ascii="Tahoma" w:hAnsi="Tahoma" w:cs="Tahoma"/>
          <w:color w:val="auto"/>
          <w:sz w:val="16"/>
          <w:szCs w:val="16"/>
        </w:rPr>
        <w:t>mlouva, jakož i veškeré vztahy z ní vyplývající, se řídí právním řádem České republiky, zejména ustanoveními zákona č. 89/2012 Sb., občanského zákoníku, ve znění pozdějších předpisů.</w:t>
      </w:r>
    </w:p>
    <w:p w14:paraId="6E8E9E6A" w14:textId="0276EF8C" w:rsidR="00F34C46" w:rsidRPr="00E04FF7" w:rsidRDefault="00541B83" w:rsidP="00F05479">
      <w:pPr>
        <w:pStyle w:val="Odstavecseseznamem"/>
        <w:numPr>
          <w:ilvl w:val="1"/>
          <w:numId w:val="40"/>
        </w:numPr>
        <w:spacing w:after="0"/>
        <w:ind w:left="425" w:hanging="425"/>
        <w:contextualSpacing w:val="0"/>
        <w:jc w:val="both"/>
        <w:rPr>
          <w:rFonts w:ascii="Tahoma" w:hAnsi="Tahoma" w:cs="Tahoma"/>
          <w:color w:val="auto"/>
          <w:sz w:val="16"/>
          <w:szCs w:val="16"/>
        </w:rPr>
      </w:pPr>
      <w:r w:rsidRPr="00E04FF7">
        <w:rPr>
          <w:rFonts w:ascii="Tahoma" w:hAnsi="Tahoma" w:cs="Tahoma"/>
          <w:color w:val="auto"/>
          <w:sz w:val="16"/>
          <w:szCs w:val="16"/>
        </w:rPr>
        <w:t xml:space="preserve">Veškeré spory nebo nároky vyplývající z této smlouvy a jakýchkoli následných změn této dohody, které nelze vyřešit smírně, budou postoupeny </w:t>
      </w:r>
      <w:r w:rsidR="00CD4380" w:rsidRPr="00E04FF7">
        <w:rPr>
          <w:rFonts w:ascii="Tahoma" w:hAnsi="Tahoma" w:cs="Tahoma"/>
          <w:color w:val="auto"/>
          <w:sz w:val="16"/>
          <w:szCs w:val="16"/>
        </w:rPr>
        <w:t xml:space="preserve">věcně a </w:t>
      </w:r>
      <w:r w:rsidRPr="00E04FF7">
        <w:rPr>
          <w:rFonts w:ascii="Tahoma" w:hAnsi="Tahoma" w:cs="Tahoma"/>
          <w:color w:val="auto"/>
          <w:sz w:val="16"/>
          <w:szCs w:val="16"/>
        </w:rPr>
        <w:t xml:space="preserve">místně příslušnému soudu </w:t>
      </w:r>
      <w:r w:rsidR="00CD4380" w:rsidRPr="00E04FF7">
        <w:rPr>
          <w:rFonts w:ascii="Tahoma" w:hAnsi="Tahoma" w:cs="Tahoma"/>
          <w:color w:val="auto"/>
          <w:sz w:val="16"/>
          <w:szCs w:val="16"/>
        </w:rPr>
        <w:t>Poskytovatele</w:t>
      </w:r>
      <w:r w:rsidRPr="00E04FF7">
        <w:rPr>
          <w:rFonts w:ascii="Tahoma" w:hAnsi="Tahoma" w:cs="Tahoma"/>
          <w:color w:val="auto"/>
          <w:sz w:val="16"/>
          <w:szCs w:val="16"/>
        </w:rPr>
        <w:t>.</w:t>
      </w:r>
    </w:p>
    <w:p w14:paraId="706048EF" w14:textId="1F83C9C8" w:rsidR="009D57BA" w:rsidRPr="00E04FF7" w:rsidRDefault="0081268F" w:rsidP="00F05479">
      <w:pPr>
        <w:pStyle w:val="Odstavecseseznamem"/>
        <w:numPr>
          <w:ilvl w:val="1"/>
          <w:numId w:val="40"/>
        </w:numPr>
        <w:spacing w:after="0"/>
        <w:ind w:left="425" w:hanging="425"/>
        <w:contextualSpacing w:val="0"/>
        <w:jc w:val="both"/>
        <w:rPr>
          <w:rFonts w:ascii="Tahoma" w:hAnsi="Tahoma" w:cs="Tahoma"/>
          <w:color w:val="auto"/>
          <w:sz w:val="16"/>
          <w:szCs w:val="16"/>
        </w:rPr>
      </w:pPr>
      <w:r w:rsidRPr="00E04FF7">
        <w:rPr>
          <w:rFonts w:ascii="Tahoma" w:hAnsi="Tahoma" w:cs="Tahoma"/>
          <w:color w:val="auto"/>
          <w:sz w:val="16"/>
          <w:szCs w:val="16"/>
        </w:rPr>
        <w:t>Tato</w:t>
      </w:r>
      <w:r w:rsidR="00802A81" w:rsidRPr="00E04FF7">
        <w:rPr>
          <w:rFonts w:ascii="Tahoma" w:hAnsi="Tahoma" w:cs="Tahoma"/>
          <w:color w:val="auto"/>
          <w:sz w:val="16"/>
          <w:szCs w:val="16"/>
        </w:rPr>
        <w:t xml:space="preserve"> </w:t>
      </w:r>
      <w:r w:rsidR="00313DA3" w:rsidRPr="00E04FF7">
        <w:rPr>
          <w:rFonts w:ascii="Tahoma" w:hAnsi="Tahoma" w:cs="Tahoma"/>
          <w:color w:val="auto"/>
          <w:sz w:val="16"/>
          <w:szCs w:val="16"/>
        </w:rPr>
        <w:t>s</w:t>
      </w:r>
      <w:r w:rsidRPr="00E04FF7">
        <w:rPr>
          <w:rFonts w:ascii="Tahoma" w:hAnsi="Tahoma" w:cs="Tahoma"/>
          <w:color w:val="auto"/>
          <w:sz w:val="16"/>
          <w:szCs w:val="16"/>
        </w:rPr>
        <w:t xml:space="preserve">mlouva se uzavírá na dobu </w:t>
      </w:r>
      <w:r w:rsidR="00D32081" w:rsidRPr="00E04FF7">
        <w:rPr>
          <w:rFonts w:ascii="Tahoma" w:hAnsi="Tahoma" w:cs="Tahoma"/>
          <w:color w:val="auto"/>
          <w:sz w:val="16"/>
          <w:szCs w:val="16"/>
        </w:rPr>
        <w:t xml:space="preserve">do 31. 12. 2023, přičemž k předávání </w:t>
      </w:r>
      <w:r w:rsidR="00313DA3" w:rsidRPr="00E04FF7">
        <w:rPr>
          <w:rFonts w:ascii="Tahoma" w:hAnsi="Tahoma" w:cs="Tahoma"/>
          <w:color w:val="auto"/>
          <w:sz w:val="16"/>
          <w:szCs w:val="16"/>
        </w:rPr>
        <w:t>Materiál</w:t>
      </w:r>
      <w:r w:rsidR="00D32081" w:rsidRPr="00E04FF7">
        <w:rPr>
          <w:rFonts w:ascii="Tahoma" w:hAnsi="Tahoma" w:cs="Tahoma"/>
          <w:color w:val="auto"/>
          <w:sz w:val="16"/>
          <w:szCs w:val="16"/>
        </w:rPr>
        <w:t>u</w:t>
      </w:r>
      <w:r w:rsidR="00CD4380" w:rsidRPr="00E04FF7">
        <w:rPr>
          <w:rFonts w:ascii="Tahoma" w:hAnsi="Tahoma" w:cs="Tahoma"/>
          <w:color w:val="auto"/>
          <w:sz w:val="16"/>
          <w:szCs w:val="16"/>
        </w:rPr>
        <w:t xml:space="preserve"> a</w:t>
      </w:r>
      <w:r w:rsidR="00D32081" w:rsidRPr="00E04FF7">
        <w:rPr>
          <w:rFonts w:ascii="Tahoma" w:hAnsi="Tahoma" w:cs="Tahoma"/>
          <w:color w:val="auto"/>
          <w:sz w:val="16"/>
          <w:szCs w:val="16"/>
        </w:rPr>
        <w:t>/nebo</w:t>
      </w:r>
      <w:r w:rsidR="00CD4380" w:rsidRPr="00E04FF7">
        <w:rPr>
          <w:rFonts w:ascii="Tahoma" w:hAnsi="Tahoma" w:cs="Tahoma"/>
          <w:color w:val="auto"/>
          <w:sz w:val="16"/>
          <w:szCs w:val="16"/>
        </w:rPr>
        <w:t xml:space="preserve"> </w:t>
      </w:r>
      <w:r w:rsidR="002410F6" w:rsidRPr="00E04FF7">
        <w:rPr>
          <w:rFonts w:ascii="Tahoma" w:hAnsi="Tahoma" w:cs="Tahoma"/>
          <w:color w:val="auto"/>
          <w:sz w:val="16"/>
          <w:szCs w:val="16"/>
        </w:rPr>
        <w:t>D</w:t>
      </w:r>
      <w:r w:rsidR="00CD4380" w:rsidRPr="00E04FF7">
        <w:rPr>
          <w:rFonts w:ascii="Tahoma" w:hAnsi="Tahoma" w:cs="Tahoma"/>
          <w:color w:val="auto"/>
          <w:sz w:val="16"/>
          <w:szCs w:val="16"/>
        </w:rPr>
        <w:t>at</w:t>
      </w:r>
      <w:r w:rsidR="00D32081" w:rsidRPr="00E04FF7">
        <w:rPr>
          <w:rFonts w:ascii="Tahoma" w:hAnsi="Tahoma" w:cs="Tahoma"/>
          <w:color w:val="auto"/>
          <w:sz w:val="16"/>
          <w:szCs w:val="16"/>
        </w:rPr>
        <w:t xml:space="preserve"> nebude docházet po 31. 8. 2023</w:t>
      </w:r>
      <w:r w:rsidRPr="00E04FF7">
        <w:rPr>
          <w:rFonts w:ascii="Tahoma" w:hAnsi="Tahoma" w:cs="Tahoma"/>
          <w:color w:val="auto"/>
          <w:sz w:val="16"/>
          <w:szCs w:val="16"/>
        </w:rPr>
        <w:t>.</w:t>
      </w:r>
      <w:r w:rsidR="00313DA3" w:rsidRPr="00E04FF7">
        <w:rPr>
          <w:rFonts w:ascii="Tahoma" w:hAnsi="Tahoma" w:cs="Tahoma"/>
          <w:color w:val="auto"/>
          <w:sz w:val="16"/>
          <w:szCs w:val="16"/>
        </w:rPr>
        <w:t xml:space="preserve"> </w:t>
      </w:r>
      <w:r w:rsidR="009D57BA" w:rsidRPr="00E04FF7">
        <w:rPr>
          <w:rFonts w:ascii="Tahoma" w:hAnsi="Tahoma" w:cs="Tahoma"/>
          <w:color w:val="auto"/>
          <w:sz w:val="16"/>
          <w:szCs w:val="16"/>
        </w:rPr>
        <w:t>Platnost ustanovení</w:t>
      </w:r>
      <w:r w:rsidR="008101B5" w:rsidRPr="00E04FF7">
        <w:rPr>
          <w:rFonts w:ascii="Tahoma" w:hAnsi="Tahoma" w:cs="Tahoma"/>
          <w:color w:val="auto"/>
          <w:sz w:val="16"/>
          <w:szCs w:val="16"/>
        </w:rPr>
        <w:t>, u kterých to vyplývá z jejich povahy, zejména</w:t>
      </w:r>
      <w:r w:rsidR="009D57BA" w:rsidRPr="00E04FF7">
        <w:rPr>
          <w:rFonts w:ascii="Tahoma" w:hAnsi="Tahoma" w:cs="Tahoma"/>
          <w:color w:val="auto"/>
          <w:sz w:val="16"/>
          <w:szCs w:val="16"/>
        </w:rPr>
        <w:t xml:space="preserve"> v čl. </w:t>
      </w:r>
      <w:r w:rsidR="00FE6027" w:rsidRPr="00E04FF7">
        <w:rPr>
          <w:rFonts w:ascii="Tahoma" w:hAnsi="Tahoma" w:cs="Tahoma"/>
          <w:color w:val="auto"/>
          <w:sz w:val="16"/>
          <w:szCs w:val="16"/>
        </w:rPr>
        <w:t>V.</w:t>
      </w:r>
      <w:r w:rsidR="00E57363" w:rsidRPr="00E04FF7">
        <w:rPr>
          <w:rFonts w:ascii="Tahoma" w:hAnsi="Tahoma" w:cs="Tahoma"/>
          <w:color w:val="auto"/>
          <w:sz w:val="16"/>
          <w:szCs w:val="16"/>
        </w:rPr>
        <w:t>,</w:t>
      </w:r>
      <w:r w:rsidR="00FE6027" w:rsidRPr="00E04FF7">
        <w:rPr>
          <w:rFonts w:ascii="Tahoma" w:hAnsi="Tahoma" w:cs="Tahoma"/>
          <w:color w:val="auto"/>
          <w:sz w:val="16"/>
          <w:szCs w:val="16"/>
        </w:rPr>
        <w:t xml:space="preserve"> </w:t>
      </w:r>
      <w:r w:rsidR="009D57BA" w:rsidRPr="00E04FF7">
        <w:rPr>
          <w:rFonts w:ascii="Tahoma" w:hAnsi="Tahoma" w:cs="Tahoma"/>
          <w:color w:val="auto"/>
          <w:sz w:val="16"/>
          <w:szCs w:val="16"/>
        </w:rPr>
        <w:t>VII</w:t>
      </w:r>
      <w:r w:rsidR="00FE6027" w:rsidRPr="00E04FF7">
        <w:rPr>
          <w:rFonts w:ascii="Tahoma" w:hAnsi="Tahoma" w:cs="Tahoma"/>
          <w:color w:val="auto"/>
          <w:sz w:val="16"/>
          <w:szCs w:val="16"/>
        </w:rPr>
        <w:t>.</w:t>
      </w:r>
      <w:r w:rsidR="002410F6" w:rsidRPr="00E04FF7">
        <w:rPr>
          <w:rFonts w:ascii="Tahoma" w:hAnsi="Tahoma" w:cs="Tahoma"/>
          <w:color w:val="auto"/>
          <w:sz w:val="16"/>
          <w:szCs w:val="16"/>
        </w:rPr>
        <w:t>,</w:t>
      </w:r>
      <w:r w:rsidR="009D57BA" w:rsidRPr="00E04FF7">
        <w:rPr>
          <w:rFonts w:ascii="Tahoma" w:hAnsi="Tahoma" w:cs="Tahoma"/>
          <w:color w:val="auto"/>
          <w:sz w:val="16"/>
          <w:szCs w:val="16"/>
        </w:rPr>
        <w:t xml:space="preserve"> VIII</w:t>
      </w:r>
      <w:r w:rsidR="00FE6027" w:rsidRPr="00E04FF7">
        <w:rPr>
          <w:rFonts w:ascii="Tahoma" w:hAnsi="Tahoma" w:cs="Tahoma"/>
          <w:color w:val="auto"/>
          <w:sz w:val="16"/>
          <w:szCs w:val="16"/>
        </w:rPr>
        <w:t>.</w:t>
      </w:r>
      <w:r w:rsidR="002410F6" w:rsidRPr="00E04FF7">
        <w:rPr>
          <w:rFonts w:ascii="Tahoma" w:hAnsi="Tahoma" w:cs="Tahoma"/>
          <w:color w:val="auto"/>
          <w:sz w:val="16"/>
          <w:szCs w:val="16"/>
        </w:rPr>
        <w:t xml:space="preserve"> a IX.</w:t>
      </w:r>
      <w:r w:rsidR="009D57BA" w:rsidRPr="00E04FF7">
        <w:rPr>
          <w:rFonts w:ascii="Tahoma" w:hAnsi="Tahoma" w:cs="Tahoma"/>
          <w:color w:val="auto"/>
          <w:sz w:val="16"/>
          <w:szCs w:val="16"/>
        </w:rPr>
        <w:t xml:space="preserve"> však může přetrvávat i po této době s ohledem na obsah.</w:t>
      </w:r>
      <w:r w:rsidR="00CD5609" w:rsidRPr="00E04FF7">
        <w:rPr>
          <w:rFonts w:ascii="Tahoma" w:hAnsi="Tahoma" w:cs="Tahoma"/>
          <w:color w:val="auto"/>
          <w:sz w:val="16"/>
          <w:szCs w:val="16"/>
        </w:rPr>
        <w:t xml:space="preserve"> </w:t>
      </w:r>
      <w:r w:rsidR="009D57BA" w:rsidRPr="00E04FF7">
        <w:rPr>
          <w:rFonts w:ascii="Tahoma" w:hAnsi="Tahoma" w:cs="Tahoma"/>
          <w:color w:val="auto"/>
          <w:sz w:val="16"/>
          <w:szCs w:val="16"/>
        </w:rPr>
        <w:t>Ustanovení této smlouvy týkající se předávání Materiálu</w:t>
      </w:r>
      <w:r w:rsidR="005C3FAA" w:rsidRPr="00E04FF7">
        <w:rPr>
          <w:rFonts w:ascii="Tahoma" w:hAnsi="Tahoma" w:cs="Tahoma"/>
          <w:color w:val="auto"/>
          <w:sz w:val="16"/>
          <w:szCs w:val="16"/>
        </w:rPr>
        <w:t xml:space="preserve"> a/nebo</w:t>
      </w:r>
      <w:r w:rsidR="00CD4380" w:rsidRPr="00E04FF7">
        <w:rPr>
          <w:rFonts w:ascii="Tahoma" w:hAnsi="Tahoma" w:cs="Tahoma"/>
          <w:color w:val="auto"/>
          <w:sz w:val="16"/>
          <w:szCs w:val="16"/>
        </w:rPr>
        <w:t xml:space="preserve"> </w:t>
      </w:r>
      <w:r w:rsidR="002410F6" w:rsidRPr="00E04FF7">
        <w:rPr>
          <w:rFonts w:ascii="Tahoma" w:hAnsi="Tahoma" w:cs="Tahoma"/>
          <w:color w:val="auto"/>
          <w:sz w:val="16"/>
          <w:szCs w:val="16"/>
        </w:rPr>
        <w:t>D</w:t>
      </w:r>
      <w:r w:rsidR="00CD4380" w:rsidRPr="00E04FF7">
        <w:rPr>
          <w:rFonts w:ascii="Tahoma" w:hAnsi="Tahoma" w:cs="Tahoma"/>
          <w:color w:val="auto"/>
          <w:sz w:val="16"/>
          <w:szCs w:val="16"/>
        </w:rPr>
        <w:t>at</w:t>
      </w:r>
      <w:r w:rsidR="009D57BA" w:rsidRPr="00E04FF7">
        <w:rPr>
          <w:rFonts w:ascii="Tahoma" w:hAnsi="Tahoma" w:cs="Tahoma"/>
          <w:color w:val="auto"/>
          <w:sz w:val="16"/>
          <w:szCs w:val="16"/>
        </w:rPr>
        <w:t>, budou účinná jen po dobu realizace Projektu</w:t>
      </w:r>
      <w:r w:rsidR="00ED3431" w:rsidRPr="00E04FF7">
        <w:rPr>
          <w:rFonts w:ascii="Tahoma" w:hAnsi="Tahoma" w:cs="Tahoma"/>
          <w:color w:val="auto"/>
          <w:sz w:val="16"/>
          <w:szCs w:val="16"/>
        </w:rPr>
        <w:t>.</w:t>
      </w:r>
    </w:p>
    <w:p w14:paraId="38DADF8D" w14:textId="299E5351" w:rsidR="009D57BA" w:rsidRPr="00E04FF7" w:rsidRDefault="0081268F" w:rsidP="00F05479">
      <w:pPr>
        <w:pStyle w:val="Odstavecseseznamem"/>
        <w:numPr>
          <w:ilvl w:val="1"/>
          <w:numId w:val="40"/>
        </w:numPr>
        <w:spacing w:after="0"/>
        <w:ind w:left="425" w:hanging="425"/>
        <w:contextualSpacing w:val="0"/>
        <w:jc w:val="both"/>
        <w:rPr>
          <w:rFonts w:ascii="Tahoma" w:hAnsi="Tahoma" w:cs="Tahoma"/>
          <w:color w:val="auto"/>
          <w:sz w:val="16"/>
          <w:szCs w:val="16"/>
        </w:rPr>
      </w:pPr>
      <w:r w:rsidRPr="00E04FF7">
        <w:rPr>
          <w:rFonts w:ascii="Tahoma" w:hAnsi="Tahoma" w:cs="Tahoma"/>
          <w:color w:val="auto"/>
          <w:sz w:val="16"/>
          <w:szCs w:val="16"/>
        </w:rPr>
        <w:t xml:space="preserve">Každá ze smluvních stran je oprávněna </w:t>
      </w:r>
      <w:r w:rsidR="00B0044B" w:rsidRPr="00E04FF7">
        <w:rPr>
          <w:rFonts w:ascii="Tahoma" w:hAnsi="Tahoma" w:cs="Tahoma"/>
          <w:color w:val="auto"/>
          <w:sz w:val="16"/>
          <w:szCs w:val="16"/>
        </w:rPr>
        <w:t>S</w:t>
      </w:r>
      <w:r w:rsidRPr="00E04FF7">
        <w:rPr>
          <w:rFonts w:ascii="Tahoma" w:hAnsi="Tahoma" w:cs="Tahoma"/>
          <w:color w:val="auto"/>
          <w:sz w:val="16"/>
          <w:szCs w:val="16"/>
        </w:rPr>
        <w:t>mlouvu písemně vypovědět bez udání důvodů, a to s výpovědní dobou 3 měsíců, která počne běžet první den měsíce následujícího po měsíci, ve</w:t>
      </w:r>
      <w:r w:rsidR="00993D68" w:rsidRPr="00E04FF7">
        <w:rPr>
          <w:rFonts w:ascii="Tahoma" w:hAnsi="Tahoma" w:cs="Tahoma"/>
          <w:color w:val="auto"/>
          <w:sz w:val="16"/>
          <w:szCs w:val="16"/>
        </w:rPr>
        <w:t> </w:t>
      </w:r>
      <w:r w:rsidRPr="00E04FF7">
        <w:rPr>
          <w:rFonts w:ascii="Tahoma" w:hAnsi="Tahoma" w:cs="Tahoma"/>
          <w:color w:val="auto"/>
          <w:sz w:val="16"/>
          <w:szCs w:val="16"/>
        </w:rPr>
        <w:t>kterém byla výpověď doručena druhé ze smluvních stran.</w:t>
      </w:r>
      <w:r w:rsidR="00520C19" w:rsidRPr="00E04FF7">
        <w:rPr>
          <w:rFonts w:ascii="Tahoma" w:hAnsi="Tahoma" w:cs="Tahoma"/>
          <w:color w:val="auto"/>
          <w:sz w:val="16"/>
          <w:szCs w:val="16"/>
        </w:rPr>
        <w:t xml:space="preserve"> </w:t>
      </w:r>
      <w:r w:rsidR="00520C19" w:rsidRPr="00E04FF7">
        <w:rPr>
          <w:rFonts w:ascii="Tahoma" w:hAnsi="Tahoma" w:cs="Tahoma"/>
          <w:color w:val="auto"/>
          <w:sz w:val="16"/>
          <w:szCs w:val="16"/>
        </w:rPr>
        <w:lastRenderedPageBreak/>
        <w:t>Touto výpovědí není dotčeno právo Příjemce nadále nakládat s Materiálem a/nebo Daty již mu předanými, za dobu trvání této smlouvy.</w:t>
      </w:r>
    </w:p>
    <w:p w14:paraId="3FBEFF43" w14:textId="3CBDE95A" w:rsidR="00E90EB0" w:rsidRPr="00E04FF7" w:rsidRDefault="00E90EB0" w:rsidP="00F05479">
      <w:pPr>
        <w:pStyle w:val="Odstavecseseznamem"/>
        <w:numPr>
          <w:ilvl w:val="1"/>
          <w:numId w:val="40"/>
        </w:numPr>
        <w:spacing w:after="0"/>
        <w:ind w:left="425" w:hanging="425"/>
        <w:contextualSpacing w:val="0"/>
        <w:jc w:val="both"/>
        <w:rPr>
          <w:rFonts w:ascii="Tahoma" w:hAnsi="Tahoma" w:cs="Tahoma"/>
          <w:color w:val="auto"/>
          <w:sz w:val="16"/>
          <w:szCs w:val="16"/>
        </w:rPr>
      </w:pPr>
      <w:r w:rsidRPr="00E04FF7">
        <w:rPr>
          <w:rFonts w:ascii="Tahoma" w:hAnsi="Tahoma" w:cs="Tahoma"/>
          <w:color w:val="auto"/>
          <w:sz w:val="16"/>
          <w:szCs w:val="16"/>
        </w:rPr>
        <w:t>Ukončení</w:t>
      </w:r>
      <w:r w:rsidR="00CD4380" w:rsidRPr="00E04FF7">
        <w:rPr>
          <w:rFonts w:ascii="Tahoma" w:hAnsi="Tahoma" w:cs="Tahoma"/>
          <w:color w:val="auto"/>
          <w:sz w:val="16"/>
          <w:szCs w:val="16"/>
        </w:rPr>
        <w:t>m</w:t>
      </w:r>
      <w:r w:rsidRPr="00E04FF7">
        <w:rPr>
          <w:rFonts w:ascii="Tahoma" w:hAnsi="Tahoma" w:cs="Tahoma"/>
          <w:color w:val="auto"/>
          <w:sz w:val="16"/>
          <w:szCs w:val="16"/>
        </w:rPr>
        <w:t xml:space="preserve"> smlouvy </w:t>
      </w:r>
      <w:r w:rsidR="00CD4380" w:rsidRPr="00E04FF7">
        <w:rPr>
          <w:rFonts w:ascii="Tahoma" w:hAnsi="Tahoma" w:cs="Tahoma"/>
          <w:color w:val="auto"/>
          <w:sz w:val="16"/>
          <w:szCs w:val="16"/>
        </w:rPr>
        <w:t>budou přímo dotčena práva</w:t>
      </w:r>
      <w:r w:rsidRPr="00E04FF7">
        <w:rPr>
          <w:rFonts w:ascii="Tahoma" w:hAnsi="Tahoma" w:cs="Tahoma"/>
          <w:color w:val="auto"/>
          <w:sz w:val="16"/>
          <w:szCs w:val="16"/>
        </w:rPr>
        <w:t xml:space="preserve"> a povinnost</w:t>
      </w:r>
      <w:r w:rsidR="00CD4380" w:rsidRPr="00E04FF7">
        <w:rPr>
          <w:rFonts w:ascii="Tahoma" w:hAnsi="Tahoma" w:cs="Tahoma"/>
          <w:color w:val="auto"/>
          <w:sz w:val="16"/>
          <w:szCs w:val="16"/>
        </w:rPr>
        <w:t>i smluvních stran</w:t>
      </w:r>
      <w:r w:rsidRPr="00E04FF7">
        <w:rPr>
          <w:rFonts w:ascii="Tahoma" w:hAnsi="Tahoma" w:cs="Tahoma"/>
          <w:color w:val="auto"/>
          <w:sz w:val="16"/>
          <w:szCs w:val="16"/>
        </w:rPr>
        <w:t xml:space="preserve"> </w:t>
      </w:r>
      <w:r w:rsidR="00CD4380" w:rsidRPr="00E04FF7">
        <w:rPr>
          <w:rFonts w:ascii="Tahoma" w:hAnsi="Tahoma" w:cs="Tahoma"/>
          <w:color w:val="auto"/>
          <w:sz w:val="16"/>
          <w:szCs w:val="16"/>
        </w:rPr>
        <w:t>k</w:t>
      </w:r>
      <w:r w:rsidRPr="00E04FF7">
        <w:rPr>
          <w:rFonts w:ascii="Tahoma" w:hAnsi="Tahoma" w:cs="Tahoma"/>
          <w:color w:val="auto"/>
          <w:sz w:val="16"/>
          <w:szCs w:val="16"/>
        </w:rPr>
        <w:t> </w:t>
      </w:r>
      <w:r w:rsidR="00520C19" w:rsidRPr="00E04FF7">
        <w:rPr>
          <w:rFonts w:ascii="Tahoma" w:hAnsi="Tahoma" w:cs="Tahoma"/>
          <w:color w:val="auto"/>
          <w:sz w:val="16"/>
          <w:szCs w:val="16"/>
        </w:rPr>
        <w:t>předávání</w:t>
      </w:r>
      <w:r w:rsidRPr="00E04FF7">
        <w:rPr>
          <w:rFonts w:ascii="Tahoma" w:hAnsi="Tahoma" w:cs="Tahoma"/>
          <w:color w:val="auto"/>
          <w:sz w:val="16"/>
          <w:szCs w:val="16"/>
        </w:rPr>
        <w:t xml:space="preserve"> Materiál</w:t>
      </w:r>
      <w:r w:rsidR="00520C19" w:rsidRPr="00E04FF7">
        <w:rPr>
          <w:rFonts w:ascii="Tahoma" w:hAnsi="Tahoma" w:cs="Tahoma"/>
          <w:color w:val="auto"/>
          <w:sz w:val="16"/>
          <w:szCs w:val="16"/>
        </w:rPr>
        <w:t>u</w:t>
      </w:r>
      <w:r w:rsidRPr="00E04FF7">
        <w:rPr>
          <w:rFonts w:ascii="Tahoma" w:hAnsi="Tahoma" w:cs="Tahoma"/>
          <w:color w:val="auto"/>
          <w:sz w:val="16"/>
          <w:szCs w:val="16"/>
        </w:rPr>
        <w:t xml:space="preserve"> a </w:t>
      </w:r>
      <w:r w:rsidR="00941784" w:rsidRPr="00E04FF7">
        <w:rPr>
          <w:rFonts w:ascii="Tahoma" w:hAnsi="Tahoma" w:cs="Tahoma"/>
          <w:color w:val="auto"/>
          <w:sz w:val="16"/>
          <w:szCs w:val="16"/>
        </w:rPr>
        <w:t>D</w:t>
      </w:r>
      <w:r w:rsidRPr="00E04FF7">
        <w:rPr>
          <w:rFonts w:ascii="Tahoma" w:hAnsi="Tahoma" w:cs="Tahoma"/>
          <w:color w:val="auto"/>
          <w:sz w:val="16"/>
          <w:szCs w:val="16"/>
        </w:rPr>
        <w:t>at</w:t>
      </w:r>
      <w:r w:rsidR="00520C19" w:rsidRPr="00E04FF7">
        <w:rPr>
          <w:rFonts w:ascii="Tahoma" w:hAnsi="Tahoma" w:cs="Tahoma"/>
          <w:color w:val="auto"/>
          <w:sz w:val="16"/>
          <w:szCs w:val="16"/>
        </w:rPr>
        <w:t xml:space="preserve"> Poskytovatelem Příjemci</w:t>
      </w:r>
      <w:r w:rsidRPr="00E04FF7">
        <w:rPr>
          <w:rFonts w:ascii="Tahoma" w:hAnsi="Tahoma" w:cs="Tahoma"/>
          <w:color w:val="auto"/>
          <w:sz w:val="16"/>
          <w:szCs w:val="16"/>
        </w:rPr>
        <w:t xml:space="preserve">. U již předaného Materiálu budou </w:t>
      </w:r>
      <w:r w:rsidR="00AB0E0E" w:rsidRPr="00E04FF7">
        <w:rPr>
          <w:rFonts w:ascii="Tahoma" w:hAnsi="Tahoma" w:cs="Tahoma"/>
          <w:color w:val="auto"/>
          <w:sz w:val="16"/>
          <w:szCs w:val="16"/>
        </w:rPr>
        <w:t xml:space="preserve">strany </w:t>
      </w:r>
      <w:r w:rsidRPr="00E04FF7">
        <w:rPr>
          <w:rFonts w:ascii="Tahoma" w:hAnsi="Tahoma" w:cs="Tahoma"/>
          <w:color w:val="auto"/>
          <w:sz w:val="16"/>
          <w:szCs w:val="16"/>
        </w:rPr>
        <w:t>postupovat dle čl. VII</w:t>
      </w:r>
      <w:r w:rsidR="00941784" w:rsidRPr="00E04FF7">
        <w:rPr>
          <w:rFonts w:ascii="Tahoma" w:hAnsi="Tahoma" w:cs="Tahoma"/>
          <w:color w:val="auto"/>
          <w:sz w:val="16"/>
          <w:szCs w:val="16"/>
        </w:rPr>
        <w:t xml:space="preserve"> odst. </w:t>
      </w:r>
      <w:r w:rsidR="00C36D5F" w:rsidRPr="00E04FF7">
        <w:rPr>
          <w:rFonts w:ascii="Tahoma" w:hAnsi="Tahoma" w:cs="Tahoma"/>
          <w:color w:val="auto"/>
          <w:sz w:val="16"/>
          <w:szCs w:val="16"/>
        </w:rPr>
        <w:t>7.</w:t>
      </w:r>
      <w:r w:rsidR="00941784" w:rsidRPr="00E04FF7">
        <w:rPr>
          <w:rFonts w:ascii="Tahoma" w:hAnsi="Tahoma" w:cs="Tahoma"/>
          <w:color w:val="auto"/>
          <w:sz w:val="16"/>
          <w:szCs w:val="16"/>
        </w:rPr>
        <w:t>1</w:t>
      </w:r>
      <w:r w:rsidRPr="00E04FF7">
        <w:rPr>
          <w:rFonts w:ascii="Tahoma" w:hAnsi="Tahoma" w:cs="Tahoma"/>
          <w:color w:val="auto"/>
          <w:sz w:val="16"/>
          <w:szCs w:val="16"/>
        </w:rPr>
        <w:t xml:space="preserve"> této smlouvy.</w:t>
      </w:r>
    </w:p>
    <w:p w14:paraId="1D537B6B" w14:textId="2D256387" w:rsidR="0081268F" w:rsidRPr="00E04FF7" w:rsidRDefault="007556EE" w:rsidP="00F05479">
      <w:pPr>
        <w:pStyle w:val="Odstavecseseznamem"/>
        <w:numPr>
          <w:ilvl w:val="1"/>
          <w:numId w:val="40"/>
        </w:numPr>
        <w:spacing w:after="0"/>
        <w:ind w:left="425" w:hanging="425"/>
        <w:contextualSpacing w:val="0"/>
        <w:jc w:val="both"/>
        <w:rPr>
          <w:rFonts w:ascii="Tahoma" w:hAnsi="Tahoma" w:cs="Tahoma"/>
          <w:color w:val="auto"/>
          <w:sz w:val="16"/>
          <w:szCs w:val="16"/>
        </w:rPr>
      </w:pPr>
      <w:r w:rsidRPr="00E04FF7">
        <w:rPr>
          <w:rFonts w:ascii="Tahoma" w:hAnsi="Tahoma" w:cs="Tahoma"/>
          <w:color w:val="auto"/>
          <w:sz w:val="16"/>
          <w:szCs w:val="16"/>
        </w:rPr>
        <w:t xml:space="preserve">Povinnosti smluvních stran týkající se </w:t>
      </w:r>
      <w:proofErr w:type="spellStart"/>
      <w:r w:rsidRPr="00E04FF7">
        <w:rPr>
          <w:rFonts w:ascii="Tahoma" w:hAnsi="Tahoma" w:cs="Tahoma"/>
          <w:color w:val="auto"/>
          <w:sz w:val="16"/>
          <w:szCs w:val="16"/>
        </w:rPr>
        <w:t>Biobanky</w:t>
      </w:r>
      <w:proofErr w:type="spellEnd"/>
      <w:r w:rsidRPr="00E04FF7">
        <w:rPr>
          <w:rFonts w:ascii="Tahoma" w:hAnsi="Tahoma" w:cs="Tahoma"/>
          <w:color w:val="auto"/>
          <w:sz w:val="16"/>
          <w:szCs w:val="16"/>
        </w:rPr>
        <w:t xml:space="preserve"> trvají i po skončení smlouvy, </w:t>
      </w:r>
      <w:r w:rsidR="00802A81" w:rsidRPr="00E04FF7">
        <w:rPr>
          <w:rFonts w:ascii="Tahoma" w:hAnsi="Tahoma" w:cs="Tahoma"/>
          <w:color w:val="auto"/>
          <w:sz w:val="16"/>
          <w:szCs w:val="16"/>
        </w:rPr>
        <w:t>nejdéle však po dobu trvání</w:t>
      </w:r>
      <w:r w:rsidRPr="00E04FF7">
        <w:rPr>
          <w:rFonts w:ascii="Tahoma" w:hAnsi="Tahoma" w:cs="Tahoma"/>
          <w:color w:val="auto"/>
          <w:sz w:val="16"/>
          <w:szCs w:val="16"/>
        </w:rPr>
        <w:t xml:space="preserve"> souhlas</w:t>
      </w:r>
      <w:r w:rsidR="00802A81" w:rsidRPr="00E04FF7">
        <w:rPr>
          <w:rFonts w:ascii="Tahoma" w:hAnsi="Tahoma" w:cs="Tahoma"/>
          <w:color w:val="auto"/>
          <w:sz w:val="16"/>
          <w:szCs w:val="16"/>
        </w:rPr>
        <w:t>u pacienta</w:t>
      </w:r>
      <w:r w:rsidRPr="00E04FF7">
        <w:rPr>
          <w:rFonts w:ascii="Tahoma" w:hAnsi="Tahoma" w:cs="Tahoma"/>
          <w:color w:val="auto"/>
          <w:sz w:val="16"/>
          <w:szCs w:val="16"/>
        </w:rPr>
        <w:t xml:space="preserve"> s uchováním a nakládáním s Materiálem </w:t>
      </w:r>
      <w:r w:rsidR="00CD4380" w:rsidRPr="00E04FF7">
        <w:rPr>
          <w:rFonts w:ascii="Tahoma" w:hAnsi="Tahoma" w:cs="Tahoma"/>
          <w:color w:val="auto"/>
          <w:sz w:val="16"/>
          <w:szCs w:val="16"/>
        </w:rPr>
        <w:t xml:space="preserve">a daty </w:t>
      </w:r>
      <w:r w:rsidR="00802A81" w:rsidRPr="00E04FF7">
        <w:rPr>
          <w:rFonts w:ascii="Tahoma" w:hAnsi="Tahoma" w:cs="Tahoma"/>
          <w:color w:val="auto"/>
          <w:sz w:val="16"/>
          <w:szCs w:val="16"/>
        </w:rPr>
        <w:t>dle této smlouvy</w:t>
      </w:r>
      <w:r w:rsidRPr="00E04FF7">
        <w:rPr>
          <w:rFonts w:ascii="Tahoma" w:hAnsi="Tahoma" w:cs="Tahoma"/>
          <w:color w:val="auto"/>
          <w:sz w:val="16"/>
          <w:szCs w:val="16"/>
        </w:rPr>
        <w:t xml:space="preserve"> (tj. max. 15 let od jeho udělení)</w:t>
      </w:r>
      <w:r w:rsidR="00C36D5F" w:rsidRPr="00E04FF7">
        <w:rPr>
          <w:rFonts w:ascii="Tahoma" w:hAnsi="Tahoma" w:cs="Tahoma"/>
          <w:color w:val="auto"/>
          <w:sz w:val="16"/>
          <w:szCs w:val="16"/>
        </w:rPr>
        <w:t>, ledaže právní předpisy umožní další zpracování na základě oprávněných zájmů Příjemce</w:t>
      </w:r>
      <w:r w:rsidR="007A286F" w:rsidRPr="00E04FF7">
        <w:rPr>
          <w:rFonts w:ascii="Tahoma" w:hAnsi="Tahoma" w:cs="Tahoma"/>
          <w:color w:val="auto"/>
          <w:sz w:val="16"/>
          <w:szCs w:val="16"/>
        </w:rPr>
        <w:t xml:space="preserve"> (bez souhlasu pacienta)</w:t>
      </w:r>
      <w:r w:rsidR="00C36D5F" w:rsidRPr="00E04FF7">
        <w:rPr>
          <w:rFonts w:ascii="Tahoma" w:hAnsi="Tahoma" w:cs="Tahoma"/>
          <w:color w:val="auto"/>
          <w:sz w:val="16"/>
          <w:szCs w:val="16"/>
        </w:rPr>
        <w:t>, pro účely výzkumu. Uplynutím této doby nicméně není dotčeno právo Příjemce nadále nakládat s PDX modely ani p</w:t>
      </w:r>
      <w:r w:rsidR="00E00B41" w:rsidRPr="00E04FF7">
        <w:rPr>
          <w:rFonts w:ascii="Tahoma" w:hAnsi="Tahoma" w:cs="Tahoma"/>
          <w:color w:val="auto"/>
          <w:sz w:val="16"/>
          <w:szCs w:val="16"/>
        </w:rPr>
        <w:t>rávo Poskytovatele na přístup k</w:t>
      </w:r>
      <w:r w:rsidR="008E7BB6" w:rsidRPr="00E04FF7">
        <w:rPr>
          <w:rFonts w:ascii="Tahoma" w:hAnsi="Tahoma" w:cs="Tahoma"/>
          <w:color w:val="auto"/>
          <w:sz w:val="16"/>
          <w:szCs w:val="16"/>
        </w:rPr>
        <w:t xml:space="preserve"> 1 vzorku </w:t>
      </w:r>
      <w:r w:rsidR="00E00B41" w:rsidRPr="00E04FF7">
        <w:rPr>
          <w:rFonts w:ascii="Tahoma" w:hAnsi="Tahoma" w:cs="Tahoma"/>
          <w:color w:val="auto"/>
          <w:sz w:val="16"/>
          <w:szCs w:val="16"/>
        </w:rPr>
        <w:t>Modelu PDX.</w:t>
      </w:r>
    </w:p>
    <w:p w14:paraId="26B275B0" w14:textId="6AD01D7D" w:rsidR="004047A8" w:rsidRPr="00E04FF7" w:rsidRDefault="0081268F" w:rsidP="00F05479">
      <w:pPr>
        <w:pStyle w:val="Odstavecseseznamem"/>
        <w:numPr>
          <w:ilvl w:val="1"/>
          <w:numId w:val="40"/>
        </w:numPr>
        <w:spacing w:after="0"/>
        <w:ind w:left="425" w:hanging="425"/>
        <w:contextualSpacing w:val="0"/>
        <w:jc w:val="both"/>
        <w:rPr>
          <w:rFonts w:ascii="Tahoma" w:hAnsi="Tahoma" w:cs="Tahoma"/>
          <w:color w:val="auto"/>
          <w:sz w:val="16"/>
          <w:szCs w:val="16"/>
        </w:rPr>
      </w:pPr>
      <w:r w:rsidRPr="00E04FF7">
        <w:rPr>
          <w:rFonts w:ascii="Tahoma" w:hAnsi="Tahoma" w:cs="Tahoma"/>
          <w:color w:val="auto"/>
          <w:sz w:val="16"/>
          <w:szCs w:val="16"/>
        </w:rPr>
        <w:t xml:space="preserve">Tato </w:t>
      </w:r>
      <w:r w:rsidR="007556EE" w:rsidRPr="00E04FF7">
        <w:rPr>
          <w:rFonts w:ascii="Tahoma" w:hAnsi="Tahoma" w:cs="Tahoma"/>
          <w:color w:val="auto"/>
          <w:sz w:val="16"/>
          <w:szCs w:val="16"/>
        </w:rPr>
        <w:t>s</w:t>
      </w:r>
      <w:r w:rsidRPr="00E04FF7">
        <w:rPr>
          <w:rFonts w:ascii="Tahoma" w:hAnsi="Tahoma" w:cs="Tahoma"/>
          <w:color w:val="auto"/>
          <w:sz w:val="16"/>
          <w:szCs w:val="16"/>
        </w:rPr>
        <w:t xml:space="preserve">mlouva je vyhotovena ve </w:t>
      </w:r>
      <w:r w:rsidR="00D95C91" w:rsidRPr="00E04FF7">
        <w:rPr>
          <w:rFonts w:ascii="Tahoma" w:hAnsi="Tahoma" w:cs="Tahoma"/>
          <w:color w:val="auto"/>
          <w:sz w:val="16"/>
          <w:szCs w:val="16"/>
        </w:rPr>
        <w:t xml:space="preserve">čtyřech </w:t>
      </w:r>
      <w:r w:rsidRPr="00E04FF7">
        <w:rPr>
          <w:rFonts w:ascii="Tahoma" w:hAnsi="Tahoma" w:cs="Tahoma"/>
          <w:color w:val="auto"/>
          <w:sz w:val="16"/>
          <w:szCs w:val="16"/>
        </w:rPr>
        <w:t xml:space="preserve">stejnopisech. Poskytovatel obdrží dva stejnopisy a </w:t>
      </w:r>
      <w:r w:rsidR="00F6591D" w:rsidRPr="00E04FF7">
        <w:rPr>
          <w:rFonts w:ascii="Tahoma" w:hAnsi="Tahoma" w:cs="Tahoma"/>
          <w:color w:val="auto"/>
          <w:sz w:val="16"/>
          <w:szCs w:val="16"/>
        </w:rPr>
        <w:t>P</w:t>
      </w:r>
      <w:r w:rsidR="009264D5" w:rsidRPr="00E04FF7">
        <w:rPr>
          <w:rFonts w:ascii="Tahoma" w:hAnsi="Tahoma" w:cs="Tahoma"/>
          <w:color w:val="auto"/>
          <w:sz w:val="16"/>
          <w:szCs w:val="16"/>
        </w:rPr>
        <w:t>ř</w:t>
      </w:r>
      <w:r w:rsidRPr="00E04FF7">
        <w:rPr>
          <w:rFonts w:ascii="Tahoma" w:hAnsi="Tahoma" w:cs="Tahoma"/>
          <w:color w:val="auto"/>
          <w:sz w:val="16"/>
          <w:szCs w:val="16"/>
        </w:rPr>
        <w:t>íjemce</w:t>
      </w:r>
      <w:r w:rsidR="00CD5609" w:rsidRPr="00E04FF7">
        <w:rPr>
          <w:rFonts w:ascii="Tahoma" w:hAnsi="Tahoma" w:cs="Tahoma"/>
          <w:color w:val="auto"/>
          <w:sz w:val="16"/>
          <w:szCs w:val="16"/>
        </w:rPr>
        <w:t xml:space="preserve"> </w:t>
      </w:r>
      <w:r w:rsidRPr="00E04FF7">
        <w:rPr>
          <w:rFonts w:ascii="Tahoma" w:hAnsi="Tahoma" w:cs="Tahoma"/>
          <w:color w:val="auto"/>
          <w:sz w:val="16"/>
          <w:szCs w:val="16"/>
        </w:rPr>
        <w:t xml:space="preserve">obdrží </w:t>
      </w:r>
      <w:r w:rsidR="00247179" w:rsidRPr="00E04FF7">
        <w:rPr>
          <w:rFonts w:ascii="Tahoma" w:hAnsi="Tahoma" w:cs="Tahoma"/>
          <w:color w:val="auto"/>
          <w:sz w:val="16"/>
          <w:szCs w:val="16"/>
        </w:rPr>
        <w:t>dva</w:t>
      </w:r>
      <w:r w:rsidRPr="00E04FF7">
        <w:rPr>
          <w:rFonts w:ascii="Tahoma" w:hAnsi="Tahoma" w:cs="Tahoma"/>
          <w:color w:val="auto"/>
          <w:sz w:val="16"/>
          <w:szCs w:val="16"/>
        </w:rPr>
        <w:t xml:space="preserve"> stejnopis</w:t>
      </w:r>
      <w:r w:rsidR="00247179" w:rsidRPr="00E04FF7">
        <w:rPr>
          <w:rFonts w:ascii="Tahoma" w:hAnsi="Tahoma" w:cs="Tahoma"/>
          <w:color w:val="auto"/>
          <w:sz w:val="16"/>
          <w:szCs w:val="16"/>
        </w:rPr>
        <w:t>y</w:t>
      </w:r>
      <w:r w:rsidRPr="00E04FF7">
        <w:rPr>
          <w:rFonts w:ascii="Tahoma" w:hAnsi="Tahoma" w:cs="Tahoma"/>
          <w:color w:val="auto"/>
          <w:sz w:val="16"/>
          <w:szCs w:val="16"/>
        </w:rPr>
        <w:t>.</w:t>
      </w:r>
      <w:r w:rsidR="001016B2" w:rsidRPr="00E04FF7">
        <w:rPr>
          <w:rFonts w:ascii="Tahoma" w:hAnsi="Tahoma" w:cs="Tahoma"/>
          <w:color w:val="auto"/>
          <w:sz w:val="16"/>
          <w:szCs w:val="16"/>
        </w:rPr>
        <w:t xml:space="preserve"> Případně může být smlouva uzavřena v elektronické podobě, v jednom originálu, opatřeném kvalifikovanými elektronickými podpisy smluvních stran.</w:t>
      </w:r>
    </w:p>
    <w:p w14:paraId="2759B529" w14:textId="77777777" w:rsidR="0081268F" w:rsidRPr="00E04FF7" w:rsidRDefault="0081268F" w:rsidP="00F05479">
      <w:pPr>
        <w:pStyle w:val="Odstavecseseznamem"/>
        <w:numPr>
          <w:ilvl w:val="1"/>
          <w:numId w:val="40"/>
        </w:numPr>
        <w:spacing w:after="0"/>
        <w:ind w:left="425" w:hanging="425"/>
        <w:contextualSpacing w:val="0"/>
        <w:jc w:val="both"/>
        <w:rPr>
          <w:rFonts w:ascii="Tahoma" w:hAnsi="Tahoma" w:cs="Tahoma"/>
          <w:color w:val="auto"/>
          <w:sz w:val="16"/>
          <w:szCs w:val="16"/>
        </w:rPr>
      </w:pPr>
      <w:r w:rsidRPr="00E04FF7">
        <w:rPr>
          <w:rFonts w:ascii="Tahoma" w:hAnsi="Tahoma" w:cs="Tahoma"/>
          <w:color w:val="auto"/>
          <w:sz w:val="16"/>
          <w:szCs w:val="16"/>
        </w:rPr>
        <w:t xml:space="preserve">Nedílnou součástí této </w:t>
      </w:r>
      <w:r w:rsidR="00D95C91" w:rsidRPr="00E04FF7">
        <w:rPr>
          <w:rFonts w:ascii="Tahoma" w:hAnsi="Tahoma" w:cs="Tahoma"/>
          <w:color w:val="auto"/>
          <w:sz w:val="16"/>
          <w:szCs w:val="16"/>
        </w:rPr>
        <w:t>S</w:t>
      </w:r>
      <w:r w:rsidRPr="00E04FF7">
        <w:rPr>
          <w:rFonts w:ascii="Tahoma" w:hAnsi="Tahoma" w:cs="Tahoma"/>
          <w:color w:val="auto"/>
          <w:sz w:val="16"/>
          <w:szCs w:val="16"/>
        </w:rPr>
        <w:t>mlouvy jsou její přílohy:</w:t>
      </w:r>
    </w:p>
    <w:p w14:paraId="37879FAA" w14:textId="77777777" w:rsidR="00674379" w:rsidRPr="00E04FF7" w:rsidRDefault="00674379" w:rsidP="00F05479">
      <w:pPr>
        <w:pStyle w:val="Odstavecseseznamem"/>
        <w:numPr>
          <w:ilvl w:val="1"/>
          <w:numId w:val="42"/>
        </w:numPr>
        <w:spacing w:after="0"/>
        <w:ind w:left="636" w:hanging="318"/>
        <w:contextualSpacing w:val="0"/>
        <w:jc w:val="both"/>
        <w:rPr>
          <w:rFonts w:ascii="Tahoma" w:hAnsi="Tahoma" w:cs="Tahoma"/>
          <w:color w:val="auto"/>
          <w:sz w:val="16"/>
          <w:szCs w:val="16"/>
        </w:rPr>
      </w:pPr>
      <w:r w:rsidRPr="00E04FF7">
        <w:rPr>
          <w:rFonts w:ascii="Tahoma" w:hAnsi="Tahoma" w:cs="Tahoma"/>
          <w:color w:val="auto"/>
          <w:sz w:val="16"/>
          <w:szCs w:val="16"/>
        </w:rPr>
        <w:t>Příloha č. 1</w:t>
      </w:r>
      <w:r w:rsidR="00FE3A4E" w:rsidRPr="00E04FF7">
        <w:rPr>
          <w:rFonts w:ascii="Tahoma" w:hAnsi="Tahoma" w:cs="Tahoma"/>
          <w:color w:val="auto"/>
          <w:sz w:val="16"/>
          <w:szCs w:val="16"/>
        </w:rPr>
        <w:t xml:space="preserve"> </w:t>
      </w:r>
      <w:r w:rsidRPr="00E04FF7">
        <w:rPr>
          <w:rFonts w:ascii="Tahoma" w:hAnsi="Tahoma" w:cs="Tahoma"/>
          <w:color w:val="auto"/>
          <w:sz w:val="16"/>
          <w:szCs w:val="16"/>
        </w:rPr>
        <w:t xml:space="preserve">Seznam pracovníků </w:t>
      </w:r>
      <w:r w:rsidR="007556EE" w:rsidRPr="00E04FF7">
        <w:rPr>
          <w:rFonts w:ascii="Tahoma" w:hAnsi="Tahoma" w:cs="Tahoma"/>
          <w:color w:val="auto"/>
          <w:sz w:val="16"/>
          <w:szCs w:val="16"/>
        </w:rPr>
        <w:t>smluvních s</w:t>
      </w:r>
      <w:r w:rsidRPr="00E04FF7">
        <w:rPr>
          <w:rFonts w:ascii="Tahoma" w:hAnsi="Tahoma" w:cs="Tahoma"/>
          <w:color w:val="auto"/>
          <w:sz w:val="16"/>
          <w:szCs w:val="16"/>
        </w:rPr>
        <w:t>tran, kteří mají být uvedeni na publikaci, jejich profesní afiliace a grantové dedikace</w:t>
      </w:r>
      <w:r w:rsidR="000D269B" w:rsidRPr="00E04FF7">
        <w:rPr>
          <w:rFonts w:ascii="Tahoma" w:hAnsi="Tahoma" w:cs="Tahoma"/>
          <w:color w:val="auto"/>
          <w:sz w:val="16"/>
          <w:szCs w:val="16"/>
        </w:rPr>
        <w:t xml:space="preserve"> a znění poděkování (</w:t>
      </w:r>
      <w:proofErr w:type="spellStart"/>
      <w:r w:rsidR="000D269B" w:rsidRPr="00E04FF7">
        <w:rPr>
          <w:rFonts w:ascii="Tahoma" w:hAnsi="Tahoma" w:cs="Tahoma"/>
          <w:color w:val="auto"/>
          <w:sz w:val="16"/>
          <w:szCs w:val="16"/>
        </w:rPr>
        <w:t>acknowledgement</w:t>
      </w:r>
      <w:proofErr w:type="spellEnd"/>
      <w:r w:rsidR="000D269B" w:rsidRPr="00E04FF7">
        <w:rPr>
          <w:rFonts w:ascii="Tahoma" w:hAnsi="Tahoma" w:cs="Tahoma"/>
          <w:color w:val="auto"/>
          <w:sz w:val="16"/>
          <w:szCs w:val="16"/>
        </w:rPr>
        <w:t>) pro publikace třetích stran</w:t>
      </w:r>
    </w:p>
    <w:p w14:paraId="69051851" w14:textId="77777777" w:rsidR="0081268F" w:rsidRPr="00E04FF7" w:rsidRDefault="0081268F" w:rsidP="00F05479">
      <w:pPr>
        <w:pStyle w:val="Odstavecseseznamem"/>
        <w:numPr>
          <w:ilvl w:val="1"/>
          <w:numId w:val="42"/>
        </w:numPr>
        <w:spacing w:after="0"/>
        <w:ind w:left="636" w:hanging="318"/>
        <w:contextualSpacing w:val="0"/>
        <w:jc w:val="both"/>
        <w:rPr>
          <w:rFonts w:ascii="Tahoma" w:hAnsi="Tahoma" w:cs="Tahoma"/>
          <w:color w:val="auto"/>
          <w:sz w:val="16"/>
          <w:szCs w:val="16"/>
        </w:rPr>
      </w:pPr>
      <w:r w:rsidRPr="00E04FF7">
        <w:rPr>
          <w:rFonts w:ascii="Tahoma" w:hAnsi="Tahoma" w:cs="Tahoma"/>
          <w:color w:val="auto"/>
          <w:sz w:val="16"/>
          <w:szCs w:val="16"/>
        </w:rPr>
        <w:t xml:space="preserve">Příloha č. </w:t>
      </w:r>
      <w:r w:rsidR="00674379" w:rsidRPr="00E04FF7">
        <w:rPr>
          <w:rFonts w:ascii="Tahoma" w:hAnsi="Tahoma" w:cs="Tahoma"/>
          <w:color w:val="auto"/>
          <w:sz w:val="16"/>
          <w:szCs w:val="16"/>
        </w:rPr>
        <w:t>2</w:t>
      </w:r>
      <w:r w:rsidRPr="00E04FF7">
        <w:rPr>
          <w:rFonts w:ascii="Tahoma" w:hAnsi="Tahoma" w:cs="Tahoma"/>
          <w:color w:val="auto"/>
          <w:sz w:val="16"/>
          <w:szCs w:val="16"/>
        </w:rPr>
        <w:t xml:space="preserve"> Souhlas Etické komise 1. LF UK a VFN č.j.: </w:t>
      </w:r>
      <w:r w:rsidR="006C7437" w:rsidRPr="00E04FF7">
        <w:rPr>
          <w:rFonts w:ascii="Tahoma" w:hAnsi="Tahoma" w:cs="Tahoma"/>
          <w:color w:val="auto"/>
          <w:sz w:val="16"/>
          <w:szCs w:val="16"/>
        </w:rPr>
        <w:t>2157/19S-IV grant</w:t>
      </w:r>
    </w:p>
    <w:p w14:paraId="0382DA49" w14:textId="77777777" w:rsidR="009D57BA" w:rsidRPr="00E04FF7" w:rsidRDefault="00893A28" w:rsidP="00F05479">
      <w:pPr>
        <w:pStyle w:val="Odstavecseseznamem"/>
        <w:numPr>
          <w:ilvl w:val="1"/>
          <w:numId w:val="42"/>
        </w:numPr>
        <w:spacing w:after="0"/>
        <w:ind w:left="636" w:hanging="318"/>
        <w:contextualSpacing w:val="0"/>
        <w:jc w:val="both"/>
        <w:rPr>
          <w:rFonts w:ascii="Tahoma" w:hAnsi="Tahoma" w:cs="Tahoma"/>
          <w:color w:val="auto"/>
          <w:sz w:val="16"/>
          <w:szCs w:val="16"/>
        </w:rPr>
      </w:pPr>
      <w:r w:rsidRPr="00E04FF7">
        <w:rPr>
          <w:rFonts w:ascii="Tahoma" w:hAnsi="Tahoma" w:cs="Tahoma"/>
          <w:color w:val="auto"/>
          <w:sz w:val="16"/>
          <w:szCs w:val="16"/>
        </w:rPr>
        <w:t>Příloha č. 3 Vzor informovaného souhlasu pacient</w:t>
      </w:r>
      <w:r w:rsidR="009D57BA" w:rsidRPr="00E04FF7">
        <w:rPr>
          <w:rFonts w:ascii="Tahoma" w:hAnsi="Tahoma" w:cs="Tahoma"/>
          <w:color w:val="auto"/>
          <w:sz w:val="16"/>
          <w:szCs w:val="16"/>
        </w:rPr>
        <w:t>a</w:t>
      </w:r>
    </w:p>
    <w:p w14:paraId="4DFCC37D" w14:textId="77777777" w:rsidR="004C0C7E" w:rsidRPr="00E04FF7" w:rsidRDefault="009D57BA" w:rsidP="00F05479">
      <w:pPr>
        <w:pStyle w:val="Odstavecseseznamem"/>
        <w:numPr>
          <w:ilvl w:val="1"/>
          <w:numId w:val="42"/>
        </w:numPr>
        <w:spacing w:after="0"/>
        <w:ind w:left="636" w:hanging="318"/>
        <w:contextualSpacing w:val="0"/>
        <w:jc w:val="both"/>
        <w:rPr>
          <w:rFonts w:ascii="Tahoma" w:hAnsi="Tahoma" w:cs="Tahoma"/>
          <w:color w:val="auto"/>
          <w:sz w:val="16"/>
          <w:szCs w:val="16"/>
        </w:rPr>
      </w:pPr>
      <w:r w:rsidRPr="00E04FF7">
        <w:rPr>
          <w:rFonts w:ascii="Tahoma" w:hAnsi="Tahoma" w:cs="Tahoma"/>
          <w:color w:val="auto"/>
          <w:sz w:val="16"/>
          <w:szCs w:val="16"/>
        </w:rPr>
        <w:t xml:space="preserve">Příloha č. </w:t>
      </w:r>
      <w:r w:rsidR="00FE3A4E" w:rsidRPr="00E04FF7">
        <w:rPr>
          <w:rFonts w:ascii="Tahoma" w:hAnsi="Tahoma" w:cs="Tahoma"/>
          <w:color w:val="auto"/>
          <w:sz w:val="16"/>
          <w:szCs w:val="16"/>
        </w:rPr>
        <w:t xml:space="preserve">4 </w:t>
      </w:r>
      <w:r w:rsidRPr="00E04FF7">
        <w:rPr>
          <w:rFonts w:ascii="Tahoma" w:hAnsi="Tahoma" w:cs="Tahoma"/>
          <w:color w:val="auto"/>
          <w:sz w:val="16"/>
          <w:szCs w:val="16"/>
        </w:rPr>
        <w:t>Předávací protokol</w:t>
      </w:r>
    </w:p>
    <w:p w14:paraId="74E46940" w14:textId="5251ADC5" w:rsidR="0081268F" w:rsidRPr="00E04FF7" w:rsidRDefault="0081268F" w:rsidP="00F05479">
      <w:pPr>
        <w:pStyle w:val="Odstavecseseznamem"/>
        <w:numPr>
          <w:ilvl w:val="1"/>
          <w:numId w:val="40"/>
        </w:numPr>
        <w:spacing w:after="0"/>
        <w:ind w:left="425" w:hanging="425"/>
        <w:contextualSpacing w:val="0"/>
        <w:jc w:val="both"/>
        <w:rPr>
          <w:rFonts w:ascii="Tahoma" w:hAnsi="Tahoma" w:cs="Tahoma"/>
          <w:color w:val="auto"/>
          <w:sz w:val="16"/>
          <w:szCs w:val="16"/>
        </w:rPr>
      </w:pPr>
      <w:r w:rsidRPr="00E04FF7">
        <w:rPr>
          <w:rFonts w:ascii="Tahoma" w:hAnsi="Tahoma" w:cs="Tahoma"/>
          <w:color w:val="auto"/>
          <w:sz w:val="16"/>
          <w:szCs w:val="16"/>
        </w:rPr>
        <w:t xml:space="preserve">Tato </w:t>
      </w:r>
      <w:r w:rsidR="00F6591D" w:rsidRPr="00E04FF7">
        <w:rPr>
          <w:rFonts w:ascii="Tahoma" w:hAnsi="Tahoma" w:cs="Tahoma"/>
          <w:color w:val="auto"/>
          <w:sz w:val="16"/>
          <w:szCs w:val="16"/>
        </w:rPr>
        <w:t>s</w:t>
      </w:r>
      <w:r w:rsidRPr="00E04FF7">
        <w:rPr>
          <w:rFonts w:ascii="Tahoma" w:hAnsi="Tahoma" w:cs="Tahoma"/>
          <w:color w:val="auto"/>
          <w:sz w:val="16"/>
          <w:szCs w:val="16"/>
        </w:rPr>
        <w:t>mlouva, včetně příloh, může být měněna nebo zrušena dohodou smluvních stran pouze v písemné formě. Tuto formu podle dohody stran vyžadují ke své platnosti i všechny jednostranné právní úkony, které budou podle této Smlouvy učiněny. Změny smlouvy jsou možné jen ve formě písemného a</w:t>
      </w:r>
      <w:r w:rsidR="00BD4038" w:rsidRPr="00E04FF7">
        <w:rPr>
          <w:rFonts w:ascii="Tahoma" w:hAnsi="Tahoma" w:cs="Tahoma"/>
          <w:color w:val="auto"/>
          <w:sz w:val="16"/>
          <w:szCs w:val="16"/>
        </w:rPr>
        <w:t xml:space="preserve"> vzestupně</w:t>
      </w:r>
      <w:r w:rsidRPr="00E04FF7">
        <w:rPr>
          <w:rFonts w:ascii="Tahoma" w:hAnsi="Tahoma" w:cs="Tahoma"/>
          <w:color w:val="auto"/>
          <w:sz w:val="16"/>
          <w:szCs w:val="16"/>
        </w:rPr>
        <w:t xml:space="preserve"> číslovaného dodatku ke smlouvě podepsaného všemi smluvními stranami. </w:t>
      </w:r>
      <w:r w:rsidR="00B0044B" w:rsidRPr="00E04FF7">
        <w:rPr>
          <w:rFonts w:ascii="Tahoma" w:hAnsi="Tahoma" w:cs="Tahoma"/>
          <w:color w:val="auto"/>
          <w:sz w:val="16"/>
          <w:szCs w:val="16"/>
        </w:rPr>
        <w:t>Za písemnou formu nebude pro tento účel považována výměna zpráv elektronicky, nebo jinými technickými prostředky.</w:t>
      </w:r>
    </w:p>
    <w:p w14:paraId="79A6AA17" w14:textId="22844B97" w:rsidR="00B2135F" w:rsidRPr="00E04FF7" w:rsidRDefault="0081268F" w:rsidP="00F05479">
      <w:pPr>
        <w:pStyle w:val="Odstavecseseznamem"/>
        <w:numPr>
          <w:ilvl w:val="1"/>
          <w:numId w:val="40"/>
        </w:numPr>
        <w:spacing w:after="0"/>
        <w:ind w:left="425" w:hanging="425"/>
        <w:contextualSpacing w:val="0"/>
        <w:jc w:val="both"/>
        <w:rPr>
          <w:rFonts w:ascii="Tahoma" w:hAnsi="Tahoma" w:cs="Tahoma"/>
          <w:color w:val="auto"/>
          <w:sz w:val="16"/>
          <w:szCs w:val="16"/>
        </w:rPr>
      </w:pPr>
      <w:r w:rsidRPr="00E04FF7">
        <w:rPr>
          <w:rFonts w:ascii="Tahoma" w:hAnsi="Tahoma" w:cs="Tahoma"/>
          <w:color w:val="auto"/>
          <w:sz w:val="16"/>
          <w:szCs w:val="16"/>
        </w:rPr>
        <w:t>Žádná ze stran nebude odpovídat za prodlení při plnění či neplnění závazků podle této smlouvy, pokud je takové prodlení nebo neplnění důsledkem okolností, jež nemá strana pod přiměřenou kontrolou (zejména jakýkoli zásah vyšší moci, vládní zásah, neštěstí, stávka, terorismus, bioterorismus, zastavení provozu nebo jiná forma průmyslového zásahu), jež byl bezodkladně oznámen druhé straně („vyšší moc“). Jakýkoli případ vyšší moci nezakládá porušení této smlouvy a doba na plnění bude odpovídajícím způsobem prodloužena; pokud však působení vyšší moci trvá déle než třicet (30) dní, strany mohou začít jednat o zmírnění jeho účinků a pokud je to možné, mohou se dohodnout na jiných opatřeních přiměřených daným okolnostem.</w:t>
      </w:r>
    </w:p>
    <w:p w14:paraId="09D83FA7" w14:textId="3BDC3B21" w:rsidR="00B2135F" w:rsidRPr="00E04FF7" w:rsidRDefault="00B2135F" w:rsidP="00F05479">
      <w:pPr>
        <w:pStyle w:val="Odstavecseseznamem"/>
        <w:numPr>
          <w:ilvl w:val="1"/>
          <w:numId w:val="40"/>
        </w:numPr>
        <w:spacing w:after="0"/>
        <w:ind w:left="425" w:hanging="425"/>
        <w:contextualSpacing w:val="0"/>
        <w:jc w:val="both"/>
        <w:rPr>
          <w:rFonts w:ascii="Tahoma" w:hAnsi="Tahoma" w:cs="Tahoma"/>
          <w:color w:val="auto"/>
          <w:sz w:val="16"/>
          <w:szCs w:val="16"/>
        </w:rPr>
      </w:pPr>
      <w:r w:rsidRPr="00E04FF7">
        <w:rPr>
          <w:rFonts w:ascii="Tahoma" w:hAnsi="Tahoma" w:cs="Tahoma"/>
          <w:color w:val="auto"/>
          <w:sz w:val="16"/>
          <w:szCs w:val="16"/>
        </w:rPr>
        <w:t xml:space="preserve">Žádná ze smluvních stran nepostoupí práva a povinnosti vyplývající z této </w:t>
      </w:r>
      <w:r w:rsidR="00F6591D" w:rsidRPr="00E04FF7">
        <w:rPr>
          <w:rFonts w:ascii="Tahoma" w:hAnsi="Tahoma" w:cs="Tahoma"/>
          <w:color w:val="auto"/>
          <w:sz w:val="16"/>
          <w:szCs w:val="16"/>
        </w:rPr>
        <w:t>s</w:t>
      </w:r>
      <w:r w:rsidRPr="00E04FF7">
        <w:rPr>
          <w:rFonts w:ascii="Tahoma" w:hAnsi="Tahoma" w:cs="Tahoma"/>
          <w:color w:val="auto"/>
          <w:sz w:val="16"/>
          <w:szCs w:val="16"/>
        </w:rPr>
        <w:t xml:space="preserve">mlouvy bez předchozího písemného souhlasu druhé smluvní strany. </w:t>
      </w:r>
      <w:r w:rsidR="00B0044B" w:rsidRPr="00E04FF7">
        <w:rPr>
          <w:rFonts w:ascii="Tahoma" w:hAnsi="Tahoma" w:cs="Tahoma"/>
          <w:color w:val="auto"/>
          <w:sz w:val="16"/>
          <w:szCs w:val="16"/>
        </w:rPr>
        <w:t xml:space="preserve">Za písemnou formu nebude pro tento účel považována výměna zpráv elektronicky, nebo jinými technickými prostředky. </w:t>
      </w:r>
      <w:r w:rsidRPr="00E04FF7">
        <w:rPr>
          <w:rFonts w:ascii="Tahoma" w:hAnsi="Tahoma" w:cs="Tahoma"/>
          <w:color w:val="auto"/>
          <w:sz w:val="16"/>
          <w:szCs w:val="16"/>
        </w:rPr>
        <w:t>Jakékoliv postoupení v rozporu s podmínkami této Smlouvy bude neplatné a neúčinné.</w:t>
      </w:r>
    </w:p>
    <w:p w14:paraId="480E908E" w14:textId="77777777" w:rsidR="00B0044B" w:rsidRPr="00E04FF7" w:rsidRDefault="00B0044B" w:rsidP="00F05479">
      <w:pPr>
        <w:pStyle w:val="Odstavecseseznamem"/>
        <w:numPr>
          <w:ilvl w:val="1"/>
          <w:numId w:val="40"/>
        </w:numPr>
        <w:spacing w:after="0"/>
        <w:ind w:left="425" w:hanging="425"/>
        <w:contextualSpacing w:val="0"/>
        <w:jc w:val="both"/>
        <w:rPr>
          <w:rFonts w:ascii="Tahoma" w:hAnsi="Tahoma" w:cs="Tahoma"/>
          <w:color w:val="auto"/>
          <w:sz w:val="16"/>
          <w:szCs w:val="16"/>
        </w:rPr>
      </w:pPr>
      <w:r w:rsidRPr="00E04FF7">
        <w:rPr>
          <w:rFonts w:ascii="Tahoma" w:hAnsi="Tahoma" w:cs="Tahoma"/>
          <w:color w:val="auto"/>
          <w:sz w:val="16"/>
          <w:szCs w:val="16"/>
        </w:rPr>
        <w:t>Smluvní strany si nepřejí, aby n</w:t>
      </w:r>
      <w:r w:rsidR="001628EB" w:rsidRPr="00E04FF7">
        <w:rPr>
          <w:rFonts w:ascii="Tahoma" w:hAnsi="Tahoma" w:cs="Tahoma"/>
          <w:color w:val="auto"/>
          <w:sz w:val="16"/>
          <w:szCs w:val="16"/>
        </w:rPr>
        <w:t>ad rámec výslovných ustanovení</w:t>
      </w:r>
      <w:r w:rsidRPr="00E04FF7">
        <w:rPr>
          <w:rFonts w:ascii="Tahoma" w:hAnsi="Tahoma" w:cs="Tahoma"/>
          <w:color w:val="auto"/>
          <w:sz w:val="16"/>
          <w:szCs w:val="16"/>
        </w:rPr>
        <w:t xml:space="preserve"> této </w:t>
      </w:r>
      <w:r w:rsidR="00AB0E0E" w:rsidRPr="00E04FF7">
        <w:rPr>
          <w:rFonts w:ascii="Tahoma" w:hAnsi="Tahoma" w:cs="Tahoma"/>
          <w:color w:val="auto"/>
          <w:sz w:val="16"/>
          <w:szCs w:val="16"/>
        </w:rPr>
        <w:t>s</w:t>
      </w:r>
      <w:r w:rsidRPr="00E04FF7">
        <w:rPr>
          <w:rFonts w:ascii="Tahoma" w:hAnsi="Tahoma" w:cs="Tahoma"/>
          <w:color w:val="auto"/>
          <w:sz w:val="16"/>
          <w:szCs w:val="16"/>
        </w:rPr>
        <w:t>mlouvy byla jakákoliv práva a povinnosti dovozovány z dosavadní či budoucí praxe zavedené mezi smluvními stranami či zvyklostí zachovávaných obecně či v odvětví týkajícím se předmětu plnění této smlouvy, ledaže je ve Smlouvě výslovně sjednáno jinak. Smluvní strany si potvrzují, že si nejsou vědomy žádných dosud mezi nimi zavedených obchodních zvyklostí.</w:t>
      </w:r>
    </w:p>
    <w:p w14:paraId="71CC7BD6" w14:textId="77777777" w:rsidR="00646785" w:rsidRPr="00E04FF7" w:rsidRDefault="00B2135F" w:rsidP="00F05479">
      <w:pPr>
        <w:pStyle w:val="Odstavecseseznamem"/>
        <w:numPr>
          <w:ilvl w:val="1"/>
          <w:numId w:val="40"/>
        </w:numPr>
        <w:spacing w:after="0"/>
        <w:ind w:left="425" w:hanging="425"/>
        <w:contextualSpacing w:val="0"/>
        <w:jc w:val="both"/>
        <w:rPr>
          <w:rFonts w:ascii="Tahoma" w:hAnsi="Tahoma" w:cs="Tahoma"/>
          <w:color w:val="auto"/>
          <w:sz w:val="16"/>
          <w:szCs w:val="16"/>
        </w:rPr>
      </w:pPr>
      <w:r w:rsidRPr="00E04FF7">
        <w:rPr>
          <w:rFonts w:ascii="Tahoma" w:hAnsi="Tahoma" w:cs="Tahoma"/>
          <w:color w:val="auto"/>
          <w:sz w:val="16"/>
          <w:szCs w:val="16"/>
        </w:rPr>
        <w:t xml:space="preserve">Jednotlivá ustanovení této </w:t>
      </w:r>
      <w:r w:rsidR="00F6591D" w:rsidRPr="00E04FF7">
        <w:rPr>
          <w:rFonts w:ascii="Tahoma" w:hAnsi="Tahoma" w:cs="Tahoma"/>
          <w:color w:val="auto"/>
          <w:sz w:val="16"/>
          <w:szCs w:val="16"/>
        </w:rPr>
        <w:t>s</w:t>
      </w:r>
      <w:r w:rsidRPr="00E04FF7">
        <w:rPr>
          <w:rFonts w:ascii="Tahoma" w:hAnsi="Tahoma" w:cs="Tahoma"/>
          <w:color w:val="auto"/>
          <w:sz w:val="16"/>
          <w:szCs w:val="16"/>
        </w:rPr>
        <w:t xml:space="preserve">mlouvy jsou oddělitelná v tom smyslu, že neplatnost jednoho z těchto ustanovení nezpůsobuje neplatnost </w:t>
      </w:r>
      <w:r w:rsidR="00F6591D" w:rsidRPr="00E04FF7">
        <w:rPr>
          <w:rFonts w:ascii="Tahoma" w:hAnsi="Tahoma" w:cs="Tahoma"/>
          <w:color w:val="auto"/>
          <w:sz w:val="16"/>
          <w:szCs w:val="16"/>
        </w:rPr>
        <w:t>s</w:t>
      </w:r>
      <w:r w:rsidRPr="00E04FF7">
        <w:rPr>
          <w:rFonts w:ascii="Tahoma" w:hAnsi="Tahoma" w:cs="Tahoma"/>
          <w:color w:val="auto"/>
          <w:sz w:val="16"/>
          <w:szCs w:val="16"/>
        </w:rPr>
        <w:t>mlouvy jako celku.</w:t>
      </w:r>
    </w:p>
    <w:p w14:paraId="4CB7C24B" w14:textId="48549E58" w:rsidR="00C61A8D" w:rsidRPr="00E04FF7" w:rsidRDefault="00B2135F" w:rsidP="00F05479">
      <w:pPr>
        <w:pStyle w:val="Odstavecseseznamem"/>
        <w:numPr>
          <w:ilvl w:val="1"/>
          <w:numId w:val="40"/>
        </w:numPr>
        <w:spacing w:after="0"/>
        <w:ind w:left="425" w:hanging="425"/>
        <w:contextualSpacing w:val="0"/>
        <w:jc w:val="both"/>
        <w:rPr>
          <w:rFonts w:ascii="Tahoma" w:hAnsi="Tahoma" w:cs="Tahoma"/>
          <w:color w:val="auto"/>
          <w:sz w:val="16"/>
          <w:szCs w:val="16"/>
        </w:rPr>
      </w:pPr>
      <w:r w:rsidRPr="00E04FF7">
        <w:rPr>
          <w:rFonts w:ascii="Tahoma" w:hAnsi="Tahoma" w:cs="Tahoma"/>
          <w:color w:val="auto"/>
          <w:sz w:val="16"/>
          <w:szCs w:val="16"/>
        </w:rPr>
        <w:t>Smluvní strany shodně, výslovně a bez jakýchkoli výhrad prohlašují, že si tuto Smlouvu, která plně vyjadřuje jejich vážnou a svobodnou vůli, přečetly, jsou k tomuto právnímu úkonu způsobilí, tento nečiní v tísni za nápadně nevýhodných podmínek a na důkaz svého souhlasu s jejím obsahem níže připojují své vlastnoruční podpisy.</w:t>
      </w:r>
    </w:p>
    <w:p w14:paraId="2B1206C9" w14:textId="533180BE" w:rsidR="00CF7D55" w:rsidRPr="00E04FF7" w:rsidRDefault="0087267E" w:rsidP="008F39A8">
      <w:pPr>
        <w:rPr>
          <w:rFonts w:ascii="Tahoma" w:hAnsi="Tahoma" w:cs="Tahoma"/>
          <w:color w:val="auto"/>
          <w:sz w:val="16"/>
          <w:szCs w:val="16"/>
        </w:rPr>
      </w:pPr>
      <w:r w:rsidRPr="00E04FF7">
        <w:rPr>
          <w:rFonts w:ascii="Tahoma" w:hAnsi="Tahoma" w:cs="Tahoma"/>
          <w:color w:val="auto"/>
          <w:sz w:val="16"/>
          <w:szCs w:val="16"/>
        </w:rPr>
        <w:br/>
      </w:r>
      <w:r w:rsidR="00CF7D55" w:rsidRPr="00E04FF7">
        <w:rPr>
          <w:rFonts w:ascii="Tahoma" w:hAnsi="Tahoma" w:cs="Tahoma"/>
          <w:color w:val="auto"/>
          <w:sz w:val="16"/>
          <w:szCs w:val="16"/>
        </w:rPr>
        <w:t>V Praze dne ……………</w:t>
      </w:r>
      <w:r w:rsidR="00CF7D55" w:rsidRPr="00E04FF7">
        <w:rPr>
          <w:rFonts w:ascii="Tahoma" w:hAnsi="Tahoma" w:cs="Tahoma"/>
          <w:color w:val="auto"/>
          <w:sz w:val="16"/>
          <w:szCs w:val="16"/>
        </w:rPr>
        <w:tab/>
      </w:r>
      <w:r w:rsidR="00CF7D55" w:rsidRPr="00E04FF7">
        <w:rPr>
          <w:rFonts w:ascii="Tahoma" w:hAnsi="Tahoma" w:cs="Tahoma"/>
          <w:color w:val="auto"/>
          <w:sz w:val="16"/>
          <w:szCs w:val="16"/>
        </w:rPr>
        <w:tab/>
      </w:r>
      <w:r w:rsidR="00CF7D55" w:rsidRPr="00E04FF7">
        <w:rPr>
          <w:rFonts w:ascii="Tahoma" w:hAnsi="Tahoma" w:cs="Tahoma"/>
          <w:color w:val="auto"/>
          <w:sz w:val="16"/>
          <w:szCs w:val="16"/>
        </w:rPr>
        <w:tab/>
      </w:r>
      <w:r w:rsidR="00CF7D55" w:rsidRPr="00E04FF7">
        <w:rPr>
          <w:rFonts w:ascii="Tahoma" w:hAnsi="Tahoma" w:cs="Tahoma"/>
          <w:color w:val="auto"/>
          <w:sz w:val="16"/>
          <w:szCs w:val="16"/>
        </w:rPr>
        <w:tab/>
      </w:r>
      <w:r w:rsidR="00CF7D55" w:rsidRPr="00E04FF7">
        <w:rPr>
          <w:rFonts w:ascii="Tahoma" w:hAnsi="Tahoma" w:cs="Tahoma"/>
          <w:color w:val="auto"/>
          <w:sz w:val="16"/>
          <w:szCs w:val="16"/>
        </w:rPr>
        <w:tab/>
        <w:t>V Praze dne ……………</w:t>
      </w:r>
    </w:p>
    <w:p w14:paraId="20236A16" w14:textId="77777777" w:rsidR="0087267E" w:rsidRPr="00E04FF7" w:rsidRDefault="0087267E" w:rsidP="008F39A8">
      <w:pPr>
        <w:rPr>
          <w:rFonts w:ascii="Tahoma" w:hAnsi="Tahoma" w:cs="Tahoma"/>
          <w:color w:val="auto"/>
          <w:sz w:val="16"/>
          <w:szCs w:val="16"/>
        </w:rPr>
      </w:pPr>
    </w:p>
    <w:p w14:paraId="72D5A71C" w14:textId="77777777" w:rsidR="00CF7D55" w:rsidRPr="00E04FF7" w:rsidRDefault="00CF7D55" w:rsidP="0073054C">
      <w:pPr>
        <w:spacing w:after="0"/>
        <w:rPr>
          <w:rFonts w:ascii="Tahoma" w:hAnsi="Tahoma" w:cs="Tahoma"/>
          <w:color w:val="auto"/>
          <w:sz w:val="16"/>
          <w:szCs w:val="16"/>
        </w:rPr>
      </w:pPr>
      <w:r w:rsidRPr="00E04FF7">
        <w:rPr>
          <w:rFonts w:ascii="Tahoma" w:hAnsi="Tahoma" w:cs="Tahoma"/>
          <w:color w:val="auto"/>
          <w:sz w:val="16"/>
          <w:szCs w:val="16"/>
        </w:rPr>
        <w:t>…………………………………….</w:t>
      </w:r>
      <w:r w:rsidRPr="00E04FF7">
        <w:rPr>
          <w:rFonts w:ascii="Tahoma" w:hAnsi="Tahoma" w:cs="Tahoma"/>
          <w:color w:val="auto"/>
          <w:sz w:val="16"/>
          <w:szCs w:val="16"/>
        </w:rPr>
        <w:tab/>
      </w:r>
      <w:r w:rsidRPr="00E04FF7">
        <w:rPr>
          <w:rFonts w:ascii="Tahoma" w:hAnsi="Tahoma" w:cs="Tahoma"/>
          <w:color w:val="auto"/>
          <w:sz w:val="16"/>
          <w:szCs w:val="16"/>
        </w:rPr>
        <w:tab/>
      </w:r>
      <w:r w:rsidR="00CD5609" w:rsidRPr="00E04FF7">
        <w:rPr>
          <w:rFonts w:ascii="Tahoma" w:hAnsi="Tahoma" w:cs="Tahoma"/>
          <w:color w:val="auto"/>
          <w:sz w:val="16"/>
          <w:szCs w:val="16"/>
        </w:rPr>
        <w:t xml:space="preserve">          </w:t>
      </w:r>
      <w:r w:rsidR="00E67BF5" w:rsidRPr="00E04FF7">
        <w:rPr>
          <w:rFonts w:ascii="Tahoma" w:hAnsi="Tahoma" w:cs="Tahoma"/>
          <w:color w:val="auto"/>
          <w:sz w:val="16"/>
          <w:szCs w:val="16"/>
        </w:rPr>
        <w:tab/>
      </w:r>
      <w:r w:rsidR="00E67BF5" w:rsidRPr="00E04FF7">
        <w:rPr>
          <w:rFonts w:ascii="Tahoma" w:hAnsi="Tahoma" w:cs="Tahoma"/>
          <w:color w:val="auto"/>
          <w:sz w:val="16"/>
          <w:szCs w:val="16"/>
        </w:rPr>
        <w:tab/>
      </w:r>
      <w:r w:rsidR="00CD5609" w:rsidRPr="00E04FF7">
        <w:rPr>
          <w:rFonts w:ascii="Tahoma" w:hAnsi="Tahoma" w:cs="Tahoma"/>
          <w:color w:val="auto"/>
          <w:sz w:val="16"/>
          <w:szCs w:val="16"/>
        </w:rPr>
        <w:t xml:space="preserve">    </w:t>
      </w:r>
      <w:r w:rsidR="0073054C" w:rsidRPr="00E04FF7">
        <w:rPr>
          <w:rFonts w:ascii="Tahoma" w:hAnsi="Tahoma" w:cs="Tahoma"/>
          <w:color w:val="auto"/>
          <w:sz w:val="16"/>
          <w:szCs w:val="16"/>
        </w:rPr>
        <w:tab/>
      </w:r>
      <w:r w:rsidRPr="00E04FF7">
        <w:rPr>
          <w:rFonts w:ascii="Tahoma" w:hAnsi="Tahoma" w:cs="Tahoma"/>
          <w:color w:val="auto"/>
          <w:sz w:val="16"/>
          <w:szCs w:val="16"/>
        </w:rPr>
        <w:t>……………………………………</w:t>
      </w:r>
    </w:p>
    <w:p w14:paraId="0978D8E2" w14:textId="1DE754DF" w:rsidR="00CF7D55" w:rsidRPr="00E04FF7" w:rsidRDefault="00CF7D55" w:rsidP="00E6272F">
      <w:pPr>
        <w:spacing w:after="0"/>
        <w:rPr>
          <w:rFonts w:ascii="Tahoma" w:hAnsi="Tahoma" w:cs="Tahoma"/>
          <w:b/>
          <w:color w:val="auto"/>
          <w:sz w:val="16"/>
          <w:szCs w:val="16"/>
        </w:rPr>
      </w:pPr>
      <w:r w:rsidRPr="00E04FF7">
        <w:rPr>
          <w:rFonts w:ascii="Tahoma" w:hAnsi="Tahoma" w:cs="Tahoma"/>
          <w:color w:val="auto"/>
          <w:sz w:val="16"/>
          <w:szCs w:val="16"/>
        </w:rPr>
        <w:t xml:space="preserve">prof. MUDr. </w:t>
      </w:r>
      <w:proofErr w:type="spellStart"/>
      <w:r w:rsidR="004562A1">
        <w:rPr>
          <w:rFonts w:ascii="Tahoma" w:hAnsi="Tahoma" w:cs="Tahoma"/>
          <w:color w:val="auto"/>
          <w:sz w:val="16"/>
          <w:szCs w:val="16"/>
        </w:rPr>
        <w:t>xxx</w:t>
      </w:r>
      <w:proofErr w:type="spellEnd"/>
      <w:r w:rsidRPr="00E04FF7">
        <w:rPr>
          <w:rFonts w:ascii="Tahoma" w:hAnsi="Tahoma" w:cs="Tahoma"/>
          <w:color w:val="auto"/>
          <w:sz w:val="16"/>
          <w:szCs w:val="16"/>
        </w:rPr>
        <w:t xml:space="preserve"> Ph.D., MBA</w:t>
      </w:r>
      <w:r w:rsidR="00381D25" w:rsidRPr="00E04FF7">
        <w:rPr>
          <w:rFonts w:ascii="Tahoma" w:hAnsi="Tahoma" w:cs="Tahoma"/>
          <w:color w:val="auto"/>
          <w:sz w:val="16"/>
          <w:szCs w:val="16"/>
        </w:rPr>
        <w:t>, ředitel</w:t>
      </w:r>
      <w:r w:rsidRPr="00E04FF7">
        <w:rPr>
          <w:rFonts w:ascii="Tahoma" w:hAnsi="Tahoma" w:cs="Tahoma"/>
          <w:color w:val="auto"/>
          <w:sz w:val="16"/>
          <w:szCs w:val="16"/>
        </w:rPr>
        <w:tab/>
      </w:r>
      <w:r w:rsidRPr="00E04FF7">
        <w:rPr>
          <w:rFonts w:ascii="Tahoma" w:hAnsi="Tahoma" w:cs="Tahoma"/>
          <w:color w:val="auto"/>
          <w:sz w:val="16"/>
          <w:szCs w:val="16"/>
        </w:rPr>
        <w:tab/>
      </w:r>
      <w:r w:rsidR="008B6833" w:rsidRPr="00E04FF7">
        <w:rPr>
          <w:rFonts w:ascii="Tahoma" w:hAnsi="Tahoma" w:cs="Tahoma"/>
          <w:color w:val="auto"/>
          <w:sz w:val="16"/>
          <w:szCs w:val="16"/>
        </w:rPr>
        <w:tab/>
      </w:r>
      <w:r w:rsidR="004562A1">
        <w:rPr>
          <w:rFonts w:ascii="Tahoma" w:hAnsi="Tahoma" w:cs="Tahoma"/>
          <w:color w:val="auto"/>
          <w:sz w:val="16"/>
          <w:szCs w:val="16"/>
        </w:rPr>
        <w:t xml:space="preserve">              </w:t>
      </w:r>
      <w:r w:rsidR="009D57BA" w:rsidRPr="00E04FF7">
        <w:rPr>
          <w:rFonts w:ascii="Tahoma" w:hAnsi="Tahoma" w:cs="Tahoma"/>
          <w:color w:val="auto"/>
          <w:sz w:val="16"/>
          <w:szCs w:val="16"/>
        </w:rPr>
        <w:t xml:space="preserve">RNDr. Petr </w:t>
      </w:r>
      <w:proofErr w:type="spellStart"/>
      <w:r w:rsidR="009D57BA" w:rsidRPr="00E04FF7">
        <w:rPr>
          <w:rFonts w:ascii="Tahoma" w:hAnsi="Tahoma" w:cs="Tahoma"/>
          <w:color w:val="auto"/>
          <w:sz w:val="16"/>
          <w:szCs w:val="16"/>
        </w:rPr>
        <w:t>Dráber</w:t>
      </w:r>
      <w:proofErr w:type="spellEnd"/>
      <w:r w:rsidR="009D57BA" w:rsidRPr="00E04FF7">
        <w:rPr>
          <w:rFonts w:ascii="Tahoma" w:hAnsi="Tahoma" w:cs="Tahoma"/>
          <w:color w:val="auto"/>
          <w:sz w:val="16"/>
          <w:szCs w:val="16"/>
        </w:rPr>
        <w:t xml:space="preserve">, </w:t>
      </w:r>
      <w:proofErr w:type="spellStart"/>
      <w:r w:rsidR="009D57BA" w:rsidRPr="00E04FF7">
        <w:rPr>
          <w:rFonts w:ascii="Tahoma" w:hAnsi="Tahoma" w:cs="Tahoma"/>
          <w:color w:val="auto"/>
          <w:sz w:val="16"/>
          <w:szCs w:val="16"/>
        </w:rPr>
        <w:t>DrSc</w:t>
      </w:r>
      <w:proofErr w:type="spellEnd"/>
      <w:r w:rsidR="009D57BA" w:rsidRPr="00E04FF7">
        <w:rPr>
          <w:rFonts w:ascii="Tahoma" w:hAnsi="Tahoma" w:cs="Tahoma"/>
          <w:color w:val="auto"/>
          <w:sz w:val="16"/>
          <w:szCs w:val="16"/>
        </w:rPr>
        <w:t>, ředitel</w:t>
      </w:r>
      <w:r w:rsidRPr="00E04FF7">
        <w:rPr>
          <w:rFonts w:ascii="Tahoma" w:hAnsi="Tahoma" w:cs="Tahoma"/>
          <w:color w:val="auto"/>
          <w:sz w:val="16"/>
          <w:szCs w:val="16"/>
        </w:rPr>
        <w:tab/>
      </w:r>
    </w:p>
    <w:p w14:paraId="11002C5A" w14:textId="4E3282EB" w:rsidR="00541B83" w:rsidRPr="00E04FF7" w:rsidRDefault="00CF7D55" w:rsidP="00AA7844">
      <w:pPr>
        <w:spacing w:after="160" w:line="259" w:lineRule="auto"/>
        <w:rPr>
          <w:rFonts w:ascii="Tahoma" w:hAnsi="Tahoma" w:cs="Tahoma"/>
          <w:b/>
          <w:color w:val="auto"/>
          <w:sz w:val="18"/>
          <w:szCs w:val="18"/>
        </w:rPr>
      </w:pPr>
      <w:r w:rsidRPr="00E04FF7">
        <w:rPr>
          <w:rFonts w:ascii="Tahoma" w:hAnsi="Tahoma" w:cs="Tahoma"/>
          <w:b/>
          <w:color w:val="auto"/>
          <w:sz w:val="16"/>
          <w:szCs w:val="16"/>
        </w:rPr>
        <w:t>Vš</w:t>
      </w:r>
      <w:r w:rsidR="00006C59" w:rsidRPr="00E04FF7">
        <w:rPr>
          <w:rFonts w:ascii="Tahoma" w:hAnsi="Tahoma" w:cs="Tahoma"/>
          <w:b/>
          <w:color w:val="auto"/>
          <w:sz w:val="16"/>
          <w:szCs w:val="16"/>
        </w:rPr>
        <w:t>e</w:t>
      </w:r>
      <w:r w:rsidRPr="00E04FF7">
        <w:rPr>
          <w:rFonts w:ascii="Tahoma" w:hAnsi="Tahoma" w:cs="Tahoma"/>
          <w:b/>
          <w:color w:val="auto"/>
          <w:sz w:val="16"/>
          <w:szCs w:val="16"/>
        </w:rPr>
        <w:t>obecná fakultní nemo</w:t>
      </w:r>
      <w:r w:rsidR="00804F3B" w:rsidRPr="00E04FF7">
        <w:rPr>
          <w:rFonts w:ascii="Tahoma" w:hAnsi="Tahoma" w:cs="Tahoma"/>
          <w:b/>
          <w:color w:val="auto"/>
          <w:sz w:val="16"/>
          <w:szCs w:val="16"/>
        </w:rPr>
        <w:t>c</w:t>
      </w:r>
      <w:r w:rsidRPr="00E04FF7">
        <w:rPr>
          <w:rFonts w:ascii="Tahoma" w:hAnsi="Tahoma" w:cs="Tahoma"/>
          <w:b/>
          <w:color w:val="auto"/>
          <w:sz w:val="16"/>
          <w:szCs w:val="16"/>
        </w:rPr>
        <w:t>nice v Praze</w:t>
      </w:r>
      <w:r w:rsidRPr="00E04FF7">
        <w:rPr>
          <w:rFonts w:ascii="Tahoma" w:hAnsi="Tahoma" w:cs="Tahoma"/>
          <w:b/>
          <w:color w:val="auto"/>
          <w:sz w:val="16"/>
          <w:szCs w:val="16"/>
        </w:rPr>
        <w:tab/>
      </w:r>
      <w:r w:rsidRPr="00E04FF7">
        <w:rPr>
          <w:rFonts w:ascii="Tahoma" w:hAnsi="Tahoma" w:cs="Tahoma"/>
          <w:b/>
          <w:color w:val="auto"/>
          <w:sz w:val="16"/>
          <w:szCs w:val="16"/>
        </w:rPr>
        <w:tab/>
      </w:r>
      <w:r w:rsidR="00CD5609" w:rsidRPr="00E04FF7">
        <w:rPr>
          <w:rFonts w:ascii="Tahoma" w:hAnsi="Tahoma" w:cs="Tahoma"/>
          <w:b/>
          <w:color w:val="auto"/>
          <w:sz w:val="16"/>
          <w:szCs w:val="16"/>
        </w:rPr>
        <w:t xml:space="preserve">       </w:t>
      </w:r>
      <w:r w:rsidR="0073054C" w:rsidRPr="00E04FF7">
        <w:rPr>
          <w:rFonts w:ascii="Tahoma" w:hAnsi="Tahoma" w:cs="Tahoma"/>
          <w:b/>
          <w:color w:val="auto"/>
          <w:sz w:val="16"/>
          <w:szCs w:val="16"/>
        </w:rPr>
        <w:tab/>
      </w:r>
      <w:r w:rsidR="009D57BA" w:rsidRPr="00E04FF7">
        <w:rPr>
          <w:rFonts w:ascii="Tahoma" w:hAnsi="Tahoma" w:cs="Tahoma"/>
          <w:b/>
          <w:color w:val="auto"/>
          <w:sz w:val="16"/>
          <w:szCs w:val="16"/>
        </w:rPr>
        <w:t>Ústav molekulární genetiky AV ČR, v. v. i.</w:t>
      </w:r>
      <w:r w:rsidRPr="00E04FF7">
        <w:rPr>
          <w:rFonts w:ascii="Tahoma" w:hAnsi="Tahoma" w:cs="Tahoma"/>
          <w:b/>
          <w:color w:val="auto"/>
          <w:sz w:val="16"/>
          <w:szCs w:val="16"/>
        </w:rPr>
        <w:tab/>
      </w:r>
      <w:r w:rsidR="00976E0D" w:rsidRPr="00E04FF7">
        <w:rPr>
          <w:rFonts w:ascii="Tahoma" w:hAnsi="Tahoma" w:cs="Tahoma"/>
          <w:color w:val="auto"/>
          <w:sz w:val="16"/>
          <w:szCs w:val="16"/>
        </w:rPr>
        <w:br w:type="page"/>
      </w:r>
      <w:r w:rsidR="00541B83" w:rsidRPr="00E04FF7">
        <w:rPr>
          <w:rFonts w:ascii="Tahoma" w:hAnsi="Tahoma" w:cs="Tahoma"/>
          <w:b/>
          <w:color w:val="auto"/>
          <w:sz w:val="18"/>
          <w:szCs w:val="18"/>
        </w:rPr>
        <w:lastRenderedPageBreak/>
        <w:t>Příloha 1</w:t>
      </w:r>
    </w:p>
    <w:p w14:paraId="4EB23FE0" w14:textId="77777777" w:rsidR="000C5E7B" w:rsidRPr="00E04FF7" w:rsidRDefault="000C5E7B" w:rsidP="0073054C">
      <w:pPr>
        <w:jc w:val="center"/>
        <w:rPr>
          <w:rFonts w:ascii="Tahoma" w:hAnsi="Tahoma" w:cs="Tahoma"/>
          <w:b/>
          <w:color w:val="auto"/>
          <w:sz w:val="18"/>
          <w:szCs w:val="18"/>
        </w:rPr>
      </w:pPr>
      <w:r w:rsidRPr="00E04FF7">
        <w:rPr>
          <w:rFonts w:ascii="Tahoma" w:hAnsi="Tahoma" w:cs="Tahoma"/>
          <w:b/>
          <w:color w:val="auto"/>
          <w:sz w:val="18"/>
          <w:szCs w:val="18"/>
        </w:rPr>
        <w:t>Seznam pracovníků Stran, kteří mají být uvedeni na publikaci, jejich profesní afiliace a grantové dedikace</w:t>
      </w:r>
    </w:p>
    <w:p w14:paraId="458080AA" w14:textId="77777777" w:rsidR="00966B00" w:rsidRPr="00E04FF7" w:rsidRDefault="00966B00" w:rsidP="00966B00">
      <w:pPr>
        <w:rPr>
          <w:rFonts w:ascii="Tahoma" w:hAnsi="Tahoma" w:cs="Tahoma"/>
          <w:b/>
          <w:color w:val="auto"/>
          <w:sz w:val="16"/>
          <w:szCs w:val="16"/>
          <w:u w:val="single"/>
        </w:rPr>
      </w:pPr>
      <w:r w:rsidRPr="00E04FF7">
        <w:rPr>
          <w:rFonts w:ascii="Tahoma" w:hAnsi="Tahoma" w:cs="Tahoma"/>
          <w:b/>
          <w:color w:val="auto"/>
          <w:sz w:val="16"/>
          <w:szCs w:val="16"/>
          <w:u w:val="single"/>
        </w:rPr>
        <w:t>Poskytovatel (VFN)</w:t>
      </w:r>
    </w:p>
    <w:p w14:paraId="6DD4DDC9" w14:textId="3B216526" w:rsidR="00966B00" w:rsidRPr="00E04FF7" w:rsidRDefault="00E21BE7" w:rsidP="00966B00">
      <w:pPr>
        <w:rPr>
          <w:rFonts w:ascii="Tahoma" w:hAnsi="Tahoma" w:cs="Tahoma"/>
          <w:color w:val="auto"/>
          <w:sz w:val="16"/>
          <w:szCs w:val="16"/>
        </w:rPr>
      </w:pPr>
      <w:r w:rsidRPr="00E04FF7">
        <w:rPr>
          <w:rFonts w:ascii="Tahoma" w:hAnsi="Tahoma" w:cs="Tahoma"/>
          <w:color w:val="auto"/>
          <w:sz w:val="16"/>
          <w:szCs w:val="16"/>
        </w:rPr>
        <w:t>Pracovnice</w:t>
      </w:r>
      <w:r w:rsidR="00966B00" w:rsidRPr="00E04FF7">
        <w:rPr>
          <w:rFonts w:ascii="Tahoma" w:hAnsi="Tahoma" w:cs="Tahoma"/>
          <w:color w:val="auto"/>
          <w:sz w:val="16"/>
          <w:szCs w:val="16"/>
        </w:rPr>
        <w:t xml:space="preserve">: </w:t>
      </w:r>
      <w:proofErr w:type="spellStart"/>
      <w:r w:rsidR="004562A1">
        <w:rPr>
          <w:rFonts w:ascii="Tahoma" w:hAnsi="Tahoma" w:cs="Tahoma"/>
          <w:color w:val="auto"/>
          <w:sz w:val="16"/>
          <w:szCs w:val="16"/>
        </w:rPr>
        <w:t>xxx</w:t>
      </w:r>
      <w:proofErr w:type="spellEnd"/>
      <w:r w:rsidRPr="00E04FF7">
        <w:rPr>
          <w:rFonts w:ascii="Tahoma" w:hAnsi="Tahoma" w:cs="Tahoma"/>
          <w:color w:val="auto"/>
          <w:sz w:val="16"/>
          <w:szCs w:val="16"/>
        </w:rPr>
        <w:t xml:space="preserve"> (hlavní řešitelka projek</w:t>
      </w:r>
      <w:r w:rsidR="00E85544" w:rsidRPr="00E04FF7">
        <w:rPr>
          <w:rFonts w:ascii="Tahoma" w:hAnsi="Tahoma" w:cs="Tahoma"/>
          <w:color w:val="auto"/>
          <w:sz w:val="16"/>
          <w:szCs w:val="16"/>
        </w:rPr>
        <w:t>t</w:t>
      </w:r>
      <w:r w:rsidRPr="00E04FF7">
        <w:rPr>
          <w:rFonts w:ascii="Tahoma" w:hAnsi="Tahoma" w:cs="Tahoma"/>
          <w:color w:val="auto"/>
          <w:sz w:val="16"/>
          <w:szCs w:val="16"/>
        </w:rPr>
        <w:t>u PRIMUS/20/MED/007</w:t>
      </w:r>
      <w:r w:rsidR="00E85544" w:rsidRPr="00E04FF7">
        <w:rPr>
          <w:rFonts w:ascii="Tahoma" w:hAnsi="Tahoma" w:cs="Tahoma"/>
          <w:color w:val="auto"/>
          <w:sz w:val="16"/>
          <w:szCs w:val="16"/>
        </w:rPr>
        <w:t>)</w:t>
      </w:r>
    </w:p>
    <w:p w14:paraId="1A4D54AB" w14:textId="02D5593A" w:rsidR="00F941BA" w:rsidRPr="00E04FF7" w:rsidRDefault="00966B00" w:rsidP="00966B00">
      <w:pPr>
        <w:rPr>
          <w:rFonts w:ascii="Tahoma" w:hAnsi="Tahoma" w:cs="Tahoma"/>
          <w:color w:val="auto"/>
          <w:sz w:val="16"/>
          <w:szCs w:val="16"/>
        </w:rPr>
      </w:pPr>
      <w:r w:rsidRPr="00E04FF7">
        <w:rPr>
          <w:rFonts w:ascii="Tahoma" w:hAnsi="Tahoma" w:cs="Tahoma"/>
          <w:color w:val="auto"/>
          <w:sz w:val="16"/>
          <w:szCs w:val="16"/>
        </w:rPr>
        <w:t>Profesní afiliace</w:t>
      </w:r>
      <w:r w:rsidR="00F941BA" w:rsidRPr="00E04FF7">
        <w:rPr>
          <w:rFonts w:ascii="Tahoma" w:hAnsi="Tahoma" w:cs="Tahoma"/>
          <w:color w:val="auto"/>
          <w:sz w:val="16"/>
          <w:szCs w:val="16"/>
        </w:rPr>
        <w:t xml:space="preserve">: </w:t>
      </w:r>
    </w:p>
    <w:p w14:paraId="23B5E649" w14:textId="77777777" w:rsidR="00966B00" w:rsidRPr="00E04FF7" w:rsidRDefault="00966B00" w:rsidP="00966B00">
      <w:pPr>
        <w:rPr>
          <w:rFonts w:ascii="Tahoma" w:hAnsi="Tahoma" w:cs="Tahoma"/>
          <w:color w:val="auto"/>
          <w:sz w:val="16"/>
          <w:szCs w:val="16"/>
        </w:rPr>
      </w:pPr>
      <w:r w:rsidRPr="00E04FF7">
        <w:rPr>
          <w:rFonts w:ascii="Tahoma" w:hAnsi="Tahoma" w:cs="Tahoma"/>
          <w:color w:val="auto"/>
          <w:sz w:val="16"/>
          <w:szCs w:val="16"/>
        </w:rPr>
        <w:t xml:space="preserve">General University </w:t>
      </w:r>
      <w:proofErr w:type="spellStart"/>
      <w:r w:rsidRPr="00E04FF7">
        <w:rPr>
          <w:rFonts w:ascii="Tahoma" w:hAnsi="Tahoma" w:cs="Tahoma"/>
          <w:color w:val="auto"/>
          <w:sz w:val="16"/>
          <w:szCs w:val="16"/>
        </w:rPr>
        <w:t>Hospital</w:t>
      </w:r>
      <w:proofErr w:type="spellEnd"/>
      <w:r w:rsidRPr="00E04FF7">
        <w:rPr>
          <w:rFonts w:ascii="Tahoma" w:hAnsi="Tahoma" w:cs="Tahoma"/>
          <w:color w:val="auto"/>
          <w:sz w:val="16"/>
          <w:szCs w:val="16"/>
        </w:rPr>
        <w:t xml:space="preserve"> in Prague, 1</w:t>
      </w:r>
      <w:r w:rsidRPr="00E04FF7">
        <w:rPr>
          <w:rFonts w:ascii="Tahoma" w:hAnsi="Tahoma" w:cs="Tahoma"/>
          <w:color w:val="auto"/>
          <w:sz w:val="16"/>
          <w:szCs w:val="16"/>
          <w:vertAlign w:val="superscript"/>
        </w:rPr>
        <w:t>st</w:t>
      </w:r>
      <w:r w:rsidRPr="00E04FF7">
        <w:rPr>
          <w:rFonts w:ascii="Tahoma" w:hAnsi="Tahoma" w:cs="Tahoma"/>
          <w:color w:val="auto"/>
          <w:sz w:val="16"/>
          <w:szCs w:val="16"/>
        </w:rPr>
        <w:t xml:space="preserve"> </w:t>
      </w:r>
      <w:proofErr w:type="spellStart"/>
      <w:r w:rsidRPr="00E04FF7">
        <w:rPr>
          <w:rFonts w:ascii="Tahoma" w:hAnsi="Tahoma" w:cs="Tahoma"/>
          <w:color w:val="auto"/>
          <w:sz w:val="16"/>
          <w:szCs w:val="16"/>
        </w:rPr>
        <w:t>Faculty</w:t>
      </w:r>
      <w:proofErr w:type="spellEnd"/>
      <w:r w:rsidRPr="00E04FF7">
        <w:rPr>
          <w:rFonts w:ascii="Tahoma" w:hAnsi="Tahoma" w:cs="Tahoma"/>
          <w:color w:val="auto"/>
          <w:sz w:val="16"/>
          <w:szCs w:val="16"/>
        </w:rPr>
        <w:t xml:space="preserve"> </w:t>
      </w:r>
      <w:proofErr w:type="spellStart"/>
      <w:r w:rsidRPr="00E04FF7">
        <w:rPr>
          <w:rFonts w:ascii="Tahoma" w:hAnsi="Tahoma" w:cs="Tahoma"/>
          <w:color w:val="auto"/>
          <w:sz w:val="16"/>
          <w:szCs w:val="16"/>
        </w:rPr>
        <w:t>of</w:t>
      </w:r>
      <w:proofErr w:type="spellEnd"/>
      <w:r w:rsidRPr="00E04FF7">
        <w:rPr>
          <w:rFonts w:ascii="Tahoma" w:hAnsi="Tahoma" w:cs="Tahoma"/>
          <w:color w:val="auto"/>
          <w:sz w:val="16"/>
          <w:szCs w:val="16"/>
        </w:rPr>
        <w:t xml:space="preserve"> </w:t>
      </w:r>
      <w:proofErr w:type="spellStart"/>
      <w:r w:rsidRPr="00E04FF7">
        <w:rPr>
          <w:rFonts w:ascii="Tahoma" w:hAnsi="Tahoma" w:cs="Tahoma"/>
          <w:color w:val="auto"/>
          <w:sz w:val="16"/>
          <w:szCs w:val="16"/>
        </w:rPr>
        <w:t>Medicine</w:t>
      </w:r>
      <w:proofErr w:type="spellEnd"/>
      <w:r w:rsidRPr="00E04FF7">
        <w:rPr>
          <w:rFonts w:ascii="Tahoma" w:hAnsi="Tahoma" w:cs="Tahoma"/>
          <w:color w:val="auto"/>
          <w:sz w:val="16"/>
          <w:szCs w:val="16"/>
        </w:rPr>
        <w:t>, Charles University, Czech Republic</w:t>
      </w:r>
    </w:p>
    <w:p w14:paraId="145040E9" w14:textId="77777777" w:rsidR="00966B00" w:rsidRPr="00E04FF7" w:rsidRDefault="00966B00" w:rsidP="00FD4769">
      <w:pPr>
        <w:rPr>
          <w:rFonts w:ascii="Tahoma" w:hAnsi="Tahoma" w:cs="Tahoma"/>
          <w:color w:val="auto"/>
          <w:sz w:val="16"/>
          <w:szCs w:val="16"/>
        </w:rPr>
      </w:pPr>
      <w:proofErr w:type="spellStart"/>
      <w:r w:rsidRPr="00E04FF7">
        <w:rPr>
          <w:rFonts w:ascii="Tahoma" w:hAnsi="Tahoma" w:cs="Tahoma"/>
          <w:color w:val="auto"/>
          <w:sz w:val="16"/>
          <w:szCs w:val="16"/>
        </w:rPr>
        <w:t>Acknowledgement</w:t>
      </w:r>
      <w:proofErr w:type="spellEnd"/>
      <w:r w:rsidRPr="00E04FF7">
        <w:rPr>
          <w:rFonts w:ascii="Tahoma" w:hAnsi="Tahoma" w:cs="Tahoma"/>
          <w:color w:val="auto"/>
          <w:sz w:val="16"/>
          <w:szCs w:val="16"/>
        </w:rPr>
        <w:t xml:space="preserve"> (grantová dedikace)</w:t>
      </w:r>
      <w:r w:rsidR="00FD4769" w:rsidRPr="00E04FF7">
        <w:rPr>
          <w:rFonts w:ascii="Tahoma" w:hAnsi="Tahoma" w:cs="Tahoma"/>
          <w:color w:val="auto"/>
          <w:sz w:val="16"/>
          <w:szCs w:val="16"/>
        </w:rPr>
        <w:t xml:space="preserve"> VFN a 1. LF UK:</w:t>
      </w:r>
    </w:p>
    <w:p w14:paraId="65D6DB92" w14:textId="77777777" w:rsidR="00966B00" w:rsidRPr="00E04FF7" w:rsidRDefault="00966B00" w:rsidP="00966B00">
      <w:pPr>
        <w:rPr>
          <w:rFonts w:ascii="Tahoma" w:hAnsi="Tahoma" w:cs="Tahoma"/>
          <w:color w:val="auto"/>
          <w:sz w:val="16"/>
          <w:szCs w:val="16"/>
        </w:rPr>
      </w:pPr>
      <w:proofErr w:type="spellStart"/>
      <w:r w:rsidRPr="00E04FF7">
        <w:rPr>
          <w:rFonts w:ascii="Tahoma" w:hAnsi="Tahoma" w:cs="Tahoma"/>
          <w:color w:val="auto"/>
          <w:sz w:val="16"/>
          <w:szCs w:val="16"/>
        </w:rPr>
        <w:t>Tumour</w:t>
      </w:r>
      <w:proofErr w:type="spellEnd"/>
      <w:r w:rsidRPr="00E04FF7">
        <w:rPr>
          <w:rFonts w:ascii="Tahoma" w:hAnsi="Tahoma" w:cs="Tahoma"/>
          <w:color w:val="auto"/>
          <w:sz w:val="16"/>
          <w:szCs w:val="16"/>
        </w:rPr>
        <w:t xml:space="preserve"> </w:t>
      </w:r>
      <w:proofErr w:type="spellStart"/>
      <w:r w:rsidRPr="00E04FF7">
        <w:rPr>
          <w:rFonts w:ascii="Tahoma" w:hAnsi="Tahoma" w:cs="Tahoma"/>
          <w:color w:val="auto"/>
          <w:sz w:val="16"/>
          <w:szCs w:val="16"/>
        </w:rPr>
        <w:t>tissue</w:t>
      </w:r>
      <w:proofErr w:type="spellEnd"/>
      <w:r w:rsidRPr="00E04FF7">
        <w:rPr>
          <w:rFonts w:ascii="Tahoma" w:hAnsi="Tahoma" w:cs="Tahoma"/>
          <w:color w:val="auto"/>
          <w:sz w:val="16"/>
          <w:szCs w:val="16"/>
        </w:rPr>
        <w:t xml:space="preserve"> </w:t>
      </w:r>
      <w:proofErr w:type="spellStart"/>
      <w:r w:rsidRPr="00E04FF7">
        <w:rPr>
          <w:rFonts w:ascii="Tahoma" w:hAnsi="Tahoma" w:cs="Tahoma"/>
          <w:color w:val="auto"/>
          <w:sz w:val="16"/>
          <w:szCs w:val="16"/>
        </w:rPr>
        <w:t>for</w:t>
      </w:r>
      <w:proofErr w:type="spellEnd"/>
      <w:r w:rsidRPr="00E04FF7">
        <w:rPr>
          <w:rFonts w:ascii="Tahoma" w:hAnsi="Tahoma" w:cs="Tahoma"/>
          <w:color w:val="auto"/>
          <w:sz w:val="16"/>
          <w:szCs w:val="16"/>
        </w:rPr>
        <w:t xml:space="preserve"> </w:t>
      </w:r>
      <w:proofErr w:type="spellStart"/>
      <w:r w:rsidRPr="00E04FF7">
        <w:rPr>
          <w:rFonts w:ascii="Tahoma" w:hAnsi="Tahoma" w:cs="Tahoma"/>
          <w:color w:val="auto"/>
          <w:sz w:val="16"/>
          <w:szCs w:val="16"/>
        </w:rPr>
        <w:t>creating</w:t>
      </w:r>
      <w:proofErr w:type="spellEnd"/>
      <w:r w:rsidRPr="00E04FF7">
        <w:rPr>
          <w:rFonts w:ascii="Tahoma" w:hAnsi="Tahoma" w:cs="Tahoma"/>
          <w:color w:val="auto"/>
          <w:sz w:val="16"/>
          <w:szCs w:val="16"/>
        </w:rPr>
        <w:t xml:space="preserve"> </w:t>
      </w:r>
      <w:proofErr w:type="spellStart"/>
      <w:r w:rsidRPr="00E04FF7">
        <w:rPr>
          <w:rFonts w:ascii="Tahoma" w:hAnsi="Tahoma" w:cs="Tahoma"/>
          <w:color w:val="auto"/>
          <w:sz w:val="16"/>
          <w:szCs w:val="16"/>
        </w:rPr>
        <w:t>the</w:t>
      </w:r>
      <w:proofErr w:type="spellEnd"/>
      <w:r w:rsidRPr="00E04FF7">
        <w:rPr>
          <w:rFonts w:ascii="Tahoma" w:hAnsi="Tahoma" w:cs="Tahoma"/>
          <w:color w:val="auto"/>
          <w:sz w:val="16"/>
          <w:szCs w:val="16"/>
        </w:rPr>
        <w:t xml:space="preserve"> PDX </w:t>
      </w:r>
      <w:proofErr w:type="spellStart"/>
      <w:r w:rsidRPr="00E04FF7">
        <w:rPr>
          <w:rFonts w:ascii="Tahoma" w:hAnsi="Tahoma" w:cs="Tahoma"/>
          <w:color w:val="auto"/>
          <w:sz w:val="16"/>
          <w:szCs w:val="16"/>
        </w:rPr>
        <w:t>models</w:t>
      </w:r>
      <w:proofErr w:type="spellEnd"/>
      <w:r w:rsidRPr="00E04FF7">
        <w:rPr>
          <w:rFonts w:ascii="Tahoma" w:hAnsi="Tahoma" w:cs="Tahoma"/>
          <w:color w:val="auto"/>
          <w:sz w:val="16"/>
          <w:szCs w:val="16"/>
        </w:rPr>
        <w:t xml:space="preserve"> </w:t>
      </w:r>
      <w:proofErr w:type="spellStart"/>
      <w:r w:rsidRPr="00E04FF7">
        <w:rPr>
          <w:rFonts w:ascii="Tahoma" w:hAnsi="Tahoma" w:cs="Tahoma"/>
          <w:color w:val="auto"/>
          <w:sz w:val="16"/>
          <w:szCs w:val="16"/>
        </w:rPr>
        <w:t>was</w:t>
      </w:r>
      <w:proofErr w:type="spellEnd"/>
      <w:r w:rsidRPr="00E04FF7">
        <w:rPr>
          <w:rFonts w:ascii="Tahoma" w:hAnsi="Tahoma" w:cs="Tahoma"/>
          <w:color w:val="auto"/>
          <w:sz w:val="16"/>
          <w:szCs w:val="16"/>
        </w:rPr>
        <w:t xml:space="preserve"> </w:t>
      </w:r>
      <w:proofErr w:type="spellStart"/>
      <w:r w:rsidRPr="00E04FF7">
        <w:rPr>
          <w:rFonts w:ascii="Tahoma" w:hAnsi="Tahoma" w:cs="Tahoma"/>
          <w:color w:val="auto"/>
          <w:sz w:val="16"/>
          <w:szCs w:val="16"/>
        </w:rPr>
        <w:t>obtained</w:t>
      </w:r>
      <w:proofErr w:type="spellEnd"/>
      <w:r w:rsidRPr="00E04FF7">
        <w:rPr>
          <w:rFonts w:ascii="Tahoma" w:hAnsi="Tahoma" w:cs="Tahoma"/>
          <w:color w:val="auto"/>
          <w:sz w:val="16"/>
          <w:szCs w:val="16"/>
        </w:rPr>
        <w:t xml:space="preserve"> </w:t>
      </w:r>
      <w:proofErr w:type="spellStart"/>
      <w:r w:rsidRPr="00E04FF7">
        <w:rPr>
          <w:rFonts w:ascii="Tahoma" w:hAnsi="Tahoma" w:cs="Tahoma"/>
          <w:color w:val="auto"/>
          <w:sz w:val="16"/>
          <w:szCs w:val="16"/>
        </w:rPr>
        <w:t>from</w:t>
      </w:r>
      <w:proofErr w:type="spellEnd"/>
      <w:r w:rsidRPr="00E04FF7">
        <w:rPr>
          <w:rFonts w:ascii="Tahoma" w:hAnsi="Tahoma" w:cs="Tahoma"/>
          <w:color w:val="auto"/>
          <w:sz w:val="16"/>
          <w:szCs w:val="16"/>
        </w:rPr>
        <w:t xml:space="preserve"> </w:t>
      </w:r>
      <w:proofErr w:type="spellStart"/>
      <w:r w:rsidRPr="00E04FF7">
        <w:rPr>
          <w:rFonts w:ascii="Tahoma" w:hAnsi="Tahoma" w:cs="Tahoma"/>
          <w:color w:val="auto"/>
          <w:sz w:val="16"/>
          <w:szCs w:val="16"/>
        </w:rPr>
        <w:t>patients</w:t>
      </w:r>
      <w:proofErr w:type="spellEnd"/>
      <w:r w:rsidRPr="00E04FF7">
        <w:rPr>
          <w:rFonts w:ascii="Tahoma" w:hAnsi="Tahoma" w:cs="Tahoma"/>
          <w:color w:val="auto"/>
          <w:sz w:val="16"/>
          <w:szCs w:val="16"/>
        </w:rPr>
        <w:t xml:space="preserve"> </w:t>
      </w:r>
      <w:proofErr w:type="spellStart"/>
      <w:r w:rsidRPr="00E04FF7">
        <w:rPr>
          <w:rFonts w:ascii="Tahoma" w:hAnsi="Tahoma" w:cs="Tahoma"/>
          <w:color w:val="auto"/>
          <w:sz w:val="16"/>
          <w:szCs w:val="16"/>
        </w:rPr>
        <w:t>treated</w:t>
      </w:r>
      <w:proofErr w:type="spellEnd"/>
      <w:r w:rsidRPr="00E04FF7">
        <w:rPr>
          <w:rFonts w:ascii="Tahoma" w:hAnsi="Tahoma" w:cs="Tahoma"/>
          <w:color w:val="auto"/>
          <w:sz w:val="16"/>
          <w:szCs w:val="16"/>
        </w:rPr>
        <w:t xml:space="preserve"> in General University </w:t>
      </w:r>
      <w:proofErr w:type="spellStart"/>
      <w:r w:rsidRPr="00E04FF7">
        <w:rPr>
          <w:rFonts w:ascii="Tahoma" w:hAnsi="Tahoma" w:cs="Tahoma"/>
          <w:color w:val="auto"/>
          <w:sz w:val="16"/>
          <w:szCs w:val="16"/>
        </w:rPr>
        <w:t>Hospital</w:t>
      </w:r>
      <w:proofErr w:type="spellEnd"/>
      <w:r w:rsidRPr="00E04FF7">
        <w:rPr>
          <w:rFonts w:ascii="Tahoma" w:hAnsi="Tahoma" w:cs="Tahoma"/>
          <w:color w:val="auto"/>
          <w:sz w:val="16"/>
          <w:szCs w:val="16"/>
        </w:rPr>
        <w:t xml:space="preserve"> in Pragu</w:t>
      </w:r>
      <w:r w:rsidR="00E21BE7" w:rsidRPr="00E04FF7">
        <w:rPr>
          <w:rFonts w:ascii="Tahoma" w:hAnsi="Tahoma" w:cs="Tahoma"/>
          <w:color w:val="auto"/>
          <w:sz w:val="16"/>
          <w:szCs w:val="16"/>
        </w:rPr>
        <w:t xml:space="preserve">e and </w:t>
      </w:r>
      <w:proofErr w:type="spellStart"/>
      <w:r w:rsidR="00E21BE7" w:rsidRPr="00E04FF7">
        <w:rPr>
          <w:rFonts w:ascii="Tahoma" w:hAnsi="Tahoma" w:cs="Tahoma"/>
          <w:color w:val="auto"/>
          <w:sz w:val="16"/>
          <w:szCs w:val="16"/>
        </w:rPr>
        <w:t>sponsored</w:t>
      </w:r>
      <w:proofErr w:type="spellEnd"/>
      <w:r w:rsidR="00E21BE7" w:rsidRPr="00E04FF7">
        <w:rPr>
          <w:rFonts w:ascii="Tahoma" w:hAnsi="Tahoma" w:cs="Tahoma"/>
          <w:color w:val="auto"/>
          <w:sz w:val="16"/>
          <w:szCs w:val="16"/>
        </w:rPr>
        <w:t xml:space="preserve"> by grant PRIMUS/20/</w:t>
      </w:r>
      <w:r w:rsidRPr="00E04FF7">
        <w:rPr>
          <w:rFonts w:ascii="Tahoma" w:hAnsi="Tahoma" w:cs="Tahoma"/>
          <w:color w:val="auto"/>
          <w:sz w:val="16"/>
          <w:szCs w:val="16"/>
        </w:rPr>
        <w:t>ME</w:t>
      </w:r>
      <w:r w:rsidR="00E21BE7" w:rsidRPr="00E04FF7">
        <w:rPr>
          <w:rFonts w:ascii="Tahoma" w:hAnsi="Tahoma" w:cs="Tahoma"/>
          <w:color w:val="auto"/>
          <w:sz w:val="16"/>
          <w:szCs w:val="16"/>
        </w:rPr>
        <w:t>D/007</w:t>
      </w:r>
      <w:r w:rsidRPr="00E04FF7">
        <w:rPr>
          <w:rFonts w:ascii="Tahoma" w:hAnsi="Tahoma" w:cs="Tahoma"/>
          <w:color w:val="auto"/>
          <w:sz w:val="16"/>
          <w:szCs w:val="16"/>
        </w:rPr>
        <w:t>, Charles University, Czech Republic.</w:t>
      </w:r>
    </w:p>
    <w:p w14:paraId="7EB26154" w14:textId="77777777" w:rsidR="00966B00" w:rsidRPr="00E04FF7" w:rsidRDefault="00966B00">
      <w:pPr>
        <w:rPr>
          <w:rFonts w:ascii="Tahoma" w:hAnsi="Tahoma" w:cs="Tahoma"/>
          <w:color w:val="auto"/>
          <w:sz w:val="16"/>
          <w:szCs w:val="16"/>
        </w:rPr>
      </w:pPr>
    </w:p>
    <w:p w14:paraId="1C4CC5EF" w14:textId="77777777" w:rsidR="00D07417" w:rsidRPr="00E04FF7" w:rsidRDefault="00966B00" w:rsidP="00D07417">
      <w:pPr>
        <w:rPr>
          <w:rFonts w:ascii="Tahoma" w:hAnsi="Tahoma" w:cs="Tahoma"/>
          <w:b/>
          <w:color w:val="auto"/>
          <w:sz w:val="16"/>
          <w:szCs w:val="16"/>
          <w:u w:val="single"/>
        </w:rPr>
      </w:pPr>
      <w:r w:rsidRPr="00E04FF7">
        <w:rPr>
          <w:rFonts w:ascii="Tahoma" w:hAnsi="Tahoma" w:cs="Tahoma"/>
          <w:b/>
          <w:color w:val="auto"/>
          <w:sz w:val="16"/>
          <w:szCs w:val="16"/>
          <w:u w:val="single"/>
        </w:rPr>
        <w:t>Příjemce (UMG/</w:t>
      </w:r>
      <w:r w:rsidR="00D07417" w:rsidRPr="00E04FF7">
        <w:rPr>
          <w:rFonts w:ascii="Tahoma" w:hAnsi="Tahoma" w:cs="Tahoma"/>
          <w:b/>
          <w:color w:val="auto"/>
          <w:sz w:val="16"/>
          <w:szCs w:val="16"/>
          <w:u w:val="single"/>
        </w:rPr>
        <w:t>CCP)</w:t>
      </w:r>
    </w:p>
    <w:p w14:paraId="48522363" w14:textId="6D31B196" w:rsidR="00117B77" w:rsidRPr="00E04FF7" w:rsidRDefault="00117B77" w:rsidP="00D07417">
      <w:pPr>
        <w:rPr>
          <w:rFonts w:ascii="Tahoma" w:hAnsi="Tahoma" w:cs="Tahoma"/>
          <w:color w:val="auto"/>
          <w:sz w:val="16"/>
          <w:szCs w:val="16"/>
        </w:rPr>
      </w:pPr>
      <w:r w:rsidRPr="00E04FF7">
        <w:rPr>
          <w:rFonts w:ascii="Tahoma" w:hAnsi="Tahoma" w:cs="Tahoma"/>
          <w:color w:val="auto"/>
          <w:sz w:val="16"/>
          <w:szCs w:val="16"/>
        </w:rPr>
        <w:t>P</w:t>
      </w:r>
      <w:r w:rsidR="00966B00" w:rsidRPr="00E04FF7">
        <w:rPr>
          <w:rFonts w:ascii="Tahoma" w:hAnsi="Tahoma" w:cs="Tahoma"/>
          <w:color w:val="auto"/>
          <w:sz w:val="16"/>
          <w:szCs w:val="16"/>
        </w:rPr>
        <w:t xml:space="preserve">racovnice: </w:t>
      </w:r>
      <w:proofErr w:type="spellStart"/>
      <w:r w:rsidR="004562A1">
        <w:rPr>
          <w:rFonts w:ascii="Tahoma" w:hAnsi="Tahoma" w:cs="Tahoma"/>
          <w:color w:val="auto"/>
          <w:sz w:val="16"/>
          <w:szCs w:val="16"/>
        </w:rPr>
        <w:t>xxx</w:t>
      </w:r>
      <w:proofErr w:type="spellEnd"/>
    </w:p>
    <w:p w14:paraId="12246456" w14:textId="4DCCB01B" w:rsidR="00117B77" w:rsidRPr="00E04FF7" w:rsidRDefault="00117B77" w:rsidP="00D07417">
      <w:pPr>
        <w:rPr>
          <w:rFonts w:ascii="Tahoma" w:hAnsi="Tahoma" w:cs="Tahoma"/>
          <w:color w:val="auto"/>
          <w:sz w:val="16"/>
          <w:szCs w:val="16"/>
        </w:rPr>
      </w:pPr>
      <w:r w:rsidRPr="00E04FF7">
        <w:rPr>
          <w:rFonts w:ascii="Tahoma" w:hAnsi="Tahoma" w:cs="Tahoma"/>
          <w:color w:val="auto"/>
          <w:sz w:val="16"/>
          <w:szCs w:val="16"/>
        </w:rPr>
        <w:t>Profesní afiliace</w:t>
      </w:r>
      <w:r w:rsidR="00966B00" w:rsidRPr="00E04FF7">
        <w:rPr>
          <w:rFonts w:ascii="Tahoma" w:hAnsi="Tahoma" w:cs="Tahoma"/>
          <w:color w:val="auto"/>
          <w:sz w:val="16"/>
          <w:szCs w:val="16"/>
        </w:rPr>
        <w:t>:</w:t>
      </w:r>
    </w:p>
    <w:p w14:paraId="1929E2C7" w14:textId="75FB490E" w:rsidR="00117B77" w:rsidRPr="00E04FF7" w:rsidRDefault="00117B77" w:rsidP="00D07417">
      <w:pPr>
        <w:rPr>
          <w:rFonts w:ascii="Tahoma" w:hAnsi="Tahoma" w:cs="Tahoma"/>
          <w:color w:val="auto"/>
          <w:sz w:val="16"/>
          <w:szCs w:val="16"/>
          <w:lang w:val="en-US"/>
        </w:rPr>
      </w:pPr>
      <w:r w:rsidRPr="00E04FF7">
        <w:rPr>
          <w:rFonts w:ascii="Tahoma" w:hAnsi="Tahoma" w:cs="Tahoma"/>
          <w:color w:val="auto"/>
          <w:sz w:val="16"/>
          <w:szCs w:val="16"/>
          <w:lang w:val="en-US"/>
        </w:rPr>
        <w:t xml:space="preserve">Czech Centre for </w:t>
      </w:r>
      <w:proofErr w:type="spellStart"/>
      <w:r w:rsidRPr="00E04FF7">
        <w:rPr>
          <w:rFonts w:ascii="Tahoma" w:hAnsi="Tahoma" w:cs="Tahoma"/>
          <w:color w:val="auto"/>
          <w:sz w:val="16"/>
          <w:szCs w:val="16"/>
          <w:lang w:val="en-US"/>
        </w:rPr>
        <w:t>Phenogenomics</w:t>
      </w:r>
      <w:proofErr w:type="spellEnd"/>
      <w:r w:rsidRPr="00E04FF7">
        <w:rPr>
          <w:rFonts w:ascii="Tahoma" w:hAnsi="Tahoma" w:cs="Tahoma"/>
          <w:color w:val="auto"/>
          <w:sz w:val="16"/>
          <w:szCs w:val="16"/>
          <w:lang w:val="en-US"/>
        </w:rPr>
        <w:t>, Institute of Molecular Genetics of the Czech Academy of Sciences</w:t>
      </w:r>
      <w:r w:rsidR="00BE0DAD" w:rsidRPr="00E04FF7">
        <w:rPr>
          <w:rFonts w:ascii="Tahoma" w:hAnsi="Tahoma" w:cs="Tahoma"/>
          <w:color w:val="auto"/>
          <w:sz w:val="16"/>
          <w:szCs w:val="16"/>
          <w:lang w:val="en-US"/>
        </w:rPr>
        <w:t xml:space="preserve"> (do </w:t>
      </w:r>
      <w:proofErr w:type="spellStart"/>
      <w:r w:rsidR="00BE0DAD" w:rsidRPr="00E04FF7">
        <w:rPr>
          <w:rFonts w:ascii="Tahoma" w:hAnsi="Tahoma" w:cs="Tahoma"/>
          <w:color w:val="auto"/>
          <w:sz w:val="16"/>
          <w:szCs w:val="16"/>
          <w:lang w:val="en-US"/>
        </w:rPr>
        <w:t>listopadu</w:t>
      </w:r>
      <w:proofErr w:type="spellEnd"/>
      <w:r w:rsidR="00BE0DAD" w:rsidRPr="00E04FF7">
        <w:rPr>
          <w:rFonts w:ascii="Tahoma" w:hAnsi="Tahoma" w:cs="Tahoma"/>
          <w:color w:val="auto"/>
          <w:sz w:val="16"/>
          <w:szCs w:val="16"/>
          <w:lang w:val="en-US"/>
        </w:rPr>
        <w:t xml:space="preserve"> 2022)</w:t>
      </w:r>
    </w:p>
    <w:p w14:paraId="76EDB439" w14:textId="77777777" w:rsidR="00D07417" w:rsidRPr="00E04FF7" w:rsidRDefault="00D07417" w:rsidP="00D07417">
      <w:pPr>
        <w:rPr>
          <w:rFonts w:ascii="Tahoma" w:hAnsi="Tahoma" w:cs="Tahoma"/>
          <w:color w:val="auto"/>
          <w:sz w:val="16"/>
          <w:szCs w:val="16"/>
          <w:lang w:val="en-US"/>
        </w:rPr>
      </w:pPr>
      <w:r w:rsidRPr="00E04FF7">
        <w:rPr>
          <w:rFonts w:ascii="Tahoma" w:hAnsi="Tahoma" w:cs="Tahoma"/>
          <w:color w:val="auto"/>
          <w:sz w:val="16"/>
          <w:szCs w:val="16"/>
          <w:lang w:val="en-US"/>
        </w:rPr>
        <w:t xml:space="preserve">Acknowledgement </w:t>
      </w:r>
      <w:r w:rsidR="00117B77" w:rsidRPr="00E04FF7">
        <w:rPr>
          <w:rFonts w:ascii="Tahoma" w:hAnsi="Tahoma" w:cs="Tahoma"/>
          <w:color w:val="auto"/>
          <w:sz w:val="16"/>
          <w:szCs w:val="16"/>
          <w:lang w:val="en-US"/>
        </w:rPr>
        <w:t>(</w:t>
      </w:r>
      <w:proofErr w:type="spellStart"/>
      <w:r w:rsidR="00117B77" w:rsidRPr="00E04FF7">
        <w:rPr>
          <w:rFonts w:ascii="Tahoma" w:hAnsi="Tahoma" w:cs="Tahoma"/>
          <w:color w:val="auto"/>
          <w:sz w:val="16"/>
          <w:szCs w:val="16"/>
          <w:lang w:val="en-US"/>
        </w:rPr>
        <w:t>grantová</w:t>
      </w:r>
      <w:proofErr w:type="spellEnd"/>
      <w:r w:rsidR="00117B77" w:rsidRPr="00E04FF7">
        <w:rPr>
          <w:rFonts w:ascii="Tahoma" w:hAnsi="Tahoma" w:cs="Tahoma"/>
          <w:color w:val="auto"/>
          <w:sz w:val="16"/>
          <w:szCs w:val="16"/>
          <w:lang w:val="en-US"/>
        </w:rPr>
        <w:t xml:space="preserve"> </w:t>
      </w:r>
      <w:proofErr w:type="spellStart"/>
      <w:r w:rsidR="00117B77" w:rsidRPr="00E04FF7">
        <w:rPr>
          <w:rFonts w:ascii="Tahoma" w:hAnsi="Tahoma" w:cs="Tahoma"/>
          <w:color w:val="auto"/>
          <w:sz w:val="16"/>
          <w:szCs w:val="16"/>
          <w:lang w:val="en-US"/>
        </w:rPr>
        <w:t>dedikace</w:t>
      </w:r>
      <w:proofErr w:type="spellEnd"/>
      <w:r w:rsidR="00117B77" w:rsidRPr="00E04FF7">
        <w:rPr>
          <w:rFonts w:ascii="Tahoma" w:hAnsi="Tahoma" w:cs="Tahoma"/>
          <w:color w:val="auto"/>
          <w:sz w:val="16"/>
          <w:szCs w:val="16"/>
          <w:lang w:val="en-US"/>
        </w:rPr>
        <w:t>)</w:t>
      </w:r>
      <w:r w:rsidR="00FD4769" w:rsidRPr="00E04FF7">
        <w:rPr>
          <w:rFonts w:ascii="Tahoma" w:hAnsi="Tahoma" w:cs="Tahoma"/>
          <w:color w:val="auto"/>
          <w:sz w:val="16"/>
          <w:szCs w:val="16"/>
          <w:lang w:val="en-US"/>
        </w:rPr>
        <w:t xml:space="preserve"> CCP</w:t>
      </w:r>
      <w:r w:rsidR="00966B00" w:rsidRPr="00E04FF7">
        <w:rPr>
          <w:rFonts w:ascii="Tahoma" w:hAnsi="Tahoma" w:cs="Tahoma"/>
          <w:color w:val="auto"/>
          <w:sz w:val="16"/>
          <w:szCs w:val="16"/>
          <w:lang w:val="en-US"/>
        </w:rPr>
        <w:t>:</w:t>
      </w:r>
    </w:p>
    <w:p w14:paraId="1827D6EF" w14:textId="759E7B41" w:rsidR="00D07417" w:rsidRPr="00E04FF7" w:rsidRDefault="00117B77" w:rsidP="00D07417">
      <w:pPr>
        <w:rPr>
          <w:rStyle w:val="Zdraznn"/>
          <w:rFonts w:ascii="Tahoma" w:hAnsi="Tahoma" w:cs="Tahoma"/>
          <w:color w:val="auto"/>
          <w:sz w:val="16"/>
          <w:szCs w:val="16"/>
          <w:lang w:val="en-US"/>
        </w:rPr>
      </w:pPr>
      <w:r w:rsidRPr="00E04FF7">
        <w:rPr>
          <w:rFonts w:ascii="Tahoma" w:hAnsi="Tahoma" w:cs="Tahoma"/>
          <w:i/>
          <w:color w:val="auto"/>
          <w:sz w:val="16"/>
          <w:szCs w:val="16"/>
          <w:lang w:val="en-US"/>
        </w:rPr>
        <w:t xml:space="preserve">PDX model has been created by </w:t>
      </w:r>
      <w:r w:rsidR="004562A1">
        <w:rPr>
          <w:rFonts w:ascii="Tahoma" w:hAnsi="Tahoma" w:cs="Tahoma"/>
          <w:i/>
          <w:color w:val="auto"/>
          <w:sz w:val="16"/>
          <w:szCs w:val="16"/>
          <w:lang w:val="en-US"/>
        </w:rPr>
        <w:t>xxx</w:t>
      </w:r>
      <w:bookmarkStart w:id="0" w:name="_GoBack"/>
      <w:bookmarkEnd w:id="0"/>
      <w:r w:rsidRPr="00E04FF7">
        <w:rPr>
          <w:rFonts w:ascii="Tahoma" w:hAnsi="Tahoma" w:cs="Tahoma"/>
          <w:i/>
          <w:color w:val="auto"/>
          <w:sz w:val="16"/>
          <w:szCs w:val="16"/>
          <w:lang w:val="en-US"/>
        </w:rPr>
        <w:t xml:space="preserve">. </w:t>
      </w:r>
      <w:r w:rsidR="00D07417" w:rsidRPr="00E04FF7">
        <w:rPr>
          <w:rStyle w:val="Zdraznn"/>
          <w:rFonts w:ascii="Tahoma" w:hAnsi="Tahoma" w:cs="Tahoma"/>
          <w:color w:val="auto"/>
          <w:sz w:val="16"/>
          <w:szCs w:val="16"/>
          <w:lang w:val="en-US"/>
        </w:rPr>
        <w:t xml:space="preserve">The PDX model was obtained from the PDX biobank of the Czech Centre for </w:t>
      </w:r>
      <w:proofErr w:type="spellStart"/>
      <w:r w:rsidR="00D07417" w:rsidRPr="00E04FF7">
        <w:rPr>
          <w:rStyle w:val="Zdraznn"/>
          <w:rFonts w:ascii="Tahoma" w:hAnsi="Tahoma" w:cs="Tahoma"/>
          <w:color w:val="auto"/>
          <w:sz w:val="16"/>
          <w:szCs w:val="16"/>
          <w:lang w:val="en-US"/>
        </w:rPr>
        <w:t>Phenogenomics</w:t>
      </w:r>
      <w:proofErr w:type="spellEnd"/>
      <w:r w:rsidR="00D07417" w:rsidRPr="00E04FF7">
        <w:rPr>
          <w:rStyle w:val="Zdraznn"/>
          <w:rFonts w:ascii="Tahoma" w:hAnsi="Tahoma" w:cs="Tahoma"/>
          <w:color w:val="auto"/>
          <w:sz w:val="16"/>
          <w:szCs w:val="16"/>
          <w:lang w:val="en-US"/>
        </w:rPr>
        <w:t xml:space="preserve"> that is supported by the Czech Academy of Sciences RVO 68378050 and by the project LM2018126 Czech Centre for </w:t>
      </w:r>
      <w:proofErr w:type="spellStart"/>
      <w:r w:rsidR="00D07417" w:rsidRPr="00E04FF7">
        <w:rPr>
          <w:rStyle w:val="Zdraznn"/>
          <w:rFonts w:ascii="Tahoma" w:hAnsi="Tahoma" w:cs="Tahoma"/>
          <w:color w:val="auto"/>
          <w:sz w:val="16"/>
          <w:szCs w:val="16"/>
          <w:lang w:val="en-US"/>
        </w:rPr>
        <w:t>Phenogenomics</w:t>
      </w:r>
      <w:proofErr w:type="spellEnd"/>
      <w:r w:rsidR="00D07417" w:rsidRPr="00E04FF7">
        <w:rPr>
          <w:rStyle w:val="Zdraznn"/>
          <w:rFonts w:ascii="Tahoma" w:hAnsi="Tahoma" w:cs="Tahoma"/>
          <w:color w:val="auto"/>
          <w:sz w:val="16"/>
          <w:szCs w:val="16"/>
          <w:lang w:val="en-US"/>
        </w:rPr>
        <w:t xml:space="preserve"> provided by Ministry of Education, Youth and Sports of the Czech Republic.</w:t>
      </w:r>
    </w:p>
    <w:p w14:paraId="3D66A9AD" w14:textId="64A4E039" w:rsidR="00C11E31" w:rsidRPr="00E04FF7" w:rsidRDefault="0061055F">
      <w:pPr>
        <w:rPr>
          <w:rFonts w:ascii="Tahoma" w:hAnsi="Tahoma" w:cs="Tahoma"/>
          <w:b/>
          <w:color w:val="auto"/>
          <w:sz w:val="16"/>
          <w:szCs w:val="16"/>
        </w:rPr>
      </w:pPr>
      <w:r w:rsidRPr="00E04FF7">
        <w:rPr>
          <w:rFonts w:ascii="Tahoma" w:hAnsi="Tahoma" w:cs="Tahoma"/>
          <w:b/>
          <w:color w:val="auto"/>
          <w:sz w:val="16"/>
          <w:szCs w:val="16"/>
        </w:rPr>
        <w:t>Znění poděkování (</w:t>
      </w:r>
      <w:proofErr w:type="spellStart"/>
      <w:r w:rsidRPr="00E04FF7">
        <w:rPr>
          <w:rFonts w:ascii="Tahoma" w:hAnsi="Tahoma" w:cs="Tahoma"/>
          <w:b/>
          <w:color w:val="auto"/>
          <w:sz w:val="16"/>
          <w:szCs w:val="16"/>
        </w:rPr>
        <w:t>acknowledgement</w:t>
      </w:r>
      <w:proofErr w:type="spellEnd"/>
      <w:r w:rsidRPr="00E04FF7">
        <w:rPr>
          <w:rFonts w:ascii="Tahoma" w:hAnsi="Tahoma" w:cs="Tahoma"/>
          <w:b/>
          <w:color w:val="auto"/>
          <w:sz w:val="16"/>
          <w:szCs w:val="16"/>
        </w:rPr>
        <w:t xml:space="preserve">) </w:t>
      </w:r>
      <w:r w:rsidR="003E57C3" w:rsidRPr="00E04FF7">
        <w:rPr>
          <w:rFonts w:ascii="Tahoma" w:hAnsi="Tahoma" w:cs="Tahoma"/>
          <w:b/>
          <w:color w:val="auto"/>
          <w:sz w:val="16"/>
          <w:szCs w:val="16"/>
        </w:rPr>
        <w:t xml:space="preserve">vyžadovaného </w:t>
      </w:r>
      <w:r w:rsidRPr="00E04FF7">
        <w:rPr>
          <w:rFonts w:ascii="Tahoma" w:hAnsi="Tahoma" w:cs="Tahoma"/>
          <w:b/>
          <w:color w:val="auto"/>
          <w:sz w:val="16"/>
          <w:szCs w:val="16"/>
        </w:rPr>
        <w:t>pro publikace třetí strany dle čl. 6.</w:t>
      </w:r>
      <w:r w:rsidR="0033718E" w:rsidRPr="00E04FF7">
        <w:rPr>
          <w:rFonts w:ascii="Tahoma" w:hAnsi="Tahoma" w:cs="Tahoma"/>
          <w:b/>
          <w:color w:val="auto"/>
          <w:sz w:val="16"/>
          <w:szCs w:val="16"/>
        </w:rPr>
        <w:t>7</w:t>
      </w:r>
      <w:r w:rsidRPr="00E04FF7">
        <w:rPr>
          <w:rFonts w:ascii="Tahoma" w:hAnsi="Tahoma" w:cs="Tahoma"/>
          <w:b/>
          <w:color w:val="auto"/>
          <w:sz w:val="16"/>
          <w:szCs w:val="16"/>
        </w:rPr>
        <w:t xml:space="preserve"> smlouvy</w:t>
      </w:r>
      <w:r w:rsidR="002F006D" w:rsidRPr="00E04FF7">
        <w:rPr>
          <w:rFonts w:ascii="Tahoma" w:hAnsi="Tahoma" w:cs="Tahoma"/>
          <w:b/>
          <w:color w:val="auto"/>
          <w:sz w:val="16"/>
          <w:szCs w:val="16"/>
        </w:rPr>
        <w:t>, které bude zohledněno v MTA či ekvivalentním dokumentu určeného pro distribuci Modelu PDX a dat</w:t>
      </w:r>
      <w:r w:rsidR="000D269B" w:rsidRPr="00E04FF7">
        <w:rPr>
          <w:rFonts w:ascii="Tahoma" w:hAnsi="Tahoma" w:cs="Tahoma"/>
          <w:b/>
          <w:color w:val="auto"/>
          <w:sz w:val="16"/>
          <w:szCs w:val="16"/>
        </w:rPr>
        <w:t xml:space="preserve"> z </w:t>
      </w:r>
      <w:proofErr w:type="spellStart"/>
      <w:r w:rsidR="000D269B" w:rsidRPr="00E04FF7">
        <w:rPr>
          <w:rFonts w:ascii="Tahoma" w:hAnsi="Tahoma" w:cs="Tahoma"/>
          <w:b/>
          <w:color w:val="auto"/>
          <w:sz w:val="16"/>
          <w:szCs w:val="16"/>
        </w:rPr>
        <w:t>Biobanky</w:t>
      </w:r>
      <w:proofErr w:type="spellEnd"/>
      <w:r w:rsidR="000D269B" w:rsidRPr="00E04FF7">
        <w:rPr>
          <w:rFonts w:ascii="Tahoma" w:hAnsi="Tahoma" w:cs="Tahoma"/>
          <w:b/>
          <w:color w:val="auto"/>
          <w:sz w:val="16"/>
          <w:szCs w:val="16"/>
        </w:rPr>
        <w:t xml:space="preserve"> </w:t>
      </w:r>
      <w:r w:rsidR="00397535" w:rsidRPr="00E04FF7">
        <w:rPr>
          <w:rFonts w:ascii="Tahoma" w:hAnsi="Tahoma" w:cs="Tahoma"/>
          <w:b/>
          <w:color w:val="auto"/>
          <w:sz w:val="16"/>
          <w:szCs w:val="16"/>
        </w:rPr>
        <w:t>P</w:t>
      </w:r>
      <w:r w:rsidR="000D269B" w:rsidRPr="00E04FF7">
        <w:rPr>
          <w:rFonts w:ascii="Tahoma" w:hAnsi="Tahoma" w:cs="Tahoma"/>
          <w:b/>
          <w:color w:val="auto"/>
          <w:sz w:val="16"/>
          <w:szCs w:val="16"/>
        </w:rPr>
        <w:t>říjemce</w:t>
      </w:r>
    </w:p>
    <w:p w14:paraId="26881729" w14:textId="2A080694" w:rsidR="0061055F" w:rsidRPr="00E04FF7" w:rsidRDefault="0061055F" w:rsidP="0061055F">
      <w:pPr>
        <w:rPr>
          <w:rFonts w:ascii="Tahoma" w:hAnsi="Tahoma" w:cs="Tahoma"/>
          <w:color w:val="auto"/>
          <w:sz w:val="16"/>
          <w:szCs w:val="16"/>
          <w:lang w:val="en-US"/>
        </w:rPr>
      </w:pPr>
      <w:r w:rsidRPr="00E04FF7">
        <w:rPr>
          <w:rFonts w:ascii="Tahoma" w:hAnsi="Tahoma" w:cs="Tahoma"/>
          <w:color w:val="auto"/>
          <w:sz w:val="16"/>
          <w:szCs w:val="16"/>
          <w:lang w:val="en-US"/>
        </w:rPr>
        <w:t xml:space="preserve">The </w:t>
      </w:r>
      <w:r w:rsidR="003E57C3" w:rsidRPr="00E04FF7">
        <w:rPr>
          <w:rFonts w:ascii="Tahoma" w:hAnsi="Tahoma" w:cs="Tahoma"/>
          <w:color w:val="auto"/>
          <w:sz w:val="16"/>
          <w:szCs w:val="16"/>
          <w:lang w:val="en-US"/>
        </w:rPr>
        <w:t>receiving party</w:t>
      </w:r>
      <w:r w:rsidRPr="00E04FF7">
        <w:rPr>
          <w:rFonts w:ascii="Tahoma" w:hAnsi="Tahoma" w:cs="Tahoma"/>
          <w:color w:val="auto"/>
          <w:sz w:val="16"/>
          <w:szCs w:val="16"/>
          <w:lang w:val="en-US"/>
        </w:rPr>
        <w:t xml:space="preserve"> shall have the right to publish its findings and results related to the provided PDX model. Any publication or data must acknowledge the contribution made by the Czech Centre for </w:t>
      </w:r>
      <w:proofErr w:type="spellStart"/>
      <w:r w:rsidRPr="00E04FF7">
        <w:rPr>
          <w:rFonts w:ascii="Tahoma" w:hAnsi="Tahoma" w:cs="Tahoma"/>
          <w:color w:val="auto"/>
          <w:sz w:val="16"/>
          <w:szCs w:val="16"/>
          <w:lang w:val="en-US"/>
        </w:rPr>
        <w:t>Phenogenomics</w:t>
      </w:r>
      <w:proofErr w:type="spellEnd"/>
      <w:r w:rsidR="001D7FFE" w:rsidRPr="00E04FF7">
        <w:rPr>
          <w:rFonts w:ascii="Tahoma" w:hAnsi="Tahoma" w:cs="Tahoma"/>
          <w:color w:val="auto"/>
          <w:sz w:val="16"/>
          <w:szCs w:val="16"/>
          <w:lang w:val="en-US"/>
        </w:rPr>
        <w:t xml:space="preserve"> of the Institute of Molecular Genetics of the Czech Academy of Sciences</w:t>
      </w:r>
      <w:r w:rsidRPr="00E04FF7">
        <w:rPr>
          <w:rFonts w:ascii="Tahoma" w:hAnsi="Tahoma" w:cs="Tahoma"/>
          <w:color w:val="auto"/>
          <w:sz w:val="16"/>
          <w:szCs w:val="16"/>
          <w:lang w:val="en-US"/>
        </w:rPr>
        <w:t xml:space="preserve">, </w:t>
      </w:r>
      <w:r w:rsidR="005B3E0F" w:rsidRPr="00E04FF7">
        <w:rPr>
          <w:rFonts w:ascii="Tahoma" w:hAnsi="Tahoma" w:cs="Tahoma"/>
          <w:color w:val="auto"/>
          <w:sz w:val="16"/>
          <w:szCs w:val="16"/>
          <w:lang w:val="en-US"/>
        </w:rPr>
        <w:t xml:space="preserve">and </w:t>
      </w:r>
      <w:r w:rsidRPr="00E04FF7">
        <w:rPr>
          <w:rFonts w:ascii="Tahoma" w:hAnsi="Tahoma" w:cs="Tahoma"/>
          <w:color w:val="auto"/>
          <w:sz w:val="16"/>
          <w:szCs w:val="16"/>
          <w:lang w:val="en-US"/>
        </w:rPr>
        <w:t>General University Hospital in Prague, and 1</w:t>
      </w:r>
      <w:r w:rsidRPr="00E04FF7">
        <w:rPr>
          <w:rFonts w:ascii="Tahoma" w:hAnsi="Tahoma" w:cs="Tahoma"/>
          <w:color w:val="auto"/>
          <w:sz w:val="16"/>
          <w:szCs w:val="16"/>
          <w:vertAlign w:val="superscript"/>
          <w:lang w:val="en-US"/>
        </w:rPr>
        <w:t>st</w:t>
      </w:r>
      <w:r w:rsidRPr="00E04FF7">
        <w:rPr>
          <w:rFonts w:ascii="Tahoma" w:hAnsi="Tahoma" w:cs="Tahoma"/>
          <w:color w:val="auto"/>
          <w:sz w:val="16"/>
          <w:szCs w:val="16"/>
          <w:lang w:val="en-US"/>
        </w:rPr>
        <w:t xml:space="preserve"> Faculty of Medicine, Charles University. </w:t>
      </w:r>
    </w:p>
    <w:p w14:paraId="4DED340B" w14:textId="77777777" w:rsidR="0061055F" w:rsidRPr="00E04FF7" w:rsidRDefault="0061055F" w:rsidP="0061055F">
      <w:pPr>
        <w:rPr>
          <w:rFonts w:ascii="Tahoma" w:hAnsi="Tahoma" w:cs="Tahoma"/>
          <w:color w:val="auto"/>
          <w:sz w:val="16"/>
          <w:szCs w:val="16"/>
          <w:lang w:val="en-US"/>
        </w:rPr>
      </w:pPr>
      <w:r w:rsidRPr="00E04FF7">
        <w:rPr>
          <w:rFonts w:ascii="Tahoma" w:hAnsi="Tahoma" w:cs="Tahoma"/>
          <w:color w:val="auto"/>
          <w:sz w:val="16"/>
          <w:szCs w:val="16"/>
          <w:lang w:val="en-US"/>
        </w:rPr>
        <w:t>The following sentences have to be included into the acknowledgements of any publication based upon the requested PDX biomaterials and data:</w:t>
      </w:r>
    </w:p>
    <w:p w14:paraId="1FF27406" w14:textId="77777777" w:rsidR="0061055F" w:rsidRPr="0073054C" w:rsidRDefault="0061055F" w:rsidP="0061055F">
      <w:pPr>
        <w:rPr>
          <w:rFonts w:ascii="Tahoma" w:hAnsi="Tahoma" w:cs="Tahoma"/>
          <w:i/>
          <w:color w:val="auto"/>
          <w:sz w:val="16"/>
          <w:szCs w:val="16"/>
          <w:lang w:val="en-US"/>
        </w:rPr>
      </w:pPr>
      <w:r w:rsidRPr="00E04FF7">
        <w:rPr>
          <w:rFonts w:ascii="Tahoma" w:hAnsi="Tahoma" w:cs="Tahoma"/>
          <w:i/>
          <w:color w:val="auto"/>
          <w:sz w:val="16"/>
          <w:szCs w:val="16"/>
          <w:lang w:val="en-US"/>
        </w:rPr>
        <w:t xml:space="preserve"> "We would like to thank the </w:t>
      </w:r>
      <w:r w:rsidRPr="00E04FF7">
        <w:rPr>
          <w:rStyle w:val="Zdraznn"/>
          <w:rFonts w:ascii="Tahoma" w:hAnsi="Tahoma" w:cs="Tahoma"/>
          <w:color w:val="auto"/>
          <w:sz w:val="16"/>
          <w:szCs w:val="16"/>
          <w:lang w:val="en-US"/>
        </w:rPr>
        <w:t xml:space="preserve">Czech Centre for </w:t>
      </w:r>
      <w:proofErr w:type="spellStart"/>
      <w:r w:rsidRPr="00E04FF7">
        <w:rPr>
          <w:rStyle w:val="Zdraznn"/>
          <w:rFonts w:ascii="Tahoma" w:hAnsi="Tahoma" w:cs="Tahoma"/>
          <w:color w:val="auto"/>
          <w:sz w:val="16"/>
          <w:szCs w:val="16"/>
          <w:lang w:val="en-US"/>
        </w:rPr>
        <w:t>Phenogenomics</w:t>
      </w:r>
      <w:proofErr w:type="spellEnd"/>
      <w:r w:rsidRPr="00E04FF7">
        <w:rPr>
          <w:rStyle w:val="Zdraznn"/>
          <w:rFonts w:ascii="Tahoma" w:hAnsi="Tahoma" w:cs="Tahoma"/>
          <w:color w:val="auto"/>
          <w:sz w:val="16"/>
          <w:szCs w:val="16"/>
          <w:lang w:val="en-US"/>
        </w:rPr>
        <w:t xml:space="preserve"> for providing PDX model. The CCP is supported by the Czech Academy of Sciences RVO 68378050 and by the project LM2018126 Czech Centre for </w:t>
      </w:r>
      <w:proofErr w:type="spellStart"/>
      <w:r w:rsidRPr="00E04FF7">
        <w:rPr>
          <w:rStyle w:val="Zdraznn"/>
          <w:rFonts w:ascii="Tahoma" w:hAnsi="Tahoma" w:cs="Tahoma"/>
          <w:color w:val="auto"/>
          <w:sz w:val="16"/>
          <w:szCs w:val="16"/>
          <w:lang w:val="en-US"/>
        </w:rPr>
        <w:t>Phenogenomics</w:t>
      </w:r>
      <w:proofErr w:type="spellEnd"/>
      <w:r w:rsidRPr="00E04FF7">
        <w:rPr>
          <w:rStyle w:val="Zdraznn"/>
          <w:rFonts w:ascii="Tahoma" w:hAnsi="Tahoma" w:cs="Tahoma"/>
          <w:color w:val="auto"/>
          <w:sz w:val="16"/>
          <w:szCs w:val="16"/>
          <w:lang w:val="en-US"/>
        </w:rPr>
        <w:t xml:space="preserve"> provided by </w:t>
      </w:r>
      <w:r w:rsidR="002F006D" w:rsidRPr="00E04FF7">
        <w:rPr>
          <w:rStyle w:val="Zdraznn"/>
          <w:rFonts w:ascii="Tahoma" w:hAnsi="Tahoma" w:cs="Tahoma"/>
          <w:color w:val="auto"/>
          <w:sz w:val="16"/>
          <w:szCs w:val="16"/>
          <w:lang w:val="en-US"/>
        </w:rPr>
        <w:t xml:space="preserve">the </w:t>
      </w:r>
      <w:r w:rsidRPr="00E04FF7">
        <w:rPr>
          <w:rStyle w:val="Zdraznn"/>
          <w:rFonts w:ascii="Tahoma" w:hAnsi="Tahoma" w:cs="Tahoma"/>
          <w:color w:val="auto"/>
          <w:sz w:val="16"/>
          <w:szCs w:val="16"/>
          <w:lang w:val="en-US"/>
        </w:rPr>
        <w:t xml:space="preserve">Ministry of Education, Youth and Sports of the Czech Republic. </w:t>
      </w:r>
      <w:proofErr w:type="spellStart"/>
      <w:r w:rsidRPr="00E04FF7">
        <w:rPr>
          <w:rFonts w:ascii="Tahoma" w:hAnsi="Tahoma" w:cs="Tahoma"/>
          <w:i/>
          <w:color w:val="auto"/>
          <w:sz w:val="16"/>
          <w:szCs w:val="16"/>
          <w:lang w:val="en-US"/>
        </w:rPr>
        <w:t>Tumour</w:t>
      </w:r>
      <w:proofErr w:type="spellEnd"/>
      <w:r w:rsidRPr="00E04FF7">
        <w:rPr>
          <w:rFonts w:ascii="Tahoma" w:hAnsi="Tahoma" w:cs="Tahoma"/>
          <w:i/>
          <w:color w:val="auto"/>
          <w:sz w:val="16"/>
          <w:szCs w:val="16"/>
          <w:lang w:val="en-US"/>
        </w:rPr>
        <w:t xml:space="preserve"> tissue for creating the PDX models was obtained from patients treated in General University Hospital in Prague and sponsored by grant PRIMUS/20/MED/2020, 1</w:t>
      </w:r>
      <w:r w:rsidRPr="00E04FF7">
        <w:rPr>
          <w:rFonts w:ascii="Tahoma" w:hAnsi="Tahoma" w:cs="Tahoma"/>
          <w:i/>
          <w:color w:val="auto"/>
          <w:sz w:val="16"/>
          <w:szCs w:val="16"/>
          <w:vertAlign w:val="superscript"/>
          <w:lang w:val="en-US"/>
        </w:rPr>
        <w:t xml:space="preserve">st </w:t>
      </w:r>
      <w:r w:rsidRPr="00E04FF7">
        <w:rPr>
          <w:rFonts w:ascii="Tahoma" w:hAnsi="Tahoma" w:cs="Tahoma"/>
          <w:i/>
          <w:color w:val="auto"/>
          <w:sz w:val="16"/>
          <w:szCs w:val="16"/>
          <w:lang w:val="en-US"/>
        </w:rPr>
        <w:t>Faculty of Medicine Charles University, Czech Republic."</w:t>
      </w:r>
    </w:p>
    <w:sectPr w:rsidR="0061055F" w:rsidRPr="0073054C" w:rsidSect="00E07983">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D3AA87" w14:textId="77777777" w:rsidR="00746845" w:rsidRDefault="00746845" w:rsidP="004C4895">
      <w:pPr>
        <w:spacing w:after="0" w:line="240" w:lineRule="auto"/>
      </w:pPr>
      <w:r>
        <w:separator/>
      </w:r>
    </w:p>
  </w:endnote>
  <w:endnote w:type="continuationSeparator" w:id="0">
    <w:p w14:paraId="3CDE4753" w14:textId="77777777" w:rsidR="00746845" w:rsidRDefault="00746845" w:rsidP="004C4895">
      <w:pPr>
        <w:spacing w:after="0" w:line="240" w:lineRule="auto"/>
      </w:pPr>
      <w:r>
        <w:continuationSeparator/>
      </w:r>
    </w:p>
  </w:endnote>
  <w:endnote w:type="continuationNotice" w:id="1">
    <w:p w14:paraId="10F593C9" w14:textId="77777777" w:rsidR="00746845" w:rsidRDefault="0074684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EDF650" w14:textId="77777777" w:rsidR="00C36D5F" w:rsidRDefault="00C36D5F">
    <w:pPr>
      <w:tabs>
        <w:tab w:val="left" w:pos="2835"/>
        <w:tab w:val="left" w:pos="6804"/>
      </w:tabs>
      <w:jc w:val="center"/>
    </w:pPr>
  </w:p>
  <w:p w14:paraId="360F23AB" w14:textId="77777777" w:rsidR="00C36D5F" w:rsidRDefault="00C36D5F">
    <w:pPr>
      <w:tabs>
        <w:tab w:val="left" w:pos="2835"/>
        <w:tab w:val="left" w:pos="6804"/>
      </w:tabs>
      <w:jc w:val="center"/>
      <w:rPr>
        <w:rFonts w:ascii="Arial" w:hAnsi="Arial"/>
        <w:sz w:val="16"/>
      </w:rPr>
    </w:pPr>
  </w:p>
  <w:p w14:paraId="7DD83155" w14:textId="74734198" w:rsidR="00C36D5F" w:rsidRPr="0073054C" w:rsidRDefault="00C36D5F">
    <w:pPr>
      <w:pStyle w:val="Zpat"/>
      <w:jc w:val="center"/>
      <w:rPr>
        <w:rFonts w:ascii="Arial" w:hAnsi="Arial" w:cs="Arial"/>
        <w:sz w:val="18"/>
        <w:szCs w:val="18"/>
      </w:rPr>
    </w:pPr>
    <w:proofErr w:type="spellStart"/>
    <w:r w:rsidRPr="0073054C">
      <w:rPr>
        <w:rFonts w:ascii="Arial" w:hAnsi="Arial" w:cs="Arial"/>
        <w:sz w:val="18"/>
        <w:szCs w:val="18"/>
      </w:rPr>
      <w:t>Strana</w:t>
    </w:r>
    <w:proofErr w:type="spellEnd"/>
    <w:r w:rsidRPr="0073054C">
      <w:rPr>
        <w:rFonts w:ascii="Arial" w:hAnsi="Arial" w:cs="Arial"/>
        <w:sz w:val="18"/>
        <w:szCs w:val="18"/>
      </w:rPr>
      <w:t xml:space="preserve"> </w:t>
    </w:r>
    <w:r w:rsidRPr="0073054C">
      <w:rPr>
        <w:rFonts w:ascii="Arial" w:hAnsi="Arial" w:cs="Arial"/>
        <w:sz w:val="18"/>
        <w:szCs w:val="18"/>
      </w:rPr>
      <w:fldChar w:fldCharType="begin"/>
    </w:r>
    <w:r w:rsidRPr="0073054C">
      <w:rPr>
        <w:rFonts w:ascii="Arial" w:hAnsi="Arial" w:cs="Arial"/>
        <w:sz w:val="18"/>
        <w:szCs w:val="18"/>
      </w:rPr>
      <w:instrText>PAGE</w:instrText>
    </w:r>
    <w:r w:rsidRPr="0073054C">
      <w:rPr>
        <w:rFonts w:ascii="Arial" w:hAnsi="Arial" w:cs="Arial"/>
        <w:sz w:val="18"/>
        <w:szCs w:val="18"/>
      </w:rPr>
      <w:fldChar w:fldCharType="separate"/>
    </w:r>
    <w:r w:rsidR="00E04FF7">
      <w:rPr>
        <w:rFonts w:ascii="Arial" w:hAnsi="Arial" w:cs="Arial"/>
        <w:noProof/>
        <w:sz w:val="18"/>
        <w:szCs w:val="18"/>
      </w:rPr>
      <w:t>6</w:t>
    </w:r>
    <w:r w:rsidRPr="0073054C">
      <w:rPr>
        <w:rFonts w:ascii="Arial" w:hAnsi="Arial" w:cs="Arial"/>
        <w:sz w:val="18"/>
        <w:szCs w:val="18"/>
      </w:rPr>
      <w:fldChar w:fldCharType="end"/>
    </w:r>
    <w:r w:rsidRPr="0073054C">
      <w:rPr>
        <w:rFonts w:ascii="Arial" w:hAnsi="Arial" w:cs="Arial"/>
        <w:sz w:val="18"/>
        <w:szCs w:val="18"/>
      </w:rPr>
      <w:t xml:space="preserve"> (</w:t>
    </w:r>
    <w:proofErr w:type="spellStart"/>
    <w:r w:rsidRPr="0073054C">
      <w:rPr>
        <w:rFonts w:ascii="Arial" w:hAnsi="Arial" w:cs="Arial"/>
        <w:sz w:val="18"/>
        <w:szCs w:val="18"/>
      </w:rPr>
      <w:t>celkem</w:t>
    </w:r>
    <w:proofErr w:type="spellEnd"/>
    <w:r w:rsidRPr="0073054C">
      <w:rPr>
        <w:rFonts w:ascii="Arial" w:hAnsi="Arial" w:cs="Arial"/>
        <w:sz w:val="18"/>
        <w:szCs w:val="18"/>
      </w:rPr>
      <w:t xml:space="preserve"> </w:t>
    </w:r>
    <w:r w:rsidRPr="0073054C">
      <w:rPr>
        <w:rStyle w:val="slostrnky"/>
        <w:rFonts w:ascii="Arial" w:hAnsi="Arial" w:cs="Arial"/>
        <w:sz w:val="18"/>
        <w:szCs w:val="18"/>
      </w:rPr>
      <w:fldChar w:fldCharType="begin"/>
    </w:r>
    <w:r w:rsidRPr="0073054C">
      <w:rPr>
        <w:rStyle w:val="slostrnky"/>
        <w:rFonts w:ascii="Arial" w:hAnsi="Arial" w:cs="Arial"/>
        <w:sz w:val="18"/>
        <w:szCs w:val="18"/>
      </w:rPr>
      <w:instrText>NUMPAGES</w:instrText>
    </w:r>
    <w:r w:rsidRPr="0073054C">
      <w:rPr>
        <w:rStyle w:val="slostrnky"/>
        <w:rFonts w:ascii="Arial" w:hAnsi="Arial" w:cs="Arial"/>
        <w:sz w:val="18"/>
        <w:szCs w:val="18"/>
      </w:rPr>
      <w:fldChar w:fldCharType="separate"/>
    </w:r>
    <w:r w:rsidR="00E04FF7">
      <w:rPr>
        <w:rStyle w:val="slostrnky"/>
        <w:rFonts w:ascii="Arial" w:hAnsi="Arial" w:cs="Arial"/>
        <w:noProof/>
        <w:sz w:val="18"/>
        <w:szCs w:val="18"/>
      </w:rPr>
      <w:t>6</w:t>
    </w:r>
    <w:r w:rsidRPr="0073054C">
      <w:rPr>
        <w:rStyle w:val="slostrnky"/>
        <w:rFonts w:ascii="Arial" w:hAnsi="Arial" w:cs="Arial"/>
        <w:sz w:val="18"/>
        <w:szCs w:val="18"/>
      </w:rPr>
      <w:fldChar w:fldCharType="end"/>
    </w:r>
    <w:r w:rsidRPr="0073054C">
      <w:rPr>
        <w:rFonts w:ascii="Arial" w:hAnsi="Arial" w:cs="Arial"/>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8CA535" w14:textId="77777777" w:rsidR="00746845" w:rsidRDefault="00746845" w:rsidP="004C4895">
      <w:pPr>
        <w:spacing w:after="0" w:line="240" w:lineRule="auto"/>
      </w:pPr>
      <w:r>
        <w:separator/>
      </w:r>
    </w:p>
  </w:footnote>
  <w:footnote w:type="continuationSeparator" w:id="0">
    <w:p w14:paraId="6F8AB693" w14:textId="77777777" w:rsidR="00746845" w:rsidRDefault="00746845" w:rsidP="004C4895">
      <w:pPr>
        <w:spacing w:after="0" w:line="240" w:lineRule="auto"/>
      </w:pPr>
      <w:r>
        <w:continuationSeparator/>
      </w:r>
    </w:p>
  </w:footnote>
  <w:footnote w:type="continuationNotice" w:id="1">
    <w:p w14:paraId="70C6D620" w14:textId="77777777" w:rsidR="00746845" w:rsidRDefault="0074684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6D7699" w14:textId="08B11728" w:rsidR="00C36D5F" w:rsidRPr="00E85544" w:rsidRDefault="00C36D5F" w:rsidP="00180C8E">
    <w:pPr>
      <w:pStyle w:val="Zhlav"/>
      <w:jc w:val="right"/>
      <w:rPr>
        <w:rFonts w:ascii="Arial" w:hAnsi="Arial" w:cs="Arial"/>
        <w:b/>
        <w:bCs/>
        <w:sz w:val="18"/>
        <w:szCs w:val="18"/>
      </w:rPr>
    </w:pPr>
    <w:r w:rsidRPr="00E85544">
      <w:rPr>
        <w:rFonts w:ascii="Arial" w:hAnsi="Arial" w:cs="Arial"/>
        <w:b/>
        <w:bCs/>
        <w:sz w:val="18"/>
        <w:szCs w:val="18"/>
      </w:rPr>
      <w:t xml:space="preserve">PO </w:t>
    </w:r>
    <w:r w:rsidR="00D82D93">
      <w:rPr>
        <w:rFonts w:ascii="Arial" w:hAnsi="Arial" w:cs="Arial"/>
        <w:b/>
        <w:bCs/>
        <w:sz w:val="18"/>
        <w:szCs w:val="18"/>
      </w:rPr>
      <w:t>586/S/23</w:t>
    </w:r>
  </w:p>
  <w:p w14:paraId="366BA44C" w14:textId="77777777" w:rsidR="00C36D5F" w:rsidRDefault="00C36D5F">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522C5"/>
    <w:multiLevelType w:val="multilevel"/>
    <w:tmpl w:val="1C62593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6B45D12"/>
    <w:multiLevelType w:val="multilevel"/>
    <w:tmpl w:val="0CA4447E"/>
    <w:lvl w:ilvl="0">
      <w:start w:val="7"/>
      <w:numFmt w:val="decimal"/>
      <w:lvlText w:val="%1"/>
      <w:lvlJc w:val="left"/>
      <w:pPr>
        <w:ind w:left="360" w:hanging="360"/>
      </w:pPr>
      <w:rPr>
        <w:rFonts w:asciiTheme="minorHAnsi" w:hAnsiTheme="minorHAnsi" w:cstheme="minorHAnsi" w:hint="default"/>
        <w:color w:val="auto"/>
      </w:rPr>
    </w:lvl>
    <w:lvl w:ilvl="1">
      <w:start w:val="1"/>
      <w:numFmt w:val="decimal"/>
      <w:lvlText w:val="8.%2"/>
      <w:lvlJc w:val="left"/>
      <w:pPr>
        <w:ind w:left="360" w:hanging="360"/>
      </w:pPr>
      <w:rPr>
        <w:rFonts w:asciiTheme="minorHAnsi" w:hAnsiTheme="minorHAnsi" w:cstheme="minorHAnsi" w:hint="default"/>
        <w:color w:val="auto"/>
      </w:rPr>
    </w:lvl>
    <w:lvl w:ilvl="2">
      <w:start w:val="1"/>
      <w:numFmt w:val="decimal"/>
      <w:lvlText w:val="%1.%2.%3"/>
      <w:lvlJc w:val="left"/>
      <w:pPr>
        <w:ind w:left="720" w:hanging="720"/>
      </w:pPr>
      <w:rPr>
        <w:rFonts w:asciiTheme="minorHAnsi" w:hAnsiTheme="minorHAnsi" w:cstheme="minorHAnsi" w:hint="default"/>
        <w:color w:val="auto"/>
      </w:rPr>
    </w:lvl>
    <w:lvl w:ilvl="3">
      <w:start w:val="1"/>
      <w:numFmt w:val="decimal"/>
      <w:lvlText w:val="%1.%2.%3.%4"/>
      <w:lvlJc w:val="left"/>
      <w:pPr>
        <w:ind w:left="720" w:hanging="720"/>
      </w:pPr>
      <w:rPr>
        <w:rFonts w:asciiTheme="minorHAnsi" w:hAnsiTheme="minorHAnsi" w:cstheme="minorHAnsi" w:hint="default"/>
        <w:color w:val="auto"/>
      </w:rPr>
    </w:lvl>
    <w:lvl w:ilvl="4">
      <w:start w:val="1"/>
      <w:numFmt w:val="decimal"/>
      <w:lvlText w:val="%1.%2.%3.%4.%5"/>
      <w:lvlJc w:val="left"/>
      <w:pPr>
        <w:ind w:left="1080" w:hanging="1080"/>
      </w:pPr>
      <w:rPr>
        <w:rFonts w:asciiTheme="minorHAnsi" w:hAnsiTheme="minorHAnsi" w:cstheme="minorHAnsi" w:hint="default"/>
        <w:color w:val="auto"/>
      </w:rPr>
    </w:lvl>
    <w:lvl w:ilvl="5">
      <w:start w:val="1"/>
      <w:numFmt w:val="decimal"/>
      <w:lvlText w:val="%1.%2.%3.%4.%5.%6"/>
      <w:lvlJc w:val="left"/>
      <w:pPr>
        <w:ind w:left="1080" w:hanging="1080"/>
      </w:pPr>
      <w:rPr>
        <w:rFonts w:asciiTheme="minorHAnsi" w:hAnsiTheme="minorHAnsi" w:cstheme="minorHAnsi" w:hint="default"/>
        <w:color w:val="auto"/>
      </w:rPr>
    </w:lvl>
    <w:lvl w:ilvl="6">
      <w:start w:val="1"/>
      <w:numFmt w:val="decimal"/>
      <w:lvlText w:val="%1.%2.%3.%4.%5.%6.%7"/>
      <w:lvlJc w:val="left"/>
      <w:pPr>
        <w:ind w:left="1440" w:hanging="1440"/>
      </w:pPr>
      <w:rPr>
        <w:rFonts w:asciiTheme="minorHAnsi" w:hAnsiTheme="minorHAnsi" w:cstheme="minorHAnsi" w:hint="default"/>
        <w:color w:val="auto"/>
      </w:rPr>
    </w:lvl>
    <w:lvl w:ilvl="7">
      <w:start w:val="1"/>
      <w:numFmt w:val="decimal"/>
      <w:lvlText w:val="%1.%2.%3.%4.%5.%6.%7.%8"/>
      <w:lvlJc w:val="left"/>
      <w:pPr>
        <w:ind w:left="1440" w:hanging="1440"/>
      </w:pPr>
      <w:rPr>
        <w:rFonts w:asciiTheme="minorHAnsi" w:hAnsiTheme="minorHAnsi" w:cstheme="minorHAnsi" w:hint="default"/>
        <w:color w:val="auto"/>
      </w:rPr>
    </w:lvl>
    <w:lvl w:ilvl="8">
      <w:start w:val="1"/>
      <w:numFmt w:val="decimal"/>
      <w:lvlText w:val="%1.%2.%3.%4.%5.%6.%7.%8.%9"/>
      <w:lvlJc w:val="left"/>
      <w:pPr>
        <w:ind w:left="1440" w:hanging="1440"/>
      </w:pPr>
      <w:rPr>
        <w:rFonts w:asciiTheme="minorHAnsi" w:hAnsiTheme="minorHAnsi" w:cstheme="minorHAnsi" w:hint="default"/>
        <w:color w:val="auto"/>
      </w:rPr>
    </w:lvl>
  </w:abstractNum>
  <w:abstractNum w:abstractNumId="2" w15:restartNumberingAfterBreak="0">
    <w:nsid w:val="080275CD"/>
    <w:multiLevelType w:val="multilevel"/>
    <w:tmpl w:val="EFC61968"/>
    <w:lvl w:ilvl="0">
      <w:start w:val="9"/>
      <w:numFmt w:val="decimal"/>
      <w:lvlText w:val="%1."/>
      <w:lvlJc w:val="left"/>
      <w:pPr>
        <w:ind w:left="360" w:hanging="360"/>
      </w:pPr>
      <w:rPr>
        <w:rFonts w:asciiTheme="minorHAnsi" w:hAnsiTheme="minorHAnsi" w:cstheme="minorHAnsi" w:hint="default"/>
        <w:color w:val="000000"/>
      </w:rPr>
    </w:lvl>
    <w:lvl w:ilvl="1">
      <w:start w:val="1"/>
      <w:numFmt w:val="bullet"/>
      <w:lvlText w:val=""/>
      <w:lvlJc w:val="left"/>
      <w:pPr>
        <w:ind w:left="502" w:hanging="360"/>
      </w:pPr>
      <w:rPr>
        <w:rFonts w:ascii="Symbol" w:hAnsi="Symbol" w:hint="default"/>
        <w:color w:val="000000"/>
      </w:rPr>
    </w:lvl>
    <w:lvl w:ilvl="2">
      <w:start w:val="1"/>
      <w:numFmt w:val="decimal"/>
      <w:lvlText w:val="%1.%2.%3."/>
      <w:lvlJc w:val="left"/>
      <w:pPr>
        <w:ind w:left="1004" w:hanging="720"/>
      </w:pPr>
      <w:rPr>
        <w:rFonts w:asciiTheme="minorHAnsi" w:hAnsiTheme="minorHAnsi" w:cstheme="minorHAnsi" w:hint="default"/>
        <w:color w:val="000000"/>
      </w:rPr>
    </w:lvl>
    <w:lvl w:ilvl="3">
      <w:start w:val="1"/>
      <w:numFmt w:val="decimal"/>
      <w:lvlText w:val="%1.%2.%3.%4."/>
      <w:lvlJc w:val="left"/>
      <w:pPr>
        <w:ind w:left="1146" w:hanging="720"/>
      </w:pPr>
      <w:rPr>
        <w:rFonts w:asciiTheme="minorHAnsi" w:hAnsiTheme="minorHAnsi" w:cstheme="minorHAnsi" w:hint="default"/>
        <w:color w:val="000000"/>
      </w:rPr>
    </w:lvl>
    <w:lvl w:ilvl="4">
      <w:start w:val="1"/>
      <w:numFmt w:val="decimal"/>
      <w:lvlText w:val="%1.%2.%3.%4.%5."/>
      <w:lvlJc w:val="left"/>
      <w:pPr>
        <w:ind w:left="1648" w:hanging="1080"/>
      </w:pPr>
      <w:rPr>
        <w:rFonts w:asciiTheme="minorHAnsi" w:hAnsiTheme="minorHAnsi" w:cstheme="minorHAnsi" w:hint="default"/>
        <w:color w:val="000000"/>
      </w:rPr>
    </w:lvl>
    <w:lvl w:ilvl="5">
      <w:start w:val="1"/>
      <w:numFmt w:val="decimal"/>
      <w:lvlText w:val="%1.%2.%3.%4.%5.%6."/>
      <w:lvlJc w:val="left"/>
      <w:pPr>
        <w:ind w:left="1790" w:hanging="1080"/>
      </w:pPr>
      <w:rPr>
        <w:rFonts w:asciiTheme="minorHAnsi" w:hAnsiTheme="minorHAnsi" w:cstheme="minorHAnsi" w:hint="default"/>
        <w:color w:val="000000"/>
      </w:rPr>
    </w:lvl>
    <w:lvl w:ilvl="6">
      <w:start w:val="1"/>
      <w:numFmt w:val="decimal"/>
      <w:lvlText w:val="%1.%2.%3.%4.%5.%6.%7."/>
      <w:lvlJc w:val="left"/>
      <w:pPr>
        <w:ind w:left="2292" w:hanging="1440"/>
      </w:pPr>
      <w:rPr>
        <w:rFonts w:asciiTheme="minorHAnsi" w:hAnsiTheme="minorHAnsi" w:cstheme="minorHAnsi" w:hint="default"/>
        <w:color w:val="000000"/>
      </w:rPr>
    </w:lvl>
    <w:lvl w:ilvl="7">
      <w:start w:val="1"/>
      <w:numFmt w:val="decimal"/>
      <w:lvlText w:val="%1.%2.%3.%4.%5.%6.%7.%8."/>
      <w:lvlJc w:val="left"/>
      <w:pPr>
        <w:ind w:left="2434" w:hanging="1440"/>
      </w:pPr>
      <w:rPr>
        <w:rFonts w:asciiTheme="minorHAnsi" w:hAnsiTheme="minorHAnsi" w:cstheme="minorHAnsi" w:hint="default"/>
        <w:color w:val="000000"/>
      </w:rPr>
    </w:lvl>
    <w:lvl w:ilvl="8">
      <w:start w:val="1"/>
      <w:numFmt w:val="decimal"/>
      <w:lvlText w:val="%1.%2.%3.%4.%5.%6.%7.%8.%9."/>
      <w:lvlJc w:val="left"/>
      <w:pPr>
        <w:ind w:left="2936" w:hanging="1800"/>
      </w:pPr>
      <w:rPr>
        <w:rFonts w:asciiTheme="minorHAnsi" w:hAnsiTheme="minorHAnsi" w:cstheme="minorHAnsi" w:hint="default"/>
        <w:color w:val="000000"/>
      </w:rPr>
    </w:lvl>
  </w:abstractNum>
  <w:abstractNum w:abstractNumId="3" w15:restartNumberingAfterBreak="0">
    <w:nsid w:val="08ED2018"/>
    <w:multiLevelType w:val="multilevel"/>
    <w:tmpl w:val="EFAA04C6"/>
    <w:lvl w:ilvl="0">
      <w:start w:val="1"/>
      <w:numFmt w:val="none"/>
      <w:suff w:val="nothing"/>
      <w:lvlText w:val=""/>
      <w:lvlJc w:val="left"/>
      <w:pPr>
        <w:ind w:left="0" w:firstLine="0"/>
      </w:pPr>
      <w:rPr>
        <w:rFonts w:cs="Times New Roman"/>
      </w:rPr>
    </w:lvl>
    <w:lvl w:ilvl="1">
      <w:start w:val="1"/>
      <w:numFmt w:val="decimal"/>
      <w:pStyle w:val="Odstavec1"/>
      <w:lvlText w:val="%2."/>
      <w:lvlJc w:val="left"/>
      <w:pPr>
        <w:tabs>
          <w:tab w:val="num" w:pos="502"/>
        </w:tabs>
        <w:ind w:left="502"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 w15:restartNumberingAfterBreak="0">
    <w:nsid w:val="0A1C7F89"/>
    <w:multiLevelType w:val="multilevel"/>
    <w:tmpl w:val="1070FE4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B294493"/>
    <w:multiLevelType w:val="multilevel"/>
    <w:tmpl w:val="FA206B06"/>
    <w:lvl w:ilvl="0">
      <w:start w:val="1"/>
      <w:numFmt w:val="upperRoman"/>
      <w:lvlText w:val="%1."/>
      <w:lvlJc w:val="left"/>
      <w:pPr>
        <w:ind w:left="1080" w:hanging="720"/>
      </w:pPr>
      <w:rPr>
        <w:rFonts w:hint="default"/>
        <w:b/>
      </w:rPr>
    </w:lvl>
    <w:lvl w:ilvl="1">
      <w:start w:val="1"/>
      <w:numFmt w:val="decimal"/>
      <w:isLgl/>
      <w:suff w:val="space"/>
      <w:lvlText w:val="7.%2."/>
      <w:lvlJc w:val="left"/>
      <w:pPr>
        <w:ind w:left="1004"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CC63AD5"/>
    <w:multiLevelType w:val="multilevel"/>
    <w:tmpl w:val="6B203702"/>
    <w:lvl w:ilvl="0">
      <w:start w:val="9"/>
      <w:numFmt w:val="decimal"/>
      <w:lvlText w:val="%1."/>
      <w:lvlJc w:val="left"/>
      <w:pPr>
        <w:ind w:left="360" w:hanging="360"/>
      </w:pPr>
      <w:rPr>
        <w:rFonts w:asciiTheme="minorHAnsi" w:hAnsiTheme="minorHAnsi" w:cstheme="minorHAnsi" w:hint="default"/>
        <w:color w:val="000000"/>
      </w:rPr>
    </w:lvl>
    <w:lvl w:ilvl="1">
      <w:start w:val="1"/>
      <w:numFmt w:val="bullet"/>
      <w:lvlText w:val=""/>
      <w:lvlJc w:val="left"/>
      <w:pPr>
        <w:ind w:left="502" w:hanging="360"/>
      </w:pPr>
      <w:rPr>
        <w:rFonts w:ascii="Symbol" w:hAnsi="Symbol" w:hint="default"/>
        <w:color w:val="000000"/>
      </w:rPr>
    </w:lvl>
    <w:lvl w:ilvl="2">
      <w:start w:val="1"/>
      <w:numFmt w:val="decimal"/>
      <w:lvlText w:val="%1.%2.%3."/>
      <w:lvlJc w:val="left"/>
      <w:pPr>
        <w:ind w:left="1004" w:hanging="720"/>
      </w:pPr>
      <w:rPr>
        <w:rFonts w:asciiTheme="minorHAnsi" w:hAnsiTheme="minorHAnsi" w:cstheme="minorHAnsi" w:hint="default"/>
        <w:color w:val="000000"/>
      </w:rPr>
    </w:lvl>
    <w:lvl w:ilvl="3">
      <w:start w:val="1"/>
      <w:numFmt w:val="decimal"/>
      <w:lvlText w:val="%1.%2.%3.%4."/>
      <w:lvlJc w:val="left"/>
      <w:pPr>
        <w:ind w:left="1146" w:hanging="720"/>
      </w:pPr>
      <w:rPr>
        <w:rFonts w:asciiTheme="minorHAnsi" w:hAnsiTheme="minorHAnsi" w:cstheme="minorHAnsi" w:hint="default"/>
        <w:color w:val="000000"/>
      </w:rPr>
    </w:lvl>
    <w:lvl w:ilvl="4">
      <w:start w:val="1"/>
      <w:numFmt w:val="decimal"/>
      <w:lvlText w:val="%1.%2.%3.%4.%5."/>
      <w:lvlJc w:val="left"/>
      <w:pPr>
        <w:ind w:left="1648" w:hanging="1080"/>
      </w:pPr>
      <w:rPr>
        <w:rFonts w:asciiTheme="minorHAnsi" w:hAnsiTheme="minorHAnsi" w:cstheme="minorHAnsi" w:hint="default"/>
        <w:color w:val="000000"/>
      </w:rPr>
    </w:lvl>
    <w:lvl w:ilvl="5">
      <w:start w:val="1"/>
      <w:numFmt w:val="decimal"/>
      <w:lvlText w:val="%1.%2.%3.%4.%5.%6."/>
      <w:lvlJc w:val="left"/>
      <w:pPr>
        <w:ind w:left="1790" w:hanging="1080"/>
      </w:pPr>
      <w:rPr>
        <w:rFonts w:asciiTheme="minorHAnsi" w:hAnsiTheme="minorHAnsi" w:cstheme="minorHAnsi" w:hint="default"/>
        <w:color w:val="000000"/>
      </w:rPr>
    </w:lvl>
    <w:lvl w:ilvl="6">
      <w:start w:val="1"/>
      <w:numFmt w:val="decimal"/>
      <w:lvlText w:val="%1.%2.%3.%4.%5.%6.%7."/>
      <w:lvlJc w:val="left"/>
      <w:pPr>
        <w:ind w:left="2292" w:hanging="1440"/>
      </w:pPr>
      <w:rPr>
        <w:rFonts w:asciiTheme="minorHAnsi" w:hAnsiTheme="minorHAnsi" w:cstheme="minorHAnsi" w:hint="default"/>
        <w:color w:val="000000"/>
      </w:rPr>
    </w:lvl>
    <w:lvl w:ilvl="7">
      <w:start w:val="1"/>
      <w:numFmt w:val="decimal"/>
      <w:lvlText w:val="%1.%2.%3.%4.%5.%6.%7.%8."/>
      <w:lvlJc w:val="left"/>
      <w:pPr>
        <w:ind w:left="2434" w:hanging="1440"/>
      </w:pPr>
      <w:rPr>
        <w:rFonts w:asciiTheme="minorHAnsi" w:hAnsiTheme="minorHAnsi" w:cstheme="minorHAnsi" w:hint="default"/>
        <w:color w:val="000000"/>
      </w:rPr>
    </w:lvl>
    <w:lvl w:ilvl="8">
      <w:start w:val="1"/>
      <w:numFmt w:val="decimal"/>
      <w:lvlText w:val="%1.%2.%3.%4.%5.%6.%7.%8.%9."/>
      <w:lvlJc w:val="left"/>
      <w:pPr>
        <w:ind w:left="2936" w:hanging="1800"/>
      </w:pPr>
      <w:rPr>
        <w:rFonts w:asciiTheme="minorHAnsi" w:hAnsiTheme="minorHAnsi" w:cstheme="minorHAnsi" w:hint="default"/>
        <w:color w:val="000000"/>
      </w:rPr>
    </w:lvl>
  </w:abstractNum>
  <w:abstractNum w:abstractNumId="7" w15:restartNumberingAfterBreak="0">
    <w:nsid w:val="105B1CFE"/>
    <w:multiLevelType w:val="hybridMultilevel"/>
    <w:tmpl w:val="C1B603FE"/>
    <w:lvl w:ilvl="0" w:tplc="09321BEC">
      <w:start w:val="7"/>
      <w:numFmt w:val="upperRoman"/>
      <w:lvlText w:val="%1."/>
      <w:lvlJc w:val="left"/>
      <w:pPr>
        <w:ind w:left="3936" w:hanging="360"/>
      </w:pPr>
      <w:rPr>
        <w:rFonts w:hint="default"/>
        <w:color w:val="auto"/>
      </w:rPr>
    </w:lvl>
    <w:lvl w:ilvl="1" w:tplc="04050019" w:tentative="1">
      <w:start w:val="1"/>
      <w:numFmt w:val="lowerLetter"/>
      <w:lvlText w:val="%2."/>
      <w:lvlJc w:val="left"/>
      <w:pPr>
        <w:ind w:left="4656" w:hanging="360"/>
      </w:pPr>
    </w:lvl>
    <w:lvl w:ilvl="2" w:tplc="0405001B" w:tentative="1">
      <w:start w:val="1"/>
      <w:numFmt w:val="lowerRoman"/>
      <w:lvlText w:val="%3."/>
      <w:lvlJc w:val="right"/>
      <w:pPr>
        <w:ind w:left="5376" w:hanging="180"/>
      </w:pPr>
    </w:lvl>
    <w:lvl w:ilvl="3" w:tplc="0405000F" w:tentative="1">
      <w:start w:val="1"/>
      <w:numFmt w:val="decimal"/>
      <w:lvlText w:val="%4."/>
      <w:lvlJc w:val="left"/>
      <w:pPr>
        <w:ind w:left="6096" w:hanging="360"/>
      </w:pPr>
    </w:lvl>
    <w:lvl w:ilvl="4" w:tplc="04050019" w:tentative="1">
      <w:start w:val="1"/>
      <w:numFmt w:val="lowerLetter"/>
      <w:lvlText w:val="%5."/>
      <w:lvlJc w:val="left"/>
      <w:pPr>
        <w:ind w:left="6816" w:hanging="360"/>
      </w:pPr>
    </w:lvl>
    <w:lvl w:ilvl="5" w:tplc="0405001B" w:tentative="1">
      <w:start w:val="1"/>
      <w:numFmt w:val="lowerRoman"/>
      <w:lvlText w:val="%6."/>
      <w:lvlJc w:val="right"/>
      <w:pPr>
        <w:ind w:left="7536" w:hanging="180"/>
      </w:pPr>
    </w:lvl>
    <w:lvl w:ilvl="6" w:tplc="0405000F" w:tentative="1">
      <w:start w:val="1"/>
      <w:numFmt w:val="decimal"/>
      <w:lvlText w:val="%7."/>
      <w:lvlJc w:val="left"/>
      <w:pPr>
        <w:ind w:left="8256" w:hanging="360"/>
      </w:pPr>
    </w:lvl>
    <w:lvl w:ilvl="7" w:tplc="04050019" w:tentative="1">
      <w:start w:val="1"/>
      <w:numFmt w:val="lowerLetter"/>
      <w:lvlText w:val="%8."/>
      <w:lvlJc w:val="left"/>
      <w:pPr>
        <w:ind w:left="8976" w:hanging="360"/>
      </w:pPr>
    </w:lvl>
    <w:lvl w:ilvl="8" w:tplc="0405001B" w:tentative="1">
      <w:start w:val="1"/>
      <w:numFmt w:val="lowerRoman"/>
      <w:lvlText w:val="%9."/>
      <w:lvlJc w:val="right"/>
      <w:pPr>
        <w:ind w:left="9696" w:hanging="180"/>
      </w:pPr>
    </w:lvl>
  </w:abstractNum>
  <w:abstractNum w:abstractNumId="8" w15:restartNumberingAfterBreak="0">
    <w:nsid w:val="14386690"/>
    <w:multiLevelType w:val="hybridMultilevel"/>
    <w:tmpl w:val="ED9AD560"/>
    <w:lvl w:ilvl="0" w:tplc="BF800D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5495554"/>
    <w:multiLevelType w:val="multilevel"/>
    <w:tmpl w:val="6BE6F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5B44EB2"/>
    <w:multiLevelType w:val="hybridMultilevel"/>
    <w:tmpl w:val="94ECA79C"/>
    <w:lvl w:ilvl="0" w:tplc="08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CBE6803"/>
    <w:multiLevelType w:val="multilevel"/>
    <w:tmpl w:val="0038DD2A"/>
    <w:lvl w:ilvl="0">
      <w:start w:val="7"/>
      <w:numFmt w:val="decimal"/>
      <w:lvlText w:val="%1."/>
      <w:lvlJc w:val="left"/>
      <w:pPr>
        <w:ind w:left="360" w:hanging="360"/>
      </w:pPr>
      <w:rPr>
        <w:rFonts w:asciiTheme="minorHAnsi" w:hAnsiTheme="minorHAnsi" w:cstheme="minorHAnsi" w:hint="default"/>
        <w:color w:val="auto"/>
      </w:rPr>
    </w:lvl>
    <w:lvl w:ilvl="1">
      <w:start w:val="1"/>
      <w:numFmt w:val="decimal"/>
      <w:lvlText w:val="8.%2."/>
      <w:lvlJc w:val="left"/>
      <w:pPr>
        <w:ind w:left="360" w:hanging="360"/>
      </w:pPr>
      <w:rPr>
        <w:rFonts w:ascii="Tahoma" w:hAnsi="Tahoma" w:cstheme="minorHAnsi" w:hint="default"/>
        <w:color w:val="auto"/>
      </w:rPr>
    </w:lvl>
    <w:lvl w:ilvl="2">
      <w:start w:val="1"/>
      <w:numFmt w:val="decimal"/>
      <w:lvlText w:val="%1.%2.%3."/>
      <w:lvlJc w:val="left"/>
      <w:pPr>
        <w:ind w:left="720" w:hanging="720"/>
      </w:pPr>
      <w:rPr>
        <w:rFonts w:asciiTheme="minorHAnsi" w:hAnsiTheme="minorHAnsi" w:cstheme="minorHAnsi" w:hint="default"/>
        <w:color w:val="auto"/>
      </w:rPr>
    </w:lvl>
    <w:lvl w:ilvl="3">
      <w:start w:val="1"/>
      <w:numFmt w:val="decimal"/>
      <w:lvlText w:val="%1.%2.%3.%4."/>
      <w:lvlJc w:val="left"/>
      <w:pPr>
        <w:ind w:left="720" w:hanging="720"/>
      </w:pPr>
      <w:rPr>
        <w:rFonts w:asciiTheme="minorHAnsi" w:hAnsiTheme="minorHAnsi" w:cstheme="minorHAnsi" w:hint="default"/>
        <w:color w:val="auto"/>
      </w:rPr>
    </w:lvl>
    <w:lvl w:ilvl="4">
      <w:start w:val="1"/>
      <w:numFmt w:val="decimal"/>
      <w:lvlText w:val="%1.%2.%3.%4.%5."/>
      <w:lvlJc w:val="left"/>
      <w:pPr>
        <w:ind w:left="1080" w:hanging="1080"/>
      </w:pPr>
      <w:rPr>
        <w:rFonts w:asciiTheme="minorHAnsi" w:hAnsiTheme="minorHAnsi" w:cstheme="minorHAnsi" w:hint="default"/>
        <w:color w:val="auto"/>
      </w:rPr>
    </w:lvl>
    <w:lvl w:ilvl="5">
      <w:start w:val="1"/>
      <w:numFmt w:val="decimal"/>
      <w:lvlText w:val="%1.%2.%3.%4.%5.%6."/>
      <w:lvlJc w:val="left"/>
      <w:pPr>
        <w:ind w:left="1080" w:hanging="1080"/>
      </w:pPr>
      <w:rPr>
        <w:rFonts w:asciiTheme="minorHAnsi" w:hAnsiTheme="minorHAnsi" w:cstheme="minorHAnsi" w:hint="default"/>
        <w:color w:val="auto"/>
      </w:rPr>
    </w:lvl>
    <w:lvl w:ilvl="6">
      <w:start w:val="1"/>
      <w:numFmt w:val="decimal"/>
      <w:lvlText w:val="%1.%2.%3.%4.%5.%6.%7."/>
      <w:lvlJc w:val="left"/>
      <w:pPr>
        <w:ind w:left="1440" w:hanging="1440"/>
      </w:pPr>
      <w:rPr>
        <w:rFonts w:asciiTheme="minorHAnsi" w:hAnsiTheme="minorHAnsi" w:cstheme="minorHAnsi" w:hint="default"/>
        <w:color w:val="auto"/>
      </w:rPr>
    </w:lvl>
    <w:lvl w:ilvl="7">
      <w:start w:val="1"/>
      <w:numFmt w:val="decimal"/>
      <w:lvlText w:val="%1.%2.%3.%4.%5.%6.%7.%8."/>
      <w:lvlJc w:val="left"/>
      <w:pPr>
        <w:ind w:left="1440" w:hanging="1440"/>
      </w:pPr>
      <w:rPr>
        <w:rFonts w:asciiTheme="minorHAnsi" w:hAnsiTheme="minorHAnsi" w:cstheme="minorHAnsi" w:hint="default"/>
        <w:color w:val="auto"/>
      </w:rPr>
    </w:lvl>
    <w:lvl w:ilvl="8">
      <w:start w:val="1"/>
      <w:numFmt w:val="decimal"/>
      <w:lvlText w:val="%1.%2.%3.%4.%5.%6.%7.%8.%9."/>
      <w:lvlJc w:val="left"/>
      <w:pPr>
        <w:ind w:left="1800" w:hanging="1800"/>
      </w:pPr>
      <w:rPr>
        <w:rFonts w:asciiTheme="minorHAnsi" w:hAnsiTheme="minorHAnsi" w:cstheme="minorHAnsi" w:hint="default"/>
        <w:color w:val="auto"/>
      </w:rPr>
    </w:lvl>
  </w:abstractNum>
  <w:abstractNum w:abstractNumId="12" w15:restartNumberingAfterBreak="0">
    <w:nsid w:val="1EB41EB2"/>
    <w:multiLevelType w:val="multilevel"/>
    <w:tmpl w:val="A4C494B2"/>
    <w:lvl w:ilvl="0">
      <w:start w:val="1"/>
      <w:numFmt w:val="upperRoman"/>
      <w:lvlText w:val="%1."/>
      <w:lvlJc w:val="left"/>
      <w:pPr>
        <w:ind w:left="1080" w:hanging="720"/>
      </w:pPr>
      <w:rPr>
        <w:rFonts w:hint="default"/>
      </w:rPr>
    </w:lvl>
    <w:lvl w:ilvl="1">
      <w:start w:val="1"/>
      <w:numFmt w:val="decimal"/>
      <w:isLgl/>
      <w:suff w:val="space"/>
      <w:lvlText w:val="%1.%2."/>
      <w:lvlJc w:val="left"/>
      <w:pPr>
        <w:ind w:left="72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1EF71134"/>
    <w:multiLevelType w:val="multilevel"/>
    <w:tmpl w:val="A4C494B2"/>
    <w:lvl w:ilvl="0">
      <w:start w:val="1"/>
      <w:numFmt w:val="upperRoman"/>
      <w:lvlText w:val="%1."/>
      <w:lvlJc w:val="left"/>
      <w:pPr>
        <w:ind w:left="1080" w:hanging="720"/>
      </w:pPr>
      <w:rPr>
        <w:rFonts w:hint="default"/>
      </w:rPr>
    </w:lvl>
    <w:lvl w:ilvl="1">
      <w:start w:val="1"/>
      <w:numFmt w:val="decimal"/>
      <w:isLgl/>
      <w:suff w:val="space"/>
      <w:lvlText w:val="%1.%2."/>
      <w:lvlJc w:val="left"/>
      <w:pPr>
        <w:ind w:left="695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0A74DF6"/>
    <w:multiLevelType w:val="hybridMultilevel"/>
    <w:tmpl w:val="37B238A2"/>
    <w:lvl w:ilvl="0" w:tplc="0409000F">
      <w:start w:val="1"/>
      <w:numFmt w:val="decimal"/>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5" w15:restartNumberingAfterBreak="0">
    <w:nsid w:val="2D05421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0766DD7"/>
    <w:multiLevelType w:val="multilevel"/>
    <w:tmpl w:val="708E808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4E85F1A"/>
    <w:multiLevelType w:val="hybridMultilevel"/>
    <w:tmpl w:val="EDE4FCCA"/>
    <w:lvl w:ilvl="0" w:tplc="61662482">
      <w:start w:val="4"/>
      <w:numFmt w:val="bullet"/>
      <w:lvlText w:val="-"/>
      <w:lvlJc w:val="left"/>
      <w:pPr>
        <w:ind w:left="502" w:hanging="360"/>
      </w:pPr>
      <w:rPr>
        <w:rFonts w:ascii="Calibri" w:eastAsia="Calibri" w:hAnsi="Calibri" w:cs="Calibri"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8" w15:restartNumberingAfterBreak="0">
    <w:nsid w:val="389C732E"/>
    <w:multiLevelType w:val="multilevel"/>
    <w:tmpl w:val="F17E1218"/>
    <w:lvl w:ilvl="0">
      <w:start w:val="6"/>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9" w15:restartNumberingAfterBreak="0">
    <w:nsid w:val="3B3D523C"/>
    <w:multiLevelType w:val="multilevel"/>
    <w:tmpl w:val="A4C494B2"/>
    <w:lvl w:ilvl="0">
      <w:start w:val="1"/>
      <w:numFmt w:val="upperRoman"/>
      <w:lvlText w:val="%1."/>
      <w:lvlJc w:val="left"/>
      <w:pPr>
        <w:ind w:left="1080" w:hanging="720"/>
      </w:pPr>
      <w:rPr>
        <w:rFonts w:hint="default"/>
      </w:rPr>
    </w:lvl>
    <w:lvl w:ilvl="1">
      <w:start w:val="1"/>
      <w:numFmt w:val="decimal"/>
      <w:isLgl/>
      <w:suff w:val="space"/>
      <w:lvlText w:val="%1.%2."/>
      <w:lvlJc w:val="left"/>
      <w:pPr>
        <w:ind w:left="72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3CD02BAD"/>
    <w:multiLevelType w:val="multilevel"/>
    <w:tmpl w:val="A14E9CD8"/>
    <w:lvl w:ilvl="0">
      <w:start w:val="9"/>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1" w15:restartNumberingAfterBreak="0">
    <w:nsid w:val="3CF11DF0"/>
    <w:multiLevelType w:val="multilevel"/>
    <w:tmpl w:val="C32AD452"/>
    <w:lvl w:ilvl="0">
      <w:start w:val="6"/>
      <w:numFmt w:val="decimal"/>
      <w:lvlText w:val="%1."/>
      <w:lvlJc w:val="left"/>
      <w:pPr>
        <w:ind w:left="360" w:hanging="360"/>
      </w:pPr>
      <w:rPr>
        <w:rFonts w:hint="default"/>
      </w:rPr>
    </w:lvl>
    <w:lvl w:ilvl="1">
      <w:start w:val="1"/>
      <w:numFmt w:val="decimal"/>
      <w:lvlText w:val="7.%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E463165"/>
    <w:multiLevelType w:val="multilevel"/>
    <w:tmpl w:val="59F8DF9C"/>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3" w15:restartNumberingAfterBreak="0">
    <w:nsid w:val="3F1A0D89"/>
    <w:multiLevelType w:val="multilevel"/>
    <w:tmpl w:val="2C1EFAE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785012C"/>
    <w:multiLevelType w:val="multilevel"/>
    <w:tmpl w:val="231C7320"/>
    <w:lvl w:ilvl="0">
      <w:start w:val="9"/>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5" w15:restartNumberingAfterBreak="0">
    <w:nsid w:val="48727AA8"/>
    <w:multiLevelType w:val="hybridMultilevel"/>
    <w:tmpl w:val="A53426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8E835AD"/>
    <w:multiLevelType w:val="multilevel"/>
    <w:tmpl w:val="1C62593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A445A9A"/>
    <w:multiLevelType w:val="multilevel"/>
    <w:tmpl w:val="A4C494B2"/>
    <w:lvl w:ilvl="0">
      <w:start w:val="1"/>
      <w:numFmt w:val="upperRoman"/>
      <w:lvlText w:val="%1."/>
      <w:lvlJc w:val="left"/>
      <w:pPr>
        <w:ind w:left="1080" w:hanging="720"/>
      </w:pPr>
      <w:rPr>
        <w:rFonts w:hint="default"/>
      </w:rPr>
    </w:lvl>
    <w:lvl w:ilvl="1">
      <w:start w:val="1"/>
      <w:numFmt w:val="decimal"/>
      <w:isLgl/>
      <w:suff w:val="space"/>
      <w:lvlText w:val="%1.%2."/>
      <w:lvlJc w:val="left"/>
      <w:pPr>
        <w:ind w:left="594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4BED0461"/>
    <w:multiLevelType w:val="multilevel"/>
    <w:tmpl w:val="97228092"/>
    <w:lvl w:ilvl="0">
      <w:start w:val="7"/>
      <w:numFmt w:val="decimal"/>
      <w:lvlText w:val="%1."/>
      <w:lvlJc w:val="left"/>
      <w:pPr>
        <w:ind w:left="360" w:hanging="360"/>
      </w:pPr>
      <w:rPr>
        <w:rFonts w:asciiTheme="minorHAnsi" w:hAnsiTheme="minorHAnsi" w:cstheme="minorHAnsi" w:hint="default"/>
        <w:color w:val="auto"/>
      </w:rPr>
    </w:lvl>
    <w:lvl w:ilvl="1">
      <w:start w:val="1"/>
      <w:numFmt w:val="decimal"/>
      <w:lvlText w:val="9.%2."/>
      <w:lvlJc w:val="left"/>
      <w:pPr>
        <w:ind w:left="360" w:hanging="360"/>
      </w:pPr>
      <w:rPr>
        <w:rFonts w:ascii="Tahoma" w:hAnsi="Tahoma" w:cstheme="minorHAnsi" w:hint="default"/>
        <w:color w:val="auto"/>
      </w:rPr>
    </w:lvl>
    <w:lvl w:ilvl="2">
      <w:start w:val="1"/>
      <w:numFmt w:val="decimal"/>
      <w:lvlText w:val="%1.%2.%3."/>
      <w:lvlJc w:val="left"/>
      <w:pPr>
        <w:ind w:left="720" w:hanging="720"/>
      </w:pPr>
      <w:rPr>
        <w:rFonts w:asciiTheme="minorHAnsi" w:hAnsiTheme="minorHAnsi" w:cstheme="minorHAnsi" w:hint="default"/>
        <w:color w:val="auto"/>
      </w:rPr>
    </w:lvl>
    <w:lvl w:ilvl="3">
      <w:start w:val="1"/>
      <w:numFmt w:val="decimal"/>
      <w:lvlText w:val="%1.%2.%3.%4."/>
      <w:lvlJc w:val="left"/>
      <w:pPr>
        <w:ind w:left="720" w:hanging="720"/>
      </w:pPr>
      <w:rPr>
        <w:rFonts w:asciiTheme="minorHAnsi" w:hAnsiTheme="minorHAnsi" w:cstheme="minorHAnsi" w:hint="default"/>
        <w:color w:val="auto"/>
      </w:rPr>
    </w:lvl>
    <w:lvl w:ilvl="4">
      <w:start w:val="1"/>
      <w:numFmt w:val="decimal"/>
      <w:lvlText w:val="%1.%2.%3.%4.%5."/>
      <w:lvlJc w:val="left"/>
      <w:pPr>
        <w:ind w:left="1080" w:hanging="1080"/>
      </w:pPr>
      <w:rPr>
        <w:rFonts w:asciiTheme="minorHAnsi" w:hAnsiTheme="minorHAnsi" w:cstheme="minorHAnsi" w:hint="default"/>
        <w:color w:val="auto"/>
      </w:rPr>
    </w:lvl>
    <w:lvl w:ilvl="5">
      <w:start w:val="1"/>
      <w:numFmt w:val="decimal"/>
      <w:lvlText w:val="%1.%2.%3.%4.%5.%6."/>
      <w:lvlJc w:val="left"/>
      <w:pPr>
        <w:ind w:left="1080" w:hanging="1080"/>
      </w:pPr>
      <w:rPr>
        <w:rFonts w:asciiTheme="minorHAnsi" w:hAnsiTheme="minorHAnsi" w:cstheme="minorHAnsi" w:hint="default"/>
        <w:color w:val="auto"/>
      </w:rPr>
    </w:lvl>
    <w:lvl w:ilvl="6">
      <w:start w:val="1"/>
      <w:numFmt w:val="decimal"/>
      <w:lvlText w:val="%1.%2.%3.%4.%5.%6.%7."/>
      <w:lvlJc w:val="left"/>
      <w:pPr>
        <w:ind w:left="1440" w:hanging="1440"/>
      </w:pPr>
      <w:rPr>
        <w:rFonts w:asciiTheme="minorHAnsi" w:hAnsiTheme="minorHAnsi" w:cstheme="minorHAnsi" w:hint="default"/>
        <w:color w:val="auto"/>
      </w:rPr>
    </w:lvl>
    <w:lvl w:ilvl="7">
      <w:start w:val="1"/>
      <w:numFmt w:val="decimal"/>
      <w:lvlText w:val="%1.%2.%3.%4.%5.%6.%7.%8."/>
      <w:lvlJc w:val="left"/>
      <w:pPr>
        <w:ind w:left="1440" w:hanging="1440"/>
      </w:pPr>
      <w:rPr>
        <w:rFonts w:asciiTheme="minorHAnsi" w:hAnsiTheme="minorHAnsi" w:cstheme="minorHAnsi" w:hint="default"/>
        <w:color w:val="auto"/>
      </w:rPr>
    </w:lvl>
    <w:lvl w:ilvl="8">
      <w:start w:val="1"/>
      <w:numFmt w:val="decimal"/>
      <w:lvlText w:val="%1.%2.%3.%4.%5.%6.%7.%8.%9."/>
      <w:lvlJc w:val="left"/>
      <w:pPr>
        <w:ind w:left="1800" w:hanging="1800"/>
      </w:pPr>
      <w:rPr>
        <w:rFonts w:asciiTheme="minorHAnsi" w:hAnsiTheme="minorHAnsi" w:cstheme="minorHAnsi" w:hint="default"/>
        <w:color w:val="auto"/>
      </w:rPr>
    </w:lvl>
  </w:abstractNum>
  <w:abstractNum w:abstractNumId="29" w15:restartNumberingAfterBreak="0">
    <w:nsid w:val="51C83480"/>
    <w:multiLevelType w:val="hybridMultilevel"/>
    <w:tmpl w:val="762873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31B7325"/>
    <w:multiLevelType w:val="hybridMultilevel"/>
    <w:tmpl w:val="5794336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1" w15:restartNumberingAfterBreak="0">
    <w:nsid w:val="567F1C01"/>
    <w:multiLevelType w:val="multilevel"/>
    <w:tmpl w:val="1974E8B2"/>
    <w:lvl w:ilvl="0">
      <w:start w:val="8"/>
      <w:numFmt w:val="upperRoman"/>
      <w:lvlText w:val="%1."/>
      <w:lvlJc w:val="left"/>
      <w:pPr>
        <w:ind w:left="1080" w:hanging="720"/>
      </w:pPr>
      <w:rPr>
        <w:rFonts w:hint="default"/>
        <w:b/>
      </w:rPr>
    </w:lvl>
    <w:lvl w:ilvl="1">
      <w:start w:val="1"/>
      <w:numFmt w:val="decimal"/>
      <w:isLgl/>
      <w:suff w:val="space"/>
      <w:lvlText w:val="10.%2."/>
      <w:lvlJc w:val="left"/>
      <w:pPr>
        <w:ind w:left="1004"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591E0F8E"/>
    <w:multiLevelType w:val="hybridMultilevel"/>
    <w:tmpl w:val="F5FE97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CE50AFF"/>
    <w:multiLevelType w:val="multilevel"/>
    <w:tmpl w:val="0C94E748"/>
    <w:lvl w:ilvl="0">
      <w:start w:val="5"/>
      <w:numFmt w:val="decimal"/>
      <w:lvlText w:val="%1"/>
      <w:lvlJc w:val="left"/>
      <w:pPr>
        <w:ind w:left="360" w:hanging="360"/>
      </w:pPr>
      <w:rPr>
        <w:rFonts w:hint="default"/>
      </w:rPr>
    </w:lvl>
    <w:lvl w:ilvl="1">
      <w:start w:val="1"/>
      <w:numFmt w:val="decimal"/>
      <w:lvlText w:val="6.%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625C2FF3"/>
    <w:multiLevelType w:val="multilevel"/>
    <w:tmpl w:val="942CCEE0"/>
    <w:lvl w:ilvl="0">
      <w:start w:val="1"/>
      <w:numFmt w:val="upperRoman"/>
      <w:lvlText w:val="%1."/>
      <w:lvlJc w:val="left"/>
      <w:pPr>
        <w:tabs>
          <w:tab w:val="num" w:pos="1080"/>
        </w:tabs>
        <w:ind w:left="1080" w:hanging="720"/>
      </w:pPr>
      <w:rPr>
        <w:rFonts w:cs="Times New Roman"/>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5" w15:restartNumberingAfterBreak="0">
    <w:nsid w:val="62E650B8"/>
    <w:multiLevelType w:val="hybridMultilevel"/>
    <w:tmpl w:val="90A2F87A"/>
    <w:lvl w:ilvl="0" w:tplc="09321BEC">
      <w:start w:val="7"/>
      <w:numFmt w:val="upperRoman"/>
      <w:lvlText w:val="%1."/>
      <w:lvlJc w:val="left"/>
      <w:pPr>
        <w:ind w:left="1080" w:hanging="720"/>
      </w:pPr>
      <w:rPr>
        <w:rFonts w:hint="default"/>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2F808A4"/>
    <w:multiLevelType w:val="hybridMultilevel"/>
    <w:tmpl w:val="2A56AEBA"/>
    <w:lvl w:ilvl="0" w:tplc="8516088C">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37" w15:restartNumberingAfterBreak="0">
    <w:nsid w:val="667144CA"/>
    <w:multiLevelType w:val="hybridMultilevel"/>
    <w:tmpl w:val="7318F076"/>
    <w:lvl w:ilvl="0" w:tplc="0409000F">
      <w:start w:val="1"/>
      <w:numFmt w:val="decimal"/>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38" w15:restartNumberingAfterBreak="0">
    <w:nsid w:val="6F38199D"/>
    <w:multiLevelType w:val="multilevel"/>
    <w:tmpl w:val="8EB43B3A"/>
    <w:lvl w:ilvl="0">
      <w:start w:val="5"/>
      <w:numFmt w:val="decimal"/>
      <w:lvlText w:val="%1"/>
      <w:lvlJc w:val="left"/>
      <w:pPr>
        <w:ind w:left="360" w:hanging="360"/>
      </w:pPr>
      <w:rPr>
        <w:rFonts w:hint="default"/>
        <w:b w:val="0"/>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9" w15:restartNumberingAfterBreak="0">
    <w:nsid w:val="7051201D"/>
    <w:multiLevelType w:val="multilevel"/>
    <w:tmpl w:val="1ABC095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75F4010"/>
    <w:multiLevelType w:val="multilevel"/>
    <w:tmpl w:val="F39679B6"/>
    <w:lvl w:ilvl="0">
      <w:start w:val="9"/>
      <w:numFmt w:val="decimal"/>
      <w:lvlText w:val="%1."/>
      <w:lvlJc w:val="left"/>
      <w:pPr>
        <w:ind w:left="360" w:hanging="360"/>
      </w:pPr>
      <w:rPr>
        <w:rFonts w:asciiTheme="minorHAnsi" w:hAnsiTheme="minorHAnsi" w:cstheme="minorHAnsi" w:hint="default"/>
        <w:color w:val="000000"/>
      </w:rPr>
    </w:lvl>
    <w:lvl w:ilvl="1">
      <w:start w:val="1"/>
      <w:numFmt w:val="decimal"/>
      <w:lvlText w:val="10.%2."/>
      <w:lvlJc w:val="left"/>
      <w:pPr>
        <w:ind w:left="4755" w:hanging="360"/>
      </w:pPr>
      <w:rPr>
        <w:rFonts w:ascii="Tahoma" w:hAnsi="Tahoma" w:cstheme="minorHAnsi" w:hint="default"/>
        <w:color w:val="000000"/>
      </w:rPr>
    </w:lvl>
    <w:lvl w:ilvl="2">
      <w:start w:val="1"/>
      <w:numFmt w:val="decimal"/>
      <w:lvlText w:val="%1.%2.%3."/>
      <w:lvlJc w:val="left"/>
      <w:pPr>
        <w:ind w:left="1004" w:hanging="720"/>
      </w:pPr>
      <w:rPr>
        <w:rFonts w:asciiTheme="minorHAnsi" w:hAnsiTheme="minorHAnsi" w:cstheme="minorHAnsi" w:hint="default"/>
        <w:color w:val="000000"/>
      </w:rPr>
    </w:lvl>
    <w:lvl w:ilvl="3">
      <w:start w:val="1"/>
      <w:numFmt w:val="decimal"/>
      <w:lvlText w:val="%1.%2.%3.%4."/>
      <w:lvlJc w:val="left"/>
      <w:pPr>
        <w:ind w:left="1146" w:hanging="720"/>
      </w:pPr>
      <w:rPr>
        <w:rFonts w:asciiTheme="minorHAnsi" w:hAnsiTheme="minorHAnsi" w:cstheme="minorHAnsi" w:hint="default"/>
        <w:color w:val="000000"/>
      </w:rPr>
    </w:lvl>
    <w:lvl w:ilvl="4">
      <w:start w:val="1"/>
      <w:numFmt w:val="decimal"/>
      <w:lvlText w:val="%1.%2.%3.%4.%5."/>
      <w:lvlJc w:val="left"/>
      <w:pPr>
        <w:ind w:left="1648" w:hanging="1080"/>
      </w:pPr>
      <w:rPr>
        <w:rFonts w:asciiTheme="minorHAnsi" w:hAnsiTheme="minorHAnsi" w:cstheme="minorHAnsi" w:hint="default"/>
        <w:color w:val="000000"/>
      </w:rPr>
    </w:lvl>
    <w:lvl w:ilvl="5">
      <w:start w:val="1"/>
      <w:numFmt w:val="decimal"/>
      <w:lvlText w:val="%1.%2.%3.%4.%5.%6."/>
      <w:lvlJc w:val="left"/>
      <w:pPr>
        <w:ind w:left="1790" w:hanging="1080"/>
      </w:pPr>
      <w:rPr>
        <w:rFonts w:asciiTheme="minorHAnsi" w:hAnsiTheme="minorHAnsi" w:cstheme="minorHAnsi" w:hint="default"/>
        <w:color w:val="000000"/>
      </w:rPr>
    </w:lvl>
    <w:lvl w:ilvl="6">
      <w:start w:val="1"/>
      <w:numFmt w:val="decimal"/>
      <w:lvlText w:val="%1.%2.%3.%4.%5.%6.%7."/>
      <w:lvlJc w:val="left"/>
      <w:pPr>
        <w:ind w:left="2292" w:hanging="1440"/>
      </w:pPr>
      <w:rPr>
        <w:rFonts w:asciiTheme="minorHAnsi" w:hAnsiTheme="minorHAnsi" w:cstheme="minorHAnsi" w:hint="default"/>
        <w:color w:val="000000"/>
      </w:rPr>
    </w:lvl>
    <w:lvl w:ilvl="7">
      <w:start w:val="1"/>
      <w:numFmt w:val="decimal"/>
      <w:lvlText w:val="%1.%2.%3.%4.%5.%6.%7.%8."/>
      <w:lvlJc w:val="left"/>
      <w:pPr>
        <w:ind w:left="2434" w:hanging="1440"/>
      </w:pPr>
      <w:rPr>
        <w:rFonts w:asciiTheme="minorHAnsi" w:hAnsiTheme="minorHAnsi" w:cstheme="minorHAnsi" w:hint="default"/>
        <w:color w:val="000000"/>
      </w:rPr>
    </w:lvl>
    <w:lvl w:ilvl="8">
      <w:start w:val="1"/>
      <w:numFmt w:val="decimal"/>
      <w:lvlText w:val="%1.%2.%3.%4.%5.%6.%7.%8.%9."/>
      <w:lvlJc w:val="left"/>
      <w:pPr>
        <w:ind w:left="2936" w:hanging="1800"/>
      </w:pPr>
      <w:rPr>
        <w:rFonts w:asciiTheme="minorHAnsi" w:hAnsiTheme="minorHAnsi" w:cstheme="minorHAnsi" w:hint="default"/>
        <w:color w:val="000000"/>
      </w:rPr>
    </w:lvl>
  </w:abstractNum>
  <w:abstractNum w:abstractNumId="41" w15:restartNumberingAfterBreak="0">
    <w:nsid w:val="7A206066"/>
    <w:multiLevelType w:val="multilevel"/>
    <w:tmpl w:val="E222E0D4"/>
    <w:lvl w:ilvl="0">
      <w:start w:val="1"/>
      <w:numFmt w:val="decimal"/>
      <w:lvlText w:val="%1."/>
      <w:lvlJc w:val="left"/>
      <w:pPr>
        <w:tabs>
          <w:tab w:val="num" w:pos="360"/>
        </w:tabs>
        <w:ind w:left="360" w:hanging="360"/>
      </w:pPr>
      <w:rPr>
        <w:rFonts w:cs="Times New Roman"/>
        <w:sz w:val="22"/>
      </w:rPr>
    </w:lvl>
    <w:lvl w:ilvl="1">
      <w:start w:val="1"/>
      <w:numFmt w:val="decimal"/>
      <w:lvlText w:val="%2."/>
      <w:lvlJc w:val="left"/>
      <w:pPr>
        <w:tabs>
          <w:tab w:val="num" w:pos="502"/>
        </w:tabs>
        <w:ind w:left="502"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2" w15:restartNumberingAfterBreak="0">
    <w:nsid w:val="7E333092"/>
    <w:multiLevelType w:val="multilevel"/>
    <w:tmpl w:val="4198C57A"/>
    <w:lvl w:ilvl="0">
      <w:start w:val="7"/>
      <w:numFmt w:val="decimal"/>
      <w:lvlText w:val="%1"/>
      <w:lvlJc w:val="left"/>
      <w:pPr>
        <w:ind w:left="360" w:hanging="360"/>
      </w:pPr>
      <w:rPr>
        <w:rFonts w:asciiTheme="minorHAnsi" w:hAnsiTheme="minorHAnsi" w:cstheme="minorHAnsi" w:hint="default"/>
        <w:color w:val="auto"/>
      </w:rPr>
    </w:lvl>
    <w:lvl w:ilvl="1">
      <w:start w:val="1"/>
      <w:numFmt w:val="decimal"/>
      <w:lvlText w:val="%1.%2"/>
      <w:lvlJc w:val="left"/>
      <w:pPr>
        <w:ind w:left="360" w:hanging="360"/>
      </w:pPr>
      <w:rPr>
        <w:rFonts w:asciiTheme="minorHAnsi" w:hAnsiTheme="minorHAnsi" w:cstheme="minorHAnsi" w:hint="default"/>
        <w:color w:val="auto"/>
      </w:rPr>
    </w:lvl>
    <w:lvl w:ilvl="2">
      <w:start w:val="1"/>
      <w:numFmt w:val="decimal"/>
      <w:lvlText w:val="%1.%2.%3"/>
      <w:lvlJc w:val="left"/>
      <w:pPr>
        <w:ind w:left="720" w:hanging="720"/>
      </w:pPr>
      <w:rPr>
        <w:rFonts w:asciiTheme="minorHAnsi" w:hAnsiTheme="minorHAnsi" w:cstheme="minorHAnsi" w:hint="default"/>
        <w:color w:val="auto"/>
      </w:rPr>
    </w:lvl>
    <w:lvl w:ilvl="3">
      <w:start w:val="1"/>
      <w:numFmt w:val="decimal"/>
      <w:lvlText w:val="%1.%2.%3.%4"/>
      <w:lvlJc w:val="left"/>
      <w:pPr>
        <w:ind w:left="720" w:hanging="720"/>
      </w:pPr>
      <w:rPr>
        <w:rFonts w:asciiTheme="minorHAnsi" w:hAnsiTheme="minorHAnsi" w:cstheme="minorHAnsi" w:hint="default"/>
        <w:color w:val="auto"/>
      </w:rPr>
    </w:lvl>
    <w:lvl w:ilvl="4">
      <w:start w:val="1"/>
      <w:numFmt w:val="decimal"/>
      <w:lvlText w:val="%1.%2.%3.%4.%5"/>
      <w:lvlJc w:val="left"/>
      <w:pPr>
        <w:ind w:left="1080" w:hanging="1080"/>
      </w:pPr>
      <w:rPr>
        <w:rFonts w:asciiTheme="minorHAnsi" w:hAnsiTheme="minorHAnsi" w:cstheme="minorHAnsi" w:hint="default"/>
        <w:color w:val="auto"/>
      </w:rPr>
    </w:lvl>
    <w:lvl w:ilvl="5">
      <w:start w:val="1"/>
      <w:numFmt w:val="decimal"/>
      <w:lvlText w:val="%1.%2.%3.%4.%5.%6"/>
      <w:lvlJc w:val="left"/>
      <w:pPr>
        <w:ind w:left="1080" w:hanging="1080"/>
      </w:pPr>
      <w:rPr>
        <w:rFonts w:asciiTheme="minorHAnsi" w:hAnsiTheme="minorHAnsi" w:cstheme="minorHAnsi" w:hint="default"/>
        <w:color w:val="auto"/>
      </w:rPr>
    </w:lvl>
    <w:lvl w:ilvl="6">
      <w:start w:val="1"/>
      <w:numFmt w:val="decimal"/>
      <w:lvlText w:val="%1.%2.%3.%4.%5.%6.%7"/>
      <w:lvlJc w:val="left"/>
      <w:pPr>
        <w:ind w:left="1440" w:hanging="1440"/>
      </w:pPr>
      <w:rPr>
        <w:rFonts w:asciiTheme="minorHAnsi" w:hAnsiTheme="minorHAnsi" w:cstheme="minorHAnsi" w:hint="default"/>
        <w:color w:val="auto"/>
      </w:rPr>
    </w:lvl>
    <w:lvl w:ilvl="7">
      <w:start w:val="1"/>
      <w:numFmt w:val="decimal"/>
      <w:lvlText w:val="%1.%2.%3.%4.%5.%6.%7.%8"/>
      <w:lvlJc w:val="left"/>
      <w:pPr>
        <w:ind w:left="1440" w:hanging="1440"/>
      </w:pPr>
      <w:rPr>
        <w:rFonts w:asciiTheme="minorHAnsi" w:hAnsiTheme="minorHAnsi" w:cstheme="minorHAnsi" w:hint="default"/>
        <w:color w:val="auto"/>
      </w:rPr>
    </w:lvl>
    <w:lvl w:ilvl="8">
      <w:start w:val="1"/>
      <w:numFmt w:val="decimal"/>
      <w:lvlText w:val="%1.%2.%3.%4.%5.%6.%7.%8.%9"/>
      <w:lvlJc w:val="left"/>
      <w:pPr>
        <w:ind w:left="1440" w:hanging="1440"/>
      </w:pPr>
      <w:rPr>
        <w:rFonts w:asciiTheme="minorHAnsi" w:hAnsiTheme="minorHAnsi" w:cstheme="minorHAnsi" w:hint="default"/>
        <w:color w:val="auto"/>
      </w:rPr>
    </w:lvl>
  </w:abstractNum>
  <w:abstractNum w:abstractNumId="43" w15:restartNumberingAfterBreak="0">
    <w:nsid w:val="7E9035DF"/>
    <w:multiLevelType w:val="hybridMultilevel"/>
    <w:tmpl w:val="FA482624"/>
    <w:lvl w:ilvl="0" w:tplc="04050001">
      <w:start w:val="1"/>
      <w:numFmt w:val="bullet"/>
      <w:lvlText w:val=""/>
      <w:lvlJc w:val="left"/>
      <w:pPr>
        <w:tabs>
          <w:tab w:val="num" w:pos="720"/>
        </w:tabs>
        <w:ind w:left="720" w:hanging="360"/>
      </w:pPr>
      <w:rPr>
        <w:rFonts w:ascii="Symbol" w:hAnsi="Symbol" w:hint="default"/>
        <w:sz w:val="16"/>
      </w:rPr>
    </w:lvl>
    <w:lvl w:ilvl="1" w:tplc="04050001">
      <w:start w:val="1"/>
      <w:numFmt w:val="bullet"/>
      <w:lvlText w:val=""/>
      <w:lvlJc w:val="left"/>
      <w:pPr>
        <w:tabs>
          <w:tab w:val="num" w:pos="1800"/>
        </w:tabs>
        <w:ind w:left="1800" w:hanging="360"/>
      </w:pPr>
      <w:rPr>
        <w:rFonts w:ascii="Symbol" w:hAnsi="Symbol" w:hint="default"/>
        <w:sz w:val="16"/>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44" w15:restartNumberingAfterBreak="0">
    <w:nsid w:val="7F3B4139"/>
    <w:multiLevelType w:val="hybridMultilevel"/>
    <w:tmpl w:val="C03E7D02"/>
    <w:lvl w:ilvl="0" w:tplc="2B281E0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6"/>
  </w:num>
  <w:num w:numId="2">
    <w:abstractNumId w:val="9"/>
  </w:num>
  <w:num w:numId="3">
    <w:abstractNumId w:val="3"/>
  </w:num>
  <w:num w:numId="4">
    <w:abstractNumId w:val="34"/>
  </w:num>
  <w:num w:numId="5">
    <w:abstractNumId w:val="32"/>
  </w:num>
  <w:num w:numId="6">
    <w:abstractNumId w:val="25"/>
  </w:num>
  <w:num w:numId="7">
    <w:abstractNumId w:val="10"/>
  </w:num>
  <w:num w:numId="8">
    <w:abstractNumId w:val="0"/>
  </w:num>
  <w:num w:numId="9">
    <w:abstractNumId w:val="41"/>
  </w:num>
  <w:num w:numId="10">
    <w:abstractNumId w:val="44"/>
  </w:num>
  <w:num w:numId="11">
    <w:abstractNumId w:val="13"/>
  </w:num>
  <w:num w:numId="12">
    <w:abstractNumId w:val="19"/>
  </w:num>
  <w:num w:numId="13">
    <w:abstractNumId w:val="36"/>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3"/>
  </w:num>
  <w:num w:numId="16">
    <w:abstractNumId w:val="12"/>
  </w:num>
  <w:num w:numId="17">
    <w:abstractNumId w:val="17"/>
  </w:num>
  <w:num w:numId="18">
    <w:abstractNumId w:val="27"/>
  </w:num>
  <w:num w:numId="19">
    <w:abstractNumId w:val="29"/>
  </w:num>
  <w:num w:numId="20">
    <w:abstractNumId w:val="5"/>
  </w:num>
  <w:num w:numId="21">
    <w:abstractNumId w:val="8"/>
  </w:num>
  <w:num w:numId="22">
    <w:abstractNumId w:val="39"/>
  </w:num>
  <w:num w:numId="23">
    <w:abstractNumId w:val="15"/>
  </w:num>
  <w:num w:numId="24">
    <w:abstractNumId w:val="30"/>
  </w:num>
  <w:num w:numId="25">
    <w:abstractNumId w:val="31"/>
  </w:num>
  <w:num w:numId="26">
    <w:abstractNumId w:val="22"/>
  </w:num>
  <w:num w:numId="27">
    <w:abstractNumId w:val="37"/>
  </w:num>
  <w:num w:numId="28">
    <w:abstractNumId w:val="33"/>
  </w:num>
  <w:num w:numId="29">
    <w:abstractNumId w:val="14"/>
  </w:num>
  <w:num w:numId="30">
    <w:abstractNumId w:val="1"/>
  </w:num>
  <w:num w:numId="31">
    <w:abstractNumId w:val="4"/>
  </w:num>
  <w:num w:numId="32">
    <w:abstractNumId w:val="38"/>
  </w:num>
  <w:num w:numId="33">
    <w:abstractNumId w:val="35"/>
  </w:num>
  <w:num w:numId="34">
    <w:abstractNumId w:val="18"/>
  </w:num>
  <w:num w:numId="35">
    <w:abstractNumId w:val="23"/>
  </w:num>
  <w:num w:numId="36">
    <w:abstractNumId w:val="42"/>
  </w:num>
  <w:num w:numId="37">
    <w:abstractNumId w:val="11"/>
  </w:num>
  <w:num w:numId="38">
    <w:abstractNumId w:val="24"/>
  </w:num>
  <w:num w:numId="39">
    <w:abstractNumId w:val="20"/>
  </w:num>
  <w:num w:numId="40">
    <w:abstractNumId w:val="40"/>
  </w:num>
  <w:num w:numId="41">
    <w:abstractNumId w:val="6"/>
  </w:num>
  <w:num w:numId="42">
    <w:abstractNumId w:val="2"/>
  </w:num>
  <w:num w:numId="43">
    <w:abstractNumId w:val="28"/>
  </w:num>
  <w:num w:numId="44">
    <w:abstractNumId w:val="7"/>
  </w:num>
  <w:num w:numId="45">
    <w:abstractNumId w:val="16"/>
  </w:num>
  <w:num w:numId="4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en-GB" w:vendorID="64" w:dllVersion="0" w:nlCheck="1" w:checkStyle="0"/>
  <w:activeWritingStyle w:appName="MSWord" w:lang="cs-CZ" w:vendorID="64" w:dllVersion="0" w:nlCheck="1" w:checkStyle="0"/>
  <w:activeWritingStyle w:appName="MSWord" w:lang="en-US" w:vendorID="64" w:dllVersion="0" w:nlCheck="1" w:checkStyle="0"/>
  <w:activeWritingStyle w:appName="MSWord" w:lang="cs-CZ" w:vendorID="64" w:dllVersion="4096" w:nlCheck="1" w:checkStyle="0"/>
  <w:activeWritingStyle w:appName="MSWord" w:lang="en-US" w:vendorID="64" w:dllVersion="6" w:nlCheck="1" w:checkStyle="1"/>
  <w:activeWritingStyle w:appName="MSWord" w:lang="en-GB" w:vendorID="64" w:dllVersion="6" w:nlCheck="1" w:checkStyle="1"/>
  <w:activeWritingStyle w:appName="MSWord" w:lang="de-DE" w:vendorID="64" w:dllVersion="6" w:nlCheck="1" w:checkStyle="0"/>
  <w:activeWritingStyle w:appName="MSWord" w:lang="en-US" w:vendorID="64" w:dllVersion="4096" w:nlCheck="1" w:checkStyle="0"/>
  <w:activeWritingStyle w:appName="MSWord" w:lang="en-GB" w:vendorID="64" w:dllVersion="4096" w:nlCheck="1" w:checkStyle="0"/>
  <w:proofState w:spelling="clean" w:grammar="clean"/>
  <w:defaultTabStop w:val="720"/>
  <w:hyphenationZone w:val="425"/>
  <w:characterSpacingControl w:val="doNotCompress"/>
  <w:hdrShapeDefaults>
    <o:shapedefaults v:ext="edit" spidmax="133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E0NTa3sDQwMjezMDNW0lEKTi0uzszPAykwMqoFAKxz8BUtAAAA"/>
  </w:docVars>
  <w:rsids>
    <w:rsidRoot w:val="009D7921"/>
    <w:rsid w:val="00001A4E"/>
    <w:rsid w:val="000025B5"/>
    <w:rsid w:val="000027CA"/>
    <w:rsid w:val="00003312"/>
    <w:rsid w:val="00004710"/>
    <w:rsid w:val="00006C59"/>
    <w:rsid w:val="00010216"/>
    <w:rsid w:val="00010888"/>
    <w:rsid w:val="00012C84"/>
    <w:rsid w:val="00013BA0"/>
    <w:rsid w:val="00013CB9"/>
    <w:rsid w:val="00014749"/>
    <w:rsid w:val="00016631"/>
    <w:rsid w:val="00016766"/>
    <w:rsid w:val="00016F83"/>
    <w:rsid w:val="00020CDE"/>
    <w:rsid w:val="000244D1"/>
    <w:rsid w:val="000255BC"/>
    <w:rsid w:val="000300C9"/>
    <w:rsid w:val="0003250B"/>
    <w:rsid w:val="000358FC"/>
    <w:rsid w:val="000360CF"/>
    <w:rsid w:val="00036F60"/>
    <w:rsid w:val="00040DE7"/>
    <w:rsid w:val="00041FD0"/>
    <w:rsid w:val="0004223E"/>
    <w:rsid w:val="00044960"/>
    <w:rsid w:val="00045351"/>
    <w:rsid w:val="00057A25"/>
    <w:rsid w:val="00061B59"/>
    <w:rsid w:val="00066912"/>
    <w:rsid w:val="00070848"/>
    <w:rsid w:val="00072436"/>
    <w:rsid w:val="00074327"/>
    <w:rsid w:val="00075F06"/>
    <w:rsid w:val="00076EAA"/>
    <w:rsid w:val="00077C37"/>
    <w:rsid w:val="0008161F"/>
    <w:rsid w:val="00083053"/>
    <w:rsid w:val="00085256"/>
    <w:rsid w:val="00087D33"/>
    <w:rsid w:val="00087DED"/>
    <w:rsid w:val="00093321"/>
    <w:rsid w:val="0009689E"/>
    <w:rsid w:val="00096F56"/>
    <w:rsid w:val="00097002"/>
    <w:rsid w:val="000A0660"/>
    <w:rsid w:val="000A1542"/>
    <w:rsid w:val="000B0551"/>
    <w:rsid w:val="000B12ED"/>
    <w:rsid w:val="000B2918"/>
    <w:rsid w:val="000B368C"/>
    <w:rsid w:val="000C19CA"/>
    <w:rsid w:val="000C1ABE"/>
    <w:rsid w:val="000C527D"/>
    <w:rsid w:val="000C5E1B"/>
    <w:rsid w:val="000C5E7B"/>
    <w:rsid w:val="000C67A9"/>
    <w:rsid w:val="000D1093"/>
    <w:rsid w:val="000D269B"/>
    <w:rsid w:val="000D566C"/>
    <w:rsid w:val="000D785B"/>
    <w:rsid w:val="000D7B9C"/>
    <w:rsid w:val="000E0D80"/>
    <w:rsid w:val="000E2751"/>
    <w:rsid w:val="000E76E9"/>
    <w:rsid w:val="000F368F"/>
    <w:rsid w:val="00100A31"/>
    <w:rsid w:val="00100CED"/>
    <w:rsid w:val="00100F2B"/>
    <w:rsid w:val="001016B2"/>
    <w:rsid w:val="00102030"/>
    <w:rsid w:val="00102228"/>
    <w:rsid w:val="0010347D"/>
    <w:rsid w:val="00104F3C"/>
    <w:rsid w:val="001075C3"/>
    <w:rsid w:val="00111AFC"/>
    <w:rsid w:val="001121C5"/>
    <w:rsid w:val="00114B75"/>
    <w:rsid w:val="001152FB"/>
    <w:rsid w:val="00117B77"/>
    <w:rsid w:val="00120295"/>
    <w:rsid w:val="00120929"/>
    <w:rsid w:val="00124052"/>
    <w:rsid w:val="00124B19"/>
    <w:rsid w:val="00124B77"/>
    <w:rsid w:val="00126FC1"/>
    <w:rsid w:val="00127969"/>
    <w:rsid w:val="0013474E"/>
    <w:rsid w:val="00135497"/>
    <w:rsid w:val="001358A2"/>
    <w:rsid w:val="0014020D"/>
    <w:rsid w:val="001403E2"/>
    <w:rsid w:val="001419A2"/>
    <w:rsid w:val="0014202D"/>
    <w:rsid w:val="001428A8"/>
    <w:rsid w:val="00142D72"/>
    <w:rsid w:val="00145018"/>
    <w:rsid w:val="001474AB"/>
    <w:rsid w:val="00154B18"/>
    <w:rsid w:val="00156C16"/>
    <w:rsid w:val="00161823"/>
    <w:rsid w:val="00161CD0"/>
    <w:rsid w:val="001628EB"/>
    <w:rsid w:val="001670B1"/>
    <w:rsid w:val="00171061"/>
    <w:rsid w:val="00173537"/>
    <w:rsid w:val="0017399F"/>
    <w:rsid w:val="00174E5C"/>
    <w:rsid w:val="00174E89"/>
    <w:rsid w:val="00180C8E"/>
    <w:rsid w:val="0018110F"/>
    <w:rsid w:val="00185228"/>
    <w:rsid w:val="001859A1"/>
    <w:rsid w:val="00185AB7"/>
    <w:rsid w:val="001861D2"/>
    <w:rsid w:val="00187835"/>
    <w:rsid w:val="00187CA3"/>
    <w:rsid w:val="00192671"/>
    <w:rsid w:val="00195F9C"/>
    <w:rsid w:val="00196571"/>
    <w:rsid w:val="001A12B5"/>
    <w:rsid w:val="001A17AA"/>
    <w:rsid w:val="001A180F"/>
    <w:rsid w:val="001A7E09"/>
    <w:rsid w:val="001B0ADE"/>
    <w:rsid w:val="001B0DC3"/>
    <w:rsid w:val="001B1476"/>
    <w:rsid w:val="001B4B73"/>
    <w:rsid w:val="001B65B1"/>
    <w:rsid w:val="001C59BB"/>
    <w:rsid w:val="001C7D30"/>
    <w:rsid w:val="001C7F60"/>
    <w:rsid w:val="001D0147"/>
    <w:rsid w:val="001D1B24"/>
    <w:rsid w:val="001D3C71"/>
    <w:rsid w:val="001D4CBE"/>
    <w:rsid w:val="001D526A"/>
    <w:rsid w:val="001D7FFE"/>
    <w:rsid w:val="001E4D16"/>
    <w:rsid w:val="001E74B8"/>
    <w:rsid w:val="001F0AF2"/>
    <w:rsid w:val="001F5BCD"/>
    <w:rsid w:val="001F70A8"/>
    <w:rsid w:val="001F7DEF"/>
    <w:rsid w:val="002000A9"/>
    <w:rsid w:val="00203C68"/>
    <w:rsid w:val="002069F2"/>
    <w:rsid w:val="002121A1"/>
    <w:rsid w:val="00215784"/>
    <w:rsid w:val="00222D96"/>
    <w:rsid w:val="0022386E"/>
    <w:rsid w:val="002238B5"/>
    <w:rsid w:val="0022506A"/>
    <w:rsid w:val="00232532"/>
    <w:rsid w:val="002325A7"/>
    <w:rsid w:val="00237DEA"/>
    <w:rsid w:val="002410F6"/>
    <w:rsid w:val="002444FB"/>
    <w:rsid w:val="00246882"/>
    <w:rsid w:val="00247179"/>
    <w:rsid w:val="002516C2"/>
    <w:rsid w:val="002523ED"/>
    <w:rsid w:val="00254E57"/>
    <w:rsid w:val="002678FD"/>
    <w:rsid w:val="00273960"/>
    <w:rsid w:val="0027553E"/>
    <w:rsid w:val="00275B72"/>
    <w:rsid w:val="00277E8B"/>
    <w:rsid w:val="00280C5A"/>
    <w:rsid w:val="00282DB4"/>
    <w:rsid w:val="0028404E"/>
    <w:rsid w:val="00284D09"/>
    <w:rsid w:val="00284D3E"/>
    <w:rsid w:val="00284DAE"/>
    <w:rsid w:val="00293FAF"/>
    <w:rsid w:val="00297F0E"/>
    <w:rsid w:val="002A725E"/>
    <w:rsid w:val="002A7B86"/>
    <w:rsid w:val="002B16AE"/>
    <w:rsid w:val="002B1C87"/>
    <w:rsid w:val="002B54C9"/>
    <w:rsid w:val="002C16DB"/>
    <w:rsid w:val="002C23F8"/>
    <w:rsid w:val="002C5314"/>
    <w:rsid w:val="002C59A1"/>
    <w:rsid w:val="002D5288"/>
    <w:rsid w:val="002D5897"/>
    <w:rsid w:val="002D63E8"/>
    <w:rsid w:val="002E008F"/>
    <w:rsid w:val="002E14F3"/>
    <w:rsid w:val="002E211E"/>
    <w:rsid w:val="002E2AB2"/>
    <w:rsid w:val="002E5923"/>
    <w:rsid w:val="002E78FB"/>
    <w:rsid w:val="002F006D"/>
    <w:rsid w:val="002F504F"/>
    <w:rsid w:val="00300FB7"/>
    <w:rsid w:val="0030218C"/>
    <w:rsid w:val="003049B0"/>
    <w:rsid w:val="003062A9"/>
    <w:rsid w:val="00306FDB"/>
    <w:rsid w:val="00313724"/>
    <w:rsid w:val="00313DA3"/>
    <w:rsid w:val="00326A14"/>
    <w:rsid w:val="00331D99"/>
    <w:rsid w:val="003328A7"/>
    <w:rsid w:val="00332E8F"/>
    <w:rsid w:val="00336C75"/>
    <w:rsid w:val="0033718E"/>
    <w:rsid w:val="00340284"/>
    <w:rsid w:val="00345E03"/>
    <w:rsid w:val="00346DB7"/>
    <w:rsid w:val="003472C5"/>
    <w:rsid w:val="00347C1B"/>
    <w:rsid w:val="00350D18"/>
    <w:rsid w:val="00352336"/>
    <w:rsid w:val="0035281A"/>
    <w:rsid w:val="00360FFB"/>
    <w:rsid w:val="0036126A"/>
    <w:rsid w:val="00362633"/>
    <w:rsid w:val="003642CC"/>
    <w:rsid w:val="00365199"/>
    <w:rsid w:val="00367C70"/>
    <w:rsid w:val="003736F8"/>
    <w:rsid w:val="0038082F"/>
    <w:rsid w:val="00381D25"/>
    <w:rsid w:val="00391AA4"/>
    <w:rsid w:val="00392359"/>
    <w:rsid w:val="00393A46"/>
    <w:rsid w:val="00397535"/>
    <w:rsid w:val="0039774E"/>
    <w:rsid w:val="00397971"/>
    <w:rsid w:val="003B0707"/>
    <w:rsid w:val="003B47A7"/>
    <w:rsid w:val="003B60FA"/>
    <w:rsid w:val="003B6A34"/>
    <w:rsid w:val="003C2633"/>
    <w:rsid w:val="003C5CCA"/>
    <w:rsid w:val="003C6802"/>
    <w:rsid w:val="003C786E"/>
    <w:rsid w:val="003D6B67"/>
    <w:rsid w:val="003E3FF2"/>
    <w:rsid w:val="003E57C3"/>
    <w:rsid w:val="003F0DD3"/>
    <w:rsid w:val="003F55AD"/>
    <w:rsid w:val="003F5903"/>
    <w:rsid w:val="003F7038"/>
    <w:rsid w:val="00402CB1"/>
    <w:rsid w:val="004037EF"/>
    <w:rsid w:val="004047A8"/>
    <w:rsid w:val="004102DA"/>
    <w:rsid w:val="004134BE"/>
    <w:rsid w:val="0041547B"/>
    <w:rsid w:val="00416940"/>
    <w:rsid w:val="00416BA0"/>
    <w:rsid w:val="0042104E"/>
    <w:rsid w:val="00424F13"/>
    <w:rsid w:val="0042638C"/>
    <w:rsid w:val="00433C9D"/>
    <w:rsid w:val="00440A42"/>
    <w:rsid w:val="00442B3C"/>
    <w:rsid w:val="0045447D"/>
    <w:rsid w:val="00455D7D"/>
    <w:rsid w:val="004562A1"/>
    <w:rsid w:val="00460EE5"/>
    <w:rsid w:val="0046346D"/>
    <w:rsid w:val="00463A7E"/>
    <w:rsid w:val="00463D36"/>
    <w:rsid w:val="00466010"/>
    <w:rsid w:val="0047491E"/>
    <w:rsid w:val="00474EC5"/>
    <w:rsid w:val="004757DB"/>
    <w:rsid w:val="004778D0"/>
    <w:rsid w:val="00482893"/>
    <w:rsid w:val="00482B9E"/>
    <w:rsid w:val="00485BA6"/>
    <w:rsid w:val="00485DCE"/>
    <w:rsid w:val="00493D44"/>
    <w:rsid w:val="00496AFC"/>
    <w:rsid w:val="0049741D"/>
    <w:rsid w:val="00497AA9"/>
    <w:rsid w:val="004A08CF"/>
    <w:rsid w:val="004A1686"/>
    <w:rsid w:val="004A3353"/>
    <w:rsid w:val="004A462B"/>
    <w:rsid w:val="004B101E"/>
    <w:rsid w:val="004B2109"/>
    <w:rsid w:val="004B4235"/>
    <w:rsid w:val="004B69D7"/>
    <w:rsid w:val="004B7FF6"/>
    <w:rsid w:val="004C0C1B"/>
    <w:rsid w:val="004C0C7E"/>
    <w:rsid w:val="004C1355"/>
    <w:rsid w:val="004C21D6"/>
    <w:rsid w:val="004C2E5F"/>
    <w:rsid w:val="004C4895"/>
    <w:rsid w:val="004C4CF0"/>
    <w:rsid w:val="004C5E3A"/>
    <w:rsid w:val="004D5C45"/>
    <w:rsid w:val="004E251B"/>
    <w:rsid w:val="004E5666"/>
    <w:rsid w:val="004E668E"/>
    <w:rsid w:val="004F3677"/>
    <w:rsid w:val="004F631E"/>
    <w:rsid w:val="0050053F"/>
    <w:rsid w:val="0050237A"/>
    <w:rsid w:val="00507FCF"/>
    <w:rsid w:val="0051017C"/>
    <w:rsid w:val="00510415"/>
    <w:rsid w:val="005124F9"/>
    <w:rsid w:val="00513179"/>
    <w:rsid w:val="00520C19"/>
    <w:rsid w:val="00522367"/>
    <w:rsid w:val="00522BC9"/>
    <w:rsid w:val="00524EE1"/>
    <w:rsid w:val="00525989"/>
    <w:rsid w:val="0052721F"/>
    <w:rsid w:val="00532636"/>
    <w:rsid w:val="005418D1"/>
    <w:rsid w:val="00541B83"/>
    <w:rsid w:val="0054591D"/>
    <w:rsid w:val="005464E2"/>
    <w:rsid w:val="0055024C"/>
    <w:rsid w:val="00553E2B"/>
    <w:rsid w:val="00556E9B"/>
    <w:rsid w:val="00557818"/>
    <w:rsid w:val="005677EA"/>
    <w:rsid w:val="00570A02"/>
    <w:rsid w:val="0057214C"/>
    <w:rsid w:val="005737A5"/>
    <w:rsid w:val="00575D8C"/>
    <w:rsid w:val="0057655B"/>
    <w:rsid w:val="00581E92"/>
    <w:rsid w:val="005820B9"/>
    <w:rsid w:val="005915BD"/>
    <w:rsid w:val="00591F3D"/>
    <w:rsid w:val="00593A5F"/>
    <w:rsid w:val="005957A0"/>
    <w:rsid w:val="00596332"/>
    <w:rsid w:val="005A0370"/>
    <w:rsid w:val="005A0909"/>
    <w:rsid w:val="005A20CA"/>
    <w:rsid w:val="005A27E3"/>
    <w:rsid w:val="005A2B2F"/>
    <w:rsid w:val="005A5143"/>
    <w:rsid w:val="005A5C9C"/>
    <w:rsid w:val="005A64B2"/>
    <w:rsid w:val="005B194A"/>
    <w:rsid w:val="005B3824"/>
    <w:rsid w:val="005B3E0F"/>
    <w:rsid w:val="005B744E"/>
    <w:rsid w:val="005B783A"/>
    <w:rsid w:val="005C1024"/>
    <w:rsid w:val="005C1921"/>
    <w:rsid w:val="005C3FAA"/>
    <w:rsid w:val="005C5B35"/>
    <w:rsid w:val="005D1D20"/>
    <w:rsid w:val="005D2725"/>
    <w:rsid w:val="005D2B7D"/>
    <w:rsid w:val="005D4141"/>
    <w:rsid w:val="005D6568"/>
    <w:rsid w:val="005D7875"/>
    <w:rsid w:val="005D7931"/>
    <w:rsid w:val="005E0061"/>
    <w:rsid w:val="005E1212"/>
    <w:rsid w:val="005E26F3"/>
    <w:rsid w:val="005E28A8"/>
    <w:rsid w:val="005E334E"/>
    <w:rsid w:val="005E56AA"/>
    <w:rsid w:val="005F025F"/>
    <w:rsid w:val="005F32E3"/>
    <w:rsid w:val="005F48F2"/>
    <w:rsid w:val="005F4B14"/>
    <w:rsid w:val="00603892"/>
    <w:rsid w:val="006077C9"/>
    <w:rsid w:val="0061055F"/>
    <w:rsid w:val="00611308"/>
    <w:rsid w:val="00613037"/>
    <w:rsid w:val="00616B6B"/>
    <w:rsid w:val="00616DD6"/>
    <w:rsid w:val="0062167C"/>
    <w:rsid w:val="00622F51"/>
    <w:rsid w:val="00630CF9"/>
    <w:rsid w:val="00633D9A"/>
    <w:rsid w:val="00637977"/>
    <w:rsid w:val="006415DA"/>
    <w:rsid w:val="00641EE9"/>
    <w:rsid w:val="00643203"/>
    <w:rsid w:val="00643EE0"/>
    <w:rsid w:val="00646785"/>
    <w:rsid w:val="00650C87"/>
    <w:rsid w:val="00652459"/>
    <w:rsid w:val="00654358"/>
    <w:rsid w:val="00661160"/>
    <w:rsid w:val="00671C7E"/>
    <w:rsid w:val="00674379"/>
    <w:rsid w:val="00677C0D"/>
    <w:rsid w:val="006840AE"/>
    <w:rsid w:val="00684153"/>
    <w:rsid w:val="00684397"/>
    <w:rsid w:val="00684B24"/>
    <w:rsid w:val="0068633F"/>
    <w:rsid w:val="00687E83"/>
    <w:rsid w:val="00690F08"/>
    <w:rsid w:val="0069140A"/>
    <w:rsid w:val="00691581"/>
    <w:rsid w:val="0069460A"/>
    <w:rsid w:val="006A080D"/>
    <w:rsid w:val="006B3705"/>
    <w:rsid w:val="006C1140"/>
    <w:rsid w:val="006C3918"/>
    <w:rsid w:val="006C4780"/>
    <w:rsid w:val="006C4B7A"/>
    <w:rsid w:val="006C6C98"/>
    <w:rsid w:val="006C7437"/>
    <w:rsid w:val="006C7AC2"/>
    <w:rsid w:val="006C7D16"/>
    <w:rsid w:val="006D12B7"/>
    <w:rsid w:val="006D26AE"/>
    <w:rsid w:val="006D4C81"/>
    <w:rsid w:val="006D4E60"/>
    <w:rsid w:val="006D5302"/>
    <w:rsid w:val="006D60D8"/>
    <w:rsid w:val="006D6E9E"/>
    <w:rsid w:val="006D76AD"/>
    <w:rsid w:val="006E09A6"/>
    <w:rsid w:val="006E0D1E"/>
    <w:rsid w:val="006E4281"/>
    <w:rsid w:val="006E63A0"/>
    <w:rsid w:val="006F1578"/>
    <w:rsid w:val="006F1A98"/>
    <w:rsid w:val="006F1CBA"/>
    <w:rsid w:val="006F33CB"/>
    <w:rsid w:val="006F39FD"/>
    <w:rsid w:val="006F444B"/>
    <w:rsid w:val="006F4CE7"/>
    <w:rsid w:val="006F4F0D"/>
    <w:rsid w:val="006F4FB9"/>
    <w:rsid w:val="006F5DAF"/>
    <w:rsid w:val="006F608B"/>
    <w:rsid w:val="007023E7"/>
    <w:rsid w:val="007031BE"/>
    <w:rsid w:val="0070489A"/>
    <w:rsid w:val="00706204"/>
    <w:rsid w:val="007073BF"/>
    <w:rsid w:val="00712036"/>
    <w:rsid w:val="007153E9"/>
    <w:rsid w:val="00715C90"/>
    <w:rsid w:val="0071612F"/>
    <w:rsid w:val="007176A7"/>
    <w:rsid w:val="00720667"/>
    <w:rsid w:val="00725DD2"/>
    <w:rsid w:val="007264A5"/>
    <w:rsid w:val="0073054C"/>
    <w:rsid w:val="0073428C"/>
    <w:rsid w:val="00740AD1"/>
    <w:rsid w:val="00746845"/>
    <w:rsid w:val="007522C9"/>
    <w:rsid w:val="007551EC"/>
    <w:rsid w:val="007556EE"/>
    <w:rsid w:val="007609CF"/>
    <w:rsid w:val="007653D6"/>
    <w:rsid w:val="0076739B"/>
    <w:rsid w:val="00767CED"/>
    <w:rsid w:val="00771CA8"/>
    <w:rsid w:val="0078046D"/>
    <w:rsid w:val="0078341E"/>
    <w:rsid w:val="0078476F"/>
    <w:rsid w:val="00785B19"/>
    <w:rsid w:val="00787151"/>
    <w:rsid w:val="00795923"/>
    <w:rsid w:val="00795ABC"/>
    <w:rsid w:val="00796F18"/>
    <w:rsid w:val="00796F19"/>
    <w:rsid w:val="007A0D0D"/>
    <w:rsid w:val="007A286F"/>
    <w:rsid w:val="007B0E04"/>
    <w:rsid w:val="007B1ACC"/>
    <w:rsid w:val="007B2B43"/>
    <w:rsid w:val="007B2F6F"/>
    <w:rsid w:val="007B3999"/>
    <w:rsid w:val="007B7278"/>
    <w:rsid w:val="007C005C"/>
    <w:rsid w:val="007C1847"/>
    <w:rsid w:val="007C5EF6"/>
    <w:rsid w:val="007C60B6"/>
    <w:rsid w:val="007C689E"/>
    <w:rsid w:val="007C7D32"/>
    <w:rsid w:val="007D2776"/>
    <w:rsid w:val="007D3609"/>
    <w:rsid w:val="007D39D7"/>
    <w:rsid w:val="007D652E"/>
    <w:rsid w:val="007E046D"/>
    <w:rsid w:val="007E70FC"/>
    <w:rsid w:val="007F2057"/>
    <w:rsid w:val="007F3F4A"/>
    <w:rsid w:val="008003B8"/>
    <w:rsid w:val="0080060E"/>
    <w:rsid w:val="0080177C"/>
    <w:rsid w:val="008019F3"/>
    <w:rsid w:val="00802A81"/>
    <w:rsid w:val="00803DD7"/>
    <w:rsid w:val="00804F3B"/>
    <w:rsid w:val="008057AB"/>
    <w:rsid w:val="008101B5"/>
    <w:rsid w:val="008111E2"/>
    <w:rsid w:val="00811D1F"/>
    <w:rsid w:val="0081268F"/>
    <w:rsid w:val="00815643"/>
    <w:rsid w:val="008170B7"/>
    <w:rsid w:val="00824269"/>
    <w:rsid w:val="00827C01"/>
    <w:rsid w:val="00827E02"/>
    <w:rsid w:val="00830C59"/>
    <w:rsid w:val="00831396"/>
    <w:rsid w:val="00833A9C"/>
    <w:rsid w:val="00834383"/>
    <w:rsid w:val="00834BA7"/>
    <w:rsid w:val="00835446"/>
    <w:rsid w:val="00835F56"/>
    <w:rsid w:val="00840D1F"/>
    <w:rsid w:val="00841C8F"/>
    <w:rsid w:val="00842858"/>
    <w:rsid w:val="00844B8A"/>
    <w:rsid w:val="008473E8"/>
    <w:rsid w:val="00847757"/>
    <w:rsid w:val="008510A0"/>
    <w:rsid w:val="008519D6"/>
    <w:rsid w:val="00852B89"/>
    <w:rsid w:val="00852BFB"/>
    <w:rsid w:val="00853289"/>
    <w:rsid w:val="00857288"/>
    <w:rsid w:val="00861357"/>
    <w:rsid w:val="008627CB"/>
    <w:rsid w:val="0086338D"/>
    <w:rsid w:val="00867DE8"/>
    <w:rsid w:val="0087012C"/>
    <w:rsid w:val="00871DB1"/>
    <w:rsid w:val="0087267E"/>
    <w:rsid w:val="00874374"/>
    <w:rsid w:val="00882997"/>
    <w:rsid w:val="00886A31"/>
    <w:rsid w:val="00891327"/>
    <w:rsid w:val="00891B8E"/>
    <w:rsid w:val="00893A28"/>
    <w:rsid w:val="0089603F"/>
    <w:rsid w:val="008A1B59"/>
    <w:rsid w:val="008A31CD"/>
    <w:rsid w:val="008A5D04"/>
    <w:rsid w:val="008A6599"/>
    <w:rsid w:val="008A67D8"/>
    <w:rsid w:val="008B04A0"/>
    <w:rsid w:val="008B0A36"/>
    <w:rsid w:val="008B6518"/>
    <w:rsid w:val="008B6833"/>
    <w:rsid w:val="008C4A64"/>
    <w:rsid w:val="008C66C5"/>
    <w:rsid w:val="008C75D1"/>
    <w:rsid w:val="008C7E45"/>
    <w:rsid w:val="008D353B"/>
    <w:rsid w:val="008D5B48"/>
    <w:rsid w:val="008D61D1"/>
    <w:rsid w:val="008E0A90"/>
    <w:rsid w:val="008E1352"/>
    <w:rsid w:val="008E3587"/>
    <w:rsid w:val="008E380F"/>
    <w:rsid w:val="008E50CF"/>
    <w:rsid w:val="008E7BB6"/>
    <w:rsid w:val="008F119A"/>
    <w:rsid w:val="008F2348"/>
    <w:rsid w:val="008F39A8"/>
    <w:rsid w:val="00901234"/>
    <w:rsid w:val="00902067"/>
    <w:rsid w:val="00902C91"/>
    <w:rsid w:val="00903523"/>
    <w:rsid w:val="00903FFC"/>
    <w:rsid w:val="00905D38"/>
    <w:rsid w:val="00905DB6"/>
    <w:rsid w:val="00906884"/>
    <w:rsid w:val="00917060"/>
    <w:rsid w:val="0091755C"/>
    <w:rsid w:val="0091763A"/>
    <w:rsid w:val="00917D3D"/>
    <w:rsid w:val="009214EB"/>
    <w:rsid w:val="009264D5"/>
    <w:rsid w:val="0092791E"/>
    <w:rsid w:val="00930281"/>
    <w:rsid w:val="00931B0D"/>
    <w:rsid w:val="009347E2"/>
    <w:rsid w:val="009412FB"/>
    <w:rsid w:val="00941784"/>
    <w:rsid w:val="009505B8"/>
    <w:rsid w:val="00952170"/>
    <w:rsid w:val="00953026"/>
    <w:rsid w:val="009537DD"/>
    <w:rsid w:val="00953D83"/>
    <w:rsid w:val="0095668D"/>
    <w:rsid w:val="00957412"/>
    <w:rsid w:val="009613F5"/>
    <w:rsid w:val="009628D6"/>
    <w:rsid w:val="00964511"/>
    <w:rsid w:val="0096686C"/>
    <w:rsid w:val="00966B00"/>
    <w:rsid w:val="00972A89"/>
    <w:rsid w:val="009737D8"/>
    <w:rsid w:val="009746F9"/>
    <w:rsid w:val="00974FFA"/>
    <w:rsid w:val="00976E0D"/>
    <w:rsid w:val="009773B7"/>
    <w:rsid w:val="00981FBC"/>
    <w:rsid w:val="009823EE"/>
    <w:rsid w:val="009860CB"/>
    <w:rsid w:val="00993D68"/>
    <w:rsid w:val="0099490C"/>
    <w:rsid w:val="00995870"/>
    <w:rsid w:val="009967B6"/>
    <w:rsid w:val="0099694F"/>
    <w:rsid w:val="009979BB"/>
    <w:rsid w:val="009A45C1"/>
    <w:rsid w:val="009B09CF"/>
    <w:rsid w:val="009B3CBC"/>
    <w:rsid w:val="009B5006"/>
    <w:rsid w:val="009C4AD0"/>
    <w:rsid w:val="009C4D29"/>
    <w:rsid w:val="009D16EB"/>
    <w:rsid w:val="009D1971"/>
    <w:rsid w:val="009D487E"/>
    <w:rsid w:val="009D57BA"/>
    <w:rsid w:val="009D5AAD"/>
    <w:rsid w:val="009D5C91"/>
    <w:rsid w:val="009D607B"/>
    <w:rsid w:val="009D7921"/>
    <w:rsid w:val="009E054B"/>
    <w:rsid w:val="009E0F22"/>
    <w:rsid w:val="009E2105"/>
    <w:rsid w:val="009E5671"/>
    <w:rsid w:val="009E5F09"/>
    <w:rsid w:val="009E772A"/>
    <w:rsid w:val="009E7CF4"/>
    <w:rsid w:val="009F132B"/>
    <w:rsid w:val="009F5F7C"/>
    <w:rsid w:val="009F73EC"/>
    <w:rsid w:val="009F7FE6"/>
    <w:rsid w:val="00A11A25"/>
    <w:rsid w:val="00A11EEE"/>
    <w:rsid w:val="00A15ECB"/>
    <w:rsid w:val="00A177BA"/>
    <w:rsid w:val="00A20926"/>
    <w:rsid w:val="00A210A5"/>
    <w:rsid w:val="00A21309"/>
    <w:rsid w:val="00A23397"/>
    <w:rsid w:val="00A24E74"/>
    <w:rsid w:val="00A25F4F"/>
    <w:rsid w:val="00A260EF"/>
    <w:rsid w:val="00A32699"/>
    <w:rsid w:val="00A326E9"/>
    <w:rsid w:val="00A35F54"/>
    <w:rsid w:val="00A367AA"/>
    <w:rsid w:val="00A37BDA"/>
    <w:rsid w:val="00A40752"/>
    <w:rsid w:val="00A467EC"/>
    <w:rsid w:val="00A509FC"/>
    <w:rsid w:val="00A5780E"/>
    <w:rsid w:val="00A709FC"/>
    <w:rsid w:val="00A75BFD"/>
    <w:rsid w:val="00A83CC9"/>
    <w:rsid w:val="00A9140F"/>
    <w:rsid w:val="00A91428"/>
    <w:rsid w:val="00A919B0"/>
    <w:rsid w:val="00A95073"/>
    <w:rsid w:val="00A95C6F"/>
    <w:rsid w:val="00AA2688"/>
    <w:rsid w:val="00AA2D4E"/>
    <w:rsid w:val="00AA363D"/>
    <w:rsid w:val="00AA4F59"/>
    <w:rsid w:val="00AA605C"/>
    <w:rsid w:val="00AA7844"/>
    <w:rsid w:val="00AA7D19"/>
    <w:rsid w:val="00AB07CB"/>
    <w:rsid w:val="00AB0E0E"/>
    <w:rsid w:val="00AB191A"/>
    <w:rsid w:val="00AB28B1"/>
    <w:rsid w:val="00AB4BA7"/>
    <w:rsid w:val="00AB4F6C"/>
    <w:rsid w:val="00AB678B"/>
    <w:rsid w:val="00AC0754"/>
    <w:rsid w:val="00AC31AC"/>
    <w:rsid w:val="00AC57D9"/>
    <w:rsid w:val="00AD0FEC"/>
    <w:rsid w:val="00AD31A3"/>
    <w:rsid w:val="00AD3475"/>
    <w:rsid w:val="00AD66A6"/>
    <w:rsid w:val="00AD779D"/>
    <w:rsid w:val="00AE3590"/>
    <w:rsid w:val="00AF4E6B"/>
    <w:rsid w:val="00AF656A"/>
    <w:rsid w:val="00AF65DC"/>
    <w:rsid w:val="00AF6D77"/>
    <w:rsid w:val="00AF6E34"/>
    <w:rsid w:val="00B001C7"/>
    <w:rsid w:val="00B0044B"/>
    <w:rsid w:val="00B04B50"/>
    <w:rsid w:val="00B070DC"/>
    <w:rsid w:val="00B07FE4"/>
    <w:rsid w:val="00B1335D"/>
    <w:rsid w:val="00B142F4"/>
    <w:rsid w:val="00B2135F"/>
    <w:rsid w:val="00B21A45"/>
    <w:rsid w:val="00B22FE1"/>
    <w:rsid w:val="00B24C18"/>
    <w:rsid w:val="00B25B3B"/>
    <w:rsid w:val="00B30787"/>
    <w:rsid w:val="00B3090B"/>
    <w:rsid w:val="00B354A1"/>
    <w:rsid w:val="00B37CCB"/>
    <w:rsid w:val="00B47A52"/>
    <w:rsid w:val="00B47BBE"/>
    <w:rsid w:val="00B54A34"/>
    <w:rsid w:val="00B56BCA"/>
    <w:rsid w:val="00B56BE5"/>
    <w:rsid w:val="00B60193"/>
    <w:rsid w:val="00B609FF"/>
    <w:rsid w:val="00B61521"/>
    <w:rsid w:val="00B616FB"/>
    <w:rsid w:val="00B62DF4"/>
    <w:rsid w:val="00B6347B"/>
    <w:rsid w:val="00B650ED"/>
    <w:rsid w:val="00B65536"/>
    <w:rsid w:val="00B7357B"/>
    <w:rsid w:val="00B74B0F"/>
    <w:rsid w:val="00B81353"/>
    <w:rsid w:val="00B8318C"/>
    <w:rsid w:val="00B83F58"/>
    <w:rsid w:val="00B85202"/>
    <w:rsid w:val="00B857EE"/>
    <w:rsid w:val="00B85A83"/>
    <w:rsid w:val="00B95FEE"/>
    <w:rsid w:val="00B9674F"/>
    <w:rsid w:val="00BA0C6A"/>
    <w:rsid w:val="00BA7400"/>
    <w:rsid w:val="00BA78B2"/>
    <w:rsid w:val="00BB0291"/>
    <w:rsid w:val="00BB0EF5"/>
    <w:rsid w:val="00BC4108"/>
    <w:rsid w:val="00BC4136"/>
    <w:rsid w:val="00BC7495"/>
    <w:rsid w:val="00BD12DF"/>
    <w:rsid w:val="00BD22CD"/>
    <w:rsid w:val="00BD4038"/>
    <w:rsid w:val="00BD43A7"/>
    <w:rsid w:val="00BD4DD2"/>
    <w:rsid w:val="00BD6BF8"/>
    <w:rsid w:val="00BE0DAD"/>
    <w:rsid w:val="00BE37A8"/>
    <w:rsid w:val="00BE39C7"/>
    <w:rsid w:val="00BE5B95"/>
    <w:rsid w:val="00BE7BD0"/>
    <w:rsid w:val="00BF12DE"/>
    <w:rsid w:val="00BF25CD"/>
    <w:rsid w:val="00BF392C"/>
    <w:rsid w:val="00BF3EAC"/>
    <w:rsid w:val="00BF410D"/>
    <w:rsid w:val="00BF442B"/>
    <w:rsid w:val="00BF663E"/>
    <w:rsid w:val="00C00C41"/>
    <w:rsid w:val="00C0163F"/>
    <w:rsid w:val="00C11E31"/>
    <w:rsid w:val="00C202EF"/>
    <w:rsid w:val="00C208F6"/>
    <w:rsid w:val="00C21029"/>
    <w:rsid w:val="00C23019"/>
    <w:rsid w:val="00C27C12"/>
    <w:rsid w:val="00C3397C"/>
    <w:rsid w:val="00C358F0"/>
    <w:rsid w:val="00C36D5F"/>
    <w:rsid w:val="00C37BE4"/>
    <w:rsid w:val="00C4085A"/>
    <w:rsid w:val="00C4085B"/>
    <w:rsid w:val="00C40F49"/>
    <w:rsid w:val="00C430F3"/>
    <w:rsid w:val="00C521B9"/>
    <w:rsid w:val="00C53706"/>
    <w:rsid w:val="00C61A8D"/>
    <w:rsid w:val="00C6215F"/>
    <w:rsid w:val="00C634EC"/>
    <w:rsid w:val="00C67427"/>
    <w:rsid w:val="00C7024D"/>
    <w:rsid w:val="00C702DB"/>
    <w:rsid w:val="00C70E21"/>
    <w:rsid w:val="00C725AB"/>
    <w:rsid w:val="00C76E61"/>
    <w:rsid w:val="00C863C2"/>
    <w:rsid w:val="00C8649A"/>
    <w:rsid w:val="00C868D9"/>
    <w:rsid w:val="00C908FD"/>
    <w:rsid w:val="00C90C2E"/>
    <w:rsid w:val="00C90D56"/>
    <w:rsid w:val="00C94064"/>
    <w:rsid w:val="00CA2D46"/>
    <w:rsid w:val="00CA3EEB"/>
    <w:rsid w:val="00CA7F83"/>
    <w:rsid w:val="00CB1FE5"/>
    <w:rsid w:val="00CB2F9A"/>
    <w:rsid w:val="00CB2FBA"/>
    <w:rsid w:val="00CB3E59"/>
    <w:rsid w:val="00CB513C"/>
    <w:rsid w:val="00CC0409"/>
    <w:rsid w:val="00CD4380"/>
    <w:rsid w:val="00CD5609"/>
    <w:rsid w:val="00CD6F47"/>
    <w:rsid w:val="00CE1AAD"/>
    <w:rsid w:val="00CE5291"/>
    <w:rsid w:val="00CE555A"/>
    <w:rsid w:val="00CE5C0D"/>
    <w:rsid w:val="00CE7C00"/>
    <w:rsid w:val="00CF1BE2"/>
    <w:rsid w:val="00CF688C"/>
    <w:rsid w:val="00CF7D55"/>
    <w:rsid w:val="00D00678"/>
    <w:rsid w:val="00D027E4"/>
    <w:rsid w:val="00D07417"/>
    <w:rsid w:val="00D07C04"/>
    <w:rsid w:val="00D07D5D"/>
    <w:rsid w:val="00D1074E"/>
    <w:rsid w:val="00D11369"/>
    <w:rsid w:val="00D15356"/>
    <w:rsid w:val="00D162B8"/>
    <w:rsid w:val="00D167AE"/>
    <w:rsid w:val="00D22107"/>
    <w:rsid w:val="00D23D8D"/>
    <w:rsid w:val="00D23EC1"/>
    <w:rsid w:val="00D32081"/>
    <w:rsid w:val="00D33E56"/>
    <w:rsid w:val="00D3638C"/>
    <w:rsid w:val="00D37B5F"/>
    <w:rsid w:val="00D40D96"/>
    <w:rsid w:val="00D455AB"/>
    <w:rsid w:val="00D46712"/>
    <w:rsid w:val="00D46D2A"/>
    <w:rsid w:val="00D541F6"/>
    <w:rsid w:val="00D54234"/>
    <w:rsid w:val="00D54E6B"/>
    <w:rsid w:val="00D574AB"/>
    <w:rsid w:val="00D614E4"/>
    <w:rsid w:val="00D6476D"/>
    <w:rsid w:val="00D669CA"/>
    <w:rsid w:val="00D66DDA"/>
    <w:rsid w:val="00D67AB3"/>
    <w:rsid w:val="00D70C6C"/>
    <w:rsid w:val="00D71562"/>
    <w:rsid w:val="00D7194E"/>
    <w:rsid w:val="00D72858"/>
    <w:rsid w:val="00D73B7B"/>
    <w:rsid w:val="00D76BC7"/>
    <w:rsid w:val="00D8270E"/>
    <w:rsid w:val="00D82D82"/>
    <w:rsid w:val="00D82D93"/>
    <w:rsid w:val="00D839F4"/>
    <w:rsid w:val="00D8542D"/>
    <w:rsid w:val="00D87A38"/>
    <w:rsid w:val="00D900F9"/>
    <w:rsid w:val="00D92101"/>
    <w:rsid w:val="00D925F3"/>
    <w:rsid w:val="00D94397"/>
    <w:rsid w:val="00D95C91"/>
    <w:rsid w:val="00D965CB"/>
    <w:rsid w:val="00D97B9D"/>
    <w:rsid w:val="00DA2EA7"/>
    <w:rsid w:val="00DA3192"/>
    <w:rsid w:val="00DA6DB1"/>
    <w:rsid w:val="00DA78CE"/>
    <w:rsid w:val="00DB0C3D"/>
    <w:rsid w:val="00DB2C00"/>
    <w:rsid w:val="00DB3769"/>
    <w:rsid w:val="00DB3EEE"/>
    <w:rsid w:val="00DB5DB3"/>
    <w:rsid w:val="00DB66F1"/>
    <w:rsid w:val="00DB6B26"/>
    <w:rsid w:val="00DC0425"/>
    <w:rsid w:val="00DC046E"/>
    <w:rsid w:val="00DC0922"/>
    <w:rsid w:val="00DC32E1"/>
    <w:rsid w:val="00DC4AD3"/>
    <w:rsid w:val="00DC587C"/>
    <w:rsid w:val="00DC6F14"/>
    <w:rsid w:val="00DC7CEC"/>
    <w:rsid w:val="00DD3305"/>
    <w:rsid w:val="00DD41E8"/>
    <w:rsid w:val="00DD5C3F"/>
    <w:rsid w:val="00DE19C8"/>
    <w:rsid w:val="00DE5017"/>
    <w:rsid w:val="00DE69FE"/>
    <w:rsid w:val="00DE6E7C"/>
    <w:rsid w:val="00DF1E3C"/>
    <w:rsid w:val="00DF2241"/>
    <w:rsid w:val="00DF7FFC"/>
    <w:rsid w:val="00E005BD"/>
    <w:rsid w:val="00E00667"/>
    <w:rsid w:val="00E00B41"/>
    <w:rsid w:val="00E03721"/>
    <w:rsid w:val="00E046C8"/>
    <w:rsid w:val="00E04FF7"/>
    <w:rsid w:val="00E07983"/>
    <w:rsid w:val="00E11500"/>
    <w:rsid w:val="00E1187D"/>
    <w:rsid w:val="00E13094"/>
    <w:rsid w:val="00E1364A"/>
    <w:rsid w:val="00E140A3"/>
    <w:rsid w:val="00E144B7"/>
    <w:rsid w:val="00E149A7"/>
    <w:rsid w:val="00E14E22"/>
    <w:rsid w:val="00E15925"/>
    <w:rsid w:val="00E17549"/>
    <w:rsid w:val="00E212EC"/>
    <w:rsid w:val="00E21BE7"/>
    <w:rsid w:val="00E2478C"/>
    <w:rsid w:val="00E24845"/>
    <w:rsid w:val="00E24C8A"/>
    <w:rsid w:val="00E30724"/>
    <w:rsid w:val="00E328FA"/>
    <w:rsid w:val="00E337F6"/>
    <w:rsid w:val="00E34F78"/>
    <w:rsid w:val="00E352A0"/>
    <w:rsid w:val="00E36116"/>
    <w:rsid w:val="00E4005B"/>
    <w:rsid w:val="00E41DF4"/>
    <w:rsid w:val="00E430D5"/>
    <w:rsid w:val="00E44B19"/>
    <w:rsid w:val="00E45553"/>
    <w:rsid w:val="00E464D0"/>
    <w:rsid w:val="00E47DAF"/>
    <w:rsid w:val="00E565F5"/>
    <w:rsid w:val="00E56CDF"/>
    <w:rsid w:val="00E56D18"/>
    <w:rsid w:val="00E57363"/>
    <w:rsid w:val="00E60FA2"/>
    <w:rsid w:val="00E6259B"/>
    <w:rsid w:val="00E6272F"/>
    <w:rsid w:val="00E63E07"/>
    <w:rsid w:val="00E64C8E"/>
    <w:rsid w:val="00E65736"/>
    <w:rsid w:val="00E65DD7"/>
    <w:rsid w:val="00E67411"/>
    <w:rsid w:val="00E67BF5"/>
    <w:rsid w:val="00E711A2"/>
    <w:rsid w:val="00E73740"/>
    <w:rsid w:val="00E743D1"/>
    <w:rsid w:val="00E754E3"/>
    <w:rsid w:val="00E75B70"/>
    <w:rsid w:val="00E76329"/>
    <w:rsid w:val="00E83022"/>
    <w:rsid w:val="00E85544"/>
    <w:rsid w:val="00E85BF4"/>
    <w:rsid w:val="00E85D29"/>
    <w:rsid w:val="00E90EB0"/>
    <w:rsid w:val="00E92A18"/>
    <w:rsid w:val="00E93057"/>
    <w:rsid w:val="00E935E2"/>
    <w:rsid w:val="00E955D6"/>
    <w:rsid w:val="00E95E45"/>
    <w:rsid w:val="00E963C2"/>
    <w:rsid w:val="00E969B1"/>
    <w:rsid w:val="00EA0CD2"/>
    <w:rsid w:val="00EA3686"/>
    <w:rsid w:val="00EA37B7"/>
    <w:rsid w:val="00EA6834"/>
    <w:rsid w:val="00EA75DB"/>
    <w:rsid w:val="00EB1BAD"/>
    <w:rsid w:val="00EB42FC"/>
    <w:rsid w:val="00EB6B6D"/>
    <w:rsid w:val="00EB7D32"/>
    <w:rsid w:val="00EC2FCB"/>
    <w:rsid w:val="00EC3ACF"/>
    <w:rsid w:val="00EC4E05"/>
    <w:rsid w:val="00ED11FD"/>
    <w:rsid w:val="00ED3431"/>
    <w:rsid w:val="00ED5E68"/>
    <w:rsid w:val="00ED6110"/>
    <w:rsid w:val="00EE3013"/>
    <w:rsid w:val="00EE440A"/>
    <w:rsid w:val="00EF130E"/>
    <w:rsid w:val="00EF5B4C"/>
    <w:rsid w:val="00F05479"/>
    <w:rsid w:val="00F07F89"/>
    <w:rsid w:val="00F107B6"/>
    <w:rsid w:val="00F11CE5"/>
    <w:rsid w:val="00F121CC"/>
    <w:rsid w:val="00F13669"/>
    <w:rsid w:val="00F2492C"/>
    <w:rsid w:val="00F25D3C"/>
    <w:rsid w:val="00F30CDF"/>
    <w:rsid w:val="00F34A92"/>
    <w:rsid w:val="00F34C46"/>
    <w:rsid w:val="00F361C1"/>
    <w:rsid w:val="00F3647B"/>
    <w:rsid w:val="00F365AE"/>
    <w:rsid w:val="00F4261A"/>
    <w:rsid w:val="00F462CB"/>
    <w:rsid w:val="00F51064"/>
    <w:rsid w:val="00F522C6"/>
    <w:rsid w:val="00F52804"/>
    <w:rsid w:val="00F55178"/>
    <w:rsid w:val="00F570F2"/>
    <w:rsid w:val="00F609B8"/>
    <w:rsid w:val="00F629AB"/>
    <w:rsid w:val="00F64FE0"/>
    <w:rsid w:val="00F6591D"/>
    <w:rsid w:val="00F74409"/>
    <w:rsid w:val="00F74625"/>
    <w:rsid w:val="00F758B3"/>
    <w:rsid w:val="00F76FE0"/>
    <w:rsid w:val="00F941BA"/>
    <w:rsid w:val="00F948B6"/>
    <w:rsid w:val="00F94A7C"/>
    <w:rsid w:val="00F94B96"/>
    <w:rsid w:val="00FA02A0"/>
    <w:rsid w:val="00FA4551"/>
    <w:rsid w:val="00FA723F"/>
    <w:rsid w:val="00FA7B9B"/>
    <w:rsid w:val="00FB028E"/>
    <w:rsid w:val="00FB0335"/>
    <w:rsid w:val="00FB242B"/>
    <w:rsid w:val="00FB504F"/>
    <w:rsid w:val="00FB76FE"/>
    <w:rsid w:val="00FC083D"/>
    <w:rsid w:val="00FD1D6D"/>
    <w:rsid w:val="00FD1E7B"/>
    <w:rsid w:val="00FD4769"/>
    <w:rsid w:val="00FD4F31"/>
    <w:rsid w:val="00FE1AA2"/>
    <w:rsid w:val="00FE20AF"/>
    <w:rsid w:val="00FE2390"/>
    <w:rsid w:val="00FE2BB4"/>
    <w:rsid w:val="00FE3145"/>
    <w:rsid w:val="00FE3A4E"/>
    <w:rsid w:val="00FE430F"/>
    <w:rsid w:val="00FE4922"/>
    <w:rsid w:val="00FE6027"/>
    <w:rsid w:val="00FE6C91"/>
    <w:rsid w:val="00FE74AF"/>
    <w:rsid w:val="00FE74DA"/>
    <w:rsid w:val="00FF2E53"/>
    <w:rsid w:val="00FF3A42"/>
    <w:rsid w:val="00FF3BFD"/>
    <w:rsid w:val="00FF79AD"/>
    <w:rsid w:val="373D12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4:docId w14:val="12B1E046"/>
  <w15:chartTrackingRefBased/>
  <w15:docId w15:val="{624042BB-A59E-4C7A-94C1-D3D54BFE3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9D7921"/>
    <w:pPr>
      <w:spacing w:after="200" w:line="276" w:lineRule="auto"/>
    </w:pPr>
    <w:rPr>
      <w:rFonts w:ascii="Calibri" w:eastAsia="Calibri" w:hAnsi="Calibri" w:cs="Times New Roman"/>
      <w:color w:val="000000"/>
      <w:lang w:val="cs-CZ"/>
    </w:rPr>
  </w:style>
  <w:style w:type="paragraph" w:styleId="Nadpis1">
    <w:name w:val="heading 1"/>
    <w:basedOn w:val="Normln"/>
    <w:next w:val="Normln"/>
    <w:link w:val="Nadpis1Char"/>
    <w:uiPriority w:val="9"/>
    <w:qFormat/>
    <w:rsid w:val="00BD22C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aliases w:val="oranz. nadpis"/>
    <w:basedOn w:val="Normln"/>
    <w:next w:val="Normln"/>
    <w:link w:val="Nadpis2Char"/>
    <w:uiPriority w:val="99"/>
    <w:qFormat/>
    <w:rsid w:val="009D7921"/>
    <w:pPr>
      <w:jc w:val="center"/>
      <w:outlineLvl w:val="1"/>
    </w:pPr>
    <w:rPr>
      <w:b/>
      <w:noProof/>
      <w:color w:val="F04E26"/>
      <w:sz w:val="36"/>
      <w:szCs w:val="36"/>
      <w:lang w:val="en-GB"/>
    </w:rPr>
  </w:style>
  <w:style w:type="paragraph" w:styleId="Nadpis3">
    <w:name w:val="heading 3"/>
    <w:basedOn w:val="Normln"/>
    <w:next w:val="Normln"/>
    <w:link w:val="Nadpis3Char"/>
    <w:uiPriority w:val="9"/>
    <w:unhideWhenUsed/>
    <w:qFormat/>
    <w:rsid w:val="000C527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dpis6">
    <w:name w:val="heading 6"/>
    <w:basedOn w:val="Normln"/>
    <w:next w:val="Normln"/>
    <w:link w:val="Nadpis6Char"/>
    <w:uiPriority w:val="9"/>
    <w:semiHidden/>
    <w:unhideWhenUsed/>
    <w:qFormat/>
    <w:rsid w:val="000C527D"/>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aliases w:val="oranz. nadpis Char"/>
    <w:basedOn w:val="Standardnpsmoodstavce"/>
    <w:link w:val="Nadpis2"/>
    <w:uiPriority w:val="99"/>
    <w:qFormat/>
    <w:rsid w:val="009D7921"/>
    <w:rPr>
      <w:rFonts w:ascii="Calibri" w:eastAsia="Calibri" w:hAnsi="Calibri" w:cs="Times New Roman"/>
      <w:b/>
      <w:noProof/>
      <w:color w:val="F04E26"/>
      <w:sz w:val="36"/>
      <w:szCs w:val="36"/>
    </w:rPr>
  </w:style>
  <w:style w:type="paragraph" w:styleId="Odstavecseseznamem">
    <w:name w:val="List Paragraph"/>
    <w:basedOn w:val="Normln"/>
    <w:uiPriority w:val="34"/>
    <w:qFormat/>
    <w:rsid w:val="009D7921"/>
    <w:pPr>
      <w:ind w:left="720"/>
      <w:contextualSpacing/>
    </w:pPr>
  </w:style>
  <w:style w:type="table" w:styleId="Mkatabulky">
    <w:name w:val="Table Grid"/>
    <w:basedOn w:val="Normlntabulka"/>
    <w:uiPriority w:val="59"/>
    <w:rsid w:val="009D7921"/>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h2hk1vezt">
    <w:name w:val="markh2hk1vezt"/>
    <w:basedOn w:val="Standardnpsmoodstavce"/>
    <w:rsid w:val="007E046D"/>
  </w:style>
  <w:style w:type="character" w:styleId="Odkaznakoment">
    <w:name w:val="annotation reference"/>
    <w:basedOn w:val="Standardnpsmoodstavce"/>
    <w:uiPriority w:val="99"/>
    <w:semiHidden/>
    <w:unhideWhenUsed/>
    <w:rsid w:val="00BF392C"/>
    <w:rPr>
      <w:sz w:val="16"/>
      <w:szCs w:val="16"/>
    </w:rPr>
  </w:style>
  <w:style w:type="paragraph" w:styleId="Textkomente">
    <w:name w:val="annotation text"/>
    <w:basedOn w:val="Normln"/>
    <w:link w:val="TextkomenteChar"/>
    <w:uiPriority w:val="99"/>
    <w:unhideWhenUsed/>
    <w:rsid w:val="00BF392C"/>
    <w:pPr>
      <w:spacing w:line="240" w:lineRule="auto"/>
    </w:pPr>
    <w:rPr>
      <w:sz w:val="20"/>
      <w:szCs w:val="20"/>
    </w:rPr>
  </w:style>
  <w:style w:type="character" w:customStyle="1" w:styleId="TextkomenteChar">
    <w:name w:val="Text komentáře Char"/>
    <w:basedOn w:val="Standardnpsmoodstavce"/>
    <w:link w:val="Textkomente"/>
    <w:uiPriority w:val="99"/>
    <w:rsid w:val="00BF392C"/>
    <w:rPr>
      <w:rFonts w:ascii="Calibri" w:eastAsia="Calibri" w:hAnsi="Calibri" w:cs="Times New Roman"/>
      <w:color w:val="000000"/>
      <w:sz w:val="20"/>
      <w:szCs w:val="20"/>
      <w:lang w:val="cs-CZ"/>
    </w:rPr>
  </w:style>
  <w:style w:type="paragraph" w:styleId="Pedmtkomente">
    <w:name w:val="annotation subject"/>
    <w:basedOn w:val="Textkomente"/>
    <w:next w:val="Textkomente"/>
    <w:link w:val="PedmtkomenteChar"/>
    <w:uiPriority w:val="99"/>
    <w:semiHidden/>
    <w:unhideWhenUsed/>
    <w:rsid w:val="00BF392C"/>
    <w:rPr>
      <w:b/>
      <w:bCs/>
    </w:rPr>
  </w:style>
  <w:style w:type="character" w:customStyle="1" w:styleId="PedmtkomenteChar">
    <w:name w:val="Předmět komentáře Char"/>
    <w:basedOn w:val="TextkomenteChar"/>
    <w:link w:val="Pedmtkomente"/>
    <w:uiPriority w:val="99"/>
    <w:semiHidden/>
    <w:rsid w:val="00BF392C"/>
    <w:rPr>
      <w:rFonts w:ascii="Calibri" w:eastAsia="Calibri" w:hAnsi="Calibri" w:cs="Times New Roman"/>
      <w:b/>
      <w:bCs/>
      <w:color w:val="000000"/>
      <w:sz w:val="20"/>
      <w:szCs w:val="20"/>
      <w:lang w:val="cs-CZ"/>
    </w:rPr>
  </w:style>
  <w:style w:type="paragraph" w:styleId="Textbubliny">
    <w:name w:val="Balloon Text"/>
    <w:basedOn w:val="Normln"/>
    <w:link w:val="TextbublinyChar"/>
    <w:uiPriority w:val="99"/>
    <w:semiHidden/>
    <w:unhideWhenUsed/>
    <w:rsid w:val="00BF392C"/>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F392C"/>
    <w:rPr>
      <w:rFonts w:ascii="Segoe UI" w:eastAsia="Calibri" w:hAnsi="Segoe UI" w:cs="Segoe UI"/>
      <w:color w:val="000000"/>
      <w:sz w:val="18"/>
      <w:szCs w:val="18"/>
      <w:lang w:val="cs-CZ"/>
    </w:rPr>
  </w:style>
  <w:style w:type="paragraph" w:customStyle="1" w:styleId="Odstavec1">
    <w:name w:val="Odstavec1"/>
    <w:basedOn w:val="Normln"/>
    <w:autoRedefine/>
    <w:uiPriority w:val="99"/>
    <w:qFormat/>
    <w:rsid w:val="0017399F"/>
    <w:pPr>
      <w:numPr>
        <w:ilvl w:val="1"/>
        <w:numId w:val="3"/>
      </w:numPr>
      <w:spacing w:before="120" w:after="120" w:line="264" w:lineRule="auto"/>
      <w:jc w:val="both"/>
      <w:outlineLvl w:val="1"/>
    </w:pPr>
    <w:rPr>
      <w:rFonts w:ascii="Times New Roman" w:eastAsia="Times New Roman" w:hAnsi="Times New Roman"/>
      <w:color w:val="auto"/>
      <w:lang w:eastAsia="cs-CZ"/>
    </w:rPr>
  </w:style>
  <w:style w:type="character" w:styleId="Hypertextovodkaz">
    <w:name w:val="Hyperlink"/>
    <w:basedOn w:val="Standardnpsmoodstavce"/>
    <w:uiPriority w:val="99"/>
    <w:unhideWhenUsed/>
    <w:rsid w:val="005D2B7D"/>
    <w:rPr>
      <w:color w:val="0000FF"/>
      <w:u w:val="single"/>
    </w:rPr>
  </w:style>
  <w:style w:type="character" w:customStyle="1" w:styleId="Nadpis1Char">
    <w:name w:val="Nadpis 1 Char"/>
    <w:basedOn w:val="Standardnpsmoodstavce"/>
    <w:link w:val="Nadpis1"/>
    <w:uiPriority w:val="9"/>
    <w:rsid w:val="00BD22CD"/>
    <w:rPr>
      <w:rFonts w:asciiTheme="majorHAnsi" w:eastAsiaTheme="majorEastAsia" w:hAnsiTheme="majorHAnsi" w:cstheme="majorBidi"/>
      <w:color w:val="2F5496" w:themeColor="accent1" w:themeShade="BF"/>
      <w:sz w:val="32"/>
      <w:szCs w:val="32"/>
      <w:lang w:val="cs-CZ"/>
    </w:rPr>
  </w:style>
  <w:style w:type="character" w:customStyle="1" w:styleId="Nadpis6Char">
    <w:name w:val="Nadpis 6 Char"/>
    <w:basedOn w:val="Standardnpsmoodstavce"/>
    <w:link w:val="Nadpis6"/>
    <w:uiPriority w:val="9"/>
    <w:semiHidden/>
    <w:rsid w:val="000C527D"/>
    <w:rPr>
      <w:rFonts w:asciiTheme="majorHAnsi" w:eastAsiaTheme="majorEastAsia" w:hAnsiTheme="majorHAnsi" w:cstheme="majorBidi"/>
      <w:color w:val="1F3763" w:themeColor="accent1" w:themeShade="7F"/>
      <w:lang w:val="cs-CZ"/>
    </w:rPr>
  </w:style>
  <w:style w:type="character" w:customStyle="1" w:styleId="Nadpis3Char">
    <w:name w:val="Nadpis 3 Char"/>
    <w:basedOn w:val="Standardnpsmoodstavce"/>
    <w:link w:val="Nadpis3"/>
    <w:uiPriority w:val="9"/>
    <w:rsid w:val="000C527D"/>
    <w:rPr>
      <w:rFonts w:asciiTheme="majorHAnsi" w:eastAsiaTheme="majorEastAsia" w:hAnsiTheme="majorHAnsi" w:cstheme="majorBidi"/>
      <w:color w:val="1F3763" w:themeColor="accent1" w:themeShade="7F"/>
      <w:sz w:val="24"/>
      <w:szCs w:val="24"/>
      <w:lang w:val="cs-CZ"/>
    </w:rPr>
  </w:style>
  <w:style w:type="character" w:customStyle="1" w:styleId="ZpatChar">
    <w:name w:val="Zápatí Char"/>
    <w:link w:val="Zpat"/>
    <w:uiPriority w:val="99"/>
    <w:qFormat/>
    <w:locked/>
    <w:rsid w:val="00CF7D55"/>
    <w:rPr>
      <w:rFonts w:cs="Times New Roman"/>
      <w:sz w:val="20"/>
      <w:szCs w:val="20"/>
    </w:rPr>
  </w:style>
  <w:style w:type="character" w:styleId="slostrnky">
    <w:name w:val="page number"/>
    <w:uiPriority w:val="99"/>
    <w:qFormat/>
    <w:rsid w:val="00CF7D55"/>
    <w:rPr>
      <w:rFonts w:cs="Times New Roman"/>
    </w:rPr>
  </w:style>
  <w:style w:type="paragraph" w:styleId="Zpat">
    <w:name w:val="footer"/>
    <w:basedOn w:val="Normln"/>
    <w:link w:val="ZpatChar"/>
    <w:uiPriority w:val="99"/>
    <w:rsid w:val="00CF7D55"/>
    <w:pPr>
      <w:widowControl w:val="0"/>
      <w:tabs>
        <w:tab w:val="center" w:pos="4536"/>
        <w:tab w:val="right" w:pos="9072"/>
      </w:tabs>
      <w:spacing w:after="0" w:line="240" w:lineRule="auto"/>
    </w:pPr>
    <w:rPr>
      <w:rFonts w:asciiTheme="minorHAnsi" w:eastAsiaTheme="minorHAnsi" w:hAnsiTheme="minorHAnsi"/>
      <w:color w:val="auto"/>
      <w:sz w:val="20"/>
      <w:szCs w:val="20"/>
      <w:lang w:val="en-GB"/>
    </w:rPr>
  </w:style>
  <w:style w:type="character" w:customStyle="1" w:styleId="ZpatChar1">
    <w:name w:val="Zápatí Char1"/>
    <w:basedOn w:val="Standardnpsmoodstavce"/>
    <w:uiPriority w:val="99"/>
    <w:semiHidden/>
    <w:rsid w:val="00CF7D55"/>
    <w:rPr>
      <w:rFonts w:ascii="Calibri" w:eastAsia="Calibri" w:hAnsi="Calibri" w:cs="Times New Roman"/>
      <w:color w:val="000000"/>
      <w:lang w:val="cs-CZ"/>
    </w:rPr>
  </w:style>
  <w:style w:type="paragraph" w:styleId="Zhlav">
    <w:name w:val="header"/>
    <w:basedOn w:val="Normln"/>
    <w:link w:val="ZhlavChar"/>
    <w:uiPriority w:val="99"/>
    <w:unhideWhenUsed/>
    <w:rsid w:val="003B6A34"/>
    <w:pPr>
      <w:tabs>
        <w:tab w:val="center" w:pos="4703"/>
        <w:tab w:val="right" w:pos="9406"/>
      </w:tabs>
      <w:spacing w:after="0" w:line="240" w:lineRule="auto"/>
    </w:pPr>
  </w:style>
  <w:style w:type="character" w:customStyle="1" w:styleId="ZhlavChar">
    <w:name w:val="Záhlaví Char"/>
    <w:basedOn w:val="Standardnpsmoodstavce"/>
    <w:link w:val="Zhlav"/>
    <w:uiPriority w:val="99"/>
    <w:rsid w:val="003B6A34"/>
    <w:rPr>
      <w:rFonts w:ascii="Calibri" w:eastAsia="Calibri" w:hAnsi="Calibri" w:cs="Times New Roman"/>
      <w:color w:val="000000"/>
      <w:lang w:val="cs-CZ"/>
    </w:rPr>
  </w:style>
  <w:style w:type="character" w:customStyle="1" w:styleId="jlqj4b">
    <w:name w:val="jlqj4b"/>
    <w:basedOn w:val="Standardnpsmoodstavce"/>
    <w:rsid w:val="00A709FC"/>
  </w:style>
  <w:style w:type="paragraph" w:styleId="Revize">
    <w:name w:val="Revision"/>
    <w:hidden/>
    <w:uiPriority w:val="99"/>
    <w:semiHidden/>
    <w:rsid w:val="00E963C2"/>
    <w:pPr>
      <w:spacing w:after="0" w:line="240" w:lineRule="auto"/>
    </w:pPr>
    <w:rPr>
      <w:rFonts w:ascii="Calibri" w:eastAsia="Calibri" w:hAnsi="Calibri" w:cs="Times New Roman"/>
      <w:color w:val="000000"/>
      <w:lang w:val="cs-CZ"/>
    </w:rPr>
  </w:style>
  <w:style w:type="character" w:styleId="Zdraznn">
    <w:name w:val="Emphasis"/>
    <w:basedOn w:val="Standardnpsmoodstavce"/>
    <w:uiPriority w:val="20"/>
    <w:qFormat/>
    <w:rsid w:val="00D0741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539379">
      <w:bodyDiv w:val="1"/>
      <w:marLeft w:val="0"/>
      <w:marRight w:val="0"/>
      <w:marTop w:val="0"/>
      <w:marBottom w:val="0"/>
      <w:divBdr>
        <w:top w:val="none" w:sz="0" w:space="0" w:color="auto"/>
        <w:left w:val="none" w:sz="0" w:space="0" w:color="auto"/>
        <w:bottom w:val="none" w:sz="0" w:space="0" w:color="auto"/>
        <w:right w:val="none" w:sz="0" w:space="0" w:color="auto"/>
      </w:divBdr>
    </w:div>
    <w:div w:id="478810929">
      <w:bodyDiv w:val="1"/>
      <w:marLeft w:val="0"/>
      <w:marRight w:val="0"/>
      <w:marTop w:val="0"/>
      <w:marBottom w:val="0"/>
      <w:divBdr>
        <w:top w:val="none" w:sz="0" w:space="0" w:color="auto"/>
        <w:left w:val="none" w:sz="0" w:space="0" w:color="auto"/>
        <w:bottom w:val="none" w:sz="0" w:space="0" w:color="auto"/>
        <w:right w:val="none" w:sz="0" w:space="0" w:color="auto"/>
      </w:divBdr>
    </w:div>
    <w:div w:id="647706607">
      <w:bodyDiv w:val="1"/>
      <w:marLeft w:val="0"/>
      <w:marRight w:val="0"/>
      <w:marTop w:val="0"/>
      <w:marBottom w:val="0"/>
      <w:divBdr>
        <w:top w:val="none" w:sz="0" w:space="0" w:color="auto"/>
        <w:left w:val="none" w:sz="0" w:space="0" w:color="auto"/>
        <w:bottom w:val="none" w:sz="0" w:space="0" w:color="auto"/>
        <w:right w:val="none" w:sz="0" w:space="0" w:color="auto"/>
      </w:divBdr>
      <w:divsChild>
        <w:div w:id="581372893">
          <w:marLeft w:val="0"/>
          <w:marRight w:val="0"/>
          <w:marTop w:val="0"/>
          <w:marBottom w:val="0"/>
          <w:divBdr>
            <w:top w:val="none" w:sz="0" w:space="0" w:color="auto"/>
            <w:left w:val="none" w:sz="0" w:space="0" w:color="auto"/>
            <w:bottom w:val="none" w:sz="0" w:space="0" w:color="auto"/>
            <w:right w:val="none" w:sz="0" w:space="0" w:color="auto"/>
          </w:divBdr>
        </w:div>
        <w:div w:id="828404162">
          <w:marLeft w:val="0"/>
          <w:marRight w:val="0"/>
          <w:marTop w:val="0"/>
          <w:marBottom w:val="0"/>
          <w:divBdr>
            <w:top w:val="none" w:sz="0" w:space="0" w:color="auto"/>
            <w:left w:val="none" w:sz="0" w:space="0" w:color="auto"/>
            <w:bottom w:val="none" w:sz="0" w:space="0" w:color="auto"/>
            <w:right w:val="none" w:sz="0" w:space="0" w:color="auto"/>
          </w:divBdr>
        </w:div>
        <w:div w:id="1200319425">
          <w:marLeft w:val="0"/>
          <w:marRight w:val="0"/>
          <w:marTop w:val="0"/>
          <w:marBottom w:val="0"/>
          <w:divBdr>
            <w:top w:val="none" w:sz="0" w:space="0" w:color="auto"/>
            <w:left w:val="none" w:sz="0" w:space="0" w:color="auto"/>
            <w:bottom w:val="none" w:sz="0" w:space="0" w:color="auto"/>
            <w:right w:val="none" w:sz="0" w:space="0" w:color="auto"/>
          </w:divBdr>
        </w:div>
        <w:div w:id="1638608863">
          <w:marLeft w:val="0"/>
          <w:marRight w:val="0"/>
          <w:marTop w:val="0"/>
          <w:marBottom w:val="0"/>
          <w:divBdr>
            <w:top w:val="none" w:sz="0" w:space="0" w:color="auto"/>
            <w:left w:val="none" w:sz="0" w:space="0" w:color="auto"/>
            <w:bottom w:val="none" w:sz="0" w:space="0" w:color="auto"/>
            <w:right w:val="none" w:sz="0" w:space="0" w:color="auto"/>
          </w:divBdr>
        </w:div>
      </w:divsChild>
    </w:div>
    <w:div w:id="1468936208">
      <w:bodyDiv w:val="1"/>
      <w:marLeft w:val="0"/>
      <w:marRight w:val="0"/>
      <w:marTop w:val="0"/>
      <w:marBottom w:val="0"/>
      <w:divBdr>
        <w:top w:val="none" w:sz="0" w:space="0" w:color="auto"/>
        <w:left w:val="none" w:sz="0" w:space="0" w:color="auto"/>
        <w:bottom w:val="none" w:sz="0" w:space="0" w:color="auto"/>
        <w:right w:val="none" w:sz="0" w:space="0" w:color="auto"/>
      </w:divBdr>
    </w:div>
    <w:div w:id="1523474435">
      <w:bodyDiv w:val="1"/>
      <w:marLeft w:val="0"/>
      <w:marRight w:val="0"/>
      <w:marTop w:val="0"/>
      <w:marBottom w:val="0"/>
      <w:divBdr>
        <w:top w:val="none" w:sz="0" w:space="0" w:color="auto"/>
        <w:left w:val="none" w:sz="0" w:space="0" w:color="auto"/>
        <w:bottom w:val="none" w:sz="0" w:space="0" w:color="auto"/>
        <w:right w:val="none" w:sz="0" w:space="0" w:color="auto"/>
      </w:divBdr>
    </w:div>
    <w:div w:id="1817063360">
      <w:bodyDiv w:val="1"/>
      <w:marLeft w:val="0"/>
      <w:marRight w:val="0"/>
      <w:marTop w:val="0"/>
      <w:marBottom w:val="0"/>
      <w:divBdr>
        <w:top w:val="none" w:sz="0" w:space="0" w:color="auto"/>
        <w:left w:val="none" w:sz="0" w:space="0" w:color="auto"/>
        <w:bottom w:val="none" w:sz="0" w:space="0" w:color="auto"/>
        <w:right w:val="none" w:sz="0" w:space="0" w:color="auto"/>
      </w:divBdr>
      <w:divsChild>
        <w:div w:id="2144879800">
          <w:marLeft w:val="0"/>
          <w:marRight w:val="0"/>
          <w:marTop w:val="0"/>
          <w:marBottom w:val="0"/>
          <w:divBdr>
            <w:top w:val="none" w:sz="0" w:space="0" w:color="auto"/>
            <w:left w:val="none" w:sz="0" w:space="0" w:color="auto"/>
            <w:bottom w:val="none" w:sz="0" w:space="0" w:color="auto"/>
            <w:right w:val="none" w:sz="0" w:space="0" w:color="auto"/>
          </w:divBdr>
        </w:div>
      </w:divsChild>
    </w:div>
    <w:div w:id="1923444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europdx.eu/standards"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europdx.eu/privacy"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k připomínkování" ma:contentTypeID="0x010100F7B48F3A3D4A7D40B3F4EEC857CAB1600032614EB3C512B14AA899B5BDB42A05B9" ma:contentTypeVersion="47" ma:contentTypeDescription="" ma:contentTypeScope="" ma:versionID="e69777ab3c28a84d09f1791292326e3c">
  <xsd:schema xmlns:xsd="http://www.w3.org/2001/XMLSchema" xmlns:xs="http://www.w3.org/2001/XMLSchema" xmlns:p="http://schemas.microsoft.com/office/2006/metadata/properties" xmlns:ns2="9e62e060-e4df-48a7-a9f4-f192c9c6f413" xmlns:ns3="c9180ec9-f266-4235-bfb6-a326cc7ac18b" targetNamespace="http://schemas.microsoft.com/office/2006/metadata/properties" ma:root="true" ma:fieldsID="f8fdb4cec66f24d54249978dc631f7f0" ns2:_="" ns3:_="">
    <xsd:import namespace="9e62e060-e4df-48a7-a9f4-f192c9c6f413"/>
    <xsd:import namespace="c9180ec9-f266-4235-bfb6-a326cc7ac18b"/>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2:SharedWithUsers" minOccurs="0"/>
                <xsd:element ref="ns2:SharedWithDetails" minOccurs="0"/>
                <xsd:element ref="ns3:MediaServiceDateTaken"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62e060-e4df-48a7-a9f4-f192c9c6f413"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9"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dílené s podrobnostmi" ma:internalName="SharedWithDetails" ma:readOnly="true">
      <xsd:simpleType>
        <xsd:restriction base="dms:Note">
          <xsd:maxLength value="255"/>
        </xsd:restriction>
      </xsd:simpleType>
    </xsd:element>
    <xsd:element name="TaxCatchAll" ma:index="25" nillable="true" ma:displayName="Taxonomy Catch All Column" ma:hidden="true" ma:list="{62dcd962-4e55-43f5-b070-c2ceb31021e7}" ma:internalName="TaxCatchAll" ma:showField="CatchAllData" ma:web="9e62e060-e4df-48a7-a9f4-f192c9c6f4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9180ec9-f266-4235-bfb6-a326cc7ac18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Značky obrázků" ma:readOnly="false" ma:fieldId="{5cf76f15-5ced-4ddc-b409-7134ff3c332f}" ma:taxonomyMulti="true" ma:sspId="3ead9389-cb8d-4998-8b01-4dda243189e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9e62e060-e4df-48a7-a9f4-f192c9c6f413">VFNAPP-1156851915-16741</_dlc_DocId>
    <_dlc_DocIdUrl xmlns="9e62e060-e4df-48a7-a9f4-f192c9c6f413">
      <Url>https://vfnpraha.sharepoint.com/sites/app/prip/_layouts/15/DocIdRedir.aspx?ID=VFNAPP-1156851915-16741</Url>
      <Description>VFNAPP-1156851915-16741</Description>
    </_dlc_DocIdUrl>
    <TaxCatchAll xmlns="9e62e060-e4df-48a7-a9f4-f192c9c6f413" xsi:nil="true"/>
    <lcf76f155ced4ddcb4097134ff3c332f xmlns="c9180ec9-f266-4235-bfb6-a326cc7ac18b">
      <Terms xmlns="http://schemas.microsoft.com/office/infopath/2007/PartnerControls"/>
    </lcf76f155ced4ddcb4097134ff3c332f>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01D090-D9CA-43C3-ABC3-0D201101BCFB}">
  <ds:schemaRefs>
    <ds:schemaRef ds:uri="http://schemas.microsoft.com/sharepoint/events"/>
  </ds:schemaRefs>
</ds:datastoreItem>
</file>

<file path=customXml/itemProps2.xml><?xml version="1.0" encoding="utf-8"?>
<ds:datastoreItem xmlns:ds="http://schemas.openxmlformats.org/officeDocument/2006/customXml" ds:itemID="{E44AE868-3CC2-47B0-B356-23FF6C2DFA1E}">
  <ds:schemaRefs>
    <ds:schemaRef ds:uri="http://schemas.microsoft.com/sharepoint/v3/contenttype/forms"/>
  </ds:schemaRefs>
</ds:datastoreItem>
</file>

<file path=customXml/itemProps3.xml><?xml version="1.0" encoding="utf-8"?>
<ds:datastoreItem xmlns:ds="http://schemas.openxmlformats.org/officeDocument/2006/customXml" ds:itemID="{7D632DFE-EA54-4598-92F8-0579CF7260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62e060-e4df-48a7-a9f4-f192c9c6f413"/>
    <ds:schemaRef ds:uri="c9180ec9-f266-4235-bfb6-a326cc7ac1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FB6A9DF-03B0-41C7-89B0-3F49F1276131}">
  <ds:schemaRefs>
    <ds:schemaRef ds:uri="http://purl.org/dc/elements/1.1/"/>
    <ds:schemaRef ds:uri="http://schemas.microsoft.com/office/2006/metadata/properties"/>
    <ds:schemaRef ds:uri="9e62e060-e4df-48a7-a9f4-f192c9c6f41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c9180ec9-f266-4235-bfb6-a326cc7ac18b"/>
    <ds:schemaRef ds:uri="http://www.w3.org/XML/1998/namespace"/>
    <ds:schemaRef ds:uri="http://purl.org/dc/dcmitype/"/>
  </ds:schemaRefs>
</ds:datastoreItem>
</file>

<file path=customXml/itemProps5.xml><?xml version="1.0" encoding="utf-8"?>
<ds:datastoreItem xmlns:ds="http://schemas.openxmlformats.org/officeDocument/2006/customXml" ds:itemID="{305E2963-4B5D-4247-9EF2-A1D6FB130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3801</Words>
  <Characters>22426</Characters>
  <Application>Microsoft Office Word</Application>
  <DocSecurity>0</DocSecurity>
  <Lines>186</Lines>
  <Paragraphs>52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 Tietzová</dc:creator>
  <cp:keywords/>
  <dc:description/>
  <cp:lastModifiedBy>Vladimira</cp:lastModifiedBy>
  <cp:revision>3</cp:revision>
  <cp:lastPrinted>2021-07-29T18:19:00Z</cp:lastPrinted>
  <dcterms:created xsi:type="dcterms:W3CDTF">2023-08-31T12:20:00Z</dcterms:created>
  <dcterms:modified xsi:type="dcterms:W3CDTF">2023-08-31T12:29:00Z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0x010100F7B48F3A3D4A7D40B3F4EEC857CAB1600032614EB3C512B14AA899B5BDB42A05B9</vt:lpwstr>
  </property>
  <property fmtid="{D5CDD505-2E9C-101B-9397-08002B2CF9AE}" pid="3" name="MSIP_Label_2063cd7f-2d21-486a-9f29-9c1683fdd175_Enabled">
    <vt:lpwstr>true</vt:lpwstr>
  </property>
  <property fmtid="{D5CDD505-2E9C-101B-9397-08002B2CF9AE}" pid="4" name="MSIP_Label_2063cd7f-2d21-486a-9f29-9c1683fdd175_SetDate">
    <vt:lpwstr>2021-03-16T07:45:10Z</vt:lpwstr>
  </property>
  <property fmtid="{D5CDD505-2E9C-101B-9397-08002B2CF9AE}" pid="5" name="MSIP_Label_2063cd7f-2d21-486a-9f29-9c1683fdd175_Method">
    <vt:lpwstr>Standard</vt:lpwstr>
  </property>
  <property fmtid="{D5CDD505-2E9C-101B-9397-08002B2CF9AE}" pid="6" name="MSIP_Label_2063cd7f-2d21-486a-9f29-9c1683fdd175_Name">
    <vt:lpwstr>2063cd7f-2d21-486a-9f29-9c1683fdd175</vt:lpwstr>
  </property>
  <property fmtid="{D5CDD505-2E9C-101B-9397-08002B2CF9AE}" pid="7" name="MSIP_Label_2063cd7f-2d21-486a-9f29-9c1683fdd175_SiteId">
    <vt:lpwstr>0f277086-d4e0-4971-bc1a-bbc5df0eb246</vt:lpwstr>
  </property>
  <property fmtid="{D5CDD505-2E9C-101B-9397-08002B2CF9AE}" pid="8" name="MSIP_Label_2063cd7f-2d21-486a-9f29-9c1683fdd175_ActionId">
    <vt:lpwstr>d6bca8fc-6a3b-4b36-85dc-b39ecefd503e</vt:lpwstr>
  </property>
  <property fmtid="{D5CDD505-2E9C-101B-9397-08002B2CF9AE}" pid="9" name="MSIP_Label_2063cd7f-2d21-486a-9f29-9c1683fdd175_ContentBits">
    <vt:lpwstr>0</vt:lpwstr>
  </property>
  <property fmtid="{D5CDD505-2E9C-101B-9397-08002B2CF9AE}" pid="10" name="_dlc_DocIdItemGuid">
    <vt:lpwstr>9614263c-207f-4bad-8616-0341cb44f9d3</vt:lpwstr>
  </property>
  <property fmtid="{D5CDD505-2E9C-101B-9397-08002B2CF9AE}" pid="11" name="GrammarlyDocumentId">
    <vt:lpwstr>1bae3f2422884dd709c6fa7ce4e836c41634e075996f1e3e167cc69ad87cae43</vt:lpwstr>
  </property>
</Properties>
</file>