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p>
    <w:p>
      <w:pPr>
        <w:pStyle w:val="Style6"/>
        <w:keepNext w:val="0"/>
        <w:keepLines w:val="0"/>
        <w:framePr w:w="1382" w:h="739" w:hRule="exact" w:wrap="none" w:vAnchor="page" w:hAnchor="page" w:x="18807" w:y="1369"/>
        <w:widowControl w:val="0"/>
        <w:shd w:val="clear" w:color="auto" w:fill="auto"/>
        <w:bidi w:val="0"/>
        <w:spacing w:before="0" w:after="0" w:line="125" w:lineRule="auto"/>
        <w:ind w:left="0" w:right="0" w:firstLine="0"/>
        <w:jc w:val="right"/>
        <w:rPr>
          <w:sz w:val="40"/>
          <w:szCs w:val="40"/>
        </w:rPr>
      </w:pPr>
      <w:r>
        <w:rPr>
          <w:rStyle w:val="CharStyle7"/>
          <w:b/>
          <w:bCs/>
          <w:sz w:val="40"/>
          <w:szCs w:val="40"/>
        </w:rPr>
        <w:t>• • • • •</w:t>
      </w:r>
    </w:p>
    <w:p>
      <w:pPr>
        <w:pStyle w:val="Style6"/>
        <w:keepNext w:val="0"/>
        <w:keepLines w:val="0"/>
        <w:framePr w:w="1382" w:h="739" w:hRule="exact" w:wrap="none" w:vAnchor="page" w:hAnchor="page" w:x="18807" w:y="1369"/>
        <w:widowControl w:val="0"/>
        <w:shd w:val="clear" w:color="auto" w:fill="auto"/>
        <w:bidi w:val="0"/>
        <w:spacing w:before="0" w:after="0" w:line="125" w:lineRule="auto"/>
        <w:ind w:left="0" w:right="0" w:firstLine="0"/>
        <w:jc w:val="right"/>
        <w:rPr>
          <w:sz w:val="40"/>
          <w:szCs w:val="40"/>
        </w:rPr>
      </w:pPr>
      <w:r>
        <w:rPr>
          <w:rStyle w:val="CharStyle7"/>
          <w:b/>
          <w:bCs/>
          <w:sz w:val="40"/>
          <w:szCs w:val="40"/>
        </w:rPr>
        <w:t>• • • • •</w:t>
      </w:r>
    </w:p>
    <w:p>
      <w:pPr>
        <w:pStyle w:val="Style6"/>
        <w:keepNext w:val="0"/>
        <w:keepLines w:val="0"/>
        <w:framePr w:w="1382" w:h="739" w:hRule="exact" w:wrap="none" w:vAnchor="page" w:hAnchor="page" w:x="18807" w:y="1369"/>
        <w:widowControl w:val="0"/>
        <w:shd w:val="clear" w:color="auto" w:fill="auto"/>
        <w:bidi w:val="0"/>
        <w:spacing w:before="0" w:after="0" w:line="125" w:lineRule="auto"/>
        <w:ind w:left="0" w:right="0" w:firstLine="0"/>
        <w:jc w:val="right"/>
        <w:rPr>
          <w:sz w:val="40"/>
          <w:szCs w:val="40"/>
        </w:rPr>
      </w:pPr>
      <w:r>
        <w:rPr>
          <w:rStyle w:val="CharStyle7"/>
          <w:b/>
          <w:bCs/>
          <w:sz w:val="40"/>
          <w:szCs w:val="40"/>
        </w:rPr>
        <w:t>SAB-</w:t>
      </w:r>
    </w:p>
    <w:p>
      <w:pPr>
        <w:pStyle w:val="Style9"/>
        <w:keepNext w:val="0"/>
        <w:keepLines w:val="0"/>
        <w:framePr w:wrap="none" w:vAnchor="page" w:hAnchor="page" w:x="2036" w:y="1647"/>
        <w:widowControl w:val="0"/>
        <w:shd w:val="clear" w:color="auto" w:fill="auto"/>
        <w:bidi w:val="0"/>
        <w:spacing w:before="0" w:after="0" w:line="240" w:lineRule="auto"/>
        <w:ind w:left="0" w:right="0" w:firstLine="0"/>
        <w:jc w:val="left"/>
      </w:pPr>
      <w:bookmarkStart w:id="0" w:name="bookmark0"/>
      <w:r>
        <w:rPr>
          <w:rStyle w:val="CharStyle10"/>
          <w:b/>
          <w:bCs/>
        </w:rPr>
        <w:t>Interreg</w:t>
      </w:r>
      <w:bookmarkEnd w:id="0"/>
    </w:p>
    <w:p>
      <w:pPr>
        <w:pStyle w:val="Style11"/>
        <w:keepNext w:val="0"/>
        <w:keepLines w:val="0"/>
        <w:framePr w:w="840" w:h="346" w:hRule="exact" w:wrap="none" w:vAnchor="page" w:hAnchor="page" w:x="3971" w:y="1619"/>
        <w:widowControl w:val="0"/>
        <w:shd w:val="clear" w:color="auto" w:fill="auto"/>
        <w:bidi w:val="0"/>
        <w:spacing w:before="0" w:after="0"/>
        <w:ind w:left="0" w:right="0" w:firstLine="0"/>
        <w:jc w:val="left"/>
      </w:pPr>
      <w:r>
        <w:rPr>
          <w:rStyle w:val="CharStyle12"/>
          <w:b/>
          <w:bCs/>
        </w:rPr>
        <w:t>Kofinanziert von dar Europaischan Union Spolufinancováno Evropskou unii</w:t>
      </w:r>
    </w:p>
    <w:p>
      <w:pPr>
        <w:pStyle w:val="Style13"/>
        <w:keepNext w:val="0"/>
        <w:keepLines w:val="0"/>
        <w:framePr w:wrap="none" w:vAnchor="page" w:hAnchor="page" w:x="2036" w:y="2094"/>
        <w:widowControl w:val="0"/>
        <w:shd w:val="clear" w:color="auto" w:fill="auto"/>
        <w:bidi w:val="0"/>
        <w:spacing w:before="0" w:after="0" w:line="240" w:lineRule="auto"/>
        <w:ind w:left="0" w:right="0" w:firstLine="0"/>
        <w:jc w:val="left"/>
      </w:pPr>
      <w:r>
        <w:rPr>
          <w:rStyle w:val="CharStyle14"/>
          <w:b/>
          <w:bCs/>
        </w:rPr>
        <w:t xml:space="preserve">Sachsen - Tschechien </w:t>
      </w:r>
      <w:r>
        <w:rPr>
          <w:rStyle w:val="CharStyle14"/>
          <w:b/>
          <w:bCs/>
          <w:color w:val="474747"/>
        </w:rPr>
        <w:t xml:space="preserve">| </w:t>
      </w:r>
      <w:r>
        <w:rPr>
          <w:rStyle w:val="CharStyle14"/>
          <w:b/>
          <w:bCs/>
        </w:rPr>
        <w:t>Česko - Sasko</w:t>
      </w:r>
    </w:p>
    <w:p>
      <w:pPr>
        <w:pStyle w:val="Style16"/>
        <w:keepNext w:val="0"/>
        <w:keepLines w:val="0"/>
        <w:framePr w:wrap="none" w:vAnchor="page" w:hAnchor="page" w:x="2799" w:y="3159"/>
        <w:widowControl w:val="0"/>
        <w:pBdr>
          <w:top w:val="single" w:sz="0" w:space="0" w:color="D9D9D9"/>
          <w:left w:val="single" w:sz="0" w:space="1" w:color="D9D9D9"/>
          <w:bottom w:val="single" w:sz="0" w:space="0" w:color="D9D9D9"/>
          <w:right w:val="single" w:sz="0" w:space="1" w:color="D9D9D9"/>
        </w:pBdr>
        <w:shd w:val="clear" w:color="auto" w:fill="D9D9D9"/>
        <w:bidi w:val="0"/>
        <w:spacing w:before="0" w:after="0" w:line="240" w:lineRule="auto"/>
        <w:ind w:left="0" w:right="0" w:firstLine="0"/>
        <w:jc w:val="left"/>
      </w:pPr>
      <w:bookmarkStart w:id="2" w:name="bookmark2"/>
      <w:r>
        <w:rPr>
          <w:rStyle w:val="CharStyle17"/>
          <w:b/>
          <w:bCs/>
          <w:color w:val="FFFFFF"/>
        </w:rPr>
        <w:t>Kooperationsvertrag | Smlouva o spolupráci</w:t>
      </w:r>
      <w:bookmarkEnd w:id="2"/>
    </w:p>
    <w:p>
      <w:pPr>
        <w:pStyle w:val="Style18"/>
        <w:keepNext w:val="0"/>
        <w:keepLines w:val="0"/>
        <w:framePr w:w="3979" w:h="538" w:hRule="exact" w:wrap="none" w:vAnchor="page" w:hAnchor="page" w:x="9894" w:y="3063"/>
        <w:widowControl w:val="0"/>
        <w:pBdr>
          <w:top w:val="single" w:sz="0" w:space="0" w:color="D9D9D9"/>
          <w:left w:val="single" w:sz="0" w:space="1" w:color="D9D9D9"/>
          <w:bottom w:val="single" w:sz="0" w:space="0" w:color="D9D9D9"/>
          <w:right w:val="single" w:sz="0" w:space="1" w:color="D9D9D9"/>
        </w:pBdr>
        <w:shd w:val="clear" w:color="auto" w:fill="D9D9D9"/>
        <w:bidi w:val="0"/>
        <w:spacing w:before="0" w:after="0" w:line="283" w:lineRule="auto"/>
        <w:ind w:left="0" w:right="0" w:firstLine="0"/>
        <w:jc w:val="left"/>
      </w:pPr>
      <w:r>
        <w:rPr>
          <w:rStyle w:val="CharStyle19"/>
        </w:rPr>
        <w:t>Interreg Sachsen - Tschechien | Česko - Sasko 2021-2027</w:t>
      </w:r>
    </w:p>
    <w:p>
      <w:pPr>
        <w:pStyle w:val="Style20"/>
        <w:keepNext w:val="0"/>
        <w:keepLines w:val="0"/>
        <w:framePr w:w="5069" w:h="5539" w:hRule="exact" w:wrap="none" w:vAnchor="page" w:hAnchor="page" w:x="2795" w:y="3807"/>
        <w:widowControl w:val="0"/>
        <w:shd w:val="clear" w:color="auto" w:fill="auto"/>
        <w:bidi w:val="0"/>
        <w:spacing w:before="0" w:after="0" w:line="338" w:lineRule="auto"/>
        <w:ind w:left="0" w:right="0" w:firstLine="0"/>
        <w:jc w:val="left"/>
        <w:rPr>
          <w:sz w:val="18"/>
          <w:szCs w:val="18"/>
        </w:rPr>
      </w:pPr>
      <w:r>
        <w:rPr>
          <w:rStyle w:val="CharStyle21"/>
        </w:rPr>
        <w:t xml:space="preserve">Zur Umsetzung des Kooperationsprojektes mit dem Titel </w:t>
      </w:r>
      <w:r>
        <w:rPr>
          <w:rStyle w:val="CharStyle21"/>
          <w:b/>
          <w:bCs/>
          <w:sz w:val="18"/>
          <w:szCs w:val="18"/>
        </w:rPr>
        <w:t>Projektkurzel | Zkrácený název projektu</w:t>
      </w:r>
    </w:p>
    <w:p>
      <w:pPr>
        <w:pStyle w:val="Style18"/>
        <w:keepNext w:val="0"/>
        <w:keepLines w:val="0"/>
        <w:framePr w:w="5069" w:h="5539" w:hRule="exact" w:wrap="none" w:vAnchor="page" w:hAnchor="page" w:x="2795" w:y="3807"/>
        <w:widowControl w:val="0"/>
        <w:shd w:val="clear" w:color="auto" w:fill="auto"/>
        <w:bidi w:val="0"/>
        <w:spacing w:before="0" w:after="300" w:line="360" w:lineRule="auto"/>
        <w:ind w:left="0" w:right="0" w:firstLine="0"/>
        <w:jc w:val="left"/>
      </w:pPr>
      <w:r>
        <w:rPr>
          <w:rStyle w:val="CharStyle19"/>
        </w:rPr>
        <w:t>FENIX</w:t>
      </w:r>
    </w:p>
    <w:p>
      <w:pPr>
        <w:pStyle w:val="Style20"/>
        <w:keepNext w:val="0"/>
        <w:keepLines w:val="0"/>
        <w:framePr w:w="5069" w:h="5539" w:hRule="exact" w:wrap="none" w:vAnchor="page" w:hAnchor="page" w:x="2795" w:y="3807"/>
        <w:widowControl w:val="0"/>
        <w:shd w:val="clear" w:color="auto" w:fill="auto"/>
        <w:bidi w:val="0"/>
        <w:spacing w:before="0" w:after="180" w:line="322" w:lineRule="auto"/>
        <w:ind w:left="0" w:right="0" w:firstLine="0"/>
        <w:jc w:val="left"/>
      </w:pPr>
      <w:r>
        <w:rPr>
          <w:rStyle w:val="CharStyle21"/>
        </w:rPr>
        <w:t>wird zwischen</w:t>
      </w:r>
    </w:p>
    <w:p>
      <w:pPr>
        <w:pStyle w:val="Style20"/>
        <w:keepNext w:val="0"/>
        <w:keepLines w:val="0"/>
        <w:framePr w:w="5069" w:h="5539" w:hRule="exact" w:wrap="none" w:vAnchor="page" w:hAnchor="page" w:x="2795" w:y="3807"/>
        <w:widowControl w:val="0"/>
        <w:shd w:val="clear" w:color="auto" w:fill="auto"/>
        <w:bidi w:val="0"/>
        <w:spacing w:before="0" w:after="0" w:line="322" w:lineRule="auto"/>
        <w:ind w:left="0" w:right="0" w:firstLine="0"/>
        <w:jc w:val="left"/>
      </w:pPr>
      <w:r>
        <w:rPr>
          <w:rStyle w:val="CharStyle21"/>
        </w:rPr>
        <w:t>dem Lead-Partner</w:t>
      </w:r>
    </w:p>
    <w:p>
      <w:pPr>
        <w:pStyle w:val="Style18"/>
        <w:keepNext w:val="0"/>
        <w:keepLines w:val="0"/>
        <w:framePr w:w="5069" w:h="5539" w:hRule="exact" w:wrap="none" w:vAnchor="page" w:hAnchor="page" w:x="2795" w:y="3807"/>
        <w:widowControl w:val="0"/>
        <w:shd w:val="clear" w:color="auto" w:fill="auto"/>
        <w:bidi w:val="0"/>
        <w:spacing w:before="0" w:after="0" w:line="360" w:lineRule="auto"/>
        <w:ind w:left="0" w:right="0" w:firstLine="0"/>
        <w:jc w:val="left"/>
      </w:pPr>
      <w:r>
        <w:rPr>
          <w:rStyle w:val="CharStyle19"/>
          <w:b/>
          <w:bCs/>
        </w:rPr>
        <w:t>Name | Název</w:t>
      </w:r>
    </w:p>
    <w:p>
      <w:pPr>
        <w:pStyle w:val="Style18"/>
        <w:keepNext w:val="0"/>
        <w:keepLines w:val="0"/>
        <w:framePr w:w="5069" w:h="5539" w:hRule="exact" w:wrap="none" w:vAnchor="page" w:hAnchor="page" w:x="2795" w:y="3807"/>
        <w:widowControl w:val="0"/>
        <w:shd w:val="clear" w:color="auto" w:fill="auto"/>
        <w:bidi w:val="0"/>
        <w:spacing w:before="0" w:after="340" w:line="360" w:lineRule="auto"/>
        <w:ind w:left="0" w:right="0" w:firstLine="0"/>
        <w:jc w:val="left"/>
      </w:pPr>
      <w:r>
        <w:rPr>
          <w:rStyle w:val="CharStyle19"/>
        </w:rPr>
        <w:t>Technická univerzita v Liberci</w:t>
      </w:r>
    </w:p>
    <w:p>
      <w:pPr>
        <w:pStyle w:val="Style20"/>
        <w:keepNext w:val="0"/>
        <w:keepLines w:val="0"/>
        <w:framePr w:w="5069" w:h="5539" w:hRule="exact" w:wrap="none" w:vAnchor="page" w:hAnchor="page" w:x="2795" w:y="3807"/>
        <w:widowControl w:val="0"/>
        <w:shd w:val="clear" w:color="auto" w:fill="auto"/>
        <w:bidi w:val="0"/>
        <w:spacing w:before="0" w:after="0" w:line="322" w:lineRule="auto"/>
        <w:ind w:left="0" w:right="0" w:firstLine="0"/>
        <w:jc w:val="left"/>
      </w:pPr>
      <w:r>
        <w:rPr>
          <w:rStyle w:val="CharStyle21"/>
        </w:rPr>
        <w:t>und dem/den Projektpartner(n)</w:t>
      </w:r>
    </w:p>
    <w:p>
      <w:pPr>
        <w:pStyle w:val="Style18"/>
        <w:keepNext w:val="0"/>
        <w:keepLines w:val="0"/>
        <w:framePr w:w="5069" w:h="5539" w:hRule="exact" w:wrap="none" w:vAnchor="page" w:hAnchor="page" w:x="2795" w:y="3807"/>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pPr>
      <w:r>
        <w:rPr>
          <w:rStyle w:val="CharStyle19"/>
          <w:b/>
          <w:bCs/>
        </w:rPr>
        <w:t>Name | Název</w:t>
      </w:r>
    </w:p>
    <w:p>
      <w:pPr>
        <w:pStyle w:val="Style18"/>
        <w:keepNext w:val="0"/>
        <w:keepLines w:val="0"/>
        <w:framePr w:w="5069" w:h="5539" w:hRule="exact" w:wrap="none" w:vAnchor="page" w:hAnchor="page" w:x="2795" w:y="3807"/>
        <w:widowControl w:val="0"/>
        <w:pBdr>
          <w:top w:val="single" w:sz="4" w:space="0" w:color="auto"/>
          <w:left w:val="single" w:sz="4" w:space="0" w:color="auto"/>
          <w:bottom w:val="single" w:sz="4" w:space="0" w:color="auto"/>
          <w:right w:val="single" w:sz="4" w:space="0" w:color="auto"/>
        </w:pBdr>
        <w:shd w:val="clear" w:color="auto" w:fill="auto"/>
        <w:bidi w:val="0"/>
        <w:spacing w:before="0" w:after="300" w:line="240" w:lineRule="auto"/>
        <w:ind w:left="0" w:right="0" w:firstLine="0"/>
        <w:jc w:val="left"/>
      </w:pPr>
      <w:r>
        <w:rPr>
          <w:rStyle w:val="CharStyle19"/>
        </w:rPr>
        <w:t>Senckenberg Gesellschaft fur Naturforschung</w:t>
      </w:r>
    </w:p>
    <w:p>
      <w:pPr>
        <w:pStyle w:val="Style18"/>
        <w:keepNext w:val="0"/>
        <w:keepLines w:val="0"/>
        <w:framePr w:w="5069" w:h="5539" w:hRule="exact" w:wrap="none" w:vAnchor="page" w:hAnchor="page" w:x="2795" w:y="3807"/>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360" w:lineRule="auto"/>
        <w:ind w:left="0" w:right="0" w:firstLine="0"/>
        <w:jc w:val="left"/>
      </w:pPr>
      <w:r>
        <w:rPr>
          <w:rStyle w:val="CharStyle19"/>
        </w:rPr>
        <w:t>Severočeské muzeum v Liberci, příspěvková organizace</w:t>
      </w:r>
    </w:p>
    <w:p>
      <w:pPr>
        <w:pStyle w:val="Style18"/>
        <w:keepNext w:val="0"/>
        <w:keepLines w:val="0"/>
        <w:framePr w:w="5069" w:h="5539" w:hRule="exact" w:wrap="none" w:vAnchor="page" w:hAnchor="page" w:x="2795" w:y="3807"/>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360" w:lineRule="auto"/>
        <w:ind w:left="0" w:right="0" w:firstLine="0"/>
        <w:jc w:val="left"/>
      </w:pPr>
      <w:r>
        <w:rPr>
          <w:rStyle w:val="CharStyle19"/>
        </w:rPr>
        <w:t>Technische Universitat Dresden</w:t>
      </w:r>
    </w:p>
    <w:p>
      <w:pPr>
        <w:pStyle w:val="Style18"/>
        <w:keepNext w:val="0"/>
        <w:keepLines w:val="0"/>
        <w:framePr w:w="5069" w:h="5539" w:hRule="exact" w:wrap="none" w:vAnchor="page" w:hAnchor="page" w:x="2795" w:y="3807"/>
        <w:widowControl w:val="0"/>
        <w:pBdr>
          <w:top w:val="single" w:sz="4" w:space="0" w:color="auto"/>
          <w:left w:val="single" w:sz="4" w:space="0" w:color="auto"/>
          <w:bottom w:val="single" w:sz="4" w:space="0" w:color="auto"/>
          <w:right w:val="single" w:sz="4" w:space="0" w:color="auto"/>
        </w:pBdr>
        <w:shd w:val="clear" w:color="auto" w:fill="auto"/>
        <w:bidi w:val="0"/>
        <w:spacing w:before="0" w:after="0" w:line="360" w:lineRule="auto"/>
        <w:ind w:left="0" w:right="0" w:firstLine="0"/>
        <w:jc w:val="left"/>
      </w:pPr>
      <w:r>
        <w:rPr>
          <w:rStyle w:val="CharStyle19"/>
        </w:rPr>
        <w:t>Geopark Ralsko o.p.s.</w:t>
      </w:r>
    </w:p>
    <w:p>
      <w:pPr>
        <w:pStyle w:val="Style20"/>
        <w:keepNext w:val="0"/>
        <w:keepLines w:val="0"/>
        <w:framePr w:wrap="none" w:vAnchor="page" w:hAnchor="page" w:x="9899" w:y="3807"/>
        <w:widowControl w:val="0"/>
        <w:shd w:val="clear" w:color="auto" w:fill="auto"/>
        <w:bidi w:val="0"/>
        <w:spacing w:before="0" w:after="0" w:line="240" w:lineRule="auto"/>
        <w:ind w:left="0" w:right="0" w:firstLine="0"/>
        <w:jc w:val="left"/>
      </w:pPr>
      <w:r>
        <w:rPr>
          <w:rStyle w:val="CharStyle21"/>
        </w:rPr>
        <w:t>Za účelem realizace kooperačního projektu s názvem</w:t>
      </w:r>
    </w:p>
    <w:p>
      <w:pPr>
        <w:pStyle w:val="Style20"/>
        <w:keepNext w:val="0"/>
        <w:keepLines w:val="0"/>
        <w:framePr w:wrap="none" w:vAnchor="page" w:hAnchor="page" w:x="9908" w:y="5094"/>
        <w:widowControl w:val="0"/>
        <w:shd w:val="clear" w:color="auto" w:fill="auto"/>
        <w:bidi w:val="0"/>
        <w:spacing w:before="0" w:after="0" w:line="240" w:lineRule="auto"/>
        <w:ind w:left="0" w:right="0" w:firstLine="0"/>
        <w:jc w:val="both"/>
      </w:pPr>
      <w:r>
        <w:rPr>
          <w:rStyle w:val="CharStyle21"/>
        </w:rPr>
        <w:t>uzavírají</w:t>
      </w:r>
    </w:p>
    <w:p>
      <w:pPr>
        <w:pStyle w:val="Style20"/>
        <w:keepNext w:val="0"/>
        <w:keepLines w:val="0"/>
        <w:framePr w:wrap="none" w:vAnchor="page" w:hAnchor="page" w:x="9908" w:y="5579"/>
        <w:widowControl w:val="0"/>
        <w:shd w:val="clear" w:color="auto" w:fill="auto"/>
        <w:bidi w:val="0"/>
        <w:spacing w:before="0" w:after="0" w:line="240" w:lineRule="auto"/>
        <w:ind w:left="0" w:right="0" w:firstLine="0"/>
        <w:jc w:val="left"/>
      </w:pPr>
      <w:r>
        <w:rPr>
          <w:rStyle w:val="CharStyle21"/>
        </w:rPr>
        <w:t>Lead partner</w:t>
      </w:r>
    </w:p>
    <w:p>
      <w:pPr>
        <w:pStyle w:val="Style18"/>
        <w:keepNext w:val="0"/>
        <w:keepLines w:val="0"/>
        <w:framePr w:w="3019" w:h="710" w:hRule="exact" w:wrap="none" w:vAnchor="page" w:hAnchor="page" w:x="9889" w:y="5905"/>
        <w:widowControl w:val="0"/>
        <w:shd w:val="clear" w:color="auto" w:fill="auto"/>
        <w:bidi w:val="0"/>
        <w:spacing w:before="0" w:after="0" w:line="240" w:lineRule="auto"/>
        <w:ind w:left="0" w:right="0" w:firstLine="0"/>
        <w:jc w:val="left"/>
      </w:pPr>
      <w:r>
        <w:rPr>
          <w:rStyle w:val="CharStyle19"/>
          <w:b/>
          <w:bCs/>
        </w:rPr>
        <w:t>Anschrift | Sídlo</w:t>
      </w:r>
    </w:p>
    <w:p>
      <w:pPr>
        <w:pStyle w:val="Style18"/>
        <w:keepNext w:val="0"/>
        <w:keepLines w:val="0"/>
        <w:framePr w:w="3019" w:h="710" w:hRule="exact" w:wrap="none" w:vAnchor="page" w:hAnchor="page" w:x="9889" w:y="5905"/>
        <w:widowControl w:val="0"/>
        <w:shd w:val="clear" w:color="auto" w:fill="auto"/>
        <w:bidi w:val="0"/>
        <w:spacing w:before="0" w:after="0" w:line="240" w:lineRule="auto"/>
        <w:ind w:left="0" w:right="0" w:firstLine="0"/>
        <w:jc w:val="left"/>
      </w:pPr>
      <w:r>
        <w:rPr>
          <w:rStyle w:val="CharStyle19"/>
        </w:rPr>
        <w:t>Studentská 1402/2, 461 17 Liberec 1</w:t>
      </w:r>
    </w:p>
    <w:p>
      <w:pPr>
        <w:pStyle w:val="Style18"/>
        <w:keepNext w:val="0"/>
        <w:keepLines w:val="0"/>
        <w:framePr w:w="3019" w:h="710" w:hRule="exact" w:wrap="none" w:vAnchor="page" w:hAnchor="page" w:x="9889" w:y="5905"/>
        <w:widowControl w:val="0"/>
        <w:shd w:val="clear" w:color="auto" w:fill="auto"/>
        <w:bidi w:val="0"/>
        <w:spacing w:before="0" w:after="0" w:line="240" w:lineRule="auto"/>
        <w:ind w:left="0" w:right="0" w:firstLine="0"/>
        <w:jc w:val="left"/>
      </w:pPr>
      <w:r>
        <w:rPr>
          <w:rStyle w:val="CharStyle19"/>
        </w:rPr>
        <w:t>IČ: 46747885, DIČ: CZ46747885</w:t>
      </w:r>
    </w:p>
    <w:p>
      <w:pPr>
        <w:pStyle w:val="Style20"/>
        <w:keepNext w:val="0"/>
        <w:keepLines w:val="0"/>
        <w:framePr w:w="3341" w:h="2318" w:hRule="exact" w:wrap="none" w:vAnchor="page" w:hAnchor="page" w:x="9889" w:y="6937"/>
        <w:widowControl w:val="0"/>
        <w:shd w:val="clear" w:color="auto" w:fill="auto"/>
        <w:bidi w:val="0"/>
        <w:spacing w:before="0" w:after="100" w:line="240" w:lineRule="auto"/>
        <w:ind w:left="0" w:right="0" w:firstLine="0"/>
        <w:jc w:val="left"/>
      </w:pPr>
      <w:r>
        <w:rPr>
          <w:rStyle w:val="CharStyle21"/>
        </w:rPr>
        <w:t>a projektoví partneři</w:t>
      </w:r>
    </w:p>
    <w:p>
      <w:pPr>
        <w:pStyle w:val="Style18"/>
        <w:keepNext w:val="0"/>
        <w:keepLines w:val="0"/>
        <w:framePr w:w="3341" w:h="2318" w:hRule="exact" w:wrap="none" w:vAnchor="page" w:hAnchor="page" w:x="9889" w:y="6937"/>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pPr>
      <w:r>
        <w:rPr>
          <w:rStyle w:val="CharStyle19"/>
          <w:b/>
          <w:bCs/>
        </w:rPr>
        <w:t>Anschrift | Sídlo</w:t>
      </w:r>
    </w:p>
    <w:p>
      <w:pPr>
        <w:pStyle w:val="Style18"/>
        <w:keepNext w:val="0"/>
        <w:keepLines w:val="0"/>
        <w:framePr w:w="3341" w:h="2318" w:hRule="exact" w:wrap="none" w:vAnchor="page" w:hAnchor="page" w:x="9889" w:y="6937"/>
        <w:widowControl w:val="0"/>
        <w:pBdr>
          <w:top w:val="single" w:sz="4" w:space="0" w:color="auto"/>
          <w:left w:val="single" w:sz="4" w:space="0" w:color="auto"/>
          <w:bottom w:val="single" w:sz="4" w:space="0" w:color="auto"/>
          <w:right w:val="single" w:sz="4" w:space="0" w:color="auto"/>
        </w:pBdr>
        <w:shd w:val="clear" w:color="auto" w:fill="auto"/>
        <w:bidi w:val="0"/>
        <w:spacing w:before="0" w:after="280" w:line="240" w:lineRule="auto"/>
        <w:ind w:left="0" w:right="0" w:firstLine="0"/>
        <w:jc w:val="left"/>
      </w:pPr>
      <w:r>
        <w:rPr>
          <w:rStyle w:val="CharStyle19"/>
        </w:rPr>
        <w:t>Senckenberganlage 25, 60325 Frankfurt</w:t>
      </w:r>
    </w:p>
    <w:p>
      <w:pPr>
        <w:pStyle w:val="Style18"/>
        <w:keepNext w:val="0"/>
        <w:keepLines w:val="0"/>
        <w:framePr w:w="3341" w:h="2318" w:hRule="exact" w:wrap="none" w:vAnchor="page" w:hAnchor="page" w:x="9889" w:y="6937"/>
        <w:widowControl w:val="0"/>
        <w:pBdr>
          <w:top w:val="single" w:sz="4" w:space="0" w:color="auto"/>
          <w:left w:val="single" w:sz="4" w:space="0" w:color="auto"/>
          <w:bottom w:val="single" w:sz="4" w:space="0" w:color="auto"/>
          <w:right w:val="single" w:sz="4" w:space="0" w:color="auto"/>
        </w:pBdr>
        <w:shd w:val="clear" w:color="auto" w:fill="auto"/>
        <w:bidi w:val="0"/>
        <w:spacing w:before="0" w:after="280" w:line="240" w:lineRule="auto"/>
        <w:ind w:left="0" w:right="0" w:firstLine="0"/>
        <w:jc w:val="left"/>
      </w:pPr>
      <w:r>
        <w:rPr>
          <w:rStyle w:val="CharStyle19"/>
        </w:rPr>
        <w:t>Masarykova 11, 46001 Liberec 1</w:t>
      </w:r>
    </w:p>
    <w:p>
      <w:pPr>
        <w:pStyle w:val="Style18"/>
        <w:keepNext w:val="0"/>
        <w:keepLines w:val="0"/>
        <w:framePr w:w="3341" w:h="2318" w:hRule="exact" w:wrap="none" w:vAnchor="page" w:hAnchor="page" w:x="9889" w:y="6937"/>
        <w:widowControl w:val="0"/>
        <w:pBdr>
          <w:top w:val="single" w:sz="4" w:space="0" w:color="auto"/>
          <w:left w:val="single" w:sz="4" w:space="0" w:color="auto"/>
          <w:bottom w:val="single" w:sz="4" w:space="0" w:color="auto"/>
          <w:right w:val="single" w:sz="4" w:space="0" w:color="auto"/>
        </w:pBdr>
        <w:shd w:val="clear" w:color="auto" w:fill="auto"/>
        <w:bidi w:val="0"/>
        <w:spacing w:before="0" w:after="280" w:line="240" w:lineRule="auto"/>
        <w:ind w:left="0" w:right="0" w:firstLine="0"/>
        <w:jc w:val="left"/>
      </w:pPr>
      <w:r>
        <w:rPr>
          <w:rStyle w:val="CharStyle19"/>
        </w:rPr>
        <w:t>HelmholzstraBe 10, 01069 Dresden</w:t>
      </w:r>
    </w:p>
    <w:p>
      <w:pPr>
        <w:pStyle w:val="Style18"/>
        <w:keepNext w:val="0"/>
        <w:keepLines w:val="0"/>
        <w:framePr w:w="3341" w:h="2318" w:hRule="exact" w:wrap="none" w:vAnchor="page" w:hAnchor="page" w:x="9889" w:y="6937"/>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pPr>
      <w:r>
        <w:rPr>
          <w:rStyle w:val="CharStyle19"/>
        </w:rPr>
        <w:t>Kuřivody 701, 471 24 Ralsko</w:t>
      </w:r>
    </w:p>
    <w:p>
      <w:pPr>
        <w:pStyle w:val="Style20"/>
        <w:keepNext w:val="0"/>
        <w:keepLines w:val="0"/>
        <w:framePr w:w="2798" w:h="2477" w:hRule="exact" w:wrap="none" w:vAnchor="page" w:hAnchor="page" w:x="16667" w:y="7494"/>
        <w:widowControl w:val="0"/>
        <w:shd w:val="clear" w:color="auto" w:fill="auto"/>
        <w:bidi w:val="0"/>
        <w:spacing w:before="0" w:after="0" w:line="254" w:lineRule="auto"/>
        <w:ind w:left="0" w:right="0" w:firstLine="0"/>
        <w:jc w:val="left"/>
      </w:pPr>
      <w:r>
        <w:rPr>
          <w:rStyle w:val="CharStyle21"/>
          <w:color w:val="0070C0"/>
        </w:rPr>
        <w:t>Uber Das Menu "Start" und das Untermenu "Zellen" konnen Sie mit dem Befehl "Einfugen" -&gt; "Blattzeilen einfugen" bei Bedarf eine/mehrere weitere Zeilen einfugen. Dazu muss eine eine oder mehrere Zellen in dem beschreibbaren Bereich ausgewahlt werden.</w:t>
      </w:r>
    </w:p>
    <w:p>
      <w:pPr>
        <w:pStyle w:val="Style20"/>
        <w:keepNext w:val="0"/>
        <w:keepLines w:val="0"/>
        <w:framePr w:w="7622" w:h="960" w:hRule="exact" w:wrap="none" w:vAnchor="page" w:hAnchor="page" w:x="2271" w:y="10167"/>
        <w:widowControl w:val="0"/>
        <w:shd w:val="clear" w:color="auto" w:fill="auto"/>
        <w:bidi w:val="0"/>
        <w:spacing w:before="0" w:after="0" w:line="492" w:lineRule="auto"/>
        <w:ind w:left="540" w:right="0" w:firstLine="0"/>
        <w:jc w:val="left"/>
      </w:pPr>
      <w:r>
        <w:rPr>
          <w:rStyle w:val="CharStyle21"/>
        </w:rPr>
        <w:t>(im Weiteren gemeinsam auch als „Kooperationspartner“ bezeichnet) dieser Kooperationsvertrag geschlossen:</w:t>
      </w:r>
    </w:p>
    <w:p>
      <w:pPr>
        <w:pStyle w:val="Style20"/>
        <w:keepNext w:val="0"/>
        <w:keepLines w:val="0"/>
        <w:framePr w:w="3763" w:h="725" w:hRule="exact" w:wrap="none" w:vAnchor="page" w:hAnchor="page" w:x="9894" w:y="10167"/>
        <w:widowControl w:val="0"/>
        <w:shd w:val="clear" w:color="auto" w:fill="auto"/>
        <w:bidi w:val="0"/>
        <w:spacing w:before="0" w:after="240" w:line="240" w:lineRule="auto"/>
        <w:ind w:left="0" w:right="0" w:firstLine="0"/>
        <w:jc w:val="left"/>
      </w:pPr>
      <w:r>
        <w:rPr>
          <w:rStyle w:val="CharStyle21"/>
        </w:rPr>
        <w:t>(dále společně jako „kooperační partneři“)</w:t>
      </w:r>
    </w:p>
    <w:p>
      <w:pPr>
        <w:pStyle w:val="Style20"/>
        <w:keepNext w:val="0"/>
        <w:keepLines w:val="0"/>
        <w:framePr w:w="3763" w:h="725" w:hRule="exact" w:wrap="none" w:vAnchor="page" w:hAnchor="page" w:x="9894" w:y="10167"/>
        <w:widowControl w:val="0"/>
        <w:shd w:val="clear" w:color="auto" w:fill="auto"/>
        <w:bidi w:val="0"/>
        <w:spacing w:before="0" w:after="0" w:line="240" w:lineRule="auto"/>
        <w:ind w:left="0" w:right="0" w:firstLine="0"/>
        <w:jc w:val="left"/>
      </w:pPr>
      <w:r>
        <w:rPr>
          <w:rStyle w:val="CharStyle21"/>
        </w:rPr>
        <w:t>tuto smlouvu o spolupráci:</w:t>
      </w:r>
    </w:p>
    <w:p>
      <w:pPr>
        <w:pStyle w:val="Style25"/>
        <w:keepNext w:val="0"/>
        <w:keepLines w:val="0"/>
        <w:framePr w:wrap="none" w:vAnchor="page" w:hAnchor="page" w:x="2271" w:y="11195"/>
        <w:widowControl w:val="0"/>
        <w:pBdr>
          <w:top w:val="single" w:sz="0" w:space="0" w:color="000000"/>
          <w:left w:val="single" w:sz="0" w:space="0" w:color="000000"/>
          <w:bottom w:val="single" w:sz="0" w:space="2" w:color="000000"/>
          <w:right w:val="single" w:sz="0" w:space="0" w:color="000000"/>
        </w:pBdr>
        <w:shd w:val="clear" w:color="auto" w:fill="000000"/>
        <w:bidi w:val="0"/>
        <w:spacing w:before="0" w:after="0" w:line="240" w:lineRule="auto"/>
        <w:ind w:left="0" w:right="0" w:firstLine="0"/>
        <w:jc w:val="left"/>
      </w:pPr>
      <w:bookmarkStart w:id="4" w:name="bookmark4"/>
      <w:r>
        <w:rPr>
          <w:rStyle w:val="CharStyle26"/>
          <w:b/>
          <w:bCs/>
          <w:color w:val="FFFFFF"/>
        </w:rPr>
        <w:t>§ 1 Vertragsgegenstand</w:t>
      </w:r>
      <w:bookmarkEnd w:id="4"/>
    </w:p>
    <w:p>
      <w:pPr>
        <w:pStyle w:val="Style20"/>
        <w:keepNext w:val="0"/>
        <w:keepLines w:val="0"/>
        <w:framePr w:wrap="none" w:vAnchor="page" w:hAnchor="page" w:x="9908" w:y="11195"/>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rStyle w:val="CharStyle21"/>
          <w:b/>
          <w:bCs/>
          <w:color w:val="FFFFFF"/>
        </w:rPr>
        <w:t>Předmět smlouvy</w:t>
      </w:r>
    </w:p>
    <w:p>
      <w:pPr>
        <w:pStyle w:val="Style20"/>
        <w:keepNext w:val="0"/>
        <w:keepLines w:val="0"/>
        <w:framePr w:w="7080" w:h="6187" w:hRule="exact" w:wrap="none" w:vAnchor="page" w:hAnchor="page" w:x="2382" w:y="11555"/>
        <w:widowControl w:val="0"/>
        <w:numPr>
          <w:ilvl w:val="0"/>
          <w:numId w:val="1"/>
        </w:numPr>
        <w:shd w:val="clear" w:color="auto" w:fill="auto"/>
        <w:tabs>
          <w:tab w:pos="408" w:val="left"/>
        </w:tabs>
        <w:bidi w:val="0"/>
        <w:spacing w:before="0" w:after="300" w:line="254" w:lineRule="auto"/>
        <w:ind w:left="440" w:right="0" w:hanging="440"/>
        <w:jc w:val="left"/>
      </w:pPr>
      <w:r>
        <w:rPr>
          <w:rStyle w:val="CharStyle21"/>
        </w:rPr>
        <w:t>Die Kooperationspartner beabsichtigen, zu dem oben genannten Projekt bei der Sachsischen Aufbaubank - Forderbank - (im Weiteren als SAB bezeichnet) eine Forderung aus dem Programm Interreg Sachsen - Tschechien 2021-2027 zu beantragen. Zu diesem Zweck haben sie unter sich einen Lead-Partner ernannt und einen gemeinsamen Projektantrag erstellt. Nahere Ausfuhrungen zum Projekt befinden sich im Projektantrag.</w:t>
      </w:r>
    </w:p>
    <w:p>
      <w:pPr>
        <w:pStyle w:val="Style20"/>
        <w:keepNext w:val="0"/>
        <w:keepLines w:val="0"/>
        <w:framePr w:w="7080" w:h="6187" w:hRule="exact" w:wrap="none" w:vAnchor="page" w:hAnchor="page" w:x="2382" w:y="11555"/>
        <w:widowControl w:val="0"/>
        <w:numPr>
          <w:ilvl w:val="0"/>
          <w:numId w:val="1"/>
        </w:numPr>
        <w:shd w:val="clear" w:color="auto" w:fill="auto"/>
        <w:tabs>
          <w:tab w:pos="408" w:val="left"/>
        </w:tabs>
        <w:bidi w:val="0"/>
        <w:spacing w:before="0" w:after="0" w:line="254" w:lineRule="auto"/>
        <w:ind w:left="440" w:right="0" w:hanging="440"/>
        <w:jc w:val="left"/>
      </w:pPr>
      <w:r>
        <w:rPr>
          <w:rStyle w:val="CharStyle21"/>
        </w:rPr>
        <w:t>Gegenstand dieses Vertrags sind Rechte und Pflichten, die zwischen dem Lead-Partner und den Projektpartnern im Zusammenhang mit der Umsetzung des Projektes entstehen.</w:t>
      </w:r>
    </w:p>
    <w:p>
      <w:pPr>
        <w:pStyle w:val="Style20"/>
        <w:keepNext w:val="0"/>
        <w:keepLines w:val="0"/>
        <w:framePr w:w="7080" w:h="6187" w:hRule="exact" w:wrap="none" w:vAnchor="page" w:hAnchor="page" w:x="2382" w:y="11555"/>
        <w:widowControl w:val="0"/>
        <w:numPr>
          <w:ilvl w:val="0"/>
          <w:numId w:val="1"/>
        </w:numPr>
        <w:shd w:val="clear" w:color="auto" w:fill="auto"/>
        <w:tabs>
          <w:tab w:pos="408" w:val="left"/>
        </w:tabs>
        <w:bidi w:val="0"/>
        <w:spacing w:before="0" w:after="0" w:line="254" w:lineRule="auto"/>
        <w:ind w:left="440" w:right="0" w:hanging="440"/>
        <w:jc w:val="left"/>
      </w:pPr>
      <w:r>
        <w:rPr>
          <w:rStyle w:val="CharStyle21"/>
        </w:rPr>
        <w:t>Fur die Rechte und Pflichten der Kooperationspartner sind die Bestimmungen des Gemeinsamen Umsetzungsdokumentes Interreg Sachsen - Tschechien 2021-2027 (insb. Ziff. 1.4, 6, 7.3, 7.4 und 7.5) sowie des Zuwendungsvertrages einschlieBlich der Allgemeinen Vertragsbedingungen, in der jeweils geltenden Fassung, maBgebend. Die Kooperationspartner sind verpflichtet, sich mit den Bestimmungen vertraut zu machen.</w:t>
      </w:r>
    </w:p>
    <w:p>
      <w:pPr>
        <w:pStyle w:val="Style20"/>
        <w:keepNext w:val="0"/>
        <w:keepLines w:val="0"/>
        <w:framePr w:w="7080" w:h="6187" w:hRule="exact" w:wrap="none" w:vAnchor="page" w:hAnchor="page" w:x="2382" w:y="11555"/>
        <w:widowControl w:val="0"/>
        <w:numPr>
          <w:ilvl w:val="0"/>
          <w:numId w:val="1"/>
        </w:numPr>
        <w:shd w:val="clear" w:color="auto" w:fill="auto"/>
        <w:tabs>
          <w:tab w:pos="408" w:val="left"/>
        </w:tabs>
        <w:bidi w:val="0"/>
        <w:spacing w:before="0" w:after="0" w:line="254" w:lineRule="auto"/>
        <w:ind w:left="440" w:right="0" w:hanging="440"/>
        <w:jc w:val="left"/>
      </w:pPr>
      <w:r>
        <w:rPr>
          <w:rStyle w:val="CharStyle21"/>
        </w:rPr>
        <w:t>Die Kooperationspartner sind sich bewusst, dass der Zuwendungszweck nur durch Umsetzung des Gesamtprojektes erfullt wird. Das erfordert die Erbringung der Projektteile aller Kooperationspartner. Die Kooperation muss wahrend des gesamten Projektzeitraums und, sofern Pflichten nach dem Projektende zu erfullen sind, auch nach dem Projektende aufrechterhalten bleiben.</w:t>
      </w:r>
    </w:p>
    <w:p>
      <w:pPr>
        <w:pStyle w:val="Style20"/>
        <w:keepNext w:val="0"/>
        <w:keepLines w:val="0"/>
        <w:framePr w:w="7080" w:h="6187" w:hRule="exact" w:wrap="none" w:vAnchor="page" w:hAnchor="page" w:x="2382" w:y="11555"/>
        <w:widowControl w:val="0"/>
        <w:numPr>
          <w:ilvl w:val="0"/>
          <w:numId w:val="1"/>
        </w:numPr>
        <w:shd w:val="clear" w:color="auto" w:fill="auto"/>
        <w:tabs>
          <w:tab w:pos="408" w:val="left"/>
        </w:tabs>
        <w:bidi w:val="0"/>
        <w:spacing w:before="0" w:after="0" w:line="254" w:lineRule="auto"/>
        <w:ind w:left="440" w:right="0" w:hanging="440"/>
        <w:jc w:val="left"/>
      </w:pPr>
      <w:r>
        <w:rPr>
          <w:rStyle w:val="CharStyle21"/>
        </w:rPr>
        <w:t>Eine Gesellschaft burgerlichen Rechtes wird durch diesen Kooperationsvertrag nicht begrundet.</w:t>
      </w:r>
    </w:p>
    <w:p>
      <w:pPr>
        <w:pStyle w:val="Style20"/>
        <w:keepNext w:val="0"/>
        <w:keepLines w:val="0"/>
        <w:framePr w:w="6278" w:h="1238" w:hRule="exact" w:wrap="none" w:vAnchor="page" w:hAnchor="page" w:x="9884" w:y="11555"/>
        <w:widowControl w:val="0"/>
        <w:shd w:val="clear" w:color="auto" w:fill="auto"/>
        <w:bidi w:val="0"/>
        <w:spacing w:before="0" w:after="0" w:line="254" w:lineRule="auto"/>
        <w:ind w:left="0" w:right="0" w:firstLine="0"/>
        <w:jc w:val="left"/>
      </w:pPr>
      <w:r>
        <w:rPr>
          <w:rStyle w:val="CharStyle21"/>
        </w:rPr>
        <w:t>Kooperační partneři zamýšlejí zažádat u Saské rozvojové banky - dotační banky - (dále jen SAB) pro výše uvedený projekt o dotaci z programu Interreg Česko - Sasko 2021-2027. Za tímto účelem mezi sebou jmenovali Lead partnera a sestavili společnou projektovou žádost. Bližší informace o projektu se nacházejí v projektové žádosti.</w:t>
      </w:r>
    </w:p>
    <w:p>
      <w:pPr>
        <w:pStyle w:val="Style20"/>
        <w:keepNext w:val="0"/>
        <w:keepLines w:val="0"/>
        <w:framePr w:w="6278" w:h="4421" w:hRule="exact" w:wrap="none" w:vAnchor="page" w:hAnchor="page" w:x="9884" w:y="13321"/>
        <w:widowControl w:val="0"/>
        <w:shd w:val="clear" w:color="auto" w:fill="auto"/>
        <w:bidi w:val="0"/>
        <w:spacing w:before="0" w:after="0"/>
        <w:ind w:left="0" w:right="0" w:firstLine="0"/>
        <w:jc w:val="left"/>
      </w:pPr>
      <w:r>
        <w:rPr>
          <w:rStyle w:val="CharStyle21"/>
        </w:rPr>
        <w:t>Předmětem této smlouvy jsou práva a povinnosti, jež vzniknou mezi Lead partnerem a projektovými partnery v souvislosti s realizací projektu.</w:t>
      </w:r>
    </w:p>
    <w:p>
      <w:pPr>
        <w:pStyle w:val="Style20"/>
        <w:keepNext w:val="0"/>
        <w:keepLines w:val="0"/>
        <w:framePr w:w="6278" w:h="4421" w:hRule="exact" w:wrap="none" w:vAnchor="page" w:hAnchor="page" w:x="9884" w:y="13321"/>
        <w:widowControl w:val="0"/>
        <w:shd w:val="clear" w:color="auto" w:fill="auto"/>
        <w:bidi w:val="0"/>
        <w:spacing w:before="0" w:after="240"/>
        <w:ind w:left="0" w:right="0" w:firstLine="0"/>
        <w:jc w:val="left"/>
      </w:pPr>
      <w:r>
        <w:rPr>
          <w:rStyle w:val="CharStyle21"/>
        </w:rPr>
        <w:t>Určujícími pro práva a povinnosti kooperačních partnerů jsou ustanovení Společného realizačního dokumentu Interreg Česko - Sasko 2021-2027 (zvl. Body 1.4, 6, 7.3, 7.4 a 7.5) a smlouvy o poskytnutí dotace, včetně Všeobecných smluvních podmínek, v platném znění. Kooperační partneři jsou povinni se s jejich ustanoveními seznámit.</w:t>
      </w:r>
    </w:p>
    <w:p>
      <w:pPr>
        <w:pStyle w:val="Style20"/>
        <w:keepNext w:val="0"/>
        <w:keepLines w:val="0"/>
        <w:framePr w:w="6278" w:h="4421" w:hRule="exact" w:wrap="none" w:vAnchor="page" w:hAnchor="page" w:x="9884" w:y="13321"/>
        <w:widowControl w:val="0"/>
        <w:shd w:val="clear" w:color="auto" w:fill="auto"/>
        <w:bidi w:val="0"/>
        <w:spacing w:before="0" w:after="240" w:line="254" w:lineRule="auto"/>
        <w:ind w:left="0" w:right="0" w:firstLine="0"/>
        <w:jc w:val="left"/>
      </w:pPr>
      <w:r>
        <w:rPr>
          <w:rStyle w:val="CharStyle21"/>
        </w:rPr>
        <w:t>Kooperační partneři jsou si vědomi, že k naplnění účelu dotace dojde jen realizací celkového projektu. K tomu je třeba provedení projektových částí všech partnerů. Spolupráce musí trvat během celé doby realizace projektu, a dokud nebudou splněny povinnosti po skončení projektu, i po skončení projektu.</w:t>
      </w:r>
    </w:p>
    <w:p>
      <w:pPr>
        <w:pStyle w:val="Style20"/>
        <w:keepNext w:val="0"/>
        <w:keepLines w:val="0"/>
        <w:framePr w:w="6278" w:h="4421" w:hRule="exact" w:wrap="none" w:vAnchor="page" w:hAnchor="page" w:x="9884" w:y="13321"/>
        <w:widowControl w:val="0"/>
        <w:shd w:val="clear" w:color="auto" w:fill="auto"/>
        <w:bidi w:val="0"/>
        <w:spacing w:before="0" w:after="0"/>
        <w:ind w:left="0" w:right="0" w:firstLine="0"/>
        <w:jc w:val="left"/>
      </w:pPr>
      <w:r>
        <w:rPr>
          <w:rStyle w:val="CharStyle21"/>
        </w:rPr>
        <w:t>Tato smlouva o spolupráci nezakládá jakékoli sdružení podle občanského práva.</w:t>
      </w:r>
    </w:p>
    <w:p>
      <w:pPr>
        <w:pStyle w:val="Style25"/>
        <w:keepNext w:val="0"/>
        <w:keepLines w:val="0"/>
        <w:framePr w:wrap="none" w:vAnchor="page" w:hAnchor="page" w:x="2271" w:y="17958"/>
        <w:widowControl w:val="0"/>
        <w:pBdr>
          <w:top w:val="single" w:sz="0" w:space="0" w:color="000000"/>
          <w:left w:val="single" w:sz="0" w:space="0" w:color="000000"/>
          <w:bottom w:val="single" w:sz="0" w:space="2" w:color="000000"/>
          <w:right w:val="single" w:sz="0" w:space="0" w:color="000000"/>
        </w:pBdr>
        <w:shd w:val="clear" w:color="auto" w:fill="000000"/>
        <w:bidi w:val="0"/>
        <w:spacing w:before="0" w:after="0" w:line="240" w:lineRule="auto"/>
        <w:ind w:left="0" w:right="0" w:firstLine="0"/>
        <w:jc w:val="left"/>
      </w:pPr>
      <w:bookmarkStart w:id="6" w:name="bookmark6"/>
      <w:r>
        <w:rPr>
          <w:rStyle w:val="CharStyle26"/>
          <w:b/>
          <w:bCs/>
          <w:color w:val="FFFFFF"/>
        </w:rPr>
        <w:t>§ 2 Projektantrag</w:t>
      </w:r>
      <w:bookmarkEnd w:id="6"/>
    </w:p>
    <w:p>
      <w:pPr>
        <w:pStyle w:val="Style20"/>
        <w:keepNext w:val="0"/>
        <w:keepLines w:val="0"/>
        <w:framePr w:wrap="none" w:vAnchor="page" w:hAnchor="page" w:x="9908" w:y="17972"/>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rStyle w:val="CharStyle21"/>
          <w:b/>
          <w:bCs/>
          <w:color w:val="FFFFFF"/>
        </w:rPr>
        <w:t>Projektová žádost</w:t>
      </w:r>
    </w:p>
    <w:p>
      <w:pPr>
        <w:pStyle w:val="Style20"/>
        <w:keepNext w:val="0"/>
        <w:keepLines w:val="0"/>
        <w:framePr w:w="7075" w:h="2462" w:hRule="exact" w:wrap="none" w:vAnchor="page" w:hAnchor="page" w:x="2382" w:y="18332"/>
        <w:widowControl w:val="0"/>
        <w:numPr>
          <w:ilvl w:val="0"/>
          <w:numId w:val="3"/>
        </w:numPr>
        <w:shd w:val="clear" w:color="auto" w:fill="auto"/>
        <w:tabs>
          <w:tab w:pos="422" w:val="left"/>
        </w:tabs>
        <w:bidi w:val="0"/>
        <w:spacing w:before="0" w:after="0" w:line="254" w:lineRule="auto"/>
        <w:ind w:left="440" w:right="0" w:hanging="440"/>
        <w:jc w:val="left"/>
      </w:pPr>
      <w:r>
        <w:rPr>
          <w:rStyle w:val="CharStyle21"/>
        </w:rPr>
        <w:t>Die Kooperationspartner bestatigen, dass sie an der Planung des Projektes und Erarbeitung des Projektantrags mitgewirkt haben.</w:t>
      </w:r>
    </w:p>
    <w:p>
      <w:pPr>
        <w:pStyle w:val="Style20"/>
        <w:keepNext w:val="0"/>
        <w:keepLines w:val="0"/>
        <w:framePr w:w="7075" w:h="2462" w:hRule="exact" w:wrap="none" w:vAnchor="page" w:hAnchor="page" w:x="2382" w:y="18332"/>
        <w:widowControl w:val="0"/>
        <w:numPr>
          <w:ilvl w:val="0"/>
          <w:numId w:val="3"/>
        </w:numPr>
        <w:shd w:val="clear" w:color="auto" w:fill="auto"/>
        <w:tabs>
          <w:tab w:pos="422" w:val="left"/>
        </w:tabs>
        <w:bidi w:val="0"/>
        <w:spacing w:before="0" w:after="0" w:line="254" w:lineRule="auto"/>
        <w:ind w:left="440" w:right="0" w:hanging="440"/>
        <w:jc w:val="left"/>
      </w:pPr>
      <w:r>
        <w:rPr>
          <w:rStyle w:val="CharStyle21"/>
        </w:rPr>
        <w:t>Der Lead-Partner informiert die Projektpartner unverzuglich uber die Bewilligung des Projektes und ermoglicht ihnen Einsicht in den Zuwendungsvertrag.</w:t>
      </w:r>
    </w:p>
    <w:p>
      <w:pPr>
        <w:pStyle w:val="Style20"/>
        <w:keepNext w:val="0"/>
        <w:keepLines w:val="0"/>
        <w:framePr w:w="7075" w:h="2462" w:hRule="exact" w:wrap="none" w:vAnchor="page" w:hAnchor="page" w:x="2382" w:y="18332"/>
        <w:widowControl w:val="0"/>
        <w:numPr>
          <w:ilvl w:val="0"/>
          <w:numId w:val="3"/>
        </w:numPr>
        <w:shd w:val="clear" w:color="auto" w:fill="auto"/>
        <w:tabs>
          <w:tab w:pos="422" w:val="left"/>
        </w:tabs>
        <w:bidi w:val="0"/>
        <w:spacing w:before="0" w:after="0" w:line="254" w:lineRule="auto"/>
        <w:ind w:left="440" w:right="0" w:hanging="440"/>
        <w:jc w:val="left"/>
      </w:pPr>
      <w:r>
        <w:rPr>
          <w:rStyle w:val="CharStyle21"/>
        </w:rPr>
        <w:t>Der Lead-Partner informiert die Projektpartner unverzuglich uber die Ablehnung des Projektantrags, ermoglicht ihnen Einsicht in die Unterlagen zur Ablehnung und stimmt mit ihnen ab, ob und aus welchen Grunden eine Beschwerde gegen die Ablehnung gemaB dem Gemeinsamen Umsetzungsdokument eingelegt werden soll.</w:t>
      </w:r>
    </w:p>
    <w:p>
      <w:pPr>
        <w:pStyle w:val="Style20"/>
        <w:keepNext w:val="0"/>
        <w:keepLines w:val="0"/>
        <w:framePr w:wrap="none" w:vAnchor="page" w:hAnchor="page" w:x="2382" w:y="21030"/>
        <w:widowControl w:val="0"/>
        <w:numPr>
          <w:ilvl w:val="0"/>
          <w:numId w:val="5"/>
        </w:numPr>
        <w:pBdr>
          <w:top w:val="single" w:sz="0" w:space="0" w:color="000000"/>
          <w:left w:val="single" w:sz="0" w:space="0" w:color="000000"/>
          <w:bottom w:val="single" w:sz="0" w:space="2" w:color="000000"/>
          <w:right w:val="single" w:sz="0" w:space="0" w:color="000000"/>
        </w:pBdr>
        <w:shd w:val="clear" w:color="auto" w:fill="000000"/>
        <w:tabs>
          <w:tab w:pos="422" w:val="left"/>
        </w:tabs>
        <w:bidi w:val="0"/>
        <w:spacing w:before="0" w:after="0" w:line="240" w:lineRule="auto"/>
        <w:ind w:left="0" w:right="4896" w:firstLine="0"/>
        <w:jc w:val="left"/>
      </w:pPr>
      <w:r>
        <w:rPr>
          <w:rStyle w:val="CharStyle21"/>
          <w:b/>
          <w:bCs/>
          <w:color w:val="FFFFFF"/>
        </w:rPr>
        <w:t>Projektumsetzung</w:t>
      </w:r>
    </w:p>
    <w:p>
      <w:pPr>
        <w:pStyle w:val="Style20"/>
        <w:keepNext w:val="0"/>
        <w:keepLines w:val="0"/>
        <w:framePr w:w="7075" w:h="4910" w:hRule="exact" w:wrap="none" w:vAnchor="page" w:hAnchor="page" w:x="2382" w:y="21265"/>
        <w:widowControl w:val="0"/>
        <w:numPr>
          <w:ilvl w:val="0"/>
          <w:numId w:val="7"/>
        </w:numPr>
        <w:shd w:val="clear" w:color="auto" w:fill="auto"/>
        <w:tabs>
          <w:tab w:pos="422" w:val="left"/>
        </w:tabs>
        <w:bidi w:val="0"/>
        <w:spacing w:before="0" w:after="0"/>
        <w:ind w:left="440" w:right="0" w:hanging="440"/>
        <w:jc w:val="left"/>
      </w:pPr>
      <w:r>
        <w:rPr>
          <w:rStyle w:val="CharStyle21"/>
        </w:rPr>
        <w:t>Die Kooperationspartner vereinbaren, das Projekt gemeinsam</w:t>
        <w:br/>
        <w:t>umzusetzen und die damit einhergehenden Pflichten zu erfullen.</w:t>
      </w:r>
    </w:p>
    <w:p>
      <w:pPr>
        <w:pStyle w:val="Style20"/>
        <w:keepNext w:val="0"/>
        <w:keepLines w:val="0"/>
        <w:framePr w:w="7075" w:h="4910" w:hRule="exact" w:wrap="none" w:vAnchor="page" w:hAnchor="page" w:x="2382" w:y="21265"/>
        <w:widowControl w:val="0"/>
        <w:numPr>
          <w:ilvl w:val="0"/>
          <w:numId w:val="7"/>
        </w:numPr>
        <w:shd w:val="clear" w:color="auto" w:fill="auto"/>
        <w:tabs>
          <w:tab w:pos="422" w:val="left"/>
        </w:tabs>
        <w:bidi w:val="0"/>
        <w:spacing w:before="0" w:after="0"/>
        <w:ind w:left="440" w:right="0" w:hanging="440"/>
        <w:jc w:val="left"/>
      </w:pPr>
      <w:r>
        <w:rPr>
          <w:rStyle w:val="CharStyle21"/>
        </w:rPr>
        <w:t>Der Lead-Partner tragt die organisatorische, inhaltliche und finanzielle</w:t>
        <w:br/>
        <w:t>Gesamtverantwortung fur das Projekt und kontrolliert, dass die</w:t>
        <w:br/>
        <w:t>Projektpartner ihren Pflichten nachgehen.</w:t>
      </w:r>
    </w:p>
    <w:p>
      <w:pPr>
        <w:pStyle w:val="Style20"/>
        <w:keepNext w:val="0"/>
        <w:keepLines w:val="0"/>
        <w:framePr w:w="7075" w:h="4910" w:hRule="exact" w:wrap="none" w:vAnchor="page" w:hAnchor="page" w:x="2382" w:y="21265"/>
        <w:widowControl w:val="0"/>
        <w:numPr>
          <w:ilvl w:val="0"/>
          <w:numId w:val="7"/>
        </w:numPr>
        <w:shd w:val="clear" w:color="auto" w:fill="auto"/>
        <w:tabs>
          <w:tab w:pos="422" w:val="left"/>
        </w:tabs>
        <w:bidi w:val="0"/>
        <w:spacing w:before="0" w:after="240"/>
        <w:ind w:left="440" w:right="0" w:hanging="440"/>
        <w:jc w:val="left"/>
      </w:pPr>
      <w:r>
        <w:rPr>
          <w:rStyle w:val="CharStyle21"/>
        </w:rPr>
        <w:t>Die Kooperationspartner sind verpflichtet, das Projekt gemaB dem</w:t>
        <w:br/>
        <w:t>Projektantrag durchzufuhren und die im Zuwendungsvertrag auferlegten</w:t>
        <w:br/>
        <w:t>Auflagen zu erfullen. Die einzelnen, im Projektantrag dargestellten,</w:t>
        <w:br/>
        <w:t>Arbeitspakete und Aufgaben sind fur die Kooperationspartner verbindlich.</w:t>
      </w:r>
    </w:p>
    <w:p>
      <w:pPr>
        <w:pStyle w:val="Style20"/>
        <w:keepNext w:val="0"/>
        <w:keepLines w:val="0"/>
        <w:framePr w:w="7075" w:h="4910" w:hRule="exact" w:wrap="none" w:vAnchor="page" w:hAnchor="page" w:x="2382" w:y="21265"/>
        <w:widowControl w:val="0"/>
        <w:numPr>
          <w:ilvl w:val="0"/>
          <w:numId w:val="7"/>
        </w:numPr>
        <w:shd w:val="clear" w:color="auto" w:fill="auto"/>
        <w:tabs>
          <w:tab w:pos="422" w:val="left"/>
        </w:tabs>
        <w:bidi w:val="0"/>
        <w:spacing w:before="0" w:after="240" w:line="254" w:lineRule="auto"/>
        <w:ind w:left="440" w:right="0" w:hanging="440"/>
        <w:jc w:val="left"/>
      </w:pPr>
      <w:r>
        <w:rPr>
          <w:rStyle w:val="CharStyle21"/>
        </w:rPr>
        <w:t>Die Kooperationspartner sind verpflichtet, wahrend der Projektumsetzung</w:t>
        <w:br/>
        <w:t>in engem Kontakt zu stehen, sich regelmaBig gegenseitig uber den</w:t>
        <w:br/>
        <w:t>Fortschritt ihrer Projektteile zu unterrichten und Ánderungen, die sich im</w:t>
        <w:br/>
        <w:t>Laufe der Projektumsetzung ergeben, abzustimmen.</w:t>
      </w:r>
    </w:p>
    <w:p>
      <w:pPr>
        <w:pStyle w:val="Style20"/>
        <w:keepNext w:val="0"/>
        <w:keepLines w:val="0"/>
        <w:framePr w:w="7075" w:h="4910" w:hRule="exact" w:wrap="none" w:vAnchor="page" w:hAnchor="page" w:x="2382" w:y="21265"/>
        <w:widowControl w:val="0"/>
        <w:numPr>
          <w:ilvl w:val="0"/>
          <w:numId w:val="7"/>
        </w:numPr>
        <w:shd w:val="clear" w:color="auto" w:fill="auto"/>
        <w:tabs>
          <w:tab w:pos="422" w:val="left"/>
        </w:tabs>
        <w:bidi w:val="0"/>
        <w:spacing w:before="0" w:after="0"/>
        <w:ind w:left="440" w:right="0" w:hanging="440"/>
        <w:jc w:val="left"/>
      </w:pPr>
      <w:r>
        <w:rPr>
          <w:rStyle w:val="CharStyle21"/>
        </w:rPr>
        <w:t>Die Projektpartner sind verpflichtet, an der Erstellung von gegebenenfalls</w:t>
        <w:br/>
        <w:t>erforderlichen Ánderungsantragen, der Projektberichte und des</w:t>
        <w:br/>
        <w:t>Abschlussberichtes mitzuwirken und dem Lead-Partner samtliche</w:t>
        <w:br/>
        <w:t>Informationen und Unterlagen, die im Verfahren erforderlich sind, zur</w:t>
        <w:br/>
        <w:t>Verfugung zu stellen.</w:t>
      </w:r>
    </w:p>
    <w:p>
      <w:pPr>
        <w:pStyle w:val="Style20"/>
        <w:keepNext w:val="0"/>
        <w:keepLines w:val="0"/>
        <w:framePr w:w="6427" w:h="2467" w:hRule="exact" w:wrap="none" w:vAnchor="page" w:hAnchor="page" w:x="9899" w:y="18327"/>
        <w:widowControl w:val="0"/>
        <w:shd w:val="clear" w:color="auto" w:fill="auto"/>
        <w:bidi w:val="0"/>
        <w:spacing w:before="0" w:after="0" w:line="254" w:lineRule="auto"/>
        <w:ind w:left="0" w:right="0" w:firstLine="0"/>
        <w:jc w:val="left"/>
      </w:pPr>
      <w:r>
        <w:rPr>
          <w:rStyle w:val="CharStyle21"/>
        </w:rPr>
        <w:t>Kooperační partneři potvrzují, že působili na plánování projektu a vypracování projektové žádosti.</w:t>
      </w:r>
    </w:p>
    <w:p>
      <w:pPr>
        <w:pStyle w:val="Style20"/>
        <w:keepNext w:val="0"/>
        <w:keepLines w:val="0"/>
        <w:framePr w:w="6427" w:h="2467" w:hRule="exact" w:wrap="none" w:vAnchor="page" w:hAnchor="page" w:x="9899" w:y="18327"/>
        <w:widowControl w:val="0"/>
        <w:shd w:val="clear" w:color="auto" w:fill="auto"/>
        <w:bidi w:val="0"/>
        <w:spacing w:before="0" w:after="0" w:line="254" w:lineRule="auto"/>
        <w:ind w:left="0" w:right="0" w:firstLine="0"/>
        <w:jc w:val="left"/>
      </w:pPr>
      <w:r>
        <w:rPr>
          <w:rStyle w:val="CharStyle21"/>
        </w:rPr>
        <w:t>Lead partner bude bezodkladně informovat projektové partnery o schválení projektu a umožní jim nahlédnutí do smlouvy o poskytnutí dotace.</w:t>
      </w:r>
    </w:p>
    <w:p>
      <w:pPr>
        <w:pStyle w:val="Style20"/>
        <w:keepNext w:val="0"/>
        <w:keepLines w:val="0"/>
        <w:framePr w:w="6427" w:h="2467" w:hRule="exact" w:wrap="none" w:vAnchor="page" w:hAnchor="page" w:x="9899" w:y="18327"/>
        <w:widowControl w:val="0"/>
        <w:shd w:val="clear" w:color="auto" w:fill="auto"/>
        <w:bidi w:val="0"/>
        <w:spacing w:before="0" w:after="0" w:line="254" w:lineRule="auto"/>
        <w:ind w:left="0" w:right="0" w:firstLine="0"/>
        <w:jc w:val="left"/>
      </w:pPr>
      <w:r>
        <w:rPr>
          <w:rStyle w:val="CharStyle21"/>
        </w:rPr>
        <w:t>Lead partner bude bezodkladně informovat projektové partnery o zamítnutí projektové žádosti, umožní jim nahlédnutí do podkladů o zamítnutí dotace a dohodne s nimi, zda a na základě jakých důvodů má být podle ustanovení Společného realizačního dokumentu podána stížnosti proti zamítnutí.</w:t>
      </w:r>
    </w:p>
    <w:p>
      <w:pPr>
        <w:pStyle w:val="Style20"/>
        <w:keepNext w:val="0"/>
        <w:keepLines w:val="0"/>
        <w:framePr w:wrap="none" w:vAnchor="page" w:hAnchor="page" w:x="9899" w:y="21030"/>
        <w:widowControl w:val="0"/>
        <w:pBdr>
          <w:top w:val="single" w:sz="0" w:space="0" w:color="000000"/>
          <w:left w:val="single" w:sz="0" w:space="0" w:color="000000"/>
          <w:bottom w:val="single" w:sz="0" w:space="2" w:color="000000"/>
          <w:right w:val="single" w:sz="0" w:space="0" w:color="000000"/>
        </w:pBdr>
        <w:shd w:val="clear" w:color="auto" w:fill="000000"/>
        <w:bidi w:val="0"/>
        <w:spacing w:before="0" w:after="0" w:line="240" w:lineRule="auto"/>
        <w:ind w:left="9" w:right="4642" w:firstLine="0"/>
        <w:jc w:val="left"/>
      </w:pPr>
      <w:r>
        <w:rPr>
          <w:rStyle w:val="CharStyle21"/>
          <w:b/>
          <w:bCs/>
          <w:color w:val="FFFFFF"/>
        </w:rPr>
        <w:t>Realizace projektu</w:t>
      </w:r>
    </w:p>
    <w:p>
      <w:pPr>
        <w:pStyle w:val="Style20"/>
        <w:keepNext w:val="0"/>
        <w:keepLines w:val="0"/>
        <w:framePr w:w="6427" w:h="4421" w:hRule="exact" w:wrap="none" w:vAnchor="page" w:hAnchor="page" w:x="9899" w:y="21265"/>
        <w:widowControl w:val="0"/>
        <w:shd w:val="clear" w:color="auto" w:fill="auto"/>
        <w:bidi w:val="0"/>
        <w:spacing w:before="0" w:after="0"/>
        <w:ind w:left="0" w:right="0" w:firstLine="0"/>
        <w:jc w:val="left"/>
      </w:pPr>
      <w:r>
        <w:rPr>
          <w:rStyle w:val="CharStyle21"/>
        </w:rPr>
        <w:t>Kooperační partneři se zavazují zajistit společnou realizaci projektu a</w:t>
        <w:br/>
        <w:t>splnění s tím souvisejících povinností.</w:t>
      </w:r>
    </w:p>
    <w:p>
      <w:pPr>
        <w:pStyle w:val="Style20"/>
        <w:keepNext w:val="0"/>
        <w:keepLines w:val="0"/>
        <w:framePr w:w="6427" w:h="4421" w:hRule="exact" w:wrap="none" w:vAnchor="page" w:hAnchor="page" w:x="9899" w:y="21265"/>
        <w:widowControl w:val="0"/>
        <w:shd w:val="clear" w:color="auto" w:fill="auto"/>
        <w:bidi w:val="0"/>
        <w:spacing w:before="0" w:after="0"/>
        <w:ind w:left="0" w:right="0" w:firstLine="0"/>
        <w:jc w:val="left"/>
      </w:pPr>
      <w:r>
        <w:rPr>
          <w:rStyle w:val="CharStyle21"/>
        </w:rPr>
        <w:t>Lead partner nese celkovou organizační, obsahovou a finanční</w:t>
        <w:br/>
        <w:t>odpovědnost za projekt a kontroluje plnění povinností ze strany</w:t>
        <w:br/>
        <w:t>projektových partnerů.</w:t>
      </w:r>
    </w:p>
    <w:p>
      <w:pPr>
        <w:pStyle w:val="Style20"/>
        <w:keepNext w:val="0"/>
        <w:keepLines w:val="0"/>
        <w:framePr w:w="6427" w:h="4421" w:hRule="exact" w:wrap="none" w:vAnchor="page" w:hAnchor="page" w:x="9899" w:y="21265"/>
        <w:widowControl w:val="0"/>
        <w:shd w:val="clear" w:color="auto" w:fill="auto"/>
        <w:bidi w:val="0"/>
        <w:spacing w:before="0" w:after="240"/>
        <w:ind w:left="0" w:right="0" w:firstLine="0"/>
        <w:jc w:val="left"/>
      </w:pPr>
      <w:r>
        <w:rPr>
          <w:rStyle w:val="CharStyle21"/>
        </w:rPr>
        <w:t>Kooperační partneři jsou povinni realizovat projekt podle projektové</w:t>
        <w:br/>
        <w:t>žádosti a splnit podmínky stanovené smlouvou o poskytnutí dotace.</w:t>
        <w:br/>
        <w:t>Jednotlivé pracovní balíčky a úlohy, uvedené v projektové žádosti, jsou</w:t>
        <w:br/>
        <w:t>pro kooperační partnery závazné.</w:t>
      </w:r>
    </w:p>
    <w:p>
      <w:pPr>
        <w:pStyle w:val="Style20"/>
        <w:keepNext w:val="0"/>
        <w:keepLines w:val="0"/>
        <w:framePr w:w="6427" w:h="4421" w:hRule="exact" w:wrap="none" w:vAnchor="page" w:hAnchor="page" w:x="9899" w:y="21265"/>
        <w:widowControl w:val="0"/>
        <w:shd w:val="clear" w:color="auto" w:fill="auto"/>
        <w:bidi w:val="0"/>
        <w:spacing w:before="0" w:after="480" w:line="254" w:lineRule="auto"/>
        <w:ind w:left="0" w:right="0" w:firstLine="0"/>
        <w:jc w:val="left"/>
      </w:pPr>
      <w:r>
        <w:rPr>
          <w:rStyle w:val="CharStyle21"/>
        </w:rPr>
        <w:t>Kooperační partneři jsou povinni být při realizaci projektu v úzkém</w:t>
        <w:br/>
        <w:t>kontaktu, pravidelně se informovat o pokroku svých projektových částí</w:t>
        <w:br/>
        <w:t>a projednávat změny, jež nastanou v průběhu realizace projektu.</w:t>
      </w:r>
    </w:p>
    <w:p>
      <w:pPr>
        <w:pStyle w:val="Style20"/>
        <w:keepNext w:val="0"/>
        <w:keepLines w:val="0"/>
        <w:framePr w:w="6427" w:h="4421" w:hRule="exact" w:wrap="none" w:vAnchor="page" w:hAnchor="page" w:x="9899" w:y="21265"/>
        <w:widowControl w:val="0"/>
        <w:shd w:val="clear" w:color="auto" w:fill="auto"/>
        <w:bidi w:val="0"/>
        <w:spacing w:before="0" w:after="0"/>
        <w:ind w:left="0" w:right="0" w:firstLine="0"/>
        <w:jc w:val="left"/>
      </w:pPr>
      <w:r>
        <w:rPr>
          <w:rStyle w:val="CharStyle21"/>
        </w:rPr>
        <w:t>Projektoví partneři jsou povinni spolupůsobit na vypracovávání žádostí</w:t>
        <w:br/>
        <w:t>o změnu, zpráv za projekt a závěrečné zprávy a poskytnout Lead</w:t>
        <w:br/>
        <w:t>partnerovi veškeré informace a podklady, jichž je v řízení potřeba.</w:t>
      </w:r>
    </w:p>
    <w:p>
      <w:pPr>
        <w:pStyle w:val="Style25"/>
        <w:keepNext w:val="0"/>
        <w:keepLines w:val="0"/>
        <w:framePr w:wrap="none" w:vAnchor="page" w:hAnchor="page" w:x="2271" w:y="26406"/>
        <w:widowControl w:val="0"/>
        <w:numPr>
          <w:ilvl w:val="0"/>
          <w:numId w:val="5"/>
        </w:numPr>
        <w:pBdr>
          <w:top w:val="single" w:sz="0" w:space="0" w:color="000000"/>
          <w:left w:val="single" w:sz="0" w:space="0" w:color="000000"/>
          <w:bottom w:val="single" w:sz="0" w:space="2" w:color="000000"/>
          <w:right w:val="single" w:sz="0" w:space="0" w:color="000000"/>
        </w:pBdr>
        <w:shd w:val="clear" w:color="auto" w:fill="000000"/>
        <w:tabs>
          <w:tab w:pos="538" w:val="left"/>
        </w:tabs>
        <w:bidi w:val="0"/>
        <w:spacing w:before="0" w:after="0" w:line="240" w:lineRule="auto"/>
        <w:ind w:left="0" w:right="0" w:firstLine="0"/>
        <w:jc w:val="left"/>
      </w:pPr>
      <w:bookmarkStart w:id="8" w:name="bookmark8"/>
      <w:r>
        <w:rPr>
          <w:rStyle w:val="CharStyle26"/>
          <w:b/>
          <w:bCs/>
          <w:color w:val="FFFFFF"/>
        </w:rPr>
        <w:t>Abrechnung und Auszahlung</w:t>
      </w:r>
      <w:bookmarkEnd w:id="8"/>
    </w:p>
    <w:p>
      <w:pPr>
        <w:pStyle w:val="Style20"/>
        <w:keepNext w:val="0"/>
        <w:keepLines w:val="0"/>
        <w:framePr w:wrap="none" w:vAnchor="page" w:hAnchor="page" w:x="9894" w:y="26406"/>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rStyle w:val="CharStyle21"/>
          <w:b/>
          <w:bCs/>
          <w:color w:val="FFFFFF"/>
        </w:rPr>
        <w:t>Vyúčtování a platby</w:t>
      </w:r>
    </w:p>
    <w:p>
      <w:pPr>
        <w:pStyle w:val="Style20"/>
        <w:keepNext w:val="0"/>
        <w:keepLines w:val="0"/>
        <w:framePr w:w="6917" w:h="1973" w:hRule="exact" w:wrap="none" w:vAnchor="page" w:hAnchor="page" w:x="2382" w:y="26766"/>
        <w:widowControl w:val="0"/>
        <w:numPr>
          <w:ilvl w:val="0"/>
          <w:numId w:val="9"/>
        </w:numPr>
        <w:shd w:val="clear" w:color="auto" w:fill="auto"/>
        <w:tabs>
          <w:tab w:pos="408" w:val="left"/>
        </w:tabs>
        <w:bidi w:val="0"/>
        <w:spacing w:before="0" w:after="0" w:line="254" w:lineRule="auto"/>
        <w:ind w:left="440" w:right="0" w:hanging="440"/>
        <w:jc w:val="left"/>
      </w:pPr>
      <w:r>
        <w:rPr>
          <w:rStyle w:val="CharStyle21"/>
        </w:rPr>
        <w:t>Unabhangig voneinander reichen die Kooperationspartner uber das Forderportal die Auszahlungsantrage, Abrechnungen und die fur die Abrechnung notwendigen Unterlagen ein und legen bei Bedarf Beschwerden gemaB dem Gemeinsamen Umsetzungsdokument ein.</w:t>
      </w:r>
    </w:p>
    <w:p>
      <w:pPr>
        <w:pStyle w:val="Style20"/>
        <w:keepNext w:val="0"/>
        <w:keepLines w:val="0"/>
        <w:framePr w:w="6917" w:h="1973" w:hRule="exact" w:wrap="none" w:vAnchor="page" w:hAnchor="page" w:x="2382" w:y="26766"/>
        <w:widowControl w:val="0"/>
        <w:numPr>
          <w:ilvl w:val="0"/>
          <w:numId w:val="9"/>
        </w:numPr>
        <w:shd w:val="clear" w:color="auto" w:fill="auto"/>
        <w:tabs>
          <w:tab w:pos="408" w:val="left"/>
        </w:tabs>
        <w:bidi w:val="0"/>
        <w:spacing w:before="0" w:after="0" w:line="254" w:lineRule="auto"/>
        <w:ind w:left="440" w:right="0" w:hanging="440"/>
        <w:jc w:val="left"/>
      </w:pPr>
      <w:r>
        <w:rPr>
          <w:rStyle w:val="CharStyle21"/>
        </w:rPr>
        <w:t>Die SAB zahlt die Zuwendung fur alle Kooperationspartner an den Lead- Partner aus. Der Lead-Partner ist verpflichtet, die von der SAB ausgezahlte Zuwendung dem jeweiligen Projektpartner unverzuglich und vollstandig (ohne Abzuge, Einbehalte, Abgaben o. a.) weiterzuleiten.</w:t>
      </w:r>
    </w:p>
    <w:p>
      <w:pPr>
        <w:pStyle w:val="Style20"/>
        <w:keepNext w:val="0"/>
        <w:keepLines w:val="0"/>
        <w:framePr w:w="6346" w:h="1973" w:hRule="exact" w:wrap="none" w:vAnchor="page" w:hAnchor="page" w:x="9899" w:y="26766"/>
        <w:widowControl w:val="0"/>
        <w:shd w:val="clear" w:color="auto" w:fill="auto"/>
        <w:bidi w:val="0"/>
        <w:spacing w:before="0" w:after="0" w:line="254" w:lineRule="auto"/>
        <w:ind w:left="0" w:right="0" w:firstLine="0"/>
        <w:jc w:val="left"/>
      </w:pPr>
      <w:r>
        <w:rPr>
          <w:rStyle w:val="CharStyle21"/>
        </w:rPr>
        <w:t>Nezávisle na sobě podávají kooperační partneři prostřednictvím dotačního portálu žádosti o platbu dotace, vyúčtování nákladů a podklady nezbytné k vyúčtování jakož i - v případě potřeby - stížnosti podle ustanovení Společného realizačního dokumentu.</w:t>
      </w:r>
    </w:p>
    <w:p>
      <w:pPr>
        <w:pStyle w:val="Style20"/>
        <w:keepNext w:val="0"/>
        <w:keepLines w:val="0"/>
        <w:framePr w:w="6346" w:h="1973" w:hRule="exact" w:wrap="none" w:vAnchor="page" w:hAnchor="page" w:x="9899" w:y="26766"/>
        <w:widowControl w:val="0"/>
        <w:shd w:val="clear" w:color="auto" w:fill="auto"/>
        <w:bidi w:val="0"/>
        <w:spacing w:before="0" w:after="0" w:line="254" w:lineRule="auto"/>
        <w:ind w:left="0" w:right="0" w:firstLine="0"/>
        <w:jc w:val="left"/>
      </w:pPr>
      <w:r>
        <w:rPr>
          <w:rStyle w:val="CharStyle21"/>
        </w:rPr>
        <w:t>SAB vyplácí dotaci za všechny kooperační partnery Lead partnerovi. Lead partner je povinen převést dotaci vyplacenou SAB bezodkladně a v plné výši (bez stržení poplatků, zádržného, odvodů apod.) oprávněnému projektovému partneru.</w:t>
      </w:r>
    </w:p>
    <w:p>
      <w:pPr>
        <w:pStyle w:val="Style6"/>
        <w:keepNext w:val="0"/>
        <w:keepLines w:val="0"/>
        <w:framePr w:wrap="none" w:vAnchor="page" w:hAnchor="page" w:x="1887" w:y="30121"/>
        <w:widowControl w:val="0"/>
        <w:shd w:val="clear" w:color="auto" w:fill="auto"/>
        <w:bidi w:val="0"/>
        <w:spacing w:before="0" w:after="0" w:line="240" w:lineRule="auto"/>
        <w:ind w:left="0" w:right="0" w:firstLine="0"/>
        <w:jc w:val="left"/>
      </w:pPr>
      <w:r>
        <w:rPr>
          <w:rStyle w:val="CharStyle7"/>
        </w:rPr>
        <w:t>SAB 64805 01/23</w:t>
      </w:r>
    </w:p>
    <w:p>
      <w:pPr>
        <w:widowControl w:val="0"/>
        <w:spacing w:line="1" w:lineRule="exact"/>
        <w:sectPr>
          <w:footnotePr>
            <w:pos w:val="pageBottom"/>
            <w:numFmt w:val="decimal"/>
            <w:numRestart w:val="continuous"/>
          </w:footnotePr>
          <w:pgSz w:w="22046" w:h="31171"/>
          <w:pgMar w:top="600" w:right="360" w:bottom="360" w:left="360" w:header="0" w:footer="3" w:gutter="0"/>
          <w:cols w:space="720"/>
          <w:noEndnote/>
          <w:rtlGutter w:val="0"/>
          <w:docGrid w:linePitch="360"/>
        </w:sectPr>
      </w:pPr>
    </w:p>
    <w:p>
      <w:pPr>
        <w:widowControl w:val="0"/>
        <w:spacing w:line="1" w:lineRule="exact"/>
      </w:pPr>
      <w:r/>
    </w:p>
    <w:p>
      <w:pPr>
        <w:pStyle w:val="Style20"/>
        <w:keepNext w:val="0"/>
        <w:keepLines w:val="0"/>
        <w:framePr w:w="6562" w:h="994" w:hRule="exact" w:wrap="none" w:vAnchor="page" w:hAnchor="page" w:x="2387" w:y="2847"/>
        <w:widowControl w:val="0"/>
        <w:numPr>
          <w:ilvl w:val="0"/>
          <w:numId w:val="9"/>
        </w:numPr>
        <w:shd w:val="clear" w:color="auto" w:fill="auto"/>
        <w:tabs>
          <w:tab w:pos="408" w:val="left"/>
        </w:tabs>
        <w:bidi w:val="0"/>
        <w:spacing w:before="0" w:after="0" w:line="254" w:lineRule="auto"/>
        <w:ind w:left="420" w:right="0" w:hanging="420"/>
        <w:jc w:val="left"/>
      </w:pPr>
      <w:r>
        <w:rPr>
          <w:rStyle w:val="CharStyle21"/>
        </w:rPr>
        <w:t>Jeder Kooperationspartner wird die fur die Finanzierung des eigenen Projektteils erforderlichen Mittel selbst beschaffen und die von ihm getatigten Kosten selbst tragen, soweit sie nicht durch Fremdmittel finanziert werden.</w:t>
      </w:r>
    </w:p>
    <w:p>
      <w:pPr>
        <w:pStyle w:val="Style20"/>
        <w:keepNext w:val="0"/>
        <w:keepLines w:val="0"/>
        <w:framePr w:w="6269" w:h="749" w:hRule="exact" w:wrap="none" w:vAnchor="page" w:hAnchor="page" w:x="9908" w:y="2847"/>
        <w:widowControl w:val="0"/>
        <w:shd w:val="clear" w:color="auto" w:fill="auto"/>
        <w:bidi w:val="0"/>
        <w:spacing w:before="0" w:after="0" w:line="254" w:lineRule="auto"/>
        <w:ind w:left="0" w:right="0" w:firstLine="0"/>
        <w:jc w:val="left"/>
      </w:pPr>
      <w:r>
        <w:rPr>
          <w:rStyle w:val="CharStyle21"/>
        </w:rPr>
        <w:t>Každý kooperační partner je povinen opatřit si prostředky nezbytné k financování vlastní části projektu a nést jemu vzniklé náklady, pokud nebudou financovány z cizích zdrojů.</w:t>
      </w:r>
    </w:p>
    <w:p>
      <w:pPr>
        <w:pStyle w:val="Style25"/>
        <w:keepNext w:val="0"/>
        <w:keepLines w:val="0"/>
        <w:framePr w:w="6941" w:h="538" w:hRule="exact" w:wrap="none" w:vAnchor="page" w:hAnchor="page" w:x="2271" w:y="4076"/>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71" w:lineRule="auto"/>
        <w:ind w:left="340" w:right="0" w:hanging="340"/>
        <w:jc w:val="left"/>
      </w:pPr>
      <w:bookmarkStart w:id="10" w:name="bookmark10"/>
      <w:r>
        <w:rPr>
          <w:rStyle w:val="CharStyle26"/>
          <w:b/>
          <w:bCs/>
          <w:color w:val="FFFFFF"/>
        </w:rPr>
        <w:t>§ 5lEinraumung von Nutzungsrechten an urheberrechtlich geschutzten I Werken</w:t>
      </w:r>
      <w:bookmarkEnd w:id="10"/>
    </w:p>
    <w:p>
      <w:pPr>
        <w:pStyle w:val="Style25"/>
        <w:keepNext w:val="0"/>
        <w:keepLines w:val="0"/>
        <w:framePr w:wrap="none" w:vAnchor="page" w:hAnchor="page" w:x="9908" w:y="4076"/>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bookmarkStart w:id="12" w:name="bookmark12"/>
      <w:r>
        <w:rPr>
          <w:rStyle w:val="CharStyle26"/>
          <w:b/>
          <w:bCs/>
          <w:color w:val="FFFFFF"/>
        </w:rPr>
        <w:t>Poskytnutí užívacích práv k dílům chráněným autorským právem</w:t>
      </w:r>
      <w:bookmarkEnd w:id="12"/>
    </w:p>
    <w:p>
      <w:pPr>
        <w:pStyle w:val="Style20"/>
        <w:keepNext w:val="0"/>
        <w:keepLines w:val="0"/>
        <w:framePr w:w="6576" w:h="1243" w:hRule="exact" w:wrap="none" w:vAnchor="page" w:hAnchor="page" w:x="2799" w:y="4676"/>
        <w:widowControl w:val="0"/>
        <w:shd w:val="clear" w:color="auto" w:fill="auto"/>
        <w:bidi w:val="0"/>
        <w:spacing w:before="0" w:after="0"/>
        <w:ind w:left="0" w:right="0" w:firstLine="0"/>
        <w:jc w:val="left"/>
      </w:pPr>
      <w:r>
        <w:rPr>
          <w:rStyle w:val="CharStyle21"/>
        </w:rPr>
        <w:t>Wenn ein Kooperationspartner - oder ein Dritter im Auftrag eines Kooperationspartners - urheberrechtlich geschutzte Werke schafft, wird den anderen Kooperationspartnern ein Nutzungsrecht eingeraumt, soweit dies zur Erfullung der Projektaufgaben der anderen Kooperationspartner erforderlich ist.</w:t>
      </w:r>
    </w:p>
    <w:p>
      <w:pPr>
        <w:pStyle w:val="Style20"/>
        <w:keepNext w:val="0"/>
        <w:keepLines w:val="0"/>
        <w:framePr w:w="6264" w:h="1003" w:hRule="exact" w:wrap="none" w:vAnchor="page" w:hAnchor="page" w:x="9899" w:y="4671"/>
        <w:widowControl w:val="0"/>
        <w:shd w:val="clear" w:color="auto" w:fill="auto"/>
        <w:bidi w:val="0"/>
        <w:spacing w:before="0" w:after="0"/>
        <w:ind w:left="0" w:right="0" w:firstLine="0"/>
        <w:jc w:val="left"/>
      </w:pPr>
      <w:r>
        <w:rPr>
          <w:rStyle w:val="CharStyle21"/>
        </w:rPr>
        <w:t>V případě, kdy jeden z kooperačních partnerů nebo třetí osoba z pověření kooperačního partnera vytvoří díla chráněná autorským právem, budou ostatním kooperačním partnerům poskytnuta užívací práva k těmto dílům, pokud je to nutné k plnění jejich úkolů v projektu.</w:t>
      </w:r>
    </w:p>
    <w:p>
      <w:pPr>
        <w:pStyle w:val="Style25"/>
        <w:keepNext w:val="0"/>
        <w:keepLines w:val="0"/>
        <w:framePr w:wrap="none" w:vAnchor="page" w:hAnchor="page" w:x="2161" w:y="615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bookmarkStart w:id="14" w:name="bookmark14"/>
      <w:r>
        <w:rPr>
          <w:rStyle w:val="CharStyle26"/>
          <w:b/>
          <w:bCs/>
          <w:color w:val="FFFFFF"/>
        </w:rPr>
        <w:t>§ 61| Mitteilungspflichten</w:t>
      </w:r>
      <w:bookmarkEnd w:id="14"/>
    </w:p>
    <w:p>
      <w:pPr>
        <w:pStyle w:val="Style20"/>
        <w:keepNext w:val="0"/>
        <w:keepLines w:val="0"/>
        <w:framePr w:w="2266" w:h="254" w:hRule="exact" w:wrap="none" w:vAnchor="page" w:hAnchor="page" w:x="9903" w:y="615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center"/>
      </w:pPr>
      <w:r>
        <w:rPr>
          <w:rStyle w:val="CharStyle21"/>
          <w:b/>
          <w:bCs/>
          <w:color w:val="FFFFFF"/>
        </w:rPr>
        <w:t>Oznamovací povinnosti</w:t>
      </w:r>
    </w:p>
    <w:p>
      <w:pPr>
        <w:pStyle w:val="Style20"/>
        <w:keepNext w:val="0"/>
        <w:keepLines w:val="0"/>
        <w:framePr w:w="7042" w:h="4925" w:hRule="exact" w:wrap="none" w:vAnchor="page" w:hAnchor="page" w:x="2382" w:y="6510"/>
        <w:widowControl w:val="0"/>
        <w:numPr>
          <w:ilvl w:val="0"/>
          <w:numId w:val="11"/>
        </w:numPr>
        <w:shd w:val="clear" w:color="auto" w:fill="auto"/>
        <w:tabs>
          <w:tab w:pos="404" w:val="left"/>
        </w:tabs>
        <w:bidi w:val="0"/>
        <w:spacing w:before="0" w:after="0"/>
        <w:ind w:left="440" w:right="0" w:hanging="440"/>
        <w:jc w:val="left"/>
      </w:pPr>
      <w:r>
        <w:rPr>
          <w:rStyle w:val="CharStyle21"/>
        </w:rPr>
        <w:t>Jeder Projektpartner verpflichtet sich, dem Lead-Partner unverzuglich anzuzeigen, wenn:</w:t>
      </w:r>
    </w:p>
    <w:p>
      <w:pPr>
        <w:pStyle w:val="Style20"/>
        <w:keepNext w:val="0"/>
        <w:keepLines w:val="0"/>
        <w:framePr w:w="7042" w:h="4925" w:hRule="exact" w:wrap="none" w:vAnchor="page" w:hAnchor="page" w:x="2382" w:y="6510"/>
        <w:widowControl w:val="0"/>
        <w:numPr>
          <w:ilvl w:val="0"/>
          <w:numId w:val="11"/>
        </w:numPr>
        <w:shd w:val="clear" w:color="auto" w:fill="auto"/>
        <w:tabs>
          <w:tab w:pos="404" w:val="left"/>
        </w:tabs>
        <w:bidi w:val="0"/>
        <w:spacing w:before="0" w:after="0"/>
        <w:ind w:left="440" w:right="0" w:hanging="440"/>
        <w:jc w:val="left"/>
      </w:pPr>
      <w:r>
        <w:rPr>
          <w:rStyle w:val="CharStyle21"/>
        </w:rPr>
        <w:t>a) in Bezug auf seinen Projektteil der Zuwendungszweck oder sonstige fur die Bewilligung der Zuwendung maBgebliche Umstande sich andern oder wegfallen,</w:t>
      </w:r>
    </w:p>
    <w:p>
      <w:pPr>
        <w:pStyle w:val="Style20"/>
        <w:keepNext w:val="0"/>
        <w:keepLines w:val="0"/>
        <w:framePr w:w="7042" w:h="4925" w:hRule="exact" w:wrap="none" w:vAnchor="page" w:hAnchor="page" w:x="2382" w:y="6510"/>
        <w:widowControl w:val="0"/>
        <w:numPr>
          <w:ilvl w:val="0"/>
          <w:numId w:val="13"/>
        </w:numPr>
        <w:shd w:val="clear" w:color="auto" w:fill="auto"/>
        <w:tabs>
          <w:tab w:pos="795" w:val="left"/>
        </w:tabs>
        <w:bidi w:val="0"/>
        <w:spacing w:before="0" w:after="0"/>
        <w:ind w:left="440" w:right="0" w:firstLine="0"/>
        <w:jc w:val="left"/>
      </w:pPr>
      <w:r>
        <w:rPr>
          <w:rStyle w:val="CharStyle21"/>
        </w:rPr>
        <w:t>sich in Bezug auf seinen Projektteil herausstellt, dass der Zuwendungszweck nicht oder mit der bewilligten Zuwendung nicht zu erreichen ist,</w:t>
      </w:r>
    </w:p>
    <w:p>
      <w:pPr>
        <w:pStyle w:val="Style20"/>
        <w:keepNext w:val="0"/>
        <w:keepLines w:val="0"/>
        <w:framePr w:w="7042" w:h="4925" w:hRule="exact" w:wrap="none" w:vAnchor="page" w:hAnchor="page" w:x="2382" w:y="6510"/>
        <w:widowControl w:val="0"/>
        <w:numPr>
          <w:ilvl w:val="0"/>
          <w:numId w:val="13"/>
        </w:numPr>
        <w:shd w:val="clear" w:color="auto" w:fill="auto"/>
        <w:tabs>
          <w:tab w:pos="795" w:val="left"/>
        </w:tabs>
        <w:bidi w:val="0"/>
        <w:spacing w:before="0" w:after="0"/>
        <w:ind w:left="440" w:right="0" w:firstLine="0"/>
        <w:jc w:val="left"/>
      </w:pPr>
      <w:r>
        <w:rPr>
          <w:rStyle w:val="CharStyle21"/>
        </w:rPr>
        <w:t>er die im Zuwendungsvertrag auferlegten Fristen nicht einhalten kann, d) gegen ihn ein Insolvenzverfahren (durch einen Glaubiger oder ihn selbst) beantragt oder eroffnet wird oder</w:t>
      </w:r>
    </w:p>
    <w:p>
      <w:pPr>
        <w:pStyle w:val="Style20"/>
        <w:keepNext w:val="0"/>
        <w:keepLines w:val="0"/>
        <w:framePr w:w="7042" w:h="4925" w:hRule="exact" w:wrap="none" w:vAnchor="page" w:hAnchor="page" w:x="2382" w:y="6510"/>
        <w:widowControl w:val="0"/>
        <w:numPr>
          <w:ilvl w:val="0"/>
          <w:numId w:val="15"/>
        </w:numPr>
        <w:shd w:val="clear" w:color="auto" w:fill="auto"/>
        <w:tabs>
          <w:tab w:pos="795" w:val="left"/>
        </w:tabs>
        <w:bidi w:val="0"/>
        <w:spacing w:before="0" w:after="0"/>
        <w:ind w:left="440" w:right="0" w:firstLine="0"/>
        <w:jc w:val="left"/>
      </w:pPr>
      <w:r>
        <w:rPr>
          <w:rStyle w:val="CharStyle21"/>
        </w:rPr>
        <w:t>sich seine Angaben (v. a. Name, Anschrift, Unternehmensstruktur, Gesellschafterstruktur, wirtschaftliche Eigentumer, Rechtsform, vertretungsberechtigte Personen) andern.</w:t>
      </w:r>
    </w:p>
    <w:p>
      <w:pPr>
        <w:pStyle w:val="Style20"/>
        <w:keepNext w:val="0"/>
        <w:keepLines w:val="0"/>
        <w:framePr w:w="7042" w:h="4925" w:hRule="exact" w:wrap="none" w:vAnchor="page" w:hAnchor="page" w:x="2382" w:y="6510"/>
        <w:widowControl w:val="0"/>
        <w:numPr>
          <w:ilvl w:val="0"/>
          <w:numId w:val="11"/>
        </w:numPr>
        <w:shd w:val="clear" w:color="auto" w:fill="auto"/>
        <w:tabs>
          <w:tab w:pos="404" w:val="left"/>
        </w:tabs>
        <w:bidi w:val="0"/>
        <w:spacing w:before="0" w:after="0"/>
        <w:ind w:left="440" w:right="0" w:hanging="440"/>
        <w:jc w:val="left"/>
      </w:pPr>
      <w:r>
        <w:rPr>
          <w:rStyle w:val="CharStyle21"/>
        </w:rPr>
        <w:t>Weitere Mitteilungspflichten konnen im Zuwendungsvertrag und den Allgemeinen Vertragsbedingungen auferlegt werden.</w:t>
      </w:r>
    </w:p>
    <w:p>
      <w:pPr>
        <w:pStyle w:val="Style20"/>
        <w:keepNext w:val="0"/>
        <w:keepLines w:val="0"/>
        <w:framePr w:w="7042" w:h="4925" w:hRule="exact" w:wrap="none" w:vAnchor="page" w:hAnchor="page" w:x="2382" w:y="6510"/>
        <w:widowControl w:val="0"/>
        <w:shd w:val="clear" w:color="auto" w:fill="auto"/>
        <w:bidi w:val="0"/>
        <w:spacing w:before="0" w:after="0"/>
        <w:ind w:left="0" w:right="0" w:firstLine="0"/>
        <w:jc w:val="left"/>
      </w:pPr>
      <w:r>
        <w:rPr>
          <w:rStyle w:val="CharStyle21"/>
          <w:i/>
          <w:iCs/>
        </w:rPr>
        <w:t>D</w:t>
      </w:r>
      <w:r>
        <w:rPr>
          <w:rStyle w:val="CharStyle21"/>
        </w:rPr>
        <w:t xml:space="preserve"> Die Projektpartner verpflichten sich, die Mitteilungen gemaB Abs. 1 </w:t>
      </w:r>
      <w:r>
        <w:rPr>
          <w:rStyle w:val="CharStyle21"/>
          <w:vertAlign w:val="superscript"/>
        </w:rPr>
        <w:t>.</w:t>
      </w:r>
      <w:r>
        <w:rPr>
          <w:rStyle w:val="CharStyle21"/>
        </w:rPr>
        <w:t xml:space="preserve"> Buchst. c) bis e) zugleich an die SAB zu richten.</w:t>
      </w:r>
    </w:p>
    <w:p>
      <w:pPr>
        <w:pStyle w:val="Style20"/>
        <w:keepNext w:val="0"/>
        <w:keepLines w:val="0"/>
        <w:framePr w:w="7042" w:h="4925" w:hRule="exact" w:wrap="none" w:vAnchor="page" w:hAnchor="page" w:x="2382" w:y="6510"/>
        <w:widowControl w:val="0"/>
        <w:numPr>
          <w:ilvl w:val="0"/>
          <w:numId w:val="17"/>
        </w:numPr>
        <w:shd w:val="clear" w:color="auto" w:fill="auto"/>
        <w:tabs>
          <w:tab w:pos="404" w:val="left"/>
        </w:tabs>
        <w:bidi w:val="0"/>
        <w:spacing w:before="0" w:after="0"/>
        <w:ind w:left="440" w:right="0" w:hanging="440"/>
        <w:jc w:val="left"/>
      </w:pPr>
      <w:r>
        <w:rPr>
          <w:rStyle w:val="CharStyle21"/>
        </w:rPr>
        <w:t>Die SAB ist durch diese Vereinbarung unmittelbar berechtigt, die vorstehenden Mitteilungen von den Projektpartnern zu fordern.</w:t>
      </w:r>
    </w:p>
    <w:p>
      <w:pPr>
        <w:pStyle w:val="Style20"/>
        <w:keepNext w:val="0"/>
        <w:keepLines w:val="0"/>
        <w:framePr w:w="6437" w:h="4925" w:hRule="exact" w:wrap="none" w:vAnchor="page" w:hAnchor="page" w:x="9899" w:y="6510"/>
        <w:widowControl w:val="0"/>
        <w:shd w:val="clear" w:color="auto" w:fill="auto"/>
        <w:bidi w:val="0"/>
        <w:spacing w:before="0" w:after="0"/>
        <w:ind w:left="0" w:right="0" w:firstLine="0"/>
        <w:jc w:val="left"/>
      </w:pPr>
      <w:r>
        <w:rPr>
          <w:rStyle w:val="CharStyle21"/>
        </w:rPr>
        <w:t>Každý projektový partner se zavazuje, Lead partnerovi bezodkladně oznámit, pokud</w:t>
      </w:r>
    </w:p>
    <w:p>
      <w:pPr>
        <w:pStyle w:val="Style20"/>
        <w:keepNext w:val="0"/>
        <w:keepLines w:val="0"/>
        <w:framePr w:w="6437" w:h="4925" w:hRule="exact" w:wrap="none" w:vAnchor="page" w:hAnchor="page" w:x="9899" w:y="6510"/>
        <w:widowControl w:val="0"/>
        <w:numPr>
          <w:ilvl w:val="0"/>
          <w:numId w:val="19"/>
        </w:numPr>
        <w:shd w:val="clear" w:color="auto" w:fill="auto"/>
        <w:tabs>
          <w:tab w:pos="355" w:val="left"/>
        </w:tabs>
        <w:bidi w:val="0"/>
        <w:spacing w:before="0" w:after="240"/>
        <w:ind w:left="0" w:right="0" w:firstLine="0"/>
        <w:jc w:val="left"/>
      </w:pPr>
      <w:r>
        <w:rPr>
          <w:rStyle w:val="CharStyle21"/>
        </w:rPr>
        <w:t>dojde ve vztahu k jeho projektové části ke změně nebo odpadnutí účelu dotace nebo jiných pro poskytnutí dotace významných okolností,</w:t>
      </w:r>
    </w:p>
    <w:p>
      <w:pPr>
        <w:pStyle w:val="Style20"/>
        <w:keepNext w:val="0"/>
        <w:keepLines w:val="0"/>
        <w:framePr w:w="6437" w:h="4925" w:hRule="exact" w:wrap="none" w:vAnchor="page" w:hAnchor="page" w:x="9899" w:y="6510"/>
        <w:widowControl w:val="0"/>
        <w:numPr>
          <w:ilvl w:val="0"/>
          <w:numId w:val="19"/>
        </w:numPr>
        <w:shd w:val="clear" w:color="auto" w:fill="auto"/>
        <w:tabs>
          <w:tab w:pos="355" w:val="left"/>
        </w:tabs>
        <w:bidi w:val="0"/>
        <w:spacing w:before="0" w:after="240"/>
        <w:ind w:left="0" w:right="0" w:firstLine="0"/>
        <w:jc w:val="left"/>
      </w:pPr>
      <w:r>
        <w:rPr>
          <w:rStyle w:val="CharStyle21"/>
        </w:rPr>
        <w:t>se ve vztahu k jeho projektové části ukáže, že nelze dosáhnout účelu dotace nebo ho nelze dosáhnout se schválenou dotací,</w:t>
      </w:r>
    </w:p>
    <w:p>
      <w:pPr>
        <w:pStyle w:val="Style20"/>
        <w:keepNext w:val="0"/>
        <w:keepLines w:val="0"/>
        <w:framePr w:w="6437" w:h="4925" w:hRule="exact" w:wrap="none" w:vAnchor="page" w:hAnchor="page" w:x="9899" w:y="6510"/>
        <w:widowControl w:val="0"/>
        <w:numPr>
          <w:ilvl w:val="0"/>
          <w:numId w:val="19"/>
        </w:numPr>
        <w:shd w:val="clear" w:color="auto" w:fill="auto"/>
        <w:tabs>
          <w:tab w:pos="355" w:val="left"/>
        </w:tabs>
        <w:bidi w:val="0"/>
        <w:spacing w:before="0" w:after="0"/>
        <w:ind w:left="0" w:right="0" w:firstLine="0"/>
        <w:jc w:val="left"/>
      </w:pPr>
      <w:r>
        <w:rPr>
          <w:rStyle w:val="CharStyle21"/>
        </w:rPr>
        <w:t>nemůže dodržet lhůty uložené smlouvou o poskytnutí dotace,</w:t>
      </w:r>
    </w:p>
    <w:p>
      <w:pPr>
        <w:pStyle w:val="Style20"/>
        <w:keepNext w:val="0"/>
        <w:keepLines w:val="0"/>
        <w:framePr w:w="6437" w:h="4925" w:hRule="exact" w:wrap="none" w:vAnchor="page" w:hAnchor="page" w:x="9899" w:y="6510"/>
        <w:widowControl w:val="0"/>
        <w:numPr>
          <w:ilvl w:val="0"/>
          <w:numId w:val="19"/>
        </w:numPr>
        <w:shd w:val="clear" w:color="auto" w:fill="auto"/>
        <w:tabs>
          <w:tab w:pos="355" w:val="left"/>
        </w:tabs>
        <w:bidi w:val="0"/>
        <w:spacing w:before="0" w:after="0"/>
        <w:ind w:left="0" w:right="0" w:firstLine="0"/>
        <w:jc w:val="left"/>
      </w:pPr>
      <w:r>
        <w:rPr>
          <w:rStyle w:val="CharStyle21"/>
        </w:rPr>
        <w:t>byl proti němu podán návrh na zahájení insolvenčního řízení nebo návrh sám podal,</w:t>
      </w:r>
    </w:p>
    <w:p>
      <w:pPr>
        <w:pStyle w:val="Style20"/>
        <w:keepNext w:val="0"/>
        <w:keepLines w:val="0"/>
        <w:framePr w:w="6437" w:h="4925" w:hRule="exact" w:wrap="none" w:vAnchor="page" w:hAnchor="page" w:x="9899" w:y="6510"/>
        <w:widowControl w:val="0"/>
        <w:numPr>
          <w:ilvl w:val="0"/>
          <w:numId w:val="19"/>
        </w:numPr>
        <w:shd w:val="clear" w:color="auto" w:fill="auto"/>
        <w:tabs>
          <w:tab w:pos="355" w:val="left"/>
        </w:tabs>
        <w:bidi w:val="0"/>
        <w:spacing w:before="0" w:after="240"/>
        <w:ind w:left="0" w:right="0" w:firstLine="0"/>
        <w:jc w:val="left"/>
      </w:pPr>
      <w:r>
        <w:rPr>
          <w:rStyle w:val="CharStyle21"/>
        </w:rPr>
        <w:t>se změní jeho údaje (zejm. název, sídlo, podniková struktura, vlastnická struktura, skuteční vlastníci, právní forma, oprávněné osoby).</w:t>
      </w:r>
    </w:p>
    <w:p>
      <w:pPr>
        <w:pStyle w:val="Style20"/>
        <w:keepNext w:val="0"/>
        <w:keepLines w:val="0"/>
        <w:framePr w:w="6437" w:h="4925" w:hRule="exact" w:wrap="none" w:vAnchor="page" w:hAnchor="page" w:x="9899" w:y="6510"/>
        <w:widowControl w:val="0"/>
        <w:shd w:val="clear" w:color="auto" w:fill="auto"/>
        <w:bidi w:val="0"/>
        <w:spacing w:before="0" w:after="0"/>
        <w:ind w:left="0" w:right="0" w:firstLine="0"/>
        <w:jc w:val="left"/>
      </w:pPr>
      <w:r>
        <w:rPr>
          <w:rStyle w:val="CharStyle21"/>
        </w:rPr>
        <w:t>Další oznamovací povinnosti mohou být uloženy smlouvou o poskytnutí dotace a Všeobecnými smluvními podmínkami.</w:t>
      </w:r>
    </w:p>
    <w:p>
      <w:pPr>
        <w:pStyle w:val="Style20"/>
        <w:keepNext w:val="0"/>
        <w:keepLines w:val="0"/>
        <w:framePr w:w="6437" w:h="4925" w:hRule="exact" w:wrap="none" w:vAnchor="page" w:hAnchor="page" w:x="9899" w:y="6510"/>
        <w:widowControl w:val="0"/>
        <w:shd w:val="clear" w:color="auto" w:fill="auto"/>
        <w:bidi w:val="0"/>
        <w:spacing w:before="0" w:after="0"/>
        <w:ind w:left="0" w:right="0" w:firstLine="0"/>
        <w:jc w:val="left"/>
      </w:pPr>
      <w:r>
        <w:rPr>
          <w:rStyle w:val="CharStyle21"/>
        </w:rPr>
        <w:t>Projektoví partneři se zavazují, sdělit skutečnosti podle odst. 1 písm. c) až e) zároveň SAB.</w:t>
      </w:r>
    </w:p>
    <w:p>
      <w:pPr>
        <w:pStyle w:val="Style20"/>
        <w:keepNext w:val="0"/>
        <w:keepLines w:val="0"/>
        <w:framePr w:w="6437" w:h="4925" w:hRule="exact" w:wrap="none" w:vAnchor="page" w:hAnchor="page" w:x="9899" w:y="6510"/>
        <w:widowControl w:val="0"/>
        <w:shd w:val="clear" w:color="auto" w:fill="auto"/>
        <w:bidi w:val="0"/>
        <w:spacing w:before="0" w:after="0"/>
        <w:ind w:left="0" w:right="0" w:firstLine="0"/>
        <w:jc w:val="left"/>
      </w:pPr>
      <w:r>
        <w:rPr>
          <w:rStyle w:val="CharStyle21"/>
        </w:rPr>
        <w:t>SAB je na základě této smlouvy bezprostředně oprávněna výše uvedená sdělení požadovat.</w:t>
      </w:r>
    </w:p>
    <w:p>
      <w:pPr>
        <w:pStyle w:val="Style20"/>
        <w:keepNext w:val="0"/>
        <w:keepLines w:val="0"/>
        <w:framePr w:wrap="none" w:vAnchor="page" w:hAnchor="page" w:x="2271" w:y="11665"/>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rStyle w:val="CharStyle21"/>
          <w:b/>
          <w:bCs/>
          <w:color w:val="FFFFFF"/>
        </w:rPr>
        <w:t>§ 71| Pauschale Sanktionierung</w:t>
      </w:r>
    </w:p>
    <w:p>
      <w:pPr>
        <w:pStyle w:val="Style20"/>
        <w:keepNext w:val="0"/>
        <w:keepLines w:val="0"/>
        <w:framePr w:w="6595" w:h="1488" w:hRule="exact" w:wrap="none" w:vAnchor="page" w:hAnchor="page" w:x="2799" w:y="11919"/>
        <w:widowControl w:val="0"/>
        <w:shd w:val="clear" w:color="auto" w:fill="auto"/>
        <w:bidi w:val="0"/>
        <w:spacing w:before="0" w:after="0"/>
        <w:ind w:left="0" w:right="0" w:firstLine="0"/>
        <w:jc w:val="left"/>
      </w:pPr>
      <w:r>
        <w:rPr>
          <w:rStyle w:val="CharStyle21"/>
        </w:rPr>
        <w:t>Wird gegenuber dem Lead-Partner eine pauschale Sanktionierung fur</w:t>
        <w:br/>
        <w:t>Mangel auf Ebene des Gesamtprojektes festgesetzt, ist der Lead-Partner</w:t>
        <w:br/>
        <w:t>berechtigt, diese auf die Kooperationspartner entsprechend ihres Anteils</w:t>
        <w:br/>
        <w:t>an der Gesamtzuwendung zum Zeitpunkt der Bewilligung des Projektes</w:t>
        <w:br/>
        <w:t>aufzuteilen. Die Kooperationspartner konnen eine abweichende Regelung</w:t>
        <w:br/>
        <w:t>der Verteilung der pauschalen Sanktion vereinbaren.</w:t>
      </w:r>
    </w:p>
    <w:p>
      <w:pPr>
        <w:pStyle w:val="Style20"/>
        <w:keepNext w:val="0"/>
        <w:keepLines w:val="0"/>
        <w:framePr w:wrap="none" w:vAnchor="page" w:hAnchor="page" w:x="9899" w:y="11665"/>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9" w:right="4910" w:firstLine="0"/>
        <w:jc w:val="left"/>
      </w:pPr>
      <w:r>
        <w:rPr>
          <w:rStyle w:val="CharStyle21"/>
          <w:b/>
          <w:bCs/>
          <w:color w:val="FFFFFF"/>
        </w:rPr>
        <w:t>Paušální postih</w:t>
      </w:r>
    </w:p>
    <w:p>
      <w:pPr>
        <w:pStyle w:val="Style20"/>
        <w:keepNext w:val="0"/>
        <w:keepLines w:val="0"/>
        <w:framePr w:w="6422" w:h="1243" w:hRule="exact" w:wrap="none" w:vAnchor="page" w:hAnchor="page" w:x="9899" w:y="11905"/>
        <w:widowControl w:val="0"/>
        <w:shd w:val="clear" w:color="auto" w:fill="auto"/>
        <w:bidi w:val="0"/>
        <w:spacing w:before="0" w:after="0"/>
        <w:ind w:left="0" w:right="0" w:firstLine="0"/>
        <w:jc w:val="left"/>
      </w:pPr>
      <w:r>
        <w:rPr>
          <w:rStyle w:val="CharStyle21"/>
        </w:rPr>
        <w:t>Bude-li vůči Lead partnerovi uplatněn paušální postih za nedostatky na</w:t>
        <w:br/>
        <w:t>úrovni celého projektu, je Lead partner oprávněn rozložit postih mezi</w:t>
        <w:br/>
        <w:t>kooperační partnery poměrně podle výše jejich podílu na celkové dotaci</w:t>
        <w:br/>
        <w:t>podle stavu k datu schválení projektu. Kooperační partneři mohou</w:t>
        <w:br/>
        <w:t>sjednat odchylnou úpravu rozdělení paušální sankce.</w:t>
      </w:r>
    </w:p>
    <w:p>
      <w:pPr>
        <w:pStyle w:val="Style25"/>
        <w:keepNext w:val="0"/>
        <w:keepLines w:val="0"/>
        <w:framePr w:wrap="none" w:vAnchor="page" w:hAnchor="page" w:x="2161" w:y="13863"/>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bookmarkStart w:id="16" w:name="bookmark16"/>
      <w:r>
        <w:rPr>
          <w:rStyle w:val="CharStyle26"/>
          <w:b/>
          <w:bCs/>
          <w:color w:val="FFFFFF"/>
        </w:rPr>
        <w:t>§8BRuckforderungen</w:t>
      </w:r>
      <w:bookmarkEnd w:id="16"/>
    </w:p>
    <w:p>
      <w:pPr>
        <w:pStyle w:val="Style20"/>
        <w:keepNext w:val="0"/>
        <w:keepLines w:val="0"/>
        <w:framePr w:wrap="none" w:vAnchor="page" w:hAnchor="page" w:x="9894" w:y="13863"/>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rStyle w:val="CharStyle21"/>
          <w:b/>
          <w:bCs/>
          <w:color w:val="FFFFFF"/>
        </w:rPr>
        <w:t>Vrácení dotace</w:t>
      </w:r>
    </w:p>
    <w:p>
      <w:pPr>
        <w:pStyle w:val="Style20"/>
        <w:keepNext w:val="0"/>
        <w:keepLines w:val="0"/>
        <w:framePr w:w="7008" w:h="5400" w:hRule="exact" w:wrap="none" w:vAnchor="page" w:hAnchor="page" w:x="2382" w:y="14223"/>
        <w:widowControl w:val="0"/>
        <w:numPr>
          <w:ilvl w:val="0"/>
          <w:numId w:val="21"/>
        </w:numPr>
        <w:shd w:val="clear" w:color="auto" w:fill="auto"/>
        <w:tabs>
          <w:tab w:pos="413" w:val="left"/>
        </w:tabs>
        <w:bidi w:val="0"/>
        <w:spacing w:before="0" w:after="0" w:line="254" w:lineRule="auto"/>
        <w:ind w:left="440" w:right="0" w:hanging="440"/>
        <w:jc w:val="left"/>
      </w:pPr>
      <w:r>
        <w:rPr>
          <w:rStyle w:val="CharStyle21"/>
        </w:rPr>
        <w:t>Die SAB fordert die zu Unrecht ausgezahlte Zuwendung gemaB Ziffer 7.6 des Gemeinsamen Umsetzungsdokumentes stets vom Lead-Partner zuruck, auch wenn die Ruckforderung einen Projektpartner betrifft. Der Lead-Partner hat den Ruckforderungsbetrag fristgemaB an die SAB zuruckzuzahlen.</w:t>
      </w:r>
    </w:p>
    <w:p>
      <w:pPr>
        <w:pStyle w:val="Style20"/>
        <w:keepNext w:val="0"/>
        <w:keepLines w:val="0"/>
        <w:framePr w:w="7008" w:h="5400" w:hRule="exact" w:wrap="none" w:vAnchor="page" w:hAnchor="page" w:x="2382" w:y="14223"/>
        <w:widowControl w:val="0"/>
        <w:numPr>
          <w:ilvl w:val="0"/>
          <w:numId w:val="21"/>
        </w:numPr>
        <w:shd w:val="clear" w:color="auto" w:fill="auto"/>
        <w:tabs>
          <w:tab w:pos="413" w:val="left"/>
        </w:tabs>
        <w:bidi w:val="0"/>
        <w:spacing w:before="0" w:after="0" w:line="254" w:lineRule="auto"/>
        <w:ind w:left="440" w:right="0" w:hanging="440"/>
        <w:jc w:val="left"/>
      </w:pPr>
      <w:r>
        <w:rPr>
          <w:rStyle w:val="CharStyle21"/>
        </w:rPr>
        <w:t>Liegt der Rechtsgrund einer Ruckforderung bei einem Projektpartner, ist der Projektpartner verpflichtet, den Ruckforderungsbetrag dem Lead- Partner innerhalb von 10 Arbeitstagen nach Aufforderung des Lead- Partners zuruckzuzahlen.</w:t>
      </w:r>
    </w:p>
    <w:p>
      <w:pPr>
        <w:pStyle w:val="Style20"/>
        <w:keepNext w:val="0"/>
        <w:keepLines w:val="0"/>
        <w:framePr w:w="7008" w:h="5400" w:hRule="exact" w:wrap="none" w:vAnchor="page" w:hAnchor="page" w:x="2382" w:y="14223"/>
        <w:widowControl w:val="0"/>
        <w:numPr>
          <w:ilvl w:val="0"/>
          <w:numId w:val="21"/>
        </w:numPr>
        <w:shd w:val="clear" w:color="auto" w:fill="auto"/>
        <w:tabs>
          <w:tab w:pos="413" w:val="left"/>
        </w:tabs>
        <w:bidi w:val="0"/>
        <w:spacing w:before="0" w:after="0" w:line="254" w:lineRule="auto"/>
        <w:ind w:left="440" w:right="0" w:hanging="440"/>
        <w:jc w:val="left"/>
      </w:pPr>
      <w:r>
        <w:rPr>
          <w:rStyle w:val="CharStyle21"/>
        </w:rPr>
        <w:t>Zahlt ein Projektpartner die zu Unrecht ausgezahlte Zuwendung nicht an den Lead-Partner zuruck, haftet der Projektpartner gegenuber dem Mitgliedsstaat, in dem er seinen Sitz hat, in Hohe des Ruckforderungsbetrags einschlieBlich Zinsen. Vorstehender Satz begrundet einen eigenen Anspruch des Mitgliedstaates gegen den Projektpartner.</w:t>
      </w:r>
    </w:p>
    <w:p>
      <w:pPr>
        <w:pStyle w:val="Style20"/>
        <w:keepNext w:val="0"/>
        <w:keepLines w:val="0"/>
        <w:framePr w:w="7008" w:h="5400" w:hRule="exact" w:wrap="none" w:vAnchor="page" w:hAnchor="page" w:x="2382" w:y="14223"/>
        <w:widowControl w:val="0"/>
        <w:numPr>
          <w:ilvl w:val="0"/>
          <w:numId w:val="21"/>
        </w:numPr>
        <w:shd w:val="clear" w:color="auto" w:fill="auto"/>
        <w:tabs>
          <w:tab w:pos="413" w:val="left"/>
        </w:tabs>
        <w:bidi w:val="0"/>
        <w:spacing w:before="0" w:after="240" w:line="254" w:lineRule="auto"/>
        <w:ind w:left="440" w:right="0" w:hanging="440"/>
        <w:jc w:val="left"/>
      </w:pPr>
      <w:r>
        <w:rPr>
          <w:rStyle w:val="CharStyle21"/>
        </w:rPr>
        <w:t>Unbeschadet der oben stehenden Bestimmungen gilt: Ubersteigt bei dem betroffenen Kooperationspartner die anstehende Zuwendungsauszahlung die fruher zu Unrecht ausgezahlte Zuwendung, wird die SAB diese verrechnen und dem Lead-Partner hiervon Mitteilung machen.</w:t>
      </w:r>
    </w:p>
    <w:p>
      <w:pPr>
        <w:pStyle w:val="Style20"/>
        <w:keepNext w:val="0"/>
        <w:keepLines w:val="0"/>
        <w:framePr w:w="7008" w:h="5400" w:hRule="exact" w:wrap="none" w:vAnchor="page" w:hAnchor="page" w:x="2382" w:y="14223"/>
        <w:widowControl w:val="0"/>
        <w:numPr>
          <w:ilvl w:val="0"/>
          <w:numId w:val="21"/>
        </w:numPr>
        <w:shd w:val="clear" w:color="auto" w:fill="auto"/>
        <w:tabs>
          <w:tab w:pos="413" w:val="left"/>
        </w:tabs>
        <w:bidi w:val="0"/>
        <w:spacing w:before="0" w:after="0"/>
        <w:ind w:left="440" w:right="0" w:hanging="440"/>
        <w:jc w:val="left"/>
      </w:pPr>
      <w:r>
        <w:rPr>
          <w:rStyle w:val="CharStyle21"/>
        </w:rPr>
        <w:t>Im Weiteren wird auf die Bestimmungen des Gemeinsamen Umsetzungsdokumentes verwiesen.</w:t>
      </w:r>
    </w:p>
    <w:p>
      <w:pPr>
        <w:pStyle w:val="Style20"/>
        <w:keepNext w:val="0"/>
        <w:keepLines w:val="0"/>
        <w:framePr w:w="6379" w:h="5400" w:hRule="exact" w:wrap="none" w:vAnchor="page" w:hAnchor="page" w:x="9894" w:y="14223"/>
        <w:widowControl w:val="0"/>
        <w:shd w:val="clear" w:color="auto" w:fill="auto"/>
        <w:bidi w:val="0"/>
        <w:spacing w:before="0" w:after="240"/>
        <w:ind w:left="0" w:right="0" w:firstLine="0"/>
        <w:jc w:val="left"/>
      </w:pPr>
      <w:r>
        <w:rPr>
          <w:rStyle w:val="CharStyle21"/>
        </w:rPr>
        <w:t>Podle bodu 7.6 Společného realizačního dokumentu vymáhá SAB neoprávněně vyplacenou dotaci vždy od Lead partnera, i když se vymáhání týká projektového partnera. Lead partner je povinen vrátit dotaci SAB ve stanovené lhůtě.</w:t>
      </w:r>
    </w:p>
    <w:p>
      <w:pPr>
        <w:pStyle w:val="Style20"/>
        <w:keepNext w:val="0"/>
        <w:keepLines w:val="0"/>
        <w:framePr w:w="6379" w:h="5400" w:hRule="exact" w:wrap="none" w:vAnchor="page" w:hAnchor="page" w:x="9894" w:y="14223"/>
        <w:widowControl w:val="0"/>
        <w:shd w:val="clear" w:color="auto" w:fill="auto"/>
        <w:bidi w:val="0"/>
        <w:spacing w:before="0" w:after="240"/>
        <w:ind w:left="0" w:right="0" w:firstLine="0"/>
        <w:jc w:val="left"/>
      </w:pPr>
      <w:r>
        <w:rPr>
          <w:rStyle w:val="CharStyle21"/>
        </w:rPr>
        <w:t>Spočívá-li původ vymáhání v pochybení projektového partnera, je projektový partner povinen uhradit vymáhanou částku Lead partnerovi do 10 pracovních dnů od dne doručení výzvy.</w:t>
      </w:r>
    </w:p>
    <w:p>
      <w:pPr>
        <w:pStyle w:val="Style20"/>
        <w:keepNext w:val="0"/>
        <w:keepLines w:val="0"/>
        <w:framePr w:w="6379" w:h="5400" w:hRule="exact" w:wrap="none" w:vAnchor="page" w:hAnchor="page" w:x="9894" w:y="14223"/>
        <w:widowControl w:val="0"/>
        <w:shd w:val="clear" w:color="auto" w:fill="auto"/>
        <w:bidi w:val="0"/>
        <w:spacing w:before="0" w:after="480" w:line="254" w:lineRule="auto"/>
        <w:ind w:left="0" w:right="0" w:firstLine="0"/>
        <w:jc w:val="left"/>
      </w:pPr>
      <w:r>
        <w:rPr>
          <w:rStyle w:val="CharStyle21"/>
        </w:rPr>
        <w:t>Pokud projektový partner Lead partnerovi neoprávněně vyplacenou dotaci nevrátí, odpovídá projektový partner členskému státu, ve kterém má sídlo, do výše vymáhané částky včetně úroků. Předchozí věta zakládá vlastní nárok členského státu vůči projektovému partnerovi.</w:t>
      </w:r>
    </w:p>
    <w:p>
      <w:pPr>
        <w:pStyle w:val="Style20"/>
        <w:keepNext w:val="0"/>
        <w:keepLines w:val="0"/>
        <w:framePr w:w="6379" w:h="5400" w:hRule="exact" w:wrap="none" w:vAnchor="page" w:hAnchor="page" w:x="9894" w:y="14223"/>
        <w:widowControl w:val="0"/>
        <w:shd w:val="clear" w:color="auto" w:fill="auto"/>
        <w:bidi w:val="0"/>
        <w:spacing w:before="0" w:after="240"/>
        <w:ind w:left="0" w:right="0" w:firstLine="0"/>
        <w:jc w:val="left"/>
      </w:pPr>
      <w:r>
        <w:rPr>
          <w:rStyle w:val="CharStyle21"/>
        </w:rPr>
        <w:t>Překročí-li u dotčeného kooperačního partnera nadcházející platba dotace dříve neoprávněně vyplacenou dotaci, provede SAB jejich započtení a informuje o tom Lead partnera. Shora uvedená ustanovení tím nejsou dotčena.</w:t>
      </w:r>
    </w:p>
    <w:p>
      <w:pPr>
        <w:pStyle w:val="Style20"/>
        <w:keepNext w:val="0"/>
        <w:keepLines w:val="0"/>
        <w:framePr w:w="6379" w:h="5400" w:hRule="exact" w:wrap="none" w:vAnchor="page" w:hAnchor="page" w:x="9894" w:y="14223"/>
        <w:widowControl w:val="0"/>
        <w:shd w:val="clear" w:color="auto" w:fill="auto"/>
        <w:bidi w:val="0"/>
        <w:spacing w:before="0" w:after="0"/>
        <w:ind w:left="0" w:right="0" w:firstLine="0"/>
        <w:jc w:val="left"/>
      </w:pPr>
      <w:r>
        <w:rPr>
          <w:rStyle w:val="CharStyle21"/>
        </w:rPr>
        <w:t>V dalším se odkazuje na ustanovení Společného realizačního dokumentu.</w:t>
      </w:r>
    </w:p>
    <w:p>
      <w:pPr>
        <w:pStyle w:val="Style25"/>
        <w:keepNext w:val="0"/>
        <w:keepLines w:val="0"/>
        <w:framePr w:wrap="none" w:vAnchor="page" w:hAnchor="page" w:x="2271" w:y="19849"/>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bookmarkStart w:id="18" w:name="bookmark18"/>
      <w:r>
        <w:rPr>
          <w:rStyle w:val="CharStyle26"/>
          <w:b/>
          <w:bCs/>
          <w:color w:val="FFFFFF"/>
        </w:rPr>
        <w:t>§ 91| Prufungsrechte, Auskunftspflicht</w:t>
      </w:r>
      <w:bookmarkEnd w:id="18"/>
    </w:p>
    <w:p>
      <w:pPr>
        <w:pStyle w:val="Style25"/>
        <w:keepNext w:val="0"/>
        <w:keepLines w:val="0"/>
        <w:framePr w:wrap="none" w:vAnchor="page" w:hAnchor="page" w:x="9908" w:y="19854"/>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bookmarkStart w:id="20" w:name="bookmark20"/>
      <w:r>
        <w:rPr>
          <w:rStyle w:val="CharStyle26"/>
          <w:b/>
          <w:bCs/>
          <w:color w:val="FFFFFF"/>
        </w:rPr>
        <w:t>Kontrolní práva, informační povinnost</w:t>
      </w:r>
      <w:bookmarkEnd w:id="20"/>
    </w:p>
    <w:p>
      <w:pPr>
        <w:pStyle w:val="Style20"/>
        <w:keepNext w:val="0"/>
        <w:keepLines w:val="0"/>
        <w:framePr w:w="7042" w:h="3686" w:hRule="exact" w:wrap="none" w:vAnchor="page" w:hAnchor="page" w:x="2382" w:y="20214"/>
        <w:widowControl w:val="0"/>
        <w:numPr>
          <w:ilvl w:val="0"/>
          <w:numId w:val="23"/>
        </w:numPr>
        <w:shd w:val="clear" w:color="auto" w:fill="auto"/>
        <w:tabs>
          <w:tab w:pos="413" w:val="left"/>
        </w:tabs>
        <w:bidi w:val="0"/>
        <w:spacing w:before="0" w:after="240" w:line="254" w:lineRule="auto"/>
        <w:ind w:left="440" w:right="0" w:hanging="440"/>
        <w:jc w:val="left"/>
      </w:pPr>
      <w:r>
        <w:rPr>
          <w:rStyle w:val="CharStyle21"/>
        </w:rPr>
        <w:t>Die Europaische Union, die zustandigen offentlichen Stellen im Freistaat Sachsen und der Tschechischen Republik, insbesondere die zustandigen Prufinstanzen und deren Beauftragte, sowie die SAB und das Zentrum fur Regionalentwicklung der Tschechischen Republik und deren Beauftragte sind zur Prufung der ordnungsgemaBen und wirtschaftlichen Verwendung der Zuwendung befugt. Sie haben das Recht, Vor-Ort-Kontrollen durchzufuhren, Auskunfte uber das Projekt zu verlangen sowie Einsicht in Projektunterlagen zu nehmen und von diesen Projektunterlagen Kopien anzufertigen oder die Anfertigung von Kopien zu verlangen. Die Kooperationspartner sind zur Mitwirkung verpflichtet und raumen hiermit den prufenden Stellen und ihren Beauftragten ein Betretungsrecht ein.</w:t>
      </w:r>
    </w:p>
    <w:p>
      <w:pPr>
        <w:pStyle w:val="Style20"/>
        <w:keepNext w:val="0"/>
        <w:keepLines w:val="0"/>
        <w:framePr w:w="7042" w:h="3686" w:hRule="exact" w:wrap="none" w:vAnchor="page" w:hAnchor="page" w:x="2382" w:y="20214"/>
        <w:widowControl w:val="0"/>
        <w:numPr>
          <w:ilvl w:val="0"/>
          <w:numId w:val="23"/>
        </w:numPr>
        <w:shd w:val="clear" w:color="auto" w:fill="auto"/>
        <w:tabs>
          <w:tab w:pos="413" w:val="left"/>
        </w:tabs>
        <w:bidi w:val="0"/>
        <w:spacing w:before="0" w:after="0"/>
        <w:ind w:left="440" w:right="0" w:hanging="440"/>
        <w:jc w:val="left"/>
      </w:pPr>
      <w:r>
        <w:rPr>
          <w:rStyle w:val="CharStyle21"/>
        </w:rPr>
        <w:t>Die Kooperationspartner sind sich bewusst, dass die SAB im Rahmen ihrer Tatigkeit zur Auskunft verpflichtet ist und entbinden sie insoweit von ihrer Schweigepflicht.</w:t>
      </w:r>
    </w:p>
    <w:p>
      <w:pPr>
        <w:pStyle w:val="Style20"/>
        <w:keepNext w:val="0"/>
        <w:keepLines w:val="0"/>
        <w:framePr w:w="6432" w:h="3710" w:hRule="exact" w:wrap="none" w:vAnchor="page" w:hAnchor="page" w:x="9899" w:y="20190"/>
        <w:widowControl w:val="0"/>
        <w:shd w:val="clear" w:color="auto" w:fill="auto"/>
        <w:bidi w:val="0"/>
        <w:spacing w:before="0" w:after="480" w:line="254" w:lineRule="auto"/>
        <w:ind w:left="0" w:right="0" w:firstLine="0"/>
        <w:jc w:val="left"/>
      </w:pPr>
      <w:r>
        <w:rPr>
          <w:rStyle w:val="CharStyle21"/>
        </w:rPr>
        <w:t>Orgány Evropské unie, příslušné správní orgány v České republice a ve Svobodném státě Sasko, zejména příslušné kontrolní orgány a jimi pověřené osoby, jakož i SAB a Centrum pro regionální rozvoj České republiky a osoby jimi pověřené jsou oprávněny provádět kontrolu řádného a hospodárného využití dotace. Uvedené kontrolní orgány mají právo provádět kontroly na místě, požadovat informace o projektu, nahlížet do projektových podkladů a pořizovat jejich kopie či požadovat vyhotovení jejich kopií. Kooperační partneři jsou povinni poskytovat součinnost a udělují tímto kontrolním orgánům a jimi pověřeným osobám právo vstupu na své pozemky a do svých objektů.</w:t>
      </w:r>
    </w:p>
    <w:p>
      <w:pPr>
        <w:pStyle w:val="Style20"/>
        <w:keepNext w:val="0"/>
        <w:keepLines w:val="0"/>
        <w:framePr w:w="6432" w:h="3710" w:hRule="exact" w:wrap="none" w:vAnchor="page" w:hAnchor="page" w:x="9899" w:y="20190"/>
        <w:widowControl w:val="0"/>
        <w:shd w:val="clear" w:color="auto" w:fill="auto"/>
        <w:bidi w:val="0"/>
        <w:spacing w:before="0" w:after="0"/>
        <w:ind w:left="0" w:right="0" w:firstLine="0"/>
        <w:jc w:val="left"/>
      </w:pPr>
      <w:r>
        <w:rPr>
          <w:rStyle w:val="CharStyle21"/>
        </w:rPr>
        <w:t>Kooperační partneři si jsou vědomi, že SAB je v rámci své činnosti povinna poskytovat informace a zbavují ji v nezbytném rozsahu povinnosti mlčenlivosti.</w:t>
      </w:r>
    </w:p>
    <w:p>
      <w:pPr>
        <w:pStyle w:val="Style20"/>
        <w:keepNext w:val="0"/>
        <w:keepLines w:val="0"/>
        <w:framePr w:wrap="none" w:vAnchor="page" w:hAnchor="page" w:x="2161" w:y="24131"/>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rStyle w:val="CharStyle21"/>
          <w:b/>
          <w:bCs/>
          <w:color w:val="FFFFFF"/>
        </w:rPr>
        <w:t>§ 101| Aufbewahrungspflicht</w:t>
      </w:r>
    </w:p>
    <w:p>
      <w:pPr>
        <w:pStyle w:val="Style20"/>
        <w:keepNext w:val="0"/>
        <w:keepLines w:val="0"/>
        <w:framePr w:wrap="none" w:vAnchor="page" w:hAnchor="page" w:x="9908" w:y="24131"/>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rStyle w:val="CharStyle21"/>
          <w:b/>
          <w:bCs/>
          <w:color w:val="FFFFFF"/>
        </w:rPr>
        <w:t>Povinnost archivace dokladů</w:t>
      </w:r>
    </w:p>
    <w:p>
      <w:pPr>
        <w:pStyle w:val="Style20"/>
        <w:keepNext w:val="0"/>
        <w:keepLines w:val="0"/>
        <w:framePr w:w="6595" w:h="1238" w:hRule="exact" w:wrap="none" w:vAnchor="page" w:hAnchor="page" w:x="2799" w:y="24491"/>
        <w:widowControl w:val="0"/>
        <w:shd w:val="clear" w:color="auto" w:fill="auto"/>
        <w:bidi w:val="0"/>
        <w:spacing w:before="0" w:after="0" w:line="254" w:lineRule="auto"/>
        <w:ind w:left="0" w:right="0" w:firstLine="0"/>
        <w:jc w:val="left"/>
      </w:pPr>
      <w:r>
        <w:rPr>
          <w:rStyle w:val="CharStyle21"/>
        </w:rPr>
        <w:t>Die Kooperationspartner sind verpflichtet, Belege und Vertrage sowie alle sonst mit der Zuwendung zusammenhangenden Unterlagen wahrend und nach Abschluss des Projektes aufzubewahren. Die Aufbewahrungsfrist richtet sich nach den Bestimmungen des Gemeinsamen Umsetzungsdokumentes.</w:t>
      </w:r>
    </w:p>
    <w:p>
      <w:pPr>
        <w:pStyle w:val="Style20"/>
        <w:keepNext w:val="0"/>
        <w:keepLines w:val="0"/>
        <w:framePr w:w="6422" w:h="998" w:hRule="exact" w:wrap="none" w:vAnchor="page" w:hAnchor="page" w:x="9908" w:y="24486"/>
        <w:widowControl w:val="0"/>
        <w:shd w:val="clear" w:color="auto" w:fill="auto"/>
        <w:bidi w:val="0"/>
        <w:spacing w:before="0" w:after="0" w:line="254" w:lineRule="auto"/>
        <w:ind w:left="0" w:right="0" w:firstLine="0"/>
        <w:jc w:val="left"/>
      </w:pPr>
      <w:r>
        <w:rPr>
          <w:rStyle w:val="CharStyle21"/>
        </w:rPr>
        <w:t>Kooperační partneři jsou povinni zajistit archivaci dokladů a smluv jakož i veškerých podkladů souvisejících s poskytnutou dotací během i po ukončení projektu. Doba archivace se řídí ustanoveními Společného realizačního dokumentu.</w:t>
      </w:r>
    </w:p>
    <w:p>
      <w:pPr>
        <w:pStyle w:val="Style20"/>
        <w:keepNext w:val="0"/>
        <w:keepLines w:val="0"/>
        <w:framePr w:wrap="none" w:vAnchor="page" w:hAnchor="page" w:x="2161" w:y="25959"/>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rStyle w:val="CharStyle21"/>
          <w:b/>
          <w:bCs/>
          <w:color w:val="FFFFFF"/>
        </w:rPr>
        <w:t>§ 111| Haftung</w:t>
      </w:r>
    </w:p>
    <w:p>
      <w:pPr>
        <w:pStyle w:val="Style25"/>
        <w:keepNext w:val="0"/>
        <w:keepLines w:val="0"/>
        <w:framePr w:w="12773" w:h="254" w:hRule="exact" w:wrap="none" w:vAnchor="page" w:hAnchor="page" w:x="3591" w:y="25959"/>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center"/>
      </w:pPr>
      <w:bookmarkStart w:id="22" w:name="bookmark22"/>
      <w:r>
        <w:rPr>
          <w:rStyle w:val="CharStyle26"/>
          <w:b/>
          <w:bCs/>
          <w:color w:val="FFFFFF"/>
        </w:rPr>
        <w:t>Odpovědnost za škodu</w:t>
      </w:r>
      <w:bookmarkEnd w:id="22"/>
    </w:p>
    <w:p>
      <w:pPr>
        <w:pStyle w:val="Style20"/>
        <w:keepNext w:val="0"/>
        <w:keepLines w:val="0"/>
        <w:framePr w:w="7003" w:h="1978" w:hRule="exact" w:wrap="none" w:vAnchor="page" w:hAnchor="page" w:x="2396" w:y="26319"/>
        <w:widowControl w:val="0"/>
        <w:numPr>
          <w:ilvl w:val="0"/>
          <w:numId w:val="25"/>
        </w:numPr>
        <w:shd w:val="clear" w:color="auto" w:fill="auto"/>
        <w:tabs>
          <w:tab w:pos="413" w:val="left"/>
        </w:tabs>
        <w:bidi w:val="0"/>
        <w:spacing w:before="0" w:after="0"/>
        <w:ind w:left="420" w:right="0" w:hanging="420"/>
        <w:jc w:val="left"/>
      </w:pPr>
      <w:r>
        <w:rPr>
          <w:rStyle w:val="CharStyle21"/>
        </w:rPr>
        <w:t>Die Kooperationspartner vereinbaren, die geltenden nationalen und europaischen Rechtsvorgaben und die sich aus dem Gemeinsamen Umsetzungsdokument, dem Zuwendungsvertrag und diesem Vertrag ergebenden Pflichten einzuhalten und alle erforderlichen Genehmigungen einzuholen. VerstoBt einer der Kooperationspartner fahrlassig oder vorsatzlich gegen seine Pflichten und entsteht daraus den anderen Kooperationspartnern ein Schaden, so hat er diesen ihnen gegenuber zu ersetzen.</w:t>
      </w:r>
    </w:p>
    <w:p>
      <w:pPr>
        <w:pStyle w:val="Style20"/>
        <w:keepNext w:val="0"/>
        <w:keepLines w:val="0"/>
        <w:framePr w:w="6466" w:h="1488" w:hRule="exact" w:wrap="none" w:vAnchor="page" w:hAnchor="page" w:x="9899" w:y="26319"/>
        <w:widowControl w:val="0"/>
        <w:shd w:val="clear" w:color="auto" w:fill="auto"/>
        <w:bidi w:val="0"/>
        <w:spacing w:before="0" w:after="0"/>
        <w:ind w:left="0" w:right="0" w:firstLine="0"/>
        <w:jc w:val="both"/>
      </w:pPr>
      <w:r>
        <w:rPr>
          <w:rStyle w:val="CharStyle21"/>
        </w:rPr>
        <w:t>Kooperační partneři se zavazují dodržovat platné národní a evropské právní předpisy a plnit povinnosti vyplývající ze Společného realizačního dokumentu a z této smlouvy. Kooperační partneři si zajistí veškerá potřebná povolení. Poruší-li jeden z kooperačních partnerů své povinnosti byť i jen z nedbalosti a způsobí-li tím škodu ostatním kooperačním partnerům, je povinen jim tuto škodu nahradit.</w:t>
      </w:r>
    </w:p>
    <w:p>
      <w:pPr>
        <w:pStyle w:val="Style25"/>
        <w:keepNext w:val="0"/>
        <w:keepLines w:val="0"/>
        <w:framePr w:wrap="none" w:vAnchor="page" w:hAnchor="page" w:x="2161" w:y="28523"/>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bookmarkStart w:id="24" w:name="bookmark24"/>
      <w:r>
        <w:rPr>
          <w:rStyle w:val="CharStyle26"/>
          <w:b/>
          <w:bCs/>
          <w:color w:val="FFFFFF"/>
        </w:rPr>
        <w:t>§ 121| Berechtigungen des Lead-Partners</w:t>
      </w:r>
      <w:bookmarkEnd w:id="24"/>
    </w:p>
    <w:p>
      <w:pPr>
        <w:pStyle w:val="Style20"/>
        <w:keepNext w:val="0"/>
        <w:keepLines w:val="0"/>
        <w:framePr w:wrap="none" w:vAnchor="page" w:hAnchor="page" w:x="9903" w:y="28523"/>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rStyle w:val="CharStyle21"/>
          <w:b/>
          <w:bCs/>
          <w:color w:val="FFFFFF"/>
        </w:rPr>
        <w:t>Oprávnění Lead partnera</w:t>
      </w:r>
    </w:p>
    <w:p>
      <w:pPr>
        <w:pStyle w:val="Style20"/>
        <w:keepNext w:val="0"/>
        <w:keepLines w:val="0"/>
        <w:framePr w:wrap="none" w:vAnchor="page" w:hAnchor="page" w:x="2809" w:y="28883"/>
        <w:widowControl w:val="0"/>
        <w:shd w:val="clear" w:color="auto" w:fill="auto"/>
        <w:bidi w:val="0"/>
        <w:spacing w:before="0" w:after="0" w:line="240" w:lineRule="auto"/>
        <w:ind w:left="0" w:right="0" w:firstLine="0"/>
        <w:jc w:val="left"/>
      </w:pPr>
      <w:r>
        <w:rPr>
          <w:rStyle w:val="CharStyle21"/>
        </w:rPr>
        <w:t>Der Lead-Partner wird im Rahmen des jeweiligen Projektes</w:t>
      </w:r>
    </w:p>
    <w:p>
      <w:pPr>
        <w:pStyle w:val="Style20"/>
        <w:keepNext w:val="0"/>
        <w:keepLines w:val="0"/>
        <w:framePr w:wrap="none" w:vAnchor="page" w:hAnchor="page" w:x="9908" w:y="28883"/>
        <w:widowControl w:val="0"/>
        <w:shd w:val="clear" w:color="auto" w:fill="auto"/>
        <w:bidi w:val="0"/>
        <w:spacing w:before="0" w:after="0" w:line="240" w:lineRule="auto"/>
        <w:ind w:left="0" w:right="0" w:firstLine="0"/>
        <w:jc w:val="left"/>
      </w:pPr>
      <w:r>
        <w:rPr>
          <w:rStyle w:val="CharStyle21"/>
        </w:rPr>
        <w:t>Lead partner je oprávněn v rámci příslušného projektu</w:t>
      </w:r>
    </w:p>
    <w:p>
      <w:pPr>
        <w:pStyle w:val="Style6"/>
        <w:keepNext w:val="0"/>
        <w:keepLines w:val="0"/>
        <w:framePr w:wrap="none" w:vAnchor="page" w:hAnchor="page" w:x="1887" w:y="30121"/>
        <w:widowControl w:val="0"/>
        <w:shd w:val="clear" w:color="auto" w:fill="auto"/>
        <w:bidi w:val="0"/>
        <w:spacing w:before="0" w:after="0" w:line="240" w:lineRule="auto"/>
        <w:ind w:left="0" w:right="0" w:firstLine="0"/>
        <w:jc w:val="left"/>
      </w:pPr>
      <w:r>
        <w:rPr>
          <w:rStyle w:val="CharStyle7"/>
        </w:rPr>
        <w:t>SAB 64805 01/23</w:t>
      </w:r>
    </w:p>
    <w:p>
      <w:pPr>
        <w:widowControl w:val="0"/>
        <w:spacing w:line="1" w:lineRule="exact"/>
        <w:sectPr>
          <w:footnotePr>
            <w:pos w:val="pageBottom"/>
            <w:numFmt w:val="decimal"/>
            <w:numRestart w:val="continuous"/>
          </w:footnotePr>
          <w:pgSz w:w="22046" w:h="31171"/>
          <w:pgMar w:top="360" w:right="360" w:bottom="360" w:left="360" w:header="0" w:footer="3" w:gutter="0"/>
          <w:cols w:space="720"/>
          <w:noEndnote/>
          <w:rtlGutter w:val="0"/>
          <w:docGrid w:linePitch="360"/>
        </w:sectPr>
      </w:pPr>
    </w:p>
    <w:p>
      <w:pPr>
        <w:widowControl w:val="0"/>
        <w:spacing w:line="1" w:lineRule="exact"/>
      </w:pPr>
      <w:r/>
    </w:p>
    <w:p>
      <w:pPr>
        <w:pStyle w:val="Style20"/>
        <w:keepNext w:val="0"/>
        <w:keepLines w:val="0"/>
        <w:framePr w:w="6374" w:h="2357" w:hRule="exact" w:wrap="none" w:vAnchor="page" w:hAnchor="page" w:x="2799" w:y="2953"/>
        <w:widowControl w:val="0"/>
        <w:numPr>
          <w:ilvl w:val="0"/>
          <w:numId w:val="27"/>
        </w:numPr>
        <w:shd w:val="clear" w:color="auto" w:fill="auto"/>
        <w:tabs>
          <w:tab w:pos="710" w:val="left"/>
        </w:tabs>
        <w:bidi w:val="0"/>
        <w:spacing w:before="0" w:after="120"/>
        <w:ind w:left="360" w:right="0" w:firstLine="0"/>
        <w:jc w:val="left"/>
      </w:pPr>
      <w:r>
        <w:rPr>
          <w:rStyle w:val="CharStyle21"/>
        </w:rPr>
        <w:t>den Projektantrag sowie Ánderungsantrage bei der SAB stellen und den Zuwendungsvertrag und Ánderungsvertrage abschlieBen,</w:t>
      </w:r>
    </w:p>
    <w:p>
      <w:pPr>
        <w:pStyle w:val="Style20"/>
        <w:keepNext w:val="0"/>
        <w:keepLines w:val="0"/>
        <w:framePr w:w="6374" w:h="2357" w:hRule="exact" w:wrap="none" w:vAnchor="page" w:hAnchor="page" w:x="2799" w:y="2953"/>
        <w:widowControl w:val="0"/>
        <w:numPr>
          <w:ilvl w:val="0"/>
          <w:numId w:val="27"/>
        </w:numPr>
        <w:shd w:val="clear" w:color="auto" w:fill="auto"/>
        <w:tabs>
          <w:tab w:pos="710" w:val="left"/>
        </w:tabs>
        <w:bidi w:val="0"/>
        <w:spacing w:before="0" w:after="0"/>
        <w:ind w:left="0" w:right="0" w:firstLine="360"/>
        <w:jc w:val="left"/>
      </w:pPr>
      <w:r>
        <w:rPr>
          <w:rStyle w:val="CharStyle21"/>
        </w:rPr>
        <w:t>die Auszahlung der Zuwendung entgegennehmen,</w:t>
      </w:r>
    </w:p>
    <w:p>
      <w:pPr>
        <w:pStyle w:val="Style20"/>
        <w:keepNext w:val="0"/>
        <w:keepLines w:val="0"/>
        <w:framePr w:w="6374" w:h="2357" w:hRule="exact" w:wrap="none" w:vAnchor="page" w:hAnchor="page" w:x="2799" w:y="2953"/>
        <w:widowControl w:val="0"/>
        <w:numPr>
          <w:ilvl w:val="0"/>
          <w:numId w:val="27"/>
        </w:numPr>
        <w:shd w:val="clear" w:color="auto" w:fill="auto"/>
        <w:tabs>
          <w:tab w:pos="710" w:val="left"/>
        </w:tabs>
        <w:bidi w:val="0"/>
        <w:spacing w:before="0" w:after="0"/>
        <w:ind w:left="360" w:right="0" w:firstLine="0"/>
        <w:jc w:val="left"/>
      </w:pPr>
      <w:r>
        <w:rPr>
          <w:rStyle w:val="CharStyle21"/>
        </w:rPr>
        <w:t>die Projektberichte sowie den Abschlussbericht bei der SAB vorlegen.</w:t>
      </w:r>
    </w:p>
    <w:p>
      <w:pPr>
        <w:pStyle w:val="Style20"/>
        <w:keepNext w:val="0"/>
        <w:keepLines w:val="0"/>
        <w:framePr w:w="6374" w:h="2357" w:hRule="exact" w:wrap="none" w:vAnchor="page" w:hAnchor="page" w:x="2799" w:y="2953"/>
        <w:widowControl w:val="0"/>
        <w:shd w:val="clear" w:color="auto" w:fill="auto"/>
        <w:bidi w:val="0"/>
        <w:spacing w:before="0" w:after="0"/>
        <w:ind w:left="0" w:right="0" w:firstLine="0"/>
        <w:jc w:val="left"/>
      </w:pPr>
      <w:r>
        <w:rPr>
          <w:rStyle w:val="CharStyle21"/>
        </w:rPr>
        <w:t>Der Lead-Partner wird die in diesem Zusammenhang erforderlichen Erklarungen abgeben, an Verhandlungen teilnehmen, Schriftstucke entgegennehmen und einreichen, und bei Bedarf Beschwerden gemaB dem Gemeinsamen Umsetzungsdokument einlegen.</w:t>
      </w:r>
    </w:p>
    <w:p>
      <w:pPr>
        <w:pStyle w:val="Style20"/>
        <w:keepNext w:val="0"/>
        <w:keepLines w:val="0"/>
        <w:framePr w:w="6427" w:h="2218" w:hRule="exact" w:wrap="none" w:vAnchor="page" w:hAnchor="page" w:x="9908" w:y="2967"/>
        <w:widowControl w:val="0"/>
        <w:numPr>
          <w:ilvl w:val="0"/>
          <w:numId w:val="29"/>
        </w:numPr>
        <w:shd w:val="clear" w:color="auto" w:fill="auto"/>
        <w:tabs>
          <w:tab w:pos="720" w:val="left"/>
        </w:tabs>
        <w:bidi w:val="0"/>
        <w:spacing w:before="0" w:after="120"/>
        <w:ind w:left="360" w:right="0" w:firstLine="0"/>
        <w:jc w:val="both"/>
      </w:pPr>
      <w:r>
        <w:rPr>
          <w:rStyle w:val="CharStyle21"/>
        </w:rPr>
        <w:t>podat u SAB projektovou žádost jakož i žádosti o změnu a uzavírat s SAB smlouvu o poskytnutí dotace jakož i její změny,</w:t>
      </w:r>
    </w:p>
    <w:p>
      <w:pPr>
        <w:pStyle w:val="Style20"/>
        <w:keepNext w:val="0"/>
        <w:keepLines w:val="0"/>
        <w:framePr w:w="6427" w:h="2218" w:hRule="exact" w:wrap="none" w:vAnchor="page" w:hAnchor="page" w:x="9908" w:y="2967"/>
        <w:widowControl w:val="0"/>
        <w:numPr>
          <w:ilvl w:val="0"/>
          <w:numId w:val="29"/>
        </w:numPr>
        <w:shd w:val="clear" w:color="auto" w:fill="auto"/>
        <w:tabs>
          <w:tab w:pos="720" w:val="left"/>
        </w:tabs>
        <w:bidi w:val="0"/>
        <w:spacing w:before="0" w:after="120"/>
        <w:ind w:left="0" w:right="0" w:firstLine="360"/>
        <w:jc w:val="both"/>
      </w:pPr>
      <w:r>
        <w:rPr>
          <w:rStyle w:val="CharStyle21"/>
        </w:rPr>
        <w:t>přijímat platby dotace,</w:t>
      </w:r>
    </w:p>
    <w:p>
      <w:pPr>
        <w:pStyle w:val="Style20"/>
        <w:keepNext w:val="0"/>
        <w:keepLines w:val="0"/>
        <w:framePr w:w="6427" w:h="2218" w:hRule="exact" w:wrap="none" w:vAnchor="page" w:hAnchor="page" w:x="9908" w:y="2967"/>
        <w:widowControl w:val="0"/>
        <w:numPr>
          <w:ilvl w:val="0"/>
          <w:numId w:val="29"/>
        </w:numPr>
        <w:shd w:val="clear" w:color="auto" w:fill="auto"/>
        <w:tabs>
          <w:tab w:pos="720" w:val="left"/>
        </w:tabs>
        <w:bidi w:val="0"/>
        <w:spacing w:before="0" w:after="240"/>
        <w:ind w:left="0" w:right="0" w:firstLine="360"/>
        <w:jc w:val="both"/>
      </w:pPr>
      <w:r>
        <w:rPr>
          <w:rStyle w:val="CharStyle21"/>
        </w:rPr>
        <w:t>předkládat u SAB zprávy za projekt a závěrečnou zprávu.</w:t>
      </w:r>
    </w:p>
    <w:p>
      <w:pPr>
        <w:pStyle w:val="Style20"/>
        <w:keepNext w:val="0"/>
        <w:keepLines w:val="0"/>
        <w:framePr w:w="6427" w:h="2218" w:hRule="exact" w:wrap="none" w:vAnchor="page" w:hAnchor="page" w:x="9908" w:y="2967"/>
        <w:widowControl w:val="0"/>
        <w:shd w:val="clear" w:color="auto" w:fill="auto"/>
        <w:bidi w:val="0"/>
        <w:spacing w:before="0" w:after="0"/>
        <w:ind w:left="0" w:right="0" w:firstLine="0"/>
        <w:jc w:val="left"/>
      </w:pPr>
      <w:r>
        <w:rPr>
          <w:rStyle w:val="CharStyle21"/>
        </w:rPr>
        <w:t>Lead partner je oprávněn činit v této souvislosti nezbytná prohlášení, účastnit se jednání, přijímat a předkládat písemnosti a podávat stížnosti podle ustanovení Společného realizačního dokumentu.</w:t>
      </w:r>
    </w:p>
    <w:p>
      <w:pPr>
        <w:pStyle w:val="Style25"/>
        <w:keepNext w:val="0"/>
        <w:keepLines w:val="0"/>
        <w:framePr w:wrap="none" w:vAnchor="page" w:hAnchor="page" w:x="2161" w:y="5540"/>
        <w:widowControl w:val="0"/>
        <w:pBdr>
          <w:top w:val="single" w:sz="0" w:space="0" w:color="000000"/>
          <w:left w:val="single" w:sz="0" w:space="0" w:color="000000"/>
          <w:bottom w:val="single" w:sz="0" w:space="2" w:color="000000"/>
          <w:right w:val="single" w:sz="0" w:space="0" w:color="000000"/>
        </w:pBdr>
        <w:shd w:val="clear" w:color="auto" w:fill="000000"/>
        <w:bidi w:val="0"/>
        <w:spacing w:before="0" w:after="0" w:line="240" w:lineRule="auto"/>
        <w:ind w:left="0" w:right="0" w:firstLine="0"/>
        <w:jc w:val="left"/>
      </w:pPr>
      <w:bookmarkStart w:id="26" w:name="bookmark26"/>
      <w:r>
        <w:rPr>
          <w:rStyle w:val="CharStyle26"/>
          <w:b/>
          <w:bCs/>
          <w:color w:val="FFFFFF"/>
        </w:rPr>
        <w:t>§ 13 Laufzeit und Beendigung</w:t>
      </w:r>
      <w:bookmarkEnd w:id="26"/>
    </w:p>
    <w:p>
      <w:pPr>
        <w:pStyle w:val="Style20"/>
        <w:keepNext w:val="0"/>
        <w:keepLines w:val="0"/>
        <w:framePr w:wrap="none" w:vAnchor="page" w:hAnchor="page" w:x="9908" w:y="554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rStyle w:val="CharStyle21"/>
          <w:b/>
          <w:bCs/>
          <w:color w:val="FFFFFF"/>
        </w:rPr>
        <w:t>Doba trvání a ukončení smlouvy</w:t>
      </w:r>
    </w:p>
    <w:p>
      <w:pPr>
        <w:pStyle w:val="Style20"/>
        <w:keepNext w:val="0"/>
        <w:keepLines w:val="0"/>
        <w:framePr w:w="7042" w:h="11755" w:hRule="exact" w:wrap="none" w:vAnchor="page" w:hAnchor="page" w:x="2382" w:y="5900"/>
        <w:widowControl w:val="0"/>
        <w:numPr>
          <w:ilvl w:val="0"/>
          <w:numId w:val="31"/>
        </w:numPr>
        <w:shd w:val="clear" w:color="auto" w:fill="auto"/>
        <w:tabs>
          <w:tab w:pos="408" w:val="left"/>
        </w:tabs>
        <w:bidi w:val="0"/>
        <w:spacing w:before="0" w:after="0" w:line="254" w:lineRule="auto"/>
        <w:ind w:left="440" w:right="0" w:hanging="440"/>
        <w:jc w:val="left"/>
      </w:pPr>
      <w:r>
        <w:rPr>
          <w:rStyle w:val="CharStyle21"/>
        </w:rPr>
        <w:t>Dieser Vertrag tritt am Tage der Unterzeichnung durch alle Vertragsparteien in Kraft.</w:t>
      </w:r>
    </w:p>
    <w:p>
      <w:pPr>
        <w:pStyle w:val="Style20"/>
        <w:keepNext w:val="0"/>
        <w:keepLines w:val="0"/>
        <w:framePr w:w="7042" w:h="11755" w:hRule="exact" w:wrap="none" w:vAnchor="page" w:hAnchor="page" w:x="2382" w:y="5900"/>
        <w:widowControl w:val="0"/>
        <w:numPr>
          <w:ilvl w:val="0"/>
          <w:numId w:val="31"/>
        </w:numPr>
        <w:shd w:val="clear" w:color="auto" w:fill="auto"/>
        <w:tabs>
          <w:tab w:pos="408" w:val="left"/>
        </w:tabs>
        <w:bidi w:val="0"/>
        <w:spacing w:before="0" w:after="0" w:line="254" w:lineRule="auto"/>
        <w:ind w:left="0" w:right="0" w:firstLine="0"/>
        <w:jc w:val="left"/>
      </w:pPr>
      <w:r>
        <w:rPr>
          <w:rStyle w:val="CharStyle21"/>
        </w:rPr>
        <w:t>Dieser Vertrag wird automatisch beendet, wenn</w:t>
      </w:r>
    </w:p>
    <w:p>
      <w:pPr>
        <w:pStyle w:val="Style20"/>
        <w:keepNext w:val="0"/>
        <w:keepLines w:val="0"/>
        <w:framePr w:w="7042" w:h="11755" w:hRule="exact" w:wrap="none" w:vAnchor="page" w:hAnchor="page" w:x="2382" w:y="5900"/>
        <w:widowControl w:val="0"/>
        <w:numPr>
          <w:ilvl w:val="0"/>
          <w:numId w:val="33"/>
        </w:numPr>
        <w:shd w:val="clear" w:color="auto" w:fill="auto"/>
        <w:tabs>
          <w:tab w:pos="1470" w:val="left"/>
        </w:tabs>
        <w:bidi w:val="0"/>
        <w:spacing w:before="0" w:after="0" w:line="254" w:lineRule="auto"/>
        <w:ind w:left="1120" w:right="0" w:firstLine="0"/>
        <w:jc w:val="left"/>
      </w:pPr>
      <w:r>
        <w:rPr>
          <w:rStyle w:val="CharStyle21"/>
        </w:rPr>
        <w:t>der Projektantrag abgelehnt wurde und einer eingelegten Beschwerde gemaB Ziffer 7.8.1 bzw. Ziffer 7.8.2 des Gemeinsamen Umsetzungsdokumentes nicht abgeholfen wurde, oder</w:t>
      </w:r>
    </w:p>
    <w:p>
      <w:pPr>
        <w:pStyle w:val="Style20"/>
        <w:keepNext w:val="0"/>
        <w:keepLines w:val="0"/>
        <w:framePr w:w="7042" w:h="11755" w:hRule="exact" w:wrap="none" w:vAnchor="page" w:hAnchor="page" w:x="2382" w:y="5900"/>
        <w:widowControl w:val="0"/>
        <w:numPr>
          <w:ilvl w:val="0"/>
          <w:numId w:val="33"/>
        </w:numPr>
        <w:shd w:val="clear" w:color="auto" w:fill="auto"/>
        <w:tabs>
          <w:tab w:pos="1470" w:val="left"/>
        </w:tabs>
        <w:bidi w:val="0"/>
        <w:spacing w:before="0" w:after="0" w:line="254" w:lineRule="auto"/>
        <w:ind w:left="1120" w:right="0" w:firstLine="0"/>
        <w:jc w:val="left"/>
      </w:pPr>
      <w:r>
        <w:rPr>
          <w:rStyle w:val="CharStyle21"/>
        </w:rPr>
        <w:t>die Kooperationspartner vor Abschluss eines Zuwendungsvertrages ubereinstimmend erklaren, das Projekt nicht weiterverfolgen zu wollen oder</w:t>
      </w:r>
    </w:p>
    <w:p>
      <w:pPr>
        <w:pStyle w:val="Style20"/>
        <w:keepNext w:val="0"/>
        <w:keepLines w:val="0"/>
        <w:framePr w:w="7042" w:h="11755" w:hRule="exact" w:wrap="none" w:vAnchor="page" w:hAnchor="page" w:x="2382" w:y="5900"/>
        <w:widowControl w:val="0"/>
        <w:numPr>
          <w:ilvl w:val="0"/>
          <w:numId w:val="33"/>
        </w:numPr>
        <w:shd w:val="clear" w:color="auto" w:fill="auto"/>
        <w:tabs>
          <w:tab w:pos="1470" w:val="left"/>
        </w:tabs>
        <w:bidi w:val="0"/>
        <w:spacing w:before="0" w:after="0" w:line="254" w:lineRule="auto"/>
        <w:ind w:left="1120" w:right="0" w:firstLine="0"/>
        <w:jc w:val="left"/>
      </w:pPr>
      <w:r>
        <w:rPr>
          <w:rStyle w:val="CharStyle21"/>
        </w:rPr>
        <w:t>die Projektumsetzung erfolgreich abgeschlossen ist und alle Pflichten aus dem Zuwendungsvertrag erfullt sind, einschlieBlich der Pflicht zur Nachhaltigkeit der Zusammenarbeit nach dem Projektabschluss und der Pflichten innerhalb der Zweckbindungsfrist gemaB Ziff. 7.5 des Gemeinsamen Umsetzungsdokumentes.</w:t>
      </w:r>
    </w:p>
    <w:p>
      <w:pPr>
        <w:pStyle w:val="Style20"/>
        <w:keepNext w:val="0"/>
        <w:keepLines w:val="0"/>
        <w:framePr w:w="7042" w:h="11755" w:hRule="exact" w:wrap="none" w:vAnchor="page" w:hAnchor="page" w:x="2382" w:y="5900"/>
        <w:widowControl w:val="0"/>
        <w:numPr>
          <w:ilvl w:val="0"/>
          <w:numId w:val="31"/>
        </w:numPr>
        <w:shd w:val="clear" w:color="auto" w:fill="auto"/>
        <w:tabs>
          <w:tab w:pos="408" w:val="left"/>
        </w:tabs>
        <w:bidi w:val="0"/>
        <w:spacing w:before="0" w:after="0" w:line="254" w:lineRule="auto"/>
        <w:ind w:left="440" w:right="0" w:hanging="440"/>
        <w:jc w:val="left"/>
      </w:pPr>
      <w:r>
        <w:rPr>
          <w:rStyle w:val="CharStyle21"/>
        </w:rPr>
        <w:t>Der Lead-Partner kann diesen Vertrag gegenuber einem oder mehreren Projektpartnern aus wichtigem Grund fristlos kundigen. Ein wichtiger Grund liegt vor, wenn unter angemessener Berucksichtigung der berechtigten Belange des anderen Teils die Fortsetzung der Kooperation unzumutbar wird. Ein wichtiger Grund liegt vor, wenn</w:t>
      </w:r>
    </w:p>
    <w:p>
      <w:pPr>
        <w:pStyle w:val="Style20"/>
        <w:keepNext w:val="0"/>
        <w:keepLines w:val="0"/>
        <w:framePr w:w="7042" w:h="11755" w:hRule="exact" w:wrap="none" w:vAnchor="page" w:hAnchor="page" w:x="2382" w:y="5900"/>
        <w:widowControl w:val="0"/>
        <w:numPr>
          <w:ilvl w:val="0"/>
          <w:numId w:val="35"/>
        </w:numPr>
        <w:shd w:val="clear" w:color="auto" w:fill="auto"/>
        <w:tabs>
          <w:tab w:pos="1135" w:val="left"/>
        </w:tabs>
        <w:bidi w:val="0"/>
        <w:spacing w:before="0" w:after="0" w:line="254" w:lineRule="auto"/>
        <w:ind w:left="780" w:right="0" w:firstLine="0"/>
        <w:jc w:val="left"/>
      </w:pPr>
      <w:r>
        <w:rPr>
          <w:rStyle w:val="CharStyle21"/>
        </w:rPr>
        <w:t>der Zuwendungsvertrag seitens der SAB ganz oder teilweise gekundigt wurde,</w:t>
      </w:r>
    </w:p>
    <w:p>
      <w:pPr>
        <w:pStyle w:val="Style20"/>
        <w:keepNext w:val="0"/>
        <w:keepLines w:val="0"/>
        <w:framePr w:w="7042" w:h="11755" w:hRule="exact" w:wrap="none" w:vAnchor="page" w:hAnchor="page" w:x="2382" w:y="5900"/>
        <w:widowControl w:val="0"/>
        <w:numPr>
          <w:ilvl w:val="0"/>
          <w:numId w:val="35"/>
        </w:numPr>
        <w:shd w:val="clear" w:color="auto" w:fill="auto"/>
        <w:tabs>
          <w:tab w:pos="1135" w:val="left"/>
        </w:tabs>
        <w:bidi w:val="0"/>
        <w:spacing w:before="0" w:after="0" w:line="254" w:lineRule="auto"/>
        <w:ind w:left="780" w:right="0" w:firstLine="0"/>
        <w:jc w:val="left"/>
      </w:pPr>
      <w:r>
        <w:rPr>
          <w:rStyle w:val="CharStyle21"/>
        </w:rPr>
        <w:t>ein Projektpartner das geforderte Projekt nicht oder nicht rechtzeitig bzw. nicht ordnungsgemaB durchfuhrt, die Kooperation verweigert oder von den im Projektantrag gemachten Angaben wesentlich abweicht,</w:t>
      </w:r>
    </w:p>
    <w:p>
      <w:pPr>
        <w:pStyle w:val="Style20"/>
        <w:keepNext w:val="0"/>
        <w:keepLines w:val="0"/>
        <w:framePr w:w="7042" w:h="11755" w:hRule="exact" w:wrap="none" w:vAnchor="page" w:hAnchor="page" w:x="2382" w:y="5900"/>
        <w:widowControl w:val="0"/>
        <w:numPr>
          <w:ilvl w:val="0"/>
          <w:numId w:val="35"/>
        </w:numPr>
        <w:shd w:val="clear" w:color="auto" w:fill="auto"/>
        <w:tabs>
          <w:tab w:pos="1135" w:val="left"/>
        </w:tabs>
        <w:bidi w:val="0"/>
        <w:spacing w:before="0" w:after="0" w:line="254" w:lineRule="auto"/>
        <w:ind w:left="780" w:right="0" w:firstLine="0"/>
        <w:jc w:val="left"/>
      </w:pPr>
      <w:r>
        <w:rPr>
          <w:rStyle w:val="CharStyle21"/>
        </w:rPr>
        <w:t>ein Projektpartner die Zuwendung nicht gemaB dem im Zuwendungsvertrag festgelegten Verwendungszweck verwendet.</w:t>
      </w:r>
    </w:p>
    <w:p>
      <w:pPr>
        <w:pStyle w:val="Style20"/>
        <w:keepNext w:val="0"/>
        <w:keepLines w:val="0"/>
        <w:framePr w:w="7042" w:h="11755" w:hRule="exact" w:wrap="none" w:vAnchor="page" w:hAnchor="page" w:x="2382" w:y="5900"/>
        <w:widowControl w:val="0"/>
        <w:shd w:val="clear" w:color="auto" w:fill="auto"/>
        <w:bidi w:val="0"/>
        <w:spacing w:before="0" w:after="0" w:line="290" w:lineRule="auto"/>
        <w:ind w:left="440" w:right="0" w:firstLine="0"/>
        <w:jc w:val="left"/>
      </w:pPr>
      <w:r>
        <w:rPr>
          <w:rStyle w:val="CharStyle21"/>
        </w:rPr>
        <w:t>In den Fallen aufgrund der Buchstaben b) und c) ist die Kundigung erst nach erfolglosem Ablauf einer zur Abhilfe bestimmten Frist zulassig. Die</w:t>
      </w:r>
    </w:p>
    <w:p>
      <w:pPr>
        <w:pStyle w:val="Style20"/>
        <w:keepNext w:val="0"/>
        <w:keepLines w:val="0"/>
        <w:framePr w:w="7042" w:h="11755" w:hRule="exact" w:wrap="none" w:vAnchor="page" w:hAnchor="page" w:x="2382" w:y="5900"/>
        <w:widowControl w:val="0"/>
        <w:numPr>
          <w:ilvl w:val="0"/>
          <w:numId w:val="31"/>
        </w:numPr>
        <w:shd w:val="clear" w:color="auto" w:fill="auto"/>
        <w:tabs>
          <w:tab w:pos="408" w:val="left"/>
        </w:tabs>
        <w:bidi w:val="0"/>
        <w:spacing w:before="0" w:after="0"/>
        <w:ind w:left="0" w:right="0" w:firstLine="0"/>
        <w:jc w:val="left"/>
      </w:pPr>
      <w:r>
        <w:rPr>
          <w:rStyle w:val="CharStyle21"/>
        </w:rPr>
        <w:t>Der Lead-Partner hat der SAB die Kundigung des Vertrages gemaB Abs.</w:t>
      </w:r>
    </w:p>
    <w:p>
      <w:pPr>
        <w:pStyle w:val="Style20"/>
        <w:keepNext w:val="0"/>
        <w:keepLines w:val="0"/>
        <w:framePr w:w="7042" w:h="11755" w:hRule="exact" w:wrap="none" w:vAnchor="page" w:hAnchor="page" w:x="2382" w:y="5900"/>
        <w:widowControl w:val="0"/>
        <w:numPr>
          <w:ilvl w:val="0"/>
          <w:numId w:val="37"/>
        </w:numPr>
        <w:shd w:val="clear" w:color="auto" w:fill="auto"/>
        <w:tabs>
          <w:tab w:pos="642" w:val="left"/>
        </w:tabs>
        <w:bidi w:val="0"/>
        <w:spacing w:before="0" w:after="0"/>
        <w:ind w:left="440" w:right="0" w:firstLine="0"/>
        <w:jc w:val="left"/>
      </w:pPr>
      <w:r>
        <w:rPr>
          <w:rStyle w:val="CharStyle21"/>
        </w:rPr>
        <w:t>Buchst. b) und c) vorab gemaB Ziffer 7.7 des Gemeinsamen Dokumentes anzuzeigen.</w:t>
      </w:r>
    </w:p>
    <w:p>
      <w:pPr>
        <w:pStyle w:val="Style20"/>
        <w:keepNext w:val="0"/>
        <w:keepLines w:val="0"/>
        <w:framePr w:w="7042" w:h="11755" w:hRule="exact" w:wrap="none" w:vAnchor="page" w:hAnchor="page" w:x="2382" w:y="5900"/>
        <w:widowControl w:val="0"/>
        <w:numPr>
          <w:ilvl w:val="0"/>
          <w:numId w:val="31"/>
        </w:numPr>
        <w:shd w:val="clear" w:color="auto" w:fill="auto"/>
        <w:tabs>
          <w:tab w:pos="408" w:val="left"/>
        </w:tabs>
        <w:bidi w:val="0"/>
        <w:spacing w:before="0" w:after="0"/>
        <w:ind w:left="440" w:right="0" w:hanging="440"/>
        <w:jc w:val="left"/>
      </w:pPr>
      <w:r>
        <w:rPr>
          <w:rStyle w:val="CharStyle21"/>
        </w:rPr>
        <w:t>Die fur den gekundigten Kooperationspartner erhaltene Zuwendung ist an die SAB unverzuglich zuruckzuzahlen. Die Bestimmungen des § 8 dieses Kooperationsvertrages finden entsprechende Anwendung.</w:t>
      </w:r>
    </w:p>
    <w:p>
      <w:pPr>
        <w:pStyle w:val="Style20"/>
        <w:keepNext w:val="0"/>
        <w:keepLines w:val="0"/>
        <w:framePr w:w="7042" w:h="11755" w:hRule="exact" w:wrap="none" w:vAnchor="page" w:hAnchor="page" w:x="2382" w:y="5900"/>
        <w:widowControl w:val="0"/>
        <w:numPr>
          <w:ilvl w:val="0"/>
          <w:numId w:val="31"/>
        </w:numPr>
        <w:shd w:val="clear" w:color="auto" w:fill="auto"/>
        <w:tabs>
          <w:tab w:pos="408" w:val="left"/>
        </w:tabs>
        <w:bidi w:val="0"/>
        <w:spacing w:before="0" w:after="0"/>
        <w:ind w:left="440" w:right="0" w:hanging="440"/>
        <w:jc w:val="left"/>
      </w:pPr>
      <w:r>
        <w:rPr>
          <w:rStyle w:val="CharStyle21"/>
        </w:rPr>
        <w:t>Die verbleibenden Kooperationspartner konnen mit Zustimmung der SAB das Projekt allein oder mit einem neuen Projektpartner bzw. neuen Projektpartnern fortfuhren, sofern eine ordnungsgemaBe Projektdurchfuhrung gewahrleistet werden kann.</w:t>
      </w:r>
    </w:p>
    <w:p>
      <w:pPr>
        <w:pStyle w:val="Style20"/>
        <w:keepNext w:val="0"/>
        <w:keepLines w:val="0"/>
        <w:framePr w:w="7042" w:h="11755" w:hRule="exact" w:wrap="none" w:vAnchor="page" w:hAnchor="page" w:x="2382" w:y="5900"/>
        <w:widowControl w:val="0"/>
        <w:numPr>
          <w:ilvl w:val="0"/>
          <w:numId w:val="31"/>
        </w:numPr>
        <w:shd w:val="clear" w:color="auto" w:fill="auto"/>
        <w:tabs>
          <w:tab w:pos="408" w:val="left"/>
        </w:tabs>
        <w:bidi w:val="0"/>
        <w:spacing w:before="0" w:after="240"/>
        <w:ind w:left="440" w:right="0" w:hanging="440"/>
        <w:jc w:val="left"/>
      </w:pPr>
      <w:r>
        <w:rPr>
          <w:rStyle w:val="CharStyle21"/>
        </w:rPr>
        <w:t>Ist einem Kooperationspartner durch die Kundigung ein Schaden entstanden, kann er von dem Kooperationspartner, der die Kundigung fahrlassig oder vorsatzlich verursacht hat, Schadenersatz verlangen.</w:t>
      </w:r>
    </w:p>
    <w:p>
      <w:pPr>
        <w:pStyle w:val="Style20"/>
        <w:keepNext w:val="0"/>
        <w:keepLines w:val="0"/>
        <w:framePr w:w="7042" w:h="11755" w:hRule="exact" w:wrap="none" w:vAnchor="page" w:hAnchor="page" w:x="2382" w:y="5900"/>
        <w:widowControl w:val="0"/>
        <w:numPr>
          <w:ilvl w:val="0"/>
          <w:numId w:val="31"/>
        </w:numPr>
        <w:shd w:val="clear" w:color="auto" w:fill="auto"/>
        <w:tabs>
          <w:tab w:pos="408" w:val="left"/>
        </w:tabs>
        <w:bidi w:val="0"/>
        <w:spacing w:before="0" w:after="0"/>
        <w:ind w:left="440" w:right="0" w:hanging="440"/>
        <w:jc w:val="left"/>
      </w:pPr>
      <w:r>
        <w:rPr>
          <w:rStyle w:val="CharStyle21"/>
        </w:rPr>
        <w:t>Die Aufbewahrungspflicht gemaB § 10 dieses Vertrages bleibt in dem dort bezeichneten Umfang auch im Falle einer Beendigung oder Kundigung dieses Vertrages bestehen.</w:t>
      </w:r>
    </w:p>
    <w:p>
      <w:pPr>
        <w:pStyle w:val="Style20"/>
        <w:keepNext w:val="0"/>
        <w:keepLines w:val="0"/>
        <w:framePr w:w="6432" w:h="11755" w:hRule="exact" w:wrap="none" w:vAnchor="page" w:hAnchor="page" w:x="9899" w:y="5900"/>
        <w:widowControl w:val="0"/>
        <w:shd w:val="clear" w:color="auto" w:fill="auto"/>
        <w:bidi w:val="0"/>
        <w:spacing w:before="0" w:after="0" w:line="254" w:lineRule="auto"/>
        <w:ind w:left="0" w:right="0" w:firstLine="0"/>
        <w:jc w:val="left"/>
      </w:pPr>
      <w:r>
        <w:rPr>
          <w:rStyle w:val="CharStyle21"/>
        </w:rPr>
        <w:t>Tato smlouva nabývá účinnosti dnem jejího podpisu všemi smluvními stranami.</w:t>
      </w:r>
    </w:p>
    <w:p>
      <w:pPr>
        <w:pStyle w:val="Style20"/>
        <w:keepNext w:val="0"/>
        <w:keepLines w:val="0"/>
        <w:framePr w:w="6432" w:h="11755" w:hRule="exact" w:wrap="none" w:vAnchor="page" w:hAnchor="page" w:x="9899" w:y="5900"/>
        <w:widowControl w:val="0"/>
        <w:shd w:val="clear" w:color="auto" w:fill="auto"/>
        <w:bidi w:val="0"/>
        <w:spacing w:before="0" w:after="0" w:line="254" w:lineRule="auto"/>
        <w:ind w:left="0" w:right="0" w:firstLine="0"/>
        <w:jc w:val="left"/>
      </w:pPr>
      <w:r>
        <w:rPr>
          <w:rStyle w:val="CharStyle21"/>
        </w:rPr>
        <w:t>Tato smlouva bude automaticky ukončena, pokud</w:t>
      </w:r>
    </w:p>
    <w:p>
      <w:pPr>
        <w:pStyle w:val="Style20"/>
        <w:keepNext w:val="0"/>
        <w:keepLines w:val="0"/>
        <w:framePr w:w="6432" w:h="11755" w:hRule="exact" w:wrap="none" w:vAnchor="page" w:hAnchor="page" w:x="9899" w:y="5900"/>
        <w:widowControl w:val="0"/>
        <w:numPr>
          <w:ilvl w:val="0"/>
          <w:numId w:val="39"/>
        </w:numPr>
        <w:shd w:val="clear" w:color="auto" w:fill="auto"/>
        <w:tabs>
          <w:tab w:pos="1075" w:val="left"/>
        </w:tabs>
        <w:bidi w:val="0"/>
        <w:spacing w:before="0" w:after="240" w:line="254" w:lineRule="auto"/>
        <w:ind w:left="720" w:right="0" w:firstLine="0"/>
        <w:jc w:val="left"/>
      </w:pPr>
      <w:r>
        <w:rPr>
          <w:rStyle w:val="CharStyle21"/>
        </w:rPr>
        <w:t>bude projektová žádost zamítnuta a podané stížnosti podle bodu 7.8.1 popř. 7.8.2 Společného realizačního dokumentu nebude vyhověno nebo</w:t>
      </w:r>
    </w:p>
    <w:p>
      <w:pPr>
        <w:pStyle w:val="Style20"/>
        <w:keepNext w:val="0"/>
        <w:keepLines w:val="0"/>
        <w:framePr w:w="6432" w:h="11755" w:hRule="exact" w:wrap="none" w:vAnchor="page" w:hAnchor="page" w:x="9899" w:y="5900"/>
        <w:widowControl w:val="0"/>
        <w:numPr>
          <w:ilvl w:val="0"/>
          <w:numId w:val="39"/>
        </w:numPr>
        <w:shd w:val="clear" w:color="auto" w:fill="auto"/>
        <w:tabs>
          <w:tab w:pos="1075" w:val="left"/>
        </w:tabs>
        <w:bidi w:val="0"/>
        <w:spacing w:before="0" w:after="240"/>
        <w:ind w:left="720" w:right="0" w:firstLine="0"/>
        <w:jc w:val="left"/>
      </w:pPr>
      <w:r>
        <w:rPr>
          <w:rStyle w:val="CharStyle21"/>
        </w:rPr>
        <w:t>kooperační partneři před uzavřením smlouvy o poskytnutí dotace shodně prohlásí, že v projektu nemíní pokračovat, nebo</w:t>
      </w:r>
    </w:p>
    <w:p>
      <w:pPr>
        <w:pStyle w:val="Style20"/>
        <w:keepNext w:val="0"/>
        <w:keepLines w:val="0"/>
        <w:framePr w:w="6432" w:h="11755" w:hRule="exact" w:wrap="none" w:vAnchor="page" w:hAnchor="page" w:x="9899" w:y="5900"/>
        <w:widowControl w:val="0"/>
        <w:numPr>
          <w:ilvl w:val="0"/>
          <w:numId w:val="39"/>
        </w:numPr>
        <w:shd w:val="clear" w:color="auto" w:fill="auto"/>
        <w:tabs>
          <w:tab w:pos="1075" w:val="left"/>
        </w:tabs>
        <w:bidi w:val="0"/>
        <w:spacing w:before="0" w:after="240"/>
        <w:ind w:left="720" w:right="0" w:firstLine="0"/>
        <w:jc w:val="left"/>
      </w:pPr>
      <w:r>
        <w:rPr>
          <w:rStyle w:val="CharStyle21"/>
        </w:rPr>
        <w:t>byla úspěšně ukončena realizace projektu a byly splněny všechny povinnosti ze smlouvy o poskytnutí dotace, včetně povinnosti udržitelnosti spolupráce po skončení projektu a povinností v době účelového vázání prostředků podle bodu 7.5 Společného realizačního dokumentu.</w:t>
      </w:r>
    </w:p>
    <w:p>
      <w:pPr>
        <w:pStyle w:val="Style20"/>
        <w:keepNext w:val="0"/>
        <w:keepLines w:val="0"/>
        <w:framePr w:w="6432" w:h="11755" w:hRule="exact" w:wrap="none" w:vAnchor="page" w:hAnchor="page" w:x="9899" w:y="5900"/>
        <w:widowControl w:val="0"/>
        <w:shd w:val="clear" w:color="auto" w:fill="auto"/>
        <w:bidi w:val="0"/>
        <w:spacing w:before="0" w:after="0" w:line="254" w:lineRule="auto"/>
        <w:ind w:left="0" w:right="0" w:firstLine="0"/>
        <w:jc w:val="left"/>
      </w:pPr>
      <w:r>
        <w:rPr>
          <w:rStyle w:val="CharStyle21"/>
        </w:rPr>
        <w:t>Lead partner může ze závažného důvodu s okamžitou účinností vypovědět smlouvu vůči jednomu nebo více projektovým partnerům. Závažný důvod je dán tehdy, když nelze za přiměřeného zohlednění oprávněných zájmů druhé strany ve spolupráci pokračovat. Závažný důvod je dán tehdy, když</w:t>
      </w:r>
    </w:p>
    <w:p>
      <w:pPr>
        <w:pStyle w:val="Style20"/>
        <w:keepNext w:val="0"/>
        <w:keepLines w:val="0"/>
        <w:framePr w:w="6432" w:h="11755" w:hRule="exact" w:wrap="none" w:vAnchor="page" w:hAnchor="page" w:x="9899" w:y="5900"/>
        <w:widowControl w:val="0"/>
        <w:numPr>
          <w:ilvl w:val="0"/>
          <w:numId w:val="41"/>
        </w:numPr>
        <w:shd w:val="clear" w:color="auto" w:fill="auto"/>
        <w:tabs>
          <w:tab w:pos="715" w:val="left"/>
        </w:tabs>
        <w:bidi w:val="0"/>
        <w:spacing w:before="0" w:after="120" w:line="254" w:lineRule="auto"/>
        <w:ind w:left="360" w:right="0" w:firstLine="0"/>
        <w:jc w:val="left"/>
      </w:pPr>
      <w:r>
        <w:rPr>
          <w:rStyle w:val="CharStyle21"/>
        </w:rPr>
        <w:t>smlouva o poskytnutí dotace byla ze strany SAB zcela nebo zčásti vypovězena,</w:t>
      </w:r>
    </w:p>
    <w:p>
      <w:pPr>
        <w:pStyle w:val="Style20"/>
        <w:keepNext w:val="0"/>
        <w:keepLines w:val="0"/>
        <w:framePr w:w="6432" w:h="11755" w:hRule="exact" w:wrap="none" w:vAnchor="page" w:hAnchor="page" w:x="9899" w:y="5900"/>
        <w:widowControl w:val="0"/>
        <w:numPr>
          <w:ilvl w:val="0"/>
          <w:numId w:val="41"/>
        </w:numPr>
        <w:shd w:val="clear" w:color="auto" w:fill="auto"/>
        <w:tabs>
          <w:tab w:pos="715" w:val="left"/>
        </w:tabs>
        <w:bidi w:val="0"/>
        <w:spacing w:before="0" w:after="120"/>
        <w:ind w:left="360" w:right="0" w:firstLine="0"/>
        <w:jc w:val="left"/>
      </w:pPr>
      <w:r>
        <w:rPr>
          <w:rStyle w:val="CharStyle21"/>
        </w:rPr>
        <w:t>projektový partner projekt nerealizuje nebo ho nerealizuje včas popř. řádně, odpírá spolupráci nebo projekt realizuje s podstatnými odchylkami od údajů uvedených v projektové žádosti,</w:t>
      </w:r>
    </w:p>
    <w:p>
      <w:pPr>
        <w:pStyle w:val="Style20"/>
        <w:keepNext w:val="0"/>
        <w:keepLines w:val="0"/>
        <w:framePr w:w="6432" w:h="11755" w:hRule="exact" w:wrap="none" w:vAnchor="page" w:hAnchor="page" w:x="9899" w:y="5900"/>
        <w:widowControl w:val="0"/>
        <w:numPr>
          <w:ilvl w:val="0"/>
          <w:numId w:val="41"/>
        </w:numPr>
        <w:shd w:val="clear" w:color="auto" w:fill="auto"/>
        <w:tabs>
          <w:tab w:pos="715" w:val="left"/>
        </w:tabs>
        <w:bidi w:val="0"/>
        <w:spacing w:before="0" w:after="0"/>
        <w:ind w:left="360" w:right="0" w:firstLine="0"/>
        <w:jc w:val="left"/>
      </w:pPr>
      <w:r>
        <w:rPr>
          <w:rStyle w:val="CharStyle21"/>
        </w:rPr>
        <w:t>projektový partner nevyužívá dotaci na účel stanovený smlouvou o poskytnutí dotace.</w:t>
      </w:r>
    </w:p>
    <w:p>
      <w:pPr>
        <w:pStyle w:val="Style20"/>
        <w:keepNext w:val="0"/>
        <w:keepLines w:val="0"/>
        <w:framePr w:w="6432" w:h="11755" w:hRule="exact" w:wrap="none" w:vAnchor="page" w:hAnchor="page" w:x="9899" w:y="5900"/>
        <w:widowControl w:val="0"/>
        <w:shd w:val="clear" w:color="auto" w:fill="auto"/>
        <w:bidi w:val="0"/>
        <w:spacing w:before="0" w:after="0"/>
        <w:ind w:left="0" w:right="0" w:firstLine="0"/>
        <w:jc w:val="left"/>
      </w:pPr>
      <w:r>
        <w:rPr>
          <w:rStyle w:val="CharStyle21"/>
        </w:rPr>
        <w:t>V případech podle písm. b) a c) je výpověď přípustná teprve po marném uplynutí lhůty stanovené k nápravě. Od uložení lhůty k nápravě Lead partner je povinen SAB výpověď smlouvy podle odst. 1 písm. b) a c) předem oznámit v souladu s bodem 7.7 Společného realizačního dokumentu.</w:t>
      </w:r>
    </w:p>
    <w:p>
      <w:pPr>
        <w:pStyle w:val="Style20"/>
        <w:keepNext w:val="0"/>
        <w:keepLines w:val="0"/>
        <w:framePr w:w="6432" w:h="11755" w:hRule="exact" w:wrap="none" w:vAnchor="page" w:hAnchor="page" w:x="9899" w:y="5900"/>
        <w:widowControl w:val="0"/>
        <w:shd w:val="clear" w:color="auto" w:fill="auto"/>
        <w:bidi w:val="0"/>
        <w:spacing w:before="0" w:after="0"/>
        <w:ind w:left="0" w:right="0" w:firstLine="0"/>
        <w:jc w:val="left"/>
      </w:pPr>
      <w:r>
        <w:rPr>
          <w:rStyle w:val="CharStyle21"/>
        </w:rPr>
        <w:t>Dotace získaná pro kooperačního partnera postiženého vypovědí musí být SAB bezodkladně vrácena. Ustanovení § 8 této smlouvy se použijí přiměřeně.</w:t>
      </w:r>
    </w:p>
    <w:p>
      <w:pPr>
        <w:pStyle w:val="Style20"/>
        <w:keepNext w:val="0"/>
        <w:keepLines w:val="0"/>
        <w:framePr w:w="6432" w:h="11755" w:hRule="exact" w:wrap="none" w:vAnchor="page" w:hAnchor="page" w:x="9899" w:y="5900"/>
        <w:widowControl w:val="0"/>
        <w:shd w:val="clear" w:color="auto" w:fill="auto"/>
        <w:bidi w:val="0"/>
        <w:spacing w:before="0" w:after="240"/>
        <w:ind w:left="0" w:right="0" w:firstLine="0"/>
        <w:jc w:val="left"/>
      </w:pPr>
      <w:r>
        <w:rPr>
          <w:rStyle w:val="CharStyle21"/>
        </w:rPr>
        <w:t>Se souhlasem SAB mohou zbývající kooperační partneři v projektu pokračovat sami nebo s novým projektovým partnerem příp. novými projektovými partnery, pokud bude zajištěna řádná realizace projektu.</w:t>
      </w:r>
    </w:p>
    <w:p>
      <w:pPr>
        <w:pStyle w:val="Style20"/>
        <w:keepNext w:val="0"/>
        <w:keepLines w:val="0"/>
        <w:framePr w:w="6432" w:h="11755" w:hRule="exact" w:wrap="none" w:vAnchor="page" w:hAnchor="page" w:x="9899" w:y="5900"/>
        <w:widowControl w:val="0"/>
        <w:shd w:val="clear" w:color="auto" w:fill="auto"/>
        <w:bidi w:val="0"/>
        <w:spacing w:before="0" w:after="240"/>
        <w:ind w:left="0" w:right="0" w:firstLine="0"/>
        <w:jc w:val="left"/>
      </w:pPr>
      <w:r>
        <w:rPr>
          <w:rStyle w:val="CharStyle21"/>
        </w:rPr>
        <w:t>Vznikla-li jednomu z kooperačních partnerů škoda následkem výpovědi smlouvy, může požadovat její náhradu od toho kooperačního partnera, který důvod výpovědi byť i jen z nedbalosti zapříčinil.</w:t>
      </w:r>
    </w:p>
    <w:p>
      <w:pPr>
        <w:pStyle w:val="Style20"/>
        <w:keepNext w:val="0"/>
        <w:keepLines w:val="0"/>
        <w:framePr w:w="6432" w:h="11755" w:hRule="exact" w:wrap="none" w:vAnchor="page" w:hAnchor="page" w:x="9899" w:y="5900"/>
        <w:widowControl w:val="0"/>
        <w:shd w:val="clear" w:color="auto" w:fill="auto"/>
        <w:bidi w:val="0"/>
        <w:spacing w:before="0" w:after="0"/>
        <w:ind w:left="0" w:right="0" w:firstLine="0"/>
        <w:jc w:val="left"/>
      </w:pPr>
      <w:r>
        <w:rPr>
          <w:rStyle w:val="CharStyle21"/>
        </w:rPr>
        <w:t>Povinnost archivace podle § 10 této smlouvy zůstává zachována v nezměněném rozsahu i v případě ukončení nebo výpovědi této smlouvy.</w:t>
      </w:r>
    </w:p>
    <w:p>
      <w:pPr>
        <w:pStyle w:val="Style25"/>
        <w:keepNext w:val="0"/>
        <w:keepLines w:val="0"/>
        <w:framePr w:wrap="none" w:vAnchor="page" w:hAnchor="page" w:x="2161" w:y="17881"/>
        <w:widowControl w:val="0"/>
        <w:pBdr>
          <w:top w:val="single" w:sz="0" w:space="0" w:color="000000"/>
          <w:left w:val="single" w:sz="0" w:space="0" w:color="000000"/>
          <w:bottom w:val="single" w:sz="0" w:space="2" w:color="000000"/>
          <w:right w:val="single" w:sz="0" w:space="0" w:color="000000"/>
        </w:pBdr>
        <w:shd w:val="clear" w:color="auto" w:fill="000000"/>
        <w:bidi w:val="0"/>
        <w:spacing w:before="0" w:after="0" w:line="240" w:lineRule="auto"/>
        <w:ind w:left="0" w:right="4882" w:firstLine="0"/>
        <w:jc w:val="left"/>
      </w:pPr>
      <w:bookmarkStart w:id="28" w:name="bookmark28"/>
      <w:r>
        <w:rPr>
          <w:rStyle w:val="CharStyle26"/>
          <w:b/>
          <w:bCs/>
          <w:color w:val="FFFFFF"/>
        </w:rPr>
        <w:t>§ 14 Schlussbestimmungen</w:t>
      </w:r>
      <w:bookmarkEnd w:id="28"/>
    </w:p>
    <w:p>
      <w:pPr>
        <w:pStyle w:val="Style20"/>
        <w:keepNext w:val="0"/>
        <w:keepLines w:val="0"/>
        <w:framePr w:wrap="none" w:vAnchor="page" w:hAnchor="page" w:x="9879" w:y="17881"/>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15" w:right="4349" w:firstLine="0"/>
        <w:jc w:val="left"/>
      </w:pPr>
      <w:r>
        <w:rPr>
          <w:rStyle w:val="CharStyle21"/>
          <w:b/>
          <w:bCs/>
          <w:color w:val="FFFFFF"/>
        </w:rPr>
        <w:t>Závěrečná ustanovení</w:t>
      </w:r>
    </w:p>
    <w:p>
      <w:pPr>
        <w:pStyle w:val="Style20"/>
        <w:keepNext w:val="0"/>
        <w:keepLines w:val="0"/>
        <w:framePr w:w="7099" w:h="3446" w:hRule="exact" w:wrap="none" w:vAnchor="page" w:hAnchor="page" w:x="2382" w:y="18241"/>
        <w:widowControl w:val="0"/>
        <w:numPr>
          <w:ilvl w:val="0"/>
          <w:numId w:val="43"/>
        </w:numPr>
        <w:shd w:val="clear" w:color="auto" w:fill="auto"/>
        <w:tabs>
          <w:tab w:pos="408" w:val="left"/>
        </w:tabs>
        <w:bidi w:val="0"/>
        <w:spacing w:before="0" w:after="0"/>
        <w:ind w:left="440" w:right="0" w:hanging="440"/>
        <w:jc w:val="left"/>
      </w:pPr>
      <w:r>
        <w:rPr>
          <w:rStyle w:val="CharStyle21"/>
        </w:rPr>
        <w:t>Der Vertrag wird in mehrfacher Ausfertigung erstellt. Jede Vertragspartei erhalt eine Ausfertigung.</w:t>
      </w:r>
    </w:p>
    <w:p>
      <w:pPr>
        <w:pStyle w:val="Style20"/>
        <w:keepNext w:val="0"/>
        <w:keepLines w:val="0"/>
        <w:framePr w:w="7099" w:h="3446" w:hRule="exact" w:wrap="none" w:vAnchor="page" w:hAnchor="page" w:x="2382" w:y="18241"/>
        <w:widowControl w:val="0"/>
        <w:numPr>
          <w:ilvl w:val="0"/>
          <w:numId w:val="43"/>
        </w:numPr>
        <w:shd w:val="clear" w:color="auto" w:fill="auto"/>
        <w:tabs>
          <w:tab w:pos="408" w:val="left"/>
        </w:tabs>
        <w:bidi w:val="0"/>
        <w:spacing w:before="0" w:after="0"/>
        <w:ind w:left="440" w:right="0" w:hanging="440"/>
        <w:jc w:val="left"/>
      </w:pPr>
      <w:r>
        <w:rPr>
          <w:rStyle w:val="CharStyle21"/>
        </w:rPr>
        <w:t>Ánderungen des Vertrages bedurfen der Schriftform und der schriftlichen Zustimmung der SAB.</w:t>
      </w:r>
    </w:p>
    <w:p>
      <w:pPr>
        <w:pStyle w:val="Style20"/>
        <w:keepNext w:val="0"/>
        <w:keepLines w:val="0"/>
        <w:framePr w:w="7099" w:h="3446" w:hRule="exact" w:wrap="none" w:vAnchor="page" w:hAnchor="page" w:x="2382" w:y="18241"/>
        <w:widowControl w:val="0"/>
        <w:numPr>
          <w:ilvl w:val="0"/>
          <w:numId w:val="43"/>
        </w:numPr>
        <w:shd w:val="clear" w:color="auto" w:fill="auto"/>
        <w:tabs>
          <w:tab w:pos="408" w:val="left"/>
        </w:tabs>
        <w:bidi w:val="0"/>
        <w:spacing w:before="0" w:after="240"/>
        <w:ind w:left="440" w:right="0" w:hanging="440"/>
        <w:jc w:val="left"/>
      </w:pPr>
      <w:r>
        <w:rPr>
          <w:rStyle w:val="CharStyle21"/>
        </w:rPr>
        <w:t>Sollten einzelne Bestimmungen dieses Vertrages ganz oder teilweise unwirksam oder undurchfuhrbar sein, bleibt die Gultigkeit der ubrigen Bestimmungen hiervon unberuhrt. Dies gilt auch, wenn der Vertrag eine Lucke aufweist. In diesen Fallen verpflichten sich die Vertragspartner, eine die unwirksame Bestimmung ersetzende Vereinbarung so zu treffen, wie sie sie bei Kenntnis der Unwirksamkeit, Undurchfuhrbarkeit oder Lucke in rechtlich zulassiger Weise getroffen hatten.</w:t>
      </w:r>
    </w:p>
    <w:p>
      <w:pPr>
        <w:pStyle w:val="Style20"/>
        <w:keepNext w:val="0"/>
        <w:keepLines w:val="0"/>
        <w:framePr w:w="7099" w:h="3446" w:hRule="exact" w:wrap="none" w:vAnchor="page" w:hAnchor="page" w:x="2382" w:y="18241"/>
        <w:widowControl w:val="0"/>
        <w:numPr>
          <w:ilvl w:val="0"/>
          <w:numId w:val="43"/>
        </w:numPr>
        <w:shd w:val="clear" w:color="auto" w:fill="auto"/>
        <w:tabs>
          <w:tab w:pos="408" w:val="left"/>
        </w:tabs>
        <w:bidi w:val="0"/>
        <w:spacing w:before="0" w:after="0"/>
        <w:ind w:left="440" w:right="0" w:hanging="440"/>
        <w:jc w:val="left"/>
      </w:pPr>
      <w:r>
        <w:rPr>
          <w:rStyle w:val="CharStyle21"/>
        </w:rPr>
        <w:t>Dieser Vertrag unterliegt dem Recht des Staates, in dem der Lead-Partner seinen Sitz hat.</w:t>
      </w:r>
    </w:p>
    <w:p>
      <w:pPr>
        <w:pStyle w:val="Style20"/>
        <w:keepNext w:val="0"/>
        <w:keepLines w:val="0"/>
        <w:framePr w:w="6437" w:h="3446" w:hRule="exact" w:wrap="none" w:vAnchor="page" w:hAnchor="page" w:x="9899" w:y="18241"/>
        <w:widowControl w:val="0"/>
        <w:shd w:val="clear" w:color="auto" w:fill="auto"/>
        <w:bidi w:val="0"/>
        <w:spacing w:before="0" w:after="0"/>
        <w:ind w:left="0" w:right="0" w:firstLine="0"/>
        <w:jc w:val="left"/>
      </w:pPr>
      <w:r>
        <w:rPr>
          <w:rStyle w:val="CharStyle21"/>
        </w:rPr>
        <w:t>Tato smlouva je sepsána ve více vyhotoveních. Každá smluvní strana obdrží jedno vyhotovení.</w:t>
      </w:r>
    </w:p>
    <w:p>
      <w:pPr>
        <w:pStyle w:val="Style20"/>
        <w:keepNext w:val="0"/>
        <w:keepLines w:val="0"/>
        <w:framePr w:w="6437" w:h="3446" w:hRule="exact" w:wrap="none" w:vAnchor="page" w:hAnchor="page" w:x="9899" w:y="18241"/>
        <w:widowControl w:val="0"/>
        <w:shd w:val="clear" w:color="auto" w:fill="auto"/>
        <w:bidi w:val="0"/>
        <w:spacing w:before="0" w:after="0"/>
        <w:ind w:left="0" w:right="0" w:firstLine="0"/>
        <w:jc w:val="left"/>
      </w:pPr>
      <w:r>
        <w:rPr>
          <w:rStyle w:val="CharStyle21"/>
        </w:rPr>
        <w:t>Změny této smlouvy musejí být učiněny v písemné formě a vyžadují souhlasu SAB.</w:t>
      </w:r>
    </w:p>
    <w:p>
      <w:pPr>
        <w:pStyle w:val="Style20"/>
        <w:keepNext w:val="0"/>
        <w:keepLines w:val="0"/>
        <w:framePr w:w="6437" w:h="3446" w:hRule="exact" w:wrap="none" w:vAnchor="page" w:hAnchor="page" w:x="9899" w:y="18241"/>
        <w:widowControl w:val="0"/>
        <w:shd w:val="clear" w:color="auto" w:fill="auto"/>
        <w:bidi w:val="0"/>
        <w:spacing w:before="0" w:after="0"/>
        <w:ind w:left="0" w:right="0" w:firstLine="0"/>
        <w:jc w:val="left"/>
      </w:pPr>
      <w:r>
        <w:rPr>
          <w:rStyle w:val="CharStyle21"/>
        </w:rPr>
        <w:t>Stane-li se některé ustanovení této smlouvy úplně nebo částečně neplatným nebo neúčinným, zůstává tím platnost a účinnost ostatních ustanovení nedotčena. To platí také v případě, kdy strany opomenou ve smlouvě upravit některá práva a povinnosti. V tom případě se smluvní strany zavazují dohodnout se na ustanovení nahrazujícím nepoužitelné ustanovení, jako by to učinily právně přípustným způsobem, kdyby si byly vědomy neplatnosti, neúčinnosti či opomenutí úpravy některých práv a povinností.</w:t>
      </w:r>
    </w:p>
    <w:p>
      <w:pPr>
        <w:pStyle w:val="Style20"/>
        <w:keepNext w:val="0"/>
        <w:keepLines w:val="0"/>
        <w:framePr w:w="6437" w:h="3446" w:hRule="exact" w:wrap="none" w:vAnchor="page" w:hAnchor="page" w:x="9899" w:y="18241"/>
        <w:widowControl w:val="0"/>
        <w:shd w:val="clear" w:color="auto" w:fill="auto"/>
        <w:bidi w:val="0"/>
        <w:spacing w:before="0" w:after="0"/>
        <w:ind w:left="0" w:right="0" w:firstLine="0"/>
        <w:jc w:val="left"/>
      </w:pPr>
      <w:r>
        <w:rPr>
          <w:rStyle w:val="CharStyle21"/>
        </w:rPr>
        <w:t>Tato smlouva podléhá právu toho státu, ve kterém se nachází sídlo Lead partnera.</w:t>
      </w:r>
    </w:p>
    <w:p>
      <w:pPr>
        <w:pStyle w:val="Style20"/>
        <w:keepNext w:val="0"/>
        <w:keepLines w:val="0"/>
        <w:framePr w:w="7742" w:h="874" w:hRule="exact" w:wrap="none" w:vAnchor="page" w:hAnchor="page" w:x="2161" w:y="22187"/>
        <w:widowControl w:val="0"/>
        <w:shd w:val="clear" w:color="auto" w:fill="auto"/>
        <w:bidi w:val="0"/>
        <w:spacing w:before="0" w:after="60" w:line="240" w:lineRule="auto"/>
        <w:ind w:left="0" w:right="0" w:firstLine="640"/>
        <w:jc w:val="left"/>
      </w:pPr>
      <w:r>
        <w:rPr>
          <w:rStyle w:val="CharStyle21"/>
        </w:rPr>
        <w:t>Lead-Partner:</w:t>
      </w:r>
    </w:p>
    <w:p>
      <w:pPr>
        <w:pStyle w:val="Style18"/>
        <w:keepNext w:val="0"/>
        <w:keepLines w:val="0"/>
        <w:framePr w:w="7742" w:h="874" w:hRule="exact" w:wrap="none" w:vAnchor="page" w:hAnchor="page" w:x="2161" w:y="22187"/>
        <w:widowControl w:val="0"/>
        <w:shd w:val="clear" w:color="auto" w:fill="auto"/>
        <w:bidi w:val="0"/>
        <w:spacing w:before="0" w:after="120" w:line="240" w:lineRule="auto"/>
        <w:ind w:left="0" w:right="0" w:firstLine="640"/>
        <w:jc w:val="left"/>
      </w:pPr>
      <w:r>
        <w:rPr>
          <w:rStyle w:val="CharStyle19"/>
          <w:b/>
          <w:bCs/>
        </w:rPr>
        <w:t>Ort, Datum | Místo, datum</w:t>
      </w:r>
    </w:p>
    <w:p>
      <w:pPr>
        <w:pStyle w:val="Style18"/>
        <w:keepNext w:val="0"/>
        <w:keepLines w:val="0"/>
        <w:framePr w:w="7742" w:h="874" w:hRule="exact" w:wrap="none" w:vAnchor="page" w:hAnchor="page" w:x="2161" w:y="22187"/>
        <w:widowControl w:val="0"/>
        <w:shd w:val="clear" w:color="auto" w:fill="auto"/>
        <w:bidi w:val="0"/>
        <w:spacing w:before="0" w:after="0" w:line="240" w:lineRule="auto"/>
        <w:ind w:left="0" w:right="0" w:firstLine="640"/>
        <w:jc w:val="left"/>
      </w:pPr>
      <w:r>
        <w:rPr>
          <w:rStyle w:val="CharStyle19"/>
        </w:rPr>
        <w:t>Liberec, 22. 8. 2023</w:t>
      </w:r>
    </w:p>
    <w:p>
      <w:pPr>
        <w:pStyle w:val="Style20"/>
        <w:keepNext w:val="0"/>
        <w:keepLines w:val="0"/>
        <w:framePr w:w="1838" w:h="542" w:hRule="exact" w:wrap="none" w:vAnchor="page" w:hAnchor="page" w:x="9903" w:y="22187"/>
        <w:widowControl w:val="0"/>
        <w:shd w:val="clear" w:color="auto" w:fill="auto"/>
        <w:bidi w:val="0"/>
        <w:spacing w:before="0" w:after="60" w:line="240" w:lineRule="auto"/>
        <w:ind w:left="0" w:right="0" w:firstLine="0"/>
        <w:jc w:val="left"/>
      </w:pPr>
      <w:r>
        <w:rPr>
          <w:rStyle w:val="CharStyle21"/>
        </w:rPr>
        <w:t>Lead partner:</w:t>
      </w:r>
    </w:p>
    <w:p>
      <w:pPr>
        <w:pStyle w:val="Style18"/>
        <w:keepNext w:val="0"/>
        <w:keepLines w:val="0"/>
        <w:framePr w:w="1838" w:h="542" w:hRule="exact" w:wrap="none" w:vAnchor="page" w:hAnchor="page" w:x="9903" w:y="22187"/>
        <w:widowControl w:val="0"/>
        <w:shd w:val="clear" w:color="auto" w:fill="auto"/>
        <w:bidi w:val="0"/>
        <w:spacing w:before="0" w:after="0" w:line="240" w:lineRule="auto"/>
        <w:ind w:left="0" w:right="0" w:firstLine="0"/>
        <w:jc w:val="left"/>
      </w:pPr>
      <w:r>
        <w:rPr>
          <w:rStyle w:val="CharStyle19"/>
          <w:b/>
          <w:bCs/>
        </w:rPr>
        <w:t>Unterschrift | Podpis</w:t>
      </w:r>
    </w:p>
    <w:p>
      <w:pPr>
        <w:pStyle w:val="Style20"/>
        <w:keepNext w:val="0"/>
        <w:keepLines w:val="0"/>
        <w:framePr w:w="4594" w:h="3485" w:hRule="exact" w:wrap="none" w:vAnchor="page" w:hAnchor="page" w:x="2795" w:y="23473"/>
        <w:widowControl w:val="0"/>
        <w:shd w:val="clear" w:color="auto" w:fill="auto"/>
        <w:bidi w:val="0"/>
        <w:spacing w:before="0" w:after="80" w:line="240" w:lineRule="auto"/>
        <w:ind w:left="0" w:right="0" w:firstLine="0"/>
        <w:jc w:val="left"/>
      </w:pPr>
      <w:r>
        <w:rPr>
          <w:rStyle w:val="CharStyle21"/>
        </w:rPr>
        <w:t>Projektpartner:</w:t>
      </w:r>
    </w:p>
    <w:p>
      <w:pPr>
        <w:pStyle w:val="Style18"/>
        <w:keepNext w:val="0"/>
        <w:keepLines w:val="0"/>
        <w:framePr w:w="4594" w:h="3485" w:hRule="exact" w:wrap="none" w:vAnchor="page" w:hAnchor="page" w:x="2795" w:y="23473"/>
        <w:widowControl w:val="0"/>
        <w:pBdr>
          <w:top w:val="single" w:sz="4" w:space="0" w:color="auto"/>
          <w:left w:val="single" w:sz="4" w:space="0" w:color="auto"/>
          <w:bottom w:val="single" w:sz="4" w:space="0" w:color="auto"/>
          <w:right w:val="single" w:sz="4" w:space="0" w:color="auto"/>
        </w:pBdr>
        <w:shd w:val="clear" w:color="auto" w:fill="auto"/>
        <w:bidi w:val="0"/>
        <w:spacing w:before="0" w:after="520" w:line="240" w:lineRule="auto"/>
        <w:ind w:left="0" w:right="0" w:firstLine="0"/>
        <w:jc w:val="left"/>
      </w:pPr>
      <w:r>
        <w:rPr>
          <w:rStyle w:val="CharStyle19"/>
          <w:b/>
          <w:bCs/>
        </w:rPr>
        <w:t>Name | Název</w:t>
      </w:r>
    </w:p>
    <w:p>
      <w:pPr>
        <w:pStyle w:val="Style18"/>
        <w:keepNext w:val="0"/>
        <w:keepLines w:val="0"/>
        <w:framePr w:w="4594" w:h="3485" w:hRule="exact" w:wrap="none" w:vAnchor="page" w:hAnchor="page" w:x="2795" w:y="23473"/>
        <w:widowControl w:val="0"/>
        <w:pBdr>
          <w:top w:val="single" w:sz="4" w:space="0" w:color="auto"/>
          <w:left w:val="single" w:sz="4" w:space="0" w:color="auto"/>
          <w:bottom w:val="single" w:sz="4" w:space="0" w:color="auto"/>
          <w:right w:val="single" w:sz="4" w:space="0" w:color="auto"/>
        </w:pBdr>
        <w:shd w:val="clear" w:color="auto" w:fill="auto"/>
        <w:bidi w:val="0"/>
        <w:spacing w:before="0" w:after="520" w:line="240" w:lineRule="auto"/>
        <w:ind w:left="0" w:right="0" w:firstLine="0"/>
        <w:jc w:val="left"/>
      </w:pPr>
      <w:r>
        <w:rPr>
          <w:rStyle w:val="CharStyle19"/>
        </w:rPr>
        <w:t>Senckenberg Gesellschaft fur Naturforschung</w:t>
      </w:r>
    </w:p>
    <w:p>
      <w:pPr>
        <w:pStyle w:val="Style18"/>
        <w:keepNext w:val="0"/>
        <w:keepLines w:val="0"/>
        <w:framePr w:w="4594" w:h="3485" w:hRule="exact" w:wrap="none" w:vAnchor="page" w:hAnchor="page" w:x="2795" w:y="23473"/>
        <w:widowControl w:val="0"/>
        <w:pBdr>
          <w:top w:val="single" w:sz="4" w:space="0" w:color="auto"/>
          <w:left w:val="single" w:sz="4" w:space="0" w:color="auto"/>
          <w:bottom w:val="single" w:sz="4" w:space="0" w:color="auto"/>
          <w:right w:val="single" w:sz="4" w:space="0" w:color="auto"/>
        </w:pBdr>
        <w:shd w:val="clear" w:color="auto" w:fill="auto"/>
        <w:bidi w:val="0"/>
        <w:spacing w:before="0" w:after="520" w:line="240" w:lineRule="auto"/>
        <w:ind w:left="0" w:right="0" w:firstLine="0"/>
        <w:jc w:val="left"/>
      </w:pPr>
      <w:r>
        <w:rPr>
          <w:rStyle w:val="CharStyle19"/>
        </w:rPr>
        <w:t>Severočeské muzeum v Liberci, příspěvková organizace</w:t>
      </w:r>
    </w:p>
    <w:p>
      <w:pPr>
        <w:pStyle w:val="Style18"/>
        <w:keepNext w:val="0"/>
        <w:keepLines w:val="0"/>
        <w:framePr w:w="4594" w:h="3485" w:hRule="exact" w:wrap="none" w:vAnchor="page" w:hAnchor="page" w:x="2795" w:y="23473"/>
        <w:widowControl w:val="0"/>
        <w:pBdr>
          <w:top w:val="single" w:sz="4" w:space="0" w:color="auto"/>
          <w:left w:val="single" w:sz="4" w:space="0" w:color="auto"/>
          <w:bottom w:val="single" w:sz="4" w:space="0" w:color="auto"/>
          <w:right w:val="single" w:sz="4" w:space="0" w:color="auto"/>
        </w:pBdr>
        <w:shd w:val="clear" w:color="auto" w:fill="auto"/>
        <w:bidi w:val="0"/>
        <w:spacing w:before="0" w:after="520" w:line="240" w:lineRule="auto"/>
        <w:ind w:left="0" w:right="0" w:firstLine="0"/>
        <w:jc w:val="left"/>
      </w:pPr>
      <w:r>
        <w:rPr>
          <w:rStyle w:val="CharStyle19"/>
        </w:rPr>
        <w:t>Technische Universitat Dresden</w:t>
      </w:r>
    </w:p>
    <w:p>
      <w:pPr>
        <w:pStyle w:val="Style18"/>
        <w:keepNext w:val="0"/>
        <w:keepLines w:val="0"/>
        <w:framePr w:w="4594" w:h="3485" w:hRule="exact" w:wrap="none" w:vAnchor="page" w:hAnchor="page" w:x="2795" w:y="23473"/>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pPr>
      <w:r>
        <w:rPr>
          <w:rStyle w:val="CharStyle19"/>
        </w:rPr>
        <w:t>Geopark Ralsko o.p.s.</w:t>
      </w:r>
    </w:p>
    <w:p>
      <w:pPr>
        <w:pStyle w:val="Style20"/>
        <w:keepNext w:val="0"/>
        <w:keepLines w:val="0"/>
        <w:framePr w:w="4090" w:h="3475" w:hRule="exact" w:wrap="none" w:vAnchor="page" w:hAnchor="page" w:x="9899" w:y="23473"/>
        <w:widowControl w:val="0"/>
        <w:shd w:val="clear" w:color="auto" w:fill="auto"/>
        <w:bidi w:val="0"/>
        <w:spacing w:before="0" w:after="80" w:line="240" w:lineRule="auto"/>
        <w:ind w:left="0" w:right="0" w:firstLine="0"/>
        <w:jc w:val="left"/>
      </w:pPr>
      <w:r>
        <w:rPr>
          <w:rStyle w:val="CharStyle21"/>
        </w:rPr>
        <w:t>Projektoví partneři:</w:t>
      </w:r>
    </w:p>
    <w:p>
      <w:pPr>
        <w:pStyle w:val="Style18"/>
        <w:keepNext w:val="0"/>
        <w:keepLines w:val="0"/>
        <w:framePr w:w="4090" w:h="3475" w:hRule="exact" w:wrap="none" w:vAnchor="page" w:hAnchor="page" w:x="9899" w:y="23473"/>
        <w:widowControl w:val="0"/>
        <w:pBdr>
          <w:top w:val="single" w:sz="4" w:space="0" w:color="auto"/>
          <w:left w:val="single" w:sz="4" w:space="0" w:color="auto"/>
          <w:bottom w:val="single" w:sz="4" w:space="0" w:color="auto"/>
          <w:right w:val="single" w:sz="4" w:space="0" w:color="auto"/>
        </w:pBdr>
        <w:shd w:val="clear" w:color="auto" w:fill="auto"/>
        <w:bidi w:val="0"/>
        <w:spacing w:before="0" w:after="520" w:line="240" w:lineRule="auto"/>
        <w:ind w:left="0" w:right="0" w:firstLine="0"/>
        <w:jc w:val="left"/>
      </w:pPr>
      <w:r>
        <w:rPr>
          <w:rStyle w:val="CharStyle19"/>
          <w:b/>
          <w:bCs/>
        </w:rPr>
        <w:t>Ort, Datum, Unterschrift | Místo, datum, podpis</w:t>
      </w:r>
    </w:p>
    <w:p>
      <w:pPr>
        <w:pStyle w:val="Style18"/>
        <w:keepNext w:val="0"/>
        <w:keepLines w:val="0"/>
        <w:framePr w:w="4090" w:h="3475" w:hRule="exact" w:wrap="none" w:vAnchor="page" w:hAnchor="page" w:x="9899" w:y="23473"/>
        <w:widowControl w:val="0"/>
        <w:pBdr>
          <w:top w:val="single" w:sz="4" w:space="0" w:color="auto"/>
          <w:left w:val="single" w:sz="4" w:space="0" w:color="auto"/>
          <w:bottom w:val="single" w:sz="4" w:space="0" w:color="auto"/>
          <w:right w:val="single" w:sz="4" w:space="0" w:color="auto"/>
        </w:pBdr>
        <w:shd w:val="clear" w:color="auto" w:fill="auto"/>
        <w:bidi w:val="0"/>
        <w:spacing w:before="0" w:after="520" w:line="240" w:lineRule="auto"/>
        <w:ind w:left="0" w:right="0" w:firstLine="0"/>
        <w:jc w:val="left"/>
      </w:pPr>
      <w:r>
        <w:rPr>
          <w:rStyle w:val="CharStyle19"/>
        </w:rPr>
        <w:t>Gorlitz, 24. 8. 2023</w:t>
      </w:r>
    </w:p>
    <w:p>
      <w:pPr>
        <w:pStyle w:val="Style18"/>
        <w:keepNext w:val="0"/>
        <w:keepLines w:val="0"/>
        <w:framePr w:w="4090" w:h="3475" w:hRule="exact" w:wrap="none" w:vAnchor="page" w:hAnchor="page" w:x="9899" w:y="23473"/>
        <w:widowControl w:val="0"/>
        <w:pBdr>
          <w:top w:val="single" w:sz="4" w:space="0" w:color="auto"/>
          <w:left w:val="single" w:sz="4" w:space="0" w:color="auto"/>
          <w:bottom w:val="single" w:sz="4" w:space="0" w:color="auto"/>
          <w:right w:val="single" w:sz="4" w:space="0" w:color="auto"/>
        </w:pBdr>
        <w:shd w:val="clear" w:color="auto" w:fill="auto"/>
        <w:bidi w:val="0"/>
        <w:spacing w:before="0" w:after="520" w:line="240" w:lineRule="auto"/>
        <w:ind w:left="0" w:right="0" w:firstLine="0"/>
        <w:jc w:val="left"/>
      </w:pPr>
      <w:r>
        <w:rPr>
          <w:rStyle w:val="CharStyle19"/>
        </w:rPr>
        <w:t>Liberec, 23. 8. 2023</w:t>
      </w:r>
    </w:p>
    <w:p>
      <w:pPr>
        <w:pStyle w:val="Style18"/>
        <w:keepNext w:val="0"/>
        <w:keepLines w:val="0"/>
        <w:framePr w:w="4090" w:h="3475" w:hRule="exact" w:wrap="none" w:vAnchor="page" w:hAnchor="page" w:x="9899" w:y="23473"/>
        <w:widowControl w:val="0"/>
        <w:pBdr>
          <w:top w:val="single" w:sz="4" w:space="0" w:color="auto"/>
          <w:left w:val="single" w:sz="4" w:space="0" w:color="auto"/>
          <w:bottom w:val="single" w:sz="4" w:space="0" w:color="auto"/>
          <w:right w:val="single" w:sz="4" w:space="0" w:color="auto"/>
        </w:pBdr>
        <w:shd w:val="clear" w:color="auto" w:fill="auto"/>
        <w:bidi w:val="0"/>
        <w:spacing w:before="0" w:after="520" w:line="240" w:lineRule="auto"/>
        <w:ind w:left="0" w:right="0" w:firstLine="0"/>
        <w:jc w:val="left"/>
      </w:pPr>
      <w:r>
        <w:rPr>
          <w:rStyle w:val="CharStyle19"/>
        </w:rPr>
        <w:t>Dresden, 30. 8. 2023</w:t>
      </w:r>
    </w:p>
    <w:p>
      <w:pPr>
        <w:pStyle w:val="Style18"/>
        <w:keepNext w:val="0"/>
        <w:keepLines w:val="0"/>
        <w:framePr w:w="4090" w:h="3475" w:hRule="exact" w:wrap="none" w:vAnchor="page" w:hAnchor="page" w:x="9899" w:y="23473"/>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pPr>
      <w:r>
        <w:rPr>
          <w:rStyle w:val="CharStyle19"/>
        </w:rPr>
        <w:t>Mimoň, 23. 8. 2023</w:t>
      </w:r>
    </w:p>
    <w:p>
      <w:pPr>
        <w:pStyle w:val="Style6"/>
        <w:keepNext w:val="0"/>
        <w:keepLines w:val="0"/>
        <w:framePr w:wrap="none" w:vAnchor="page" w:hAnchor="page" w:x="1887" w:y="30121"/>
        <w:widowControl w:val="0"/>
        <w:shd w:val="clear" w:color="auto" w:fill="auto"/>
        <w:bidi w:val="0"/>
        <w:spacing w:before="0" w:after="0" w:line="240" w:lineRule="auto"/>
        <w:ind w:left="0" w:right="0" w:firstLine="0"/>
        <w:jc w:val="left"/>
      </w:pPr>
      <w:r>
        <w:rPr>
          <w:rStyle w:val="CharStyle7"/>
        </w:rPr>
        <w:t>SAB 64805 01/23</w:t>
      </w:r>
    </w:p>
    <w:p>
      <w:pPr>
        <w:widowControl w:val="0"/>
        <w:spacing w:line="1" w:lineRule="exact"/>
        <w:sectPr>
          <w:footnotePr>
            <w:pos w:val="pageBottom"/>
            <w:numFmt w:val="decimal"/>
            <w:numRestart w:val="continuous"/>
          </w:footnotePr>
          <w:pgSz w:w="22046" w:h="31171"/>
          <w:pgMar w:top="360" w:right="360" w:bottom="360" w:left="360" w:header="0" w:footer="3" w:gutter="0"/>
          <w:cols w:space="720"/>
          <w:noEndnote/>
          <w:rtlGutter w:val="0"/>
          <w:docGrid w:linePitch="360"/>
        </w:sectPr>
      </w:pPr>
    </w:p>
    <w:p>
      <w:pPr>
        <w:widowControl w:val="0"/>
        <w:spacing w:line="1" w:lineRule="exact"/>
      </w:pPr>
      <w:r/>
    </w:p>
    <w:p>
      <w:pPr>
        <w:pStyle w:val="Style29"/>
        <w:keepNext w:val="0"/>
        <w:keepLines w:val="0"/>
        <w:framePr w:w="12754" w:h="605" w:hRule="exact" w:wrap="none" w:vAnchor="page" w:hAnchor="page" w:x="2895" w:y="5103"/>
        <w:widowControl w:val="0"/>
        <w:shd w:val="clear" w:color="auto" w:fill="auto"/>
        <w:bidi w:val="0"/>
        <w:spacing w:before="0" w:after="0" w:line="240" w:lineRule="auto"/>
        <w:ind w:left="0" w:right="0" w:firstLine="0"/>
        <w:jc w:val="both"/>
      </w:pPr>
      <w:r>
        <w:rPr>
          <w:rStyle w:val="CharStyle30"/>
          <w:b/>
          <w:bCs/>
        </w:rPr>
        <w:t xml:space="preserve">Sachsische Aufbaubank - Forderbank - Geschaftsadresse Leipzig: </w:t>
      </w:r>
      <w:r>
        <w:rPr>
          <w:rStyle w:val="CharStyle30"/>
        </w:rPr>
        <w:t xml:space="preserve">GerberstraRe 5, 04105 Leipzig </w:t>
      </w:r>
      <w:r>
        <w:rPr>
          <w:rStyle w:val="CharStyle30"/>
          <w:b/>
          <w:bCs/>
        </w:rPr>
        <w:t xml:space="preserve">Postanschrift: </w:t>
      </w:r>
      <w:r>
        <w:rPr>
          <w:rStyle w:val="CharStyle30"/>
        </w:rPr>
        <w:t xml:space="preserve">04022 Leipzig </w:t>
      </w:r>
      <w:r>
        <w:rPr>
          <w:rStyle w:val="CharStyle30"/>
          <w:b/>
          <w:bCs/>
        </w:rPr>
        <w:t xml:space="preserve">Telefon </w:t>
      </w:r>
      <w:r>
        <w:rPr>
          <w:rStyle w:val="CharStyle30"/>
        </w:rPr>
        <w:t xml:space="preserve">0341 70292-0 </w:t>
      </w:r>
      <w:r>
        <w:rPr>
          <w:rStyle w:val="CharStyle30"/>
          <w:b/>
          <w:bCs/>
        </w:rPr>
        <w:t xml:space="preserve">Telefax </w:t>
      </w:r>
      <w:r>
        <w:rPr>
          <w:rStyle w:val="CharStyle30"/>
        </w:rPr>
        <w:t xml:space="preserve">0341 70292-4000 </w:t>
      </w:r>
      <w:r>
        <w:rPr>
          <w:rStyle w:val="CharStyle30"/>
          <w:b/>
          <w:bCs/>
        </w:rPr>
        <w:t>Geschaftsadresse</w:t>
      </w:r>
    </w:p>
    <w:p>
      <w:pPr>
        <w:pStyle w:val="Style29"/>
        <w:keepNext w:val="0"/>
        <w:keepLines w:val="0"/>
        <w:framePr w:w="12754" w:h="605" w:hRule="exact" w:wrap="none" w:vAnchor="page" w:hAnchor="page" w:x="2895" w:y="5103"/>
        <w:widowControl w:val="0"/>
        <w:shd w:val="clear" w:color="auto" w:fill="auto"/>
        <w:bidi w:val="0"/>
        <w:spacing w:before="0" w:after="0" w:line="240" w:lineRule="auto"/>
        <w:ind w:left="0" w:right="0" w:firstLine="0"/>
        <w:jc w:val="both"/>
      </w:pPr>
      <w:r>
        <w:rPr>
          <w:rStyle w:val="CharStyle30"/>
          <w:b/>
          <w:bCs/>
        </w:rPr>
        <w:t xml:space="preserve">Dresden: </w:t>
      </w:r>
      <w:r>
        <w:rPr>
          <w:rStyle w:val="CharStyle30"/>
        </w:rPr>
        <w:t xml:space="preserve">Pirnaische StraRe 9, 01069 Dresden </w:t>
      </w:r>
      <w:r>
        <w:rPr>
          <w:rStyle w:val="CharStyle30"/>
          <w:b/>
          <w:bCs/>
        </w:rPr>
        <w:t xml:space="preserve">Postanschrift: </w:t>
      </w:r>
      <w:r>
        <w:rPr>
          <w:rStyle w:val="CharStyle30"/>
        </w:rPr>
        <w:t xml:space="preserve">01054 Dresden </w:t>
      </w:r>
      <w:r>
        <w:rPr>
          <w:rStyle w:val="CharStyle30"/>
          <w:b/>
          <w:bCs/>
        </w:rPr>
        <w:t xml:space="preserve">Telefon </w:t>
      </w:r>
      <w:r>
        <w:rPr>
          <w:rStyle w:val="CharStyle30"/>
        </w:rPr>
        <w:t xml:space="preserve">0351 4910-0 </w:t>
      </w:r>
      <w:r>
        <w:rPr>
          <w:rStyle w:val="CharStyle30"/>
          <w:b/>
          <w:bCs/>
        </w:rPr>
        <w:t xml:space="preserve">Telefax </w:t>
      </w:r>
      <w:r>
        <w:rPr>
          <w:rStyle w:val="CharStyle30"/>
        </w:rPr>
        <w:t xml:space="preserve">0351 4910-4000 </w:t>
      </w:r>
      <w:r>
        <w:rPr>
          <w:rStyle w:val="CharStyle30"/>
          <w:b/>
          <w:bCs/>
        </w:rPr>
        <w:t xml:space="preserve">SWIFT/BIC: </w:t>
      </w:r>
      <w:r>
        <w:rPr>
          <w:rStyle w:val="CharStyle30"/>
        </w:rPr>
        <w:t xml:space="preserve">SABDDE81XXX </w:t>
      </w:r>
      <w:r>
        <w:rPr>
          <w:rStyle w:val="CharStyle30"/>
          <w:b/>
          <w:bCs/>
        </w:rPr>
        <w:t xml:space="preserve">Glaubiger-ID: </w:t>
      </w:r>
      <w:r>
        <w:rPr>
          <w:rStyle w:val="CharStyle30"/>
        </w:rPr>
        <w:t>DE42ZZZ00000034715</w:t>
      </w:r>
    </w:p>
    <w:p>
      <w:pPr>
        <w:pStyle w:val="Style29"/>
        <w:keepNext w:val="0"/>
        <w:keepLines w:val="0"/>
        <w:framePr w:w="12754" w:h="605" w:hRule="exact" w:wrap="none" w:vAnchor="page" w:hAnchor="page" w:x="2895" w:y="5103"/>
        <w:widowControl w:val="0"/>
        <w:shd w:val="clear" w:color="auto" w:fill="auto"/>
        <w:bidi w:val="0"/>
        <w:spacing w:before="0" w:after="0" w:line="230" w:lineRule="auto"/>
        <w:ind w:left="0" w:right="0" w:firstLine="0"/>
        <w:jc w:val="left"/>
      </w:pPr>
      <w:r>
        <w:rPr>
          <w:rStyle w:val="CharStyle30"/>
          <w:b/>
          <w:bCs/>
        </w:rPr>
        <w:t xml:space="preserve">USt-ID: </w:t>
      </w:r>
      <w:r>
        <w:rPr>
          <w:rStyle w:val="CharStyle30"/>
        </w:rPr>
        <w:t xml:space="preserve">DE179593934 </w:t>
      </w:r>
      <w:r>
        <w:rPr>
          <w:rStyle w:val="CharStyle30"/>
          <w:b/>
          <w:bCs/>
        </w:rPr>
        <w:t xml:space="preserve">Internet: </w:t>
      </w:r>
      <w:r>
        <w:fldChar w:fldCharType="begin"/>
      </w:r>
      <w:r>
        <w:rPr/>
        <w:instrText> HYPERLINK "http://www.sab.sachsen.de" </w:instrText>
      </w:r>
      <w:r>
        <w:fldChar w:fldCharType="separate"/>
      </w:r>
      <w:r>
        <w:rPr>
          <w:rStyle w:val="CharStyle30"/>
          <w:lang w:val="en-US" w:eastAsia="en-US" w:bidi="en-US"/>
        </w:rPr>
        <w:t>www.sab.sachsen.de</w:t>
      </w:r>
      <w:r>
        <w:fldChar w:fldCharType="end"/>
      </w:r>
    </w:p>
    <w:p>
      <w:pPr>
        <w:pStyle w:val="Style6"/>
        <w:keepNext w:val="0"/>
        <w:keepLines w:val="0"/>
        <w:framePr w:wrap="none" w:vAnchor="page" w:hAnchor="page" w:x="1887" w:y="30121"/>
        <w:widowControl w:val="0"/>
        <w:shd w:val="clear" w:color="auto" w:fill="auto"/>
        <w:bidi w:val="0"/>
        <w:spacing w:before="0" w:after="0" w:line="240" w:lineRule="auto"/>
        <w:ind w:left="0" w:right="0" w:firstLine="0"/>
        <w:jc w:val="left"/>
      </w:pPr>
      <w:r>
        <w:rPr>
          <w:rStyle w:val="CharStyle7"/>
        </w:rPr>
        <w:t>SAB 64805 01/23</w:t>
      </w:r>
    </w:p>
    <w:p>
      <w:pPr>
        <w:widowControl w:val="0"/>
        <w:spacing w:line="1" w:lineRule="exact"/>
      </w:pPr>
    </w:p>
    <w:sectPr>
      <w:footnotePr>
        <w:pos w:val="pageBottom"/>
        <w:numFmt w:val="decimal"/>
        <w:numRestart w:val="continuous"/>
      </w:footnotePr>
      <w:pgSz w:w="22046" w:h="31171"/>
      <w:pgMar w:top="360" w:right="360" w:bottom="360"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3"/>
      <w:numFmt w:val="decimal"/>
      <w:lvlText w:val="§ %1"/>
      <w:rPr>
        <w:rFonts w:ascii="Arial" w:eastAsia="Arial" w:hAnsi="Arial" w:cs="Arial"/>
        <w:b/>
        <w:bCs/>
        <w:i w:val="0"/>
        <w:iCs w:val="0"/>
        <w:smallCaps w:val="0"/>
        <w:strike w:val="0"/>
        <w:color w:val="FFFFFF"/>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2"/>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5"/>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5"/>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7">
    <w:name w:val="Záhlaví nebo zápatí_"/>
    <w:basedOn w:val="DefaultParagraphFont"/>
    <w:link w:val="Style6"/>
    <w:rPr>
      <w:rFonts w:ascii="Arial" w:eastAsia="Arial" w:hAnsi="Arial" w:cs="Arial"/>
      <w:b w:val="0"/>
      <w:bCs w:val="0"/>
      <w:i w:val="0"/>
      <w:iCs w:val="0"/>
      <w:smallCaps w:val="0"/>
      <w:strike w:val="0"/>
      <w:sz w:val="16"/>
      <w:szCs w:val="16"/>
      <w:u w:val="none"/>
    </w:rPr>
  </w:style>
  <w:style w:type="character" w:customStyle="1" w:styleId="CharStyle10">
    <w:name w:val="Nadpis #1_"/>
    <w:basedOn w:val="DefaultParagraphFont"/>
    <w:link w:val="Style9"/>
    <w:rPr>
      <w:rFonts w:ascii="Arial" w:eastAsia="Arial" w:hAnsi="Arial" w:cs="Arial"/>
      <w:b/>
      <w:bCs/>
      <w:i w:val="0"/>
      <w:iCs w:val="0"/>
      <w:smallCaps w:val="0"/>
      <w:strike w:val="0"/>
      <w:sz w:val="26"/>
      <w:szCs w:val="26"/>
      <w:u w:val="none"/>
    </w:rPr>
  </w:style>
  <w:style w:type="character" w:customStyle="1" w:styleId="CharStyle12">
    <w:name w:val="Základní text (4)_"/>
    <w:basedOn w:val="DefaultParagraphFont"/>
    <w:link w:val="Style11"/>
    <w:rPr>
      <w:rFonts w:ascii="Arial" w:eastAsia="Arial" w:hAnsi="Arial" w:cs="Arial"/>
      <w:b/>
      <w:bCs/>
      <w:i w:val="0"/>
      <w:iCs w:val="0"/>
      <w:smallCaps w:val="0"/>
      <w:strike w:val="0"/>
      <w:color w:val="474747"/>
      <w:sz w:val="8"/>
      <w:szCs w:val="8"/>
      <w:u w:val="none"/>
    </w:rPr>
  </w:style>
  <w:style w:type="character" w:customStyle="1" w:styleId="CharStyle14">
    <w:name w:val="Základní text (5)_"/>
    <w:basedOn w:val="DefaultParagraphFont"/>
    <w:link w:val="Style13"/>
    <w:rPr>
      <w:rFonts w:ascii="Arial" w:eastAsia="Arial" w:hAnsi="Arial" w:cs="Arial"/>
      <w:b/>
      <w:bCs/>
      <w:i w:val="0"/>
      <w:iCs w:val="0"/>
      <w:smallCaps w:val="0"/>
      <w:strike w:val="0"/>
      <w:color w:val="181818"/>
      <w:sz w:val="9"/>
      <w:szCs w:val="9"/>
      <w:u w:val="none"/>
    </w:rPr>
  </w:style>
  <w:style w:type="character" w:customStyle="1" w:styleId="CharStyle17">
    <w:name w:val="Nadpis #2_"/>
    <w:basedOn w:val="DefaultParagraphFont"/>
    <w:link w:val="Style16"/>
    <w:rPr>
      <w:rFonts w:ascii="Arial" w:eastAsia="Arial" w:hAnsi="Arial" w:cs="Arial"/>
      <w:b/>
      <w:bCs/>
      <w:i w:val="0"/>
      <w:iCs w:val="0"/>
      <w:smallCaps w:val="0"/>
      <w:strike w:val="0"/>
      <w:color w:val="EBEBEB"/>
      <w:sz w:val="22"/>
      <w:szCs w:val="22"/>
      <w:u w:val="none"/>
    </w:rPr>
  </w:style>
  <w:style w:type="character" w:customStyle="1" w:styleId="CharStyle19">
    <w:name w:val="Základní text (2)_"/>
    <w:basedOn w:val="DefaultParagraphFont"/>
    <w:link w:val="Style18"/>
    <w:rPr>
      <w:rFonts w:ascii="Arial" w:eastAsia="Arial" w:hAnsi="Arial" w:cs="Arial"/>
      <w:b w:val="0"/>
      <w:bCs w:val="0"/>
      <w:i w:val="0"/>
      <w:iCs w:val="0"/>
      <w:smallCaps w:val="0"/>
      <w:strike w:val="0"/>
      <w:sz w:val="18"/>
      <w:szCs w:val="18"/>
      <w:u w:val="none"/>
    </w:rPr>
  </w:style>
  <w:style w:type="character" w:customStyle="1" w:styleId="CharStyle21">
    <w:name w:val="Základní text_"/>
    <w:basedOn w:val="DefaultParagraphFont"/>
    <w:link w:val="Style20"/>
    <w:rPr>
      <w:rFonts w:ascii="Arial" w:eastAsia="Arial" w:hAnsi="Arial" w:cs="Arial"/>
      <w:b w:val="0"/>
      <w:bCs w:val="0"/>
      <w:i w:val="0"/>
      <w:iCs w:val="0"/>
      <w:smallCaps w:val="0"/>
      <w:strike w:val="0"/>
      <w:sz w:val="20"/>
      <w:szCs w:val="20"/>
      <w:u w:val="none"/>
    </w:rPr>
  </w:style>
  <w:style w:type="character" w:customStyle="1" w:styleId="CharStyle26">
    <w:name w:val="Nadpis #3_"/>
    <w:basedOn w:val="DefaultParagraphFont"/>
    <w:link w:val="Style25"/>
    <w:rPr>
      <w:rFonts w:ascii="Arial" w:eastAsia="Arial" w:hAnsi="Arial" w:cs="Arial"/>
      <w:b/>
      <w:bCs/>
      <w:i w:val="0"/>
      <w:iCs w:val="0"/>
      <w:smallCaps w:val="0"/>
      <w:strike w:val="0"/>
      <w:color w:val="EBEBEB"/>
      <w:sz w:val="20"/>
      <w:szCs w:val="20"/>
      <w:u w:val="none"/>
    </w:rPr>
  </w:style>
  <w:style w:type="character" w:customStyle="1" w:styleId="CharStyle30">
    <w:name w:val="Základní text (3)_"/>
    <w:basedOn w:val="DefaultParagraphFont"/>
    <w:link w:val="Style29"/>
    <w:rPr>
      <w:rFonts w:ascii="Calibri" w:eastAsia="Calibri" w:hAnsi="Calibri" w:cs="Calibri"/>
      <w:b w:val="0"/>
      <w:bCs w:val="0"/>
      <w:i w:val="0"/>
      <w:iCs w:val="0"/>
      <w:smallCaps w:val="0"/>
      <w:strike w:val="0"/>
      <w:sz w:val="16"/>
      <w:szCs w:val="16"/>
      <w:u w:val="none"/>
    </w:rPr>
  </w:style>
  <w:style w:type="paragraph" w:customStyle="1" w:styleId="Style2">
    <w:name w:val="Záhlaví nebo zápatí (2)"/>
    <w:basedOn w:val="Normal"/>
    <w:link w:val="CharStyle3"/>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6">
    <w:name w:val="Záhlaví nebo zápatí"/>
    <w:basedOn w:val="Normal"/>
    <w:link w:val="CharStyle7"/>
    <w:pPr>
      <w:widowControl w:val="0"/>
      <w:shd w:val="clear" w:color="auto" w:fill="auto"/>
    </w:pPr>
    <w:rPr>
      <w:rFonts w:ascii="Arial" w:eastAsia="Arial" w:hAnsi="Arial" w:cs="Arial"/>
      <w:b w:val="0"/>
      <w:bCs w:val="0"/>
      <w:i w:val="0"/>
      <w:iCs w:val="0"/>
      <w:smallCaps w:val="0"/>
      <w:strike w:val="0"/>
      <w:sz w:val="16"/>
      <w:szCs w:val="16"/>
      <w:u w:val="none"/>
    </w:rPr>
  </w:style>
  <w:style w:type="paragraph" w:customStyle="1" w:styleId="Style9">
    <w:name w:val="Nadpis #1"/>
    <w:basedOn w:val="Normal"/>
    <w:link w:val="CharStyle10"/>
    <w:pPr>
      <w:widowControl w:val="0"/>
      <w:shd w:val="clear" w:color="auto" w:fill="auto"/>
      <w:outlineLvl w:val="0"/>
    </w:pPr>
    <w:rPr>
      <w:rFonts w:ascii="Arial" w:eastAsia="Arial" w:hAnsi="Arial" w:cs="Arial"/>
      <w:b/>
      <w:bCs/>
      <w:i w:val="0"/>
      <w:iCs w:val="0"/>
      <w:smallCaps w:val="0"/>
      <w:strike w:val="0"/>
      <w:sz w:val="26"/>
      <w:szCs w:val="26"/>
      <w:u w:val="none"/>
    </w:rPr>
  </w:style>
  <w:style w:type="paragraph" w:customStyle="1" w:styleId="Style11">
    <w:name w:val="Základní text (4)"/>
    <w:basedOn w:val="Normal"/>
    <w:link w:val="CharStyle12"/>
    <w:pPr>
      <w:widowControl w:val="0"/>
      <w:shd w:val="clear" w:color="auto" w:fill="auto"/>
      <w:spacing w:line="204" w:lineRule="auto"/>
    </w:pPr>
    <w:rPr>
      <w:rFonts w:ascii="Arial" w:eastAsia="Arial" w:hAnsi="Arial" w:cs="Arial"/>
      <w:b/>
      <w:bCs/>
      <w:i w:val="0"/>
      <w:iCs w:val="0"/>
      <w:smallCaps w:val="0"/>
      <w:strike w:val="0"/>
      <w:color w:val="474747"/>
      <w:sz w:val="8"/>
      <w:szCs w:val="8"/>
      <w:u w:val="none"/>
    </w:rPr>
  </w:style>
  <w:style w:type="paragraph" w:customStyle="1" w:styleId="Style13">
    <w:name w:val="Základní text (5)"/>
    <w:basedOn w:val="Normal"/>
    <w:link w:val="CharStyle14"/>
    <w:pPr>
      <w:widowControl w:val="0"/>
      <w:shd w:val="clear" w:color="auto" w:fill="auto"/>
    </w:pPr>
    <w:rPr>
      <w:rFonts w:ascii="Arial" w:eastAsia="Arial" w:hAnsi="Arial" w:cs="Arial"/>
      <w:b/>
      <w:bCs/>
      <w:i w:val="0"/>
      <w:iCs w:val="0"/>
      <w:smallCaps w:val="0"/>
      <w:strike w:val="0"/>
      <w:color w:val="181818"/>
      <w:sz w:val="9"/>
      <w:szCs w:val="9"/>
      <w:u w:val="none"/>
    </w:rPr>
  </w:style>
  <w:style w:type="paragraph" w:customStyle="1" w:styleId="Style16">
    <w:name w:val="Nadpis #2"/>
    <w:basedOn w:val="Normal"/>
    <w:link w:val="CharStyle17"/>
    <w:pPr>
      <w:widowControl w:val="0"/>
      <w:shd w:val="clear" w:color="auto" w:fill="auto"/>
      <w:spacing w:before="80"/>
      <w:outlineLvl w:val="1"/>
    </w:pPr>
    <w:rPr>
      <w:rFonts w:ascii="Arial" w:eastAsia="Arial" w:hAnsi="Arial" w:cs="Arial"/>
      <w:b/>
      <w:bCs/>
      <w:i w:val="0"/>
      <w:iCs w:val="0"/>
      <w:smallCaps w:val="0"/>
      <w:strike w:val="0"/>
      <w:color w:val="EBEBEB"/>
      <w:sz w:val="22"/>
      <w:szCs w:val="22"/>
      <w:u w:val="none"/>
    </w:rPr>
  </w:style>
  <w:style w:type="paragraph" w:customStyle="1" w:styleId="Style18">
    <w:name w:val="Základní text (2)"/>
    <w:basedOn w:val="Normal"/>
    <w:link w:val="CharStyle19"/>
    <w:pPr>
      <w:widowControl w:val="0"/>
      <w:shd w:val="clear" w:color="auto" w:fill="auto"/>
      <w:spacing w:after="230"/>
    </w:pPr>
    <w:rPr>
      <w:rFonts w:ascii="Arial" w:eastAsia="Arial" w:hAnsi="Arial" w:cs="Arial"/>
      <w:b w:val="0"/>
      <w:bCs w:val="0"/>
      <w:i w:val="0"/>
      <w:iCs w:val="0"/>
      <w:smallCaps w:val="0"/>
      <w:strike w:val="0"/>
      <w:sz w:val="18"/>
      <w:szCs w:val="18"/>
      <w:u w:val="none"/>
    </w:rPr>
  </w:style>
  <w:style w:type="paragraph" w:customStyle="1" w:styleId="Style20">
    <w:name w:val="Základní text"/>
    <w:basedOn w:val="Normal"/>
    <w:link w:val="CharStyle21"/>
    <w:pPr>
      <w:widowControl w:val="0"/>
      <w:shd w:val="clear" w:color="auto" w:fill="auto"/>
      <w:spacing w:line="257" w:lineRule="auto"/>
    </w:pPr>
    <w:rPr>
      <w:rFonts w:ascii="Arial" w:eastAsia="Arial" w:hAnsi="Arial" w:cs="Arial"/>
      <w:b w:val="0"/>
      <w:bCs w:val="0"/>
      <w:i w:val="0"/>
      <w:iCs w:val="0"/>
      <w:smallCaps w:val="0"/>
      <w:strike w:val="0"/>
      <w:sz w:val="20"/>
      <w:szCs w:val="20"/>
      <w:u w:val="none"/>
    </w:rPr>
  </w:style>
  <w:style w:type="paragraph" w:customStyle="1" w:styleId="Style25">
    <w:name w:val="Nadpis #3"/>
    <w:basedOn w:val="Normal"/>
    <w:link w:val="CharStyle26"/>
    <w:pPr>
      <w:widowControl w:val="0"/>
      <w:shd w:val="clear" w:color="auto" w:fill="auto"/>
      <w:outlineLvl w:val="2"/>
    </w:pPr>
    <w:rPr>
      <w:rFonts w:ascii="Arial" w:eastAsia="Arial" w:hAnsi="Arial" w:cs="Arial"/>
      <w:b/>
      <w:bCs/>
      <w:i w:val="0"/>
      <w:iCs w:val="0"/>
      <w:smallCaps w:val="0"/>
      <w:strike w:val="0"/>
      <w:color w:val="EBEBEB"/>
      <w:sz w:val="20"/>
      <w:szCs w:val="20"/>
      <w:u w:val="none"/>
    </w:rPr>
  </w:style>
  <w:style w:type="paragraph" w:customStyle="1" w:styleId="Style29">
    <w:name w:val="Základní text (3)"/>
    <w:basedOn w:val="Normal"/>
    <w:link w:val="CharStyle30"/>
    <w:pPr>
      <w:widowControl w:val="0"/>
      <w:shd w:val="clear" w:color="auto" w:fill="auto"/>
    </w:pPr>
    <w:rPr>
      <w:rFonts w:ascii="Calibri" w:eastAsia="Calibri" w:hAnsi="Calibri" w:cs="Calibri"/>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Interreg SN-CZ 21-27_Kooperationsvertrag</dc:title>
  <dc:subject/>
  <dc:creator>SAB</dc:creator>
  <cp:keywords>ETZ;Interreg;Kooperation;Kooperationspartner;Kooperationsvertrag;Partner;Verbundprojekt</cp:keywords>
</cp:coreProperties>
</file>