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62" w:rsidRDefault="00111762">
      <w:pPr>
        <w:pStyle w:val="Nadpis1"/>
      </w:pPr>
      <w:r>
        <w:t>Smlouva o zajištění výuky k získání řidičského oprávnění pro skupiny „B“, „C“</w:t>
      </w:r>
      <w:r w:rsidR="005F180D">
        <w:t xml:space="preserve"> </w:t>
      </w:r>
      <w:r>
        <w:t>a „T“</w:t>
      </w:r>
    </w:p>
    <w:p w:rsidR="005F180D" w:rsidRDefault="005F180D" w:rsidP="005F180D"/>
    <w:p w:rsidR="00111762" w:rsidRDefault="00FA4F2B">
      <w:pPr>
        <w:jc w:val="center"/>
        <w:rPr>
          <w:b/>
          <w:sz w:val="28"/>
        </w:rPr>
      </w:pPr>
      <w:r>
        <w:rPr>
          <w:noProof/>
        </w:rPr>
        <w:pict>
          <v:line id="_x0000_s1026" style="position:absolute;left:0;text-align:left;z-index:1" from="5.15pt,3.6pt" to="464.15pt,3.6pt" o:allowincell="f"/>
        </w:pict>
      </w: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Střední odborné učiliště Nové Strašecí</w:t>
      </w:r>
    </w:p>
    <w:p w:rsidR="00111762" w:rsidRDefault="00111762">
      <w:pPr>
        <w:pStyle w:val="Nadpis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Sportovní 1135, 271 80 Nové Strašecí </w:t>
      </w:r>
    </w:p>
    <w:p w:rsidR="00111762" w:rsidRDefault="0011176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 148 02</w:t>
      </w:r>
      <w:r w:rsidR="00F86821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201</w:t>
      </w:r>
    </w:p>
    <w:p w:rsidR="00F86821" w:rsidRPr="00F86821" w:rsidRDefault="00F8682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</w:t>
      </w:r>
      <w:r w:rsidR="00AA5E70">
        <w:rPr>
          <w:rFonts w:ascii="Tahoma" w:hAnsi="Tahoma" w:cs="Tahoma"/>
          <w:b/>
          <w:sz w:val="20"/>
        </w:rPr>
        <w:t>32/14802201/2023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(dále jen škola)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a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426489">
      <w:pPr>
        <w:pStyle w:val="Nadpis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Autoškoly</w:t>
      </w:r>
      <w:r w:rsidR="00111762">
        <w:rPr>
          <w:rFonts w:ascii="Tahoma" w:hAnsi="Tahoma"/>
          <w:sz w:val="20"/>
        </w:rPr>
        <w:t>:</w:t>
      </w:r>
    </w:p>
    <w:p w:rsidR="00111762" w:rsidRDefault="00111762">
      <w:pPr>
        <w:ind w:right="-569"/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Jiří Krejčík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se sídlem: Dr. Foustky 721, 272 01 Kladno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IČ: 400 32 833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Držitel licence pro skupiny AM, A1, A</w:t>
      </w:r>
      <w:r w:rsidR="00426489">
        <w:rPr>
          <w:rFonts w:ascii="Tahoma" w:hAnsi="Tahoma"/>
          <w:sz w:val="20"/>
        </w:rPr>
        <w:t>2</w:t>
      </w:r>
      <w:r>
        <w:rPr>
          <w:rFonts w:ascii="Tahoma" w:hAnsi="Tahoma"/>
          <w:sz w:val="20"/>
        </w:rPr>
        <w:t>,</w:t>
      </w:r>
      <w:r w:rsidR="00426489">
        <w:rPr>
          <w:rFonts w:ascii="Tahoma" w:hAnsi="Tahoma"/>
          <w:sz w:val="20"/>
        </w:rPr>
        <w:t xml:space="preserve"> A,</w:t>
      </w:r>
      <w:r>
        <w:rPr>
          <w:rFonts w:ascii="Tahoma" w:hAnsi="Tahoma"/>
          <w:sz w:val="20"/>
        </w:rPr>
        <w:t xml:space="preserve"> B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ind w:right="-56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</w:t>
      </w:r>
    </w:p>
    <w:p w:rsidR="00111762" w:rsidRDefault="00111762">
      <w:pPr>
        <w:ind w:right="-569"/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Zdeněk Veselý </w:t>
      </w:r>
    </w:p>
    <w:p w:rsidR="00111762" w:rsidRDefault="0011176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 U Statku 195, 270 61 Lány</w:t>
      </w:r>
    </w:p>
    <w:p w:rsidR="00111762" w:rsidRDefault="0011176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 610 74 055</w:t>
      </w:r>
    </w:p>
    <w:p w:rsidR="00111762" w:rsidRDefault="00111762">
      <w:pPr>
        <w:ind w:right="-56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Držitel licence pro skupiny AM, A1,</w:t>
      </w:r>
      <w:r w:rsidR="00426489">
        <w:rPr>
          <w:rFonts w:ascii="Tahoma" w:hAnsi="Tahoma"/>
          <w:sz w:val="20"/>
        </w:rPr>
        <w:t xml:space="preserve"> A2, </w:t>
      </w:r>
      <w:r>
        <w:rPr>
          <w:rFonts w:ascii="Tahoma" w:hAnsi="Tahoma"/>
          <w:sz w:val="20"/>
        </w:rPr>
        <w:t>A, B</w:t>
      </w:r>
      <w:r w:rsidR="00426489">
        <w:rPr>
          <w:rFonts w:ascii="Tahoma" w:hAnsi="Tahoma"/>
          <w:sz w:val="20"/>
        </w:rPr>
        <w:t>, C, T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426489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</w:t>
      </w:r>
      <w:r w:rsidR="00111762">
        <w:rPr>
          <w:rFonts w:ascii="Tahoma" w:hAnsi="Tahoma"/>
          <w:b/>
          <w:sz w:val="20"/>
        </w:rPr>
        <w:t>astoupeno</w:t>
      </w:r>
      <w:r>
        <w:rPr>
          <w:rFonts w:ascii="Tahoma" w:hAnsi="Tahoma"/>
          <w:b/>
          <w:sz w:val="20"/>
        </w:rPr>
        <w:t xml:space="preserve"> Jiřím Krejčíkem a Zdeňkem Veselým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(dále jen autoškola) 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I.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Prohlášení účastníků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Autoškola prohlašuje, </w:t>
      </w:r>
      <w:r w:rsidR="005B14AE">
        <w:rPr>
          <w:rFonts w:ascii="Tahoma" w:hAnsi="Tahoma"/>
          <w:sz w:val="20"/>
        </w:rPr>
        <w:t xml:space="preserve">že její účastníci jsou oprávněni ve smyslu příslušných právních předpisů k výuce vedoucí k získání řidičského oprávnění skupin AM, A1, A2, A, B, C, T. </w:t>
      </w:r>
      <w:r>
        <w:rPr>
          <w:rFonts w:ascii="Tahoma" w:hAnsi="Tahoma"/>
          <w:sz w:val="20"/>
        </w:rPr>
        <w:t xml:space="preserve"> </w:t>
      </w:r>
    </w:p>
    <w:p w:rsidR="00111762" w:rsidRDefault="00111762">
      <w:pPr>
        <w:ind w:left="708"/>
        <w:jc w:val="both"/>
        <w:rPr>
          <w:rFonts w:ascii="Tahoma" w:hAnsi="Tahoma"/>
          <w:sz w:val="20"/>
        </w:rPr>
      </w:pPr>
    </w:p>
    <w:p w:rsidR="00111762" w:rsidRDefault="00111762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Touto smlouvou se autoškola zavazuje plnit předmět této smlouvy uvedený v jejím  čl. II s vysokou profesionální odborností a osobně svými členy. </w:t>
      </w:r>
    </w:p>
    <w:p w:rsidR="00111762" w:rsidRDefault="00111762">
      <w:pPr>
        <w:ind w:left="708"/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Škola je pedagogickým zařízením vychovávajícím odborníky  pro oblast oprav a řízení automobilů, strojů atd., pro které zajišťuje prostřednictvím autoškoly získání řidičských oprávnění. </w:t>
      </w:r>
    </w:p>
    <w:p w:rsidR="005F180D" w:rsidRDefault="005F180D">
      <w:pPr>
        <w:ind w:right="-569"/>
        <w:rPr>
          <w:rFonts w:ascii="Tahoma" w:hAnsi="Tahoma"/>
          <w:sz w:val="20"/>
        </w:rPr>
      </w:pP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II.</w:t>
      </w: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Předmět smlouvy</w:t>
      </w: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3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Předmětem smlouvy je praktická  část výcviku k získání  řidičského oprávnění pro skupiny „B“, „C“ a „T“ u žáků školy.</w:t>
      </w:r>
    </w:p>
    <w:p w:rsidR="00111762" w:rsidRDefault="00111762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Výuka praktické jízdy bude navazovat na </w:t>
      </w:r>
      <w:r w:rsidR="005B14AE">
        <w:rPr>
          <w:rFonts w:ascii="Tahoma" w:hAnsi="Tahoma"/>
          <w:sz w:val="20"/>
        </w:rPr>
        <w:t>teoretickou přípravu</w:t>
      </w:r>
      <w:r>
        <w:rPr>
          <w:rFonts w:ascii="Tahoma" w:hAnsi="Tahoma"/>
          <w:sz w:val="20"/>
        </w:rPr>
        <w:t xml:space="preserve"> k řízení motorových vozidel, která je organizována v rámci učebního plánu v předmětu „Řízení motorových vozidel“ – MŠMT č.j. 17046/0323. </w:t>
      </w:r>
    </w:p>
    <w:p w:rsidR="00111762" w:rsidRDefault="005B14AE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Výuka probíhá dle platného </w:t>
      </w:r>
      <w:r w:rsidR="00111762">
        <w:rPr>
          <w:rFonts w:ascii="Tahoma" w:hAnsi="Tahoma"/>
          <w:sz w:val="20"/>
        </w:rPr>
        <w:t xml:space="preserve">Obsahu a rozsahu výuky a praktického výcviku k získání řidičského oprávnění pro skupinu </w:t>
      </w:r>
      <w:r>
        <w:rPr>
          <w:rFonts w:ascii="Tahoma" w:hAnsi="Tahoma"/>
          <w:sz w:val="20"/>
        </w:rPr>
        <w:t>B, C a T.</w:t>
      </w:r>
      <w:r w:rsidR="00111762">
        <w:rPr>
          <w:rFonts w:ascii="Tahoma" w:hAnsi="Tahoma"/>
          <w:sz w:val="20"/>
        </w:rPr>
        <w:t xml:space="preserve">  (zákony č. 247/2000 Sb. § 13 a §16, č. 478/2001 Sb., poznámka č. 40, 49, 50, 51, 52, vyhláška č. 167/2002 Sb., § 4  § 5 ve znění pozdějších předpisů. </w:t>
      </w:r>
    </w:p>
    <w:p w:rsidR="005B14AE" w:rsidRDefault="005B14AE">
      <w:pPr>
        <w:ind w:left="360"/>
        <w:jc w:val="both"/>
        <w:rPr>
          <w:rFonts w:ascii="Tahoma" w:hAnsi="Tahoma"/>
          <w:sz w:val="20"/>
        </w:rPr>
      </w:pP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lastRenderedPageBreak/>
        <w:t>III.</w:t>
      </w:r>
    </w:p>
    <w:p w:rsidR="00111762" w:rsidRDefault="00111762">
      <w:pPr>
        <w:pStyle w:val="Nadpis4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Povinnosti autoškoly</w:t>
      </w:r>
    </w:p>
    <w:p w:rsidR="00111762" w:rsidRDefault="00111762">
      <w:pPr>
        <w:jc w:val="both"/>
        <w:rPr>
          <w:rFonts w:ascii="Tahoma" w:hAnsi="Tahoma"/>
          <w:b/>
          <w:sz w:val="20"/>
        </w:rPr>
      </w:pPr>
    </w:p>
    <w:p w:rsidR="00111762" w:rsidRDefault="00AA5E70">
      <w:pPr>
        <w:numPr>
          <w:ilvl w:val="0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Autoškola vede dokumentaci a evidenci o výuce a výcviku žáků. Pravidelně informuje třídního učitele o jejich účasti a výsledcích výcviku. 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IV.</w:t>
      </w: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Termín plnění</w:t>
      </w: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</w:p>
    <w:p w:rsidR="00111762" w:rsidRDefault="00111762" w:rsidP="00137182">
      <w:pPr>
        <w:numPr>
          <w:ilvl w:val="0"/>
          <w:numId w:val="9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Autoškola  zajišťuje plnění pře</w:t>
      </w:r>
      <w:r w:rsidR="00B21F1A">
        <w:rPr>
          <w:rFonts w:ascii="Tahoma" w:hAnsi="Tahoma"/>
          <w:sz w:val="20"/>
        </w:rPr>
        <w:t xml:space="preserve">dmětu této smlouvy od </w:t>
      </w:r>
      <w:r w:rsidR="005B14AE">
        <w:rPr>
          <w:rFonts w:ascii="Tahoma" w:hAnsi="Tahoma"/>
          <w:sz w:val="20"/>
        </w:rPr>
        <w:t>1. 9. 202</w:t>
      </w:r>
      <w:r w:rsidR="00AA5E70">
        <w:rPr>
          <w:rFonts w:ascii="Tahoma" w:hAnsi="Tahoma"/>
          <w:sz w:val="20"/>
        </w:rPr>
        <w:t>3 do 30. 6. 2024</w:t>
      </w:r>
      <w:r>
        <w:rPr>
          <w:rFonts w:ascii="Tahoma" w:hAnsi="Tahoma"/>
          <w:sz w:val="20"/>
        </w:rPr>
        <w:t>.</w:t>
      </w:r>
    </w:p>
    <w:p w:rsidR="005F180D" w:rsidRDefault="005F180D" w:rsidP="005F180D">
      <w:pPr>
        <w:ind w:left="360"/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9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Tato doba může být překročena pouze v případě nedosažení požadované věkové hranice žáka nebo v případě dlouhodobé nemoci po dohodě s vedením školy.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 V.</w:t>
      </w:r>
    </w:p>
    <w:p w:rsidR="00111762" w:rsidRDefault="00111762">
      <w:pPr>
        <w:pStyle w:val="Nadpis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Cenové ujednání a způsob platby</w:t>
      </w:r>
    </w:p>
    <w:p w:rsidR="00111762" w:rsidRDefault="00111762">
      <w:pPr>
        <w:jc w:val="both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Účastníci smlouvy  sjednávají tyto ceny za výuku:</w:t>
      </w:r>
    </w:p>
    <w:p w:rsidR="00B21F1A" w:rsidRDefault="00B21F1A" w:rsidP="00B21F1A">
      <w:pPr>
        <w:ind w:left="360"/>
        <w:jc w:val="both"/>
        <w:rPr>
          <w:rFonts w:ascii="Tahoma" w:hAnsi="Tahoma"/>
          <w:sz w:val="20"/>
        </w:rPr>
      </w:pPr>
    </w:p>
    <w:p w:rsidR="00111762" w:rsidRDefault="00B21F1A" w:rsidP="000D15A0">
      <w:pPr>
        <w:ind w:left="360" w:hanging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B ……….  </w:t>
      </w:r>
      <w:r w:rsidR="005B14AE">
        <w:rPr>
          <w:rFonts w:ascii="Tahoma" w:hAnsi="Tahoma"/>
          <w:sz w:val="20"/>
        </w:rPr>
        <w:t>14 000</w:t>
      </w:r>
      <w:r>
        <w:rPr>
          <w:rFonts w:ascii="Tahoma" w:hAnsi="Tahoma"/>
          <w:sz w:val="20"/>
        </w:rPr>
        <w:t xml:space="preserve"> </w:t>
      </w:r>
      <w:r w:rsidR="00111762">
        <w:rPr>
          <w:rFonts w:ascii="Tahoma" w:hAnsi="Tahoma"/>
          <w:sz w:val="20"/>
        </w:rPr>
        <w:t>Kč (včetně DPH)</w:t>
      </w:r>
    </w:p>
    <w:p w:rsidR="00111762" w:rsidRDefault="00B21F1A" w:rsidP="000D15A0">
      <w:pPr>
        <w:spacing w:before="2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C ………. </w:t>
      </w:r>
      <w:r w:rsidR="00C55D48">
        <w:rPr>
          <w:rFonts w:ascii="Tahoma" w:hAnsi="Tahoma"/>
          <w:sz w:val="20"/>
        </w:rPr>
        <w:t xml:space="preserve"> </w:t>
      </w:r>
      <w:r w:rsidR="00F86821">
        <w:rPr>
          <w:rFonts w:ascii="Tahoma" w:hAnsi="Tahoma"/>
          <w:sz w:val="20"/>
        </w:rPr>
        <w:t>16</w:t>
      </w:r>
      <w:r w:rsidR="00AA5E70">
        <w:rPr>
          <w:rFonts w:ascii="Tahoma" w:hAnsi="Tahoma"/>
          <w:sz w:val="20"/>
        </w:rPr>
        <w:t>8</w:t>
      </w:r>
      <w:r w:rsidR="00C55D48">
        <w:rPr>
          <w:rFonts w:ascii="Tahoma" w:hAnsi="Tahoma"/>
          <w:sz w:val="20"/>
        </w:rPr>
        <w:t>00</w:t>
      </w:r>
      <w:r>
        <w:rPr>
          <w:rFonts w:ascii="Tahoma" w:hAnsi="Tahoma"/>
          <w:sz w:val="20"/>
        </w:rPr>
        <w:t xml:space="preserve"> </w:t>
      </w:r>
      <w:r w:rsidR="00111762">
        <w:rPr>
          <w:rFonts w:ascii="Tahoma" w:hAnsi="Tahoma"/>
          <w:sz w:val="20"/>
        </w:rPr>
        <w:t>Kč (včetně DPH)</w:t>
      </w:r>
    </w:p>
    <w:p w:rsidR="00111762" w:rsidRDefault="00B21F1A" w:rsidP="000D15A0">
      <w:pPr>
        <w:spacing w:before="2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T ……….  </w:t>
      </w:r>
      <w:r w:rsidR="00C55D48">
        <w:rPr>
          <w:rFonts w:ascii="Tahoma" w:hAnsi="Tahoma"/>
          <w:sz w:val="20"/>
        </w:rPr>
        <w:t xml:space="preserve">  </w:t>
      </w:r>
      <w:r w:rsidR="00AA5E70">
        <w:rPr>
          <w:rFonts w:ascii="Tahoma" w:hAnsi="Tahoma"/>
          <w:sz w:val="20"/>
        </w:rPr>
        <w:t>3</w:t>
      </w:r>
      <w:r w:rsidR="005B14AE">
        <w:rPr>
          <w:rFonts w:ascii="Tahoma" w:hAnsi="Tahoma"/>
          <w:sz w:val="20"/>
        </w:rPr>
        <w:t>7</w:t>
      </w:r>
      <w:r w:rsidR="00C55D48">
        <w:rPr>
          <w:rFonts w:ascii="Tahoma" w:hAnsi="Tahoma"/>
          <w:sz w:val="20"/>
        </w:rPr>
        <w:t>00</w:t>
      </w:r>
      <w:r>
        <w:rPr>
          <w:rFonts w:ascii="Tahoma" w:hAnsi="Tahoma"/>
          <w:sz w:val="20"/>
        </w:rPr>
        <w:t xml:space="preserve"> </w:t>
      </w:r>
      <w:r w:rsidR="00111762">
        <w:rPr>
          <w:rFonts w:ascii="Tahoma" w:hAnsi="Tahoma"/>
          <w:sz w:val="20"/>
        </w:rPr>
        <w:t>Kč (včetně DPH)</w:t>
      </w:r>
    </w:p>
    <w:p w:rsidR="00111762" w:rsidRDefault="00111762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Úhrada bude provedena  na základě faktury dle cenové nabídky a počtu žáků. Závěrečné vyúčtování bude provedeno při ukončení kurzu všemi žáky. </w:t>
      </w:r>
    </w:p>
    <w:p w:rsidR="00A443FD" w:rsidRPr="00F86821" w:rsidRDefault="00111762" w:rsidP="00A443FD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Sjednávaná cena zahrnuje  výcvik v řízení vozidla,</w:t>
      </w:r>
      <w:r w:rsidR="005F180D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výcvik praktické údržby a praktický výcvik zdravotnické přípravy, včetně závěrečného </w:t>
      </w:r>
      <w:r w:rsidR="00AA5E70">
        <w:rPr>
          <w:rFonts w:ascii="Tahoma" w:hAnsi="Tahoma"/>
          <w:sz w:val="20"/>
        </w:rPr>
        <w:t>přezkoušení zkušebním komisařem. Do ceny</w:t>
      </w:r>
      <w:r>
        <w:rPr>
          <w:rFonts w:ascii="Tahoma" w:hAnsi="Tahoma"/>
          <w:sz w:val="20"/>
        </w:rPr>
        <w:t xml:space="preserve"> nejsou započítány správní poplatky, které si hradí sám žák. </w:t>
      </w:r>
    </w:p>
    <w:p w:rsidR="00111762" w:rsidRDefault="00111762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Kondiční j</w:t>
      </w:r>
      <w:r w:rsidR="00AA5E70">
        <w:rPr>
          <w:rFonts w:ascii="Tahoma" w:hAnsi="Tahoma"/>
          <w:sz w:val="20"/>
        </w:rPr>
        <w:t>ízdy, rozšíření o další skupiny</w:t>
      </w:r>
      <w:r>
        <w:rPr>
          <w:rFonts w:ascii="Tahoma" w:hAnsi="Tahoma"/>
          <w:sz w:val="20"/>
        </w:rPr>
        <w:t xml:space="preserve"> a případně opravné zkoušky si hradí žáci  sami.</w:t>
      </w:r>
    </w:p>
    <w:p w:rsidR="00A443FD" w:rsidRDefault="00A443FD">
      <w:pPr>
        <w:rPr>
          <w:rFonts w:ascii="Tahoma" w:hAnsi="Tahoma"/>
          <w:b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 VI.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Závěrečná ustanovení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8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Tato smlouva je uzavřena v souladu s Obchodním zákoníkem a řídí se jeho ustanoveními. Smlouva je vyhotovena ve </w:t>
      </w:r>
      <w:r w:rsidR="00AA5E70">
        <w:rPr>
          <w:rFonts w:ascii="Tahoma" w:hAnsi="Tahoma"/>
          <w:sz w:val="20"/>
        </w:rPr>
        <w:t>třech</w:t>
      </w:r>
      <w:r>
        <w:rPr>
          <w:rFonts w:ascii="Tahoma" w:hAnsi="Tahoma"/>
          <w:sz w:val="20"/>
        </w:rPr>
        <w:t xml:space="preserve"> stejnopisech, každý s platností originálu. Každá ze smluvních stran obdrží po </w:t>
      </w:r>
      <w:r w:rsidR="005B14AE">
        <w:rPr>
          <w:rFonts w:ascii="Tahoma" w:hAnsi="Tahoma"/>
          <w:sz w:val="20"/>
        </w:rPr>
        <w:t>jednom vyhotovení</w:t>
      </w:r>
      <w:r>
        <w:rPr>
          <w:rFonts w:ascii="Tahoma" w:hAnsi="Tahoma"/>
          <w:sz w:val="20"/>
        </w:rPr>
        <w:t>.</w:t>
      </w:r>
    </w:p>
    <w:p w:rsidR="00A443FD" w:rsidRPr="00A443FD" w:rsidRDefault="00111762" w:rsidP="00A443FD">
      <w:pPr>
        <w:numPr>
          <w:ilvl w:val="0"/>
          <w:numId w:val="8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 důkaz souhlasu s obsahem této smlouvy připojují obě smluvní strany své podpisy.</w:t>
      </w:r>
    </w:p>
    <w:p w:rsidR="00A443FD" w:rsidRDefault="00A443FD" w:rsidP="00A443FD">
      <w:pPr>
        <w:ind w:left="360"/>
        <w:jc w:val="both"/>
        <w:rPr>
          <w:rFonts w:ascii="Tahoma" w:hAnsi="Tahoma"/>
          <w:sz w:val="20"/>
        </w:rPr>
      </w:pPr>
    </w:p>
    <w:p w:rsidR="005B14AE" w:rsidRDefault="005B14AE" w:rsidP="00A443FD">
      <w:pPr>
        <w:ind w:left="360"/>
        <w:jc w:val="both"/>
        <w:rPr>
          <w:rFonts w:ascii="Tahoma" w:hAnsi="Tahoma"/>
          <w:sz w:val="20"/>
        </w:rPr>
      </w:pPr>
    </w:p>
    <w:p w:rsidR="005B14AE" w:rsidRDefault="005B14AE" w:rsidP="00A443FD">
      <w:pPr>
        <w:ind w:left="360"/>
        <w:jc w:val="both"/>
        <w:rPr>
          <w:rFonts w:ascii="Tahoma" w:hAnsi="Tahoma"/>
          <w:sz w:val="20"/>
        </w:rPr>
      </w:pPr>
    </w:p>
    <w:p w:rsidR="00A443FD" w:rsidRDefault="005F180D" w:rsidP="00F86821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p w:rsidR="00F86821" w:rsidRDefault="00F86821" w:rsidP="00F86821">
      <w:pPr>
        <w:ind w:left="360"/>
        <w:jc w:val="both"/>
        <w:rPr>
          <w:rFonts w:ascii="Tahoma" w:hAnsi="Tahoma"/>
          <w:sz w:val="20"/>
        </w:rPr>
      </w:pPr>
    </w:p>
    <w:p w:rsidR="00A443FD" w:rsidRDefault="00A443FD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……………………….………….</w:t>
      </w:r>
      <w:r>
        <w:rPr>
          <w:rFonts w:ascii="Tahoma" w:hAnsi="Tahoma"/>
          <w:sz w:val="20"/>
        </w:rPr>
        <w:tab/>
        <w:t xml:space="preserve">          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      …………………………………</w:t>
      </w:r>
    </w:p>
    <w:p w:rsidR="005F180D" w:rsidRDefault="00111762" w:rsidP="005F180D">
      <w:pPr>
        <w:ind w:left="360" w:hanging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  <w:r w:rsidR="00B21F1A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za </w:t>
      </w:r>
      <w:r w:rsidR="005B14AE">
        <w:rPr>
          <w:rFonts w:ascii="Tahoma" w:hAnsi="Tahoma"/>
          <w:sz w:val="20"/>
        </w:rPr>
        <w:t>autoškoly</w:t>
      </w:r>
      <w:r w:rsidR="005B14AE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  <w:t>za SOU Nové Strašecí</w:t>
      </w:r>
    </w:p>
    <w:p w:rsidR="00AA5E70" w:rsidRDefault="00AA5E70" w:rsidP="005F180D">
      <w:pPr>
        <w:ind w:left="360" w:hanging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Ing. Bc. Jan Nechutný</w:t>
      </w:r>
    </w:p>
    <w:p w:rsidR="00B21F1A" w:rsidRDefault="00B21F1A" w:rsidP="005F180D">
      <w:pPr>
        <w:ind w:left="360" w:hanging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bookmarkStart w:id="0" w:name="_GoBack"/>
      <w:bookmarkEnd w:id="0"/>
    </w:p>
    <w:p w:rsidR="005F180D" w:rsidRDefault="005F180D" w:rsidP="005F180D">
      <w:pPr>
        <w:ind w:left="360" w:hanging="360"/>
        <w:rPr>
          <w:rFonts w:ascii="Tahoma" w:hAnsi="Tahoma"/>
          <w:sz w:val="20"/>
        </w:rPr>
      </w:pPr>
    </w:p>
    <w:sectPr w:rsidR="005F180D" w:rsidSect="0011176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2B" w:rsidRDefault="00FA4F2B">
      <w:r>
        <w:separator/>
      </w:r>
    </w:p>
  </w:endnote>
  <w:endnote w:type="continuationSeparator" w:id="0">
    <w:p w:rsidR="00FA4F2B" w:rsidRDefault="00FA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762" w:rsidRDefault="001117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pat"/>
      <w:ind w:right="360"/>
      <w:rPr>
        <w:rStyle w:val="slostrnky"/>
      </w:rPr>
    </w:pPr>
  </w:p>
  <w:p w:rsidR="00111762" w:rsidRDefault="0011176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2B" w:rsidRDefault="00FA4F2B">
      <w:r>
        <w:separator/>
      </w:r>
    </w:p>
  </w:footnote>
  <w:footnote w:type="continuationSeparator" w:id="0">
    <w:p w:rsidR="00FA4F2B" w:rsidRDefault="00FA4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762" w:rsidRDefault="00111762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5E70">
      <w:rPr>
        <w:rStyle w:val="slostrnky"/>
        <w:noProof/>
      </w:rPr>
      <w:t>2</w:t>
    </w:r>
    <w:r>
      <w:rPr>
        <w:rStyle w:val="slostrnky"/>
      </w:rPr>
      <w:fldChar w:fldCharType="end"/>
    </w:r>
  </w:p>
  <w:p w:rsidR="00111762" w:rsidRDefault="00111762">
    <w:pPr>
      <w:pStyle w:val="Zhlav"/>
      <w:ind w:right="360"/>
      <w:rPr>
        <w:rStyle w:val="slostrnky"/>
      </w:rPr>
    </w:pPr>
  </w:p>
  <w:p w:rsidR="00111762" w:rsidRDefault="00111762">
    <w:pPr>
      <w:pStyle w:val="Zhlav"/>
      <w:ind w:right="360"/>
      <w:rPr>
        <w:snapToGrid w:val="0"/>
      </w:rPr>
    </w:pPr>
    <w:r>
      <w:rPr>
        <w:snapToGrid w:val="0"/>
      </w:rPr>
      <w:tab/>
    </w:r>
  </w:p>
  <w:p w:rsidR="00111762" w:rsidRDefault="00111762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7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E6A1F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1A80D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4616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9548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833653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88928C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FB7E09"/>
    <w:multiLevelType w:val="hybridMultilevel"/>
    <w:tmpl w:val="05748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6F5417C"/>
    <w:multiLevelType w:val="hybridMultilevel"/>
    <w:tmpl w:val="468604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B61C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5A0"/>
    <w:rsid w:val="000D15A0"/>
    <w:rsid w:val="00111762"/>
    <w:rsid w:val="00137182"/>
    <w:rsid w:val="002B4A22"/>
    <w:rsid w:val="0037046F"/>
    <w:rsid w:val="003B3B74"/>
    <w:rsid w:val="00426489"/>
    <w:rsid w:val="005B14AE"/>
    <w:rsid w:val="005F180D"/>
    <w:rsid w:val="0079642D"/>
    <w:rsid w:val="007E1EF7"/>
    <w:rsid w:val="00987691"/>
    <w:rsid w:val="00A443FD"/>
    <w:rsid w:val="00AA5E70"/>
    <w:rsid w:val="00B21F1A"/>
    <w:rsid w:val="00C34EE0"/>
    <w:rsid w:val="00C55D48"/>
    <w:rsid w:val="00D4560E"/>
    <w:rsid w:val="00DA70C8"/>
    <w:rsid w:val="00E91D93"/>
    <w:rsid w:val="00F14E1A"/>
    <w:rsid w:val="00F86821"/>
    <w:rsid w:val="00F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25C2F2"/>
  <w15:docId w15:val="{D9227375-F15F-4AC5-97B4-79C555FC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pacing w:val="20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widowControl w:val="0"/>
      <w:jc w:val="both"/>
      <w:outlineLvl w:val="1"/>
    </w:pPr>
    <w:rPr>
      <w:rFonts w:ascii="Arial" w:hAnsi="Arial"/>
      <w:b/>
      <w:spacing w:val="-5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F2C50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8F2C50"/>
    <w:rPr>
      <w:rFonts w:ascii="Cambria" w:eastAsia="Times New Roman" w:hAnsi="Cambria" w:cs="Times New Roman"/>
      <w:b/>
      <w:bCs/>
      <w:i/>
      <w:iCs/>
      <w:spacing w:val="20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8F2C50"/>
    <w:rPr>
      <w:rFonts w:ascii="Cambria" w:eastAsia="Times New Roman" w:hAnsi="Cambria" w:cs="Times New Roman"/>
      <w:b/>
      <w:bCs/>
      <w:spacing w:val="20"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F2C50"/>
    <w:rPr>
      <w:rFonts w:ascii="Calibri" w:eastAsia="Times New Roman" w:hAnsi="Calibri" w:cs="Times New Roman"/>
      <w:b/>
      <w:bCs/>
      <w:spacing w:val="2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pPr>
      <w:ind w:firstLine="360"/>
    </w:pPr>
    <w:rPr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rsid w:val="008F2C50"/>
    <w:rPr>
      <w:spacing w:val="20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426" w:hanging="426"/>
    </w:pPr>
    <w:rPr>
      <w:sz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8F2C50"/>
    <w:rPr>
      <w:spacing w:val="2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F2C50"/>
    <w:rPr>
      <w:spacing w:val="2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F2C50"/>
    <w:rPr>
      <w:spacing w:val="20"/>
      <w:sz w:val="24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8F2C50"/>
    <w:rPr>
      <w:spacing w:val="20"/>
      <w:sz w:val="0"/>
      <w:szCs w:val="0"/>
    </w:rPr>
  </w:style>
  <w:style w:type="character" w:customStyle="1" w:styleId="TextbublinyChar">
    <w:name w:val="Text bubliny Char"/>
    <w:semiHidden/>
    <w:rPr>
      <w:rFonts w:ascii="Tahoma" w:hAnsi="Tahoma"/>
      <w:spacing w:val="20"/>
      <w:sz w:val="16"/>
    </w:rPr>
  </w:style>
  <w:style w:type="paragraph" w:styleId="Odstavecseseznamem">
    <w:name w:val="List Paragraph"/>
    <w:basedOn w:val="Normln"/>
    <w:uiPriority w:val="34"/>
    <w:qFormat/>
    <w:rsid w:val="00A443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výuky k získání řidičského oprávnění pro skupiny B a C</vt:lpstr>
    </vt:vector>
  </TitlesOfParts>
  <Company>Advokátní kancelář JUDr. Vladimír Nedvěd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výuky k získání řidičského oprávnění pro skupiny B a C</dc:title>
  <dc:subject/>
  <dc:creator>Nedvědová Milena</dc:creator>
  <cp:keywords/>
  <dc:description/>
  <cp:lastModifiedBy>Uživatel systému Windows</cp:lastModifiedBy>
  <cp:revision>11</cp:revision>
  <cp:lastPrinted>2023-08-28T10:38:00Z</cp:lastPrinted>
  <dcterms:created xsi:type="dcterms:W3CDTF">2018-05-24T10:19:00Z</dcterms:created>
  <dcterms:modified xsi:type="dcterms:W3CDTF">2023-08-28T10:38:00Z</dcterms:modified>
</cp:coreProperties>
</file>