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493" w14:textId="2A23C8C2" w:rsidR="000C4309" w:rsidRPr="00C36C58" w:rsidRDefault="000C4309" w:rsidP="00C36C58">
      <w:pPr>
        <w:spacing w:after="120" w:line="228" w:lineRule="auto"/>
        <w:jc w:val="center"/>
        <w:rPr>
          <w:rFonts w:ascii="Arial Bold" w:hAnsi="Arial Bold" w:cs="Arial"/>
          <w:b/>
          <w:caps/>
          <w:color w:val="000000"/>
          <w:sz w:val="28"/>
          <w:szCs w:val="28"/>
        </w:rPr>
      </w:pP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>S</w:t>
      </w:r>
      <w:r w:rsidR="00487E56">
        <w:rPr>
          <w:rFonts w:ascii="Arial Bold" w:hAnsi="Arial Bold" w:cs="Arial"/>
          <w:b/>
          <w:caps/>
          <w:color w:val="000000"/>
          <w:sz w:val="28"/>
          <w:szCs w:val="28"/>
        </w:rPr>
        <w:t>ERVISNÍ SMLOUVA</w:t>
      </w:r>
    </w:p>
    <w:p w14:paraId="7E84A57D" w14:textId="77777777" w:rsidR="00A20F38" w:rsidRDefault="00A20F38" w:rsidP="00C36C58">
      <w:pPr>
        <w:pStyle w:val="Vchozstyl"/>
        <w:spacing w:after="12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058998" w14:textId="4A5AD533" w:rsidR="003260CE" w:rsidRDefault="003260CE" w:rsidP="00E6399C">
      <w:pPr>
        <w:pStyle w:val="Vchozstyl"/>
        <w:spacing w:after="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260CE">
        <w:rPr>
          <w:rFonts w:ascii="Arial" w:hAnsi="Arial" w:cs="Arial"/>
          <w:color w:val="000000"/>
          <w:sz w:val="22"/>
          <w:szCs w:val="22"/>
        </w:rPr>
        <w:t>uzavřená podle ust</w:t>
      </w:r>
      <w:r>
        <w:rPr>
          <w:rFonts w:ascii="Arial" w:hAnsi="Arial" w:cs="Arial"/>
          <w:color w:val="000000"/>
          <w:sz w:val="22"/>
          <w:szCs w:val="22"/>
        </w:rPr>
        <w:t>anovení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 § 2202 </w:t>
      </w:r>
      <w:r w:rsidR="005B15C5" w:rsidRPr="003260CE">
        <w:rPr>
          <w:rFonts w:ascii="Arial" w:hAnsi="Arial" w:cs="Arial"/>
          <w:color w:val="000000"/>
          <w:sz w:val="22"/>
          <w:szCs w:val="22"/>
        </w:rPr>
        <w:t>a</w:t>
      </w:r>
      <w:r w:rsidR="005B15C5">
        <w:rPr>
          <w:rFonts w:ascii="Arial" w:hAnsi="Arial" w:cs="Arial"/>
          <w:color w:val="000000"/>
          <w:sz w:val="22"/>
          <w:szCs w:val="22"/>
        </w:rPr>
        <w:t> 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násl. </w:t>
      </w:r>
      <w:r w:rsidR="005B15C5" w:rsidRPr="003260CE">
        <w:rPr>
          <w:rFonts w:ascii="Arial" w:hAnsi="Arial" w:cs="Arial"/>
          <w:color w:val="000000"/>
          <w:sz w:val="22"/>
          <w:szCs w:val="22"/>
        </w:rPr>
        <w:t>A</w:t>
      </w:r>
      <w:r w:rsidR="005B15C5">
        <w:rPr>
          <w:rFonts w:ascii="Arial" w:hAnsi="Arial" w:cs="Arial"/>
          <w:color w:val="000000"/>
          <w:sz w:val="22"/>
          <w:szCs w:val="22"/>
        </w:rPr>
        <w:t> 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§ 2079 </w:t>
      </w:r>
      <w:r w:rsidR="005B15C5" w:rsidRPr="003260CE">
        <w:rPr>
          <w:rFonts w:ascii="Arial" w:hAnsi="Arial" w:cs="Arial"/>
          <w:color w:val="000000"/>
          <w:sz w:val="22"/>
          <w:szCs w:val="22"/>
        </w:rPr>
        <w:t>a</w:t>
      </w:r>
      <w:r w:rsidR="005B15C5">
        <w:rPr>
          <w:rFonts w:ascii="Arial" w:hAnsi="Arial" w:cs="Arial"/>
          <w:color w:val="000000"/>
          <w:sz w:val="22"/>
          <w:szCs w:val="22"/>
        </w:rPr>
        <w:t> 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násl. </w:t>
      </w:r>
      <w:r w:rsidRPr="00A152E7">
        <w:rPr>
          <w:rFonts w:ascii="Arial" w:hAnsi="Arial" w:cs="Arial"/>
          <w:color w:val="000000"/>
          <w:sz w:val="22"/>
          <w:szCs w:val="22"/>
        </w:rPr>
        <w:t>zákona č. 89/2012 Sb. občansk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A152E7">
        <w:rPr>
          <w:rFonts w:ascii="Arial" w:hAnsi="Arial" w:cs="Arial"/>
          <w:color w:val="000000"/>
          <w:sz w:val="22"/>
          <w:szCs w:val="22"/>
        </w:rPr>
        <w:t xml:space="preserve"> zákoník</w:t>
      </w:r>
      <w:r>
        <w:rPr>
          <w:rFonts w:ascii="Arial" w:hAnsi="Arial" w:cs="Arial"/>
          <w:color w:val="000000"/>
          <w:sz w:val="22"/>
          <w:szCs w:val="22"/>
        </w:rPr>
        <w:t xml:space="preserve">u v platném znění (dále jen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„Smlouva“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6E3F0DA" w14:textId="77777777" w:rsidR="008E7CB1" w:rsidRDefault="008E7CB1" w:rsidP="00E6399C">
      <w:pPr>
        <w:pStyle w:val="Vchozstyl"/>
        <w:spacing w:after="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EE12BB7" w14:textId="77777777" w:rsidR="000C4309" w:rsidRDefault="000C4309" w:rsidP="00B91ED5">
      <w:pPr>
        <w:pStyle w:val="Nadpis1"/>
      </w:pPr>
      <w:r>
        <w:t>SMLUVNÍ STRANY</w:t>
      </w:r>
    </w:p>
    <w:p w14:paraId="4278B14A" w14:textId="77777777" w:rsidR="004F05D9" w:rsidRDefault="004F05D9" w:rsidP="00280429">
      <w:pPr>
        <w:spacing w:line="288" w:lineRule="auto"/>
        <w:rPr>
          <w:rFonts w:ascii="Arial" w:hAnsi="Arial" w:cs="Arial"/>
          <w:b/>
          <w:noProof/>
          <w:sz w:val="22"/>
          <w:szCs w:val="22"/>
        </w:rPr>
      </w:pPr>
    </w:p>
    <w:p w14:paraId="6F56BC7B" w14:textId="26A5388E" w:rsidR="000C4309" w:rsidRPr="00962AB4" w:rsidRDefault="00AD7563" w:rsidP="00280429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t>Městská část Praha-Zličín</w:t>
      </w:r>
      <w:r w:rsidR="000C4309" w:rsidRPr="00962AB4">
        <w:rPr>
          <w:rFonts w:ascii="Arial" w:hAnsi="Arial" w:cs="Arial"/>
          <w:sz w:val="22"/>
          <w:szCs w:val="22"/>
        </w:rPr>
        <w:br/>
      </w:r>
      <w:r w:rsidR="000C4309" w:rsidRPr="00962AB4">
        <w:rPr>
          <w:rFonts w:ascii="Arial" w:hAnsi="Arial" w:cs="Arial"/>
          <w:sz w:val="20"/>
          <w:szCs w:val="20"/>
        </w:rPr>
        <w:t xml:space="preserve">se sídlem </w:t>
      </w:r>
      <w:r w:rsidRPr="00AD7563">
        <w:rPr>
          <w:rFonts w:ascii="Arial" w:hAnsi="Arial" w:cs="Arial"/>
          <w:sz w:val="20"/>
          <w:szCs w:val="20"/>
        </w:rPr>
        <w:t>Tylovická 207</w:t>
      </w:r>
      <w:r>
        <w:rPr>
          <w:rFonts w:ascii="Arial" w:hAnsi="Arial" w:cs="Arial"/>
          <w:sz w:val="20"/>
          <w:szCs w:val="20"/>
        </w:rPr>
        <w:t xml:space="preserve">, </w:t>
      </w:r>
      <w:r w:rsidRPr="00AD7563">
        <w:rPr>
          <w:rFonts w:ascii="Arial" w:hAnsi="Arial" w:cs="Arial"/>
          <w:sz w:val="20"/>
          <w:szCs w:val="20"/>
        </w:rPr>
        <w:t xml:space="preserve">155 </w:t>
      </w:r>
      <w:proofErr w:type="gramStart"/>
      <w:r w:rsidRPr="00AD7563">
        <w:rPr>
          <w:rFonts w:ascii="Arial" w:hAnsi="Arial" w:cs="Arial"/>
          <w:sz w:val="20"/>
          <w:szCs w:val="20"/>
        </w:rPr>
        <w:t>21  Praha</w:t>
      </w:r>
      <w:proofErr w:type="gramEnd"/>
      <w:r w:rsidRPr="00AD7563">
        <w:rPr>
          <w:rFonts w:ascii="Arial" w:hAnsi="Arial" w:cs="Arial"/>
          <w:sz w:val="20"/>
          <w:szCs w:val="20"/>
        </w:rPr>
        <w:t xml:space="preserve"> - Zličín</w:t>
      </w:r>
    </w:p>
    <w:p w14:paraId="6D89B2F1" w14:textId="17A51BBC" w:rsidR="000C4309" w:rsidRPr="00962AB4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IČO: </w:t>
      </w:r>
      <w:r w:rsidR="00642EA7" w:rsidRPr="00642EA7">
        <w:rPr>
          <w:rFonts w:ascii="Arial" w:hAnsi="Arial" w:cs="Arial"/>
          <w:sz w:val="20"/>
          <w:szCs w:val="20"/>
        </w:rPr>
        <w:t>00241881</w:t>
      </w:r>
    </w:p>
    <w:p w14:paraId="56A2B5EB" w14:textId="364EABCD" w:rsidR="000C4309" w:rsidRPr="00962AB4" w:rsidRDefault="000C4309" w:rsidP="00AD75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jednající: </w:t>
      </w:r>
      <w:r w:rsidR="00AD7563" w:rsidRPr="00AD7563">
        <w:rPr>
          <w:rFonts w:ascii="Arial" w:hAnsi="Arial" w:cs="Arial"/>
          <w:sz w:val="20"/>
          <w:szCs w:val="20"/>
        </w:rPr>
        <w:t>JUDr. Marta Koropecká</w:t>
      </w:r>
      <w:r w:rsidRPr="00962AB4">
        <w:rPr>
          <w:rFonts w:ascii="Arial" w:hAnsi="Arial" w:cs="Arial"/>
          <w:sz w:val="20"/>
          <w:szCs w:val="20"/>
        </w:rPr>
        <w:t xml:space="preserve">, </w:t>
      </w:r>
      <w:r w:rsidRPr="002B7DC9">
        <w:rPr>
          <w:rFonts w:ascii="Arial" w:hAnsi="Arial" w:cs="Arial"/>
          <w:noProof/>
          <w:sz w:val="20"/>
          <w:szCs w:val="20"/>
        </w:rPr>
        <w:t>starost</w:t>
      </w:r>
      <w:r w:rsidR="00AD7563">
        <w:rPr>
          <w:rFonts w:ascii="Arial" w:hAnsi="Arial" w:cs="Arial"/>
          <w:noProof/>
          <w:sz w:val="20"/>
          <w:szCs w:val="20"/>
        </w:rPr>
        <w:t>ka</w:t>
      </w:r>
    </w:p>
    <w:p w14:paraId="40D0C401" w14:textId="6FB893F7" w:rsidR="000C4309" w:rsidRPr="006C7D61" w:rsidRDefault="000C4309" w:rsidP="00AD396A">
      <w:pPr>
        <w:rPr>
          <w:rFonts w:ascii="Arial" w:hAnsi="Arial" w:cs="Arial"/>
          <w:sz w:val="22"/>
          <w:szCs w:val="22"/>
        </w:rPr>
      </w:pPr>
      <w:r w:rsidRPr="009E26D5">
        <w:rPr>
          <w:rFonts w:ascii="Arial" w:hAnsi="Arial" w:cs="Arial"/>
          <w:b/>
          <w:i/>
          <w:color w:val="000000"/>
          <w:sz w:val="22"/>
          <w:szCs w:val="22"/>
        </w:rPr>
        <w:t>(dále v 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Z</w:t>
      </w:r>
      <w:r>
        <w:rPr>
          <w:rFonts w:ascii="Arial" w:hAnsi="Arial" w:cs="Arial"/>
          <w:b/>
          <w:i/>
          <w:color w:val="000000"/>
          <w:sz w:val="22"/>
          <w:szCs w:val="22"/>
        </w:rPr>
        <w:t>ákazník</w:t>
      </w:r>
      <w:r w:rsidRPr="009E26D5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3FC20A6" w14:textId="77777777" w:rsidR="000C4309" w:rsidRDefault="000C4309" w:rsidP="006E52E4">
      <w:pPr>
        <w:spacing w:line="228" w:lineRule="auto"/>
        <w:rPr>
          <w:rFonts w:ascii="Arial" w:hAnsi="Arial" w:cs="Arial"/>
          <w:b/>
          <w:sz w:val="22"/>
          <w:szCs w:val="22"/>
        </w:rPr>
      </w:pPr>
    </w:p>
    <w:p w14:paraId="1A7D4252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265F83D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38C045D8" w14:textId="48C35C6A" w:rsidR="000C4309" w:rsidRPr="00280429" w:rsidRDefault="000C4309" w:rsidP="00901C8E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DD5B42">
        <w:rPr>
          <w:rStyle w:val="Siln"/>
          <w:rFonts w:ascii="Arial" w:hAnsi="Arial" w:cs="Arial"/>
          <w:sz w:val="22"/>
          <w:szCs w:val="22"/>
        </w:rPr>
        <w:t xml:space="preserve">Galileo </w:t>
      </w:r>
      <w:proofErr w:type="spellStart"/>
      <w:r w:rsidRPr="00DD5B42">
        <w:rPr>
          <w:rStyle w:val="Siln"/>
          <w:rFonts w:ascii="Arial" w:hAnsi="Arial" w:cs="Arial"/>
          <w:sz w:val="22"/>
          <w:szCs w:val="22"/>
        </w:rPr>
        <w:t>Corporation</w:t>
      </w:r>
      <w:proofErr w:type="spellEnd"/>
      <w:r w:rsidRPr="00DD5B42">
        <w:rPr>
          <w:rStyle w:val="Siln"/>
          <w:rFonts w:ascii="Arial" w:hAnsi="Arial" w:cs="Arial"/>
          <w:sz w:val="22"/>
          <w:szCs w:val="22"/>
        </w:rPr>
        <w:t xml:space="preserve"> s.r.o.</w:t>
      </w:r>
      <w:r w:rsidRPr="00DD5B42">
        <w:rPr>
          <w:rFonts w:ascii="Arial" w:hAnsi="Arial" w:cs="Arial"/>
          <w:sz w:val="22"/>
          <w:szCs w:val="22"/>
        </w:rPr>
        <w:t xml:space="preserve"> </w:t>
      </w:r>
      <w:r w:rsidRPr="00DD5B42">
        <w:rPr>
          <w:rFonts w:ascii="Arial" w:hAnsi="Arial" w:cs="Arial"/>
          <w:sz w:val="22"/>
          <w:szCs w:val="22"/>
        </w:rPr>
        <w:br/>
      </w:r>
      <w:r w:rsidRPr="0028042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280429">
        <w:rPr>
          <w:rFonts w:ascii="Arial" w:hAnsi="Arial" w:cs="Arial"/>
          <w:sz w:val="20"/>
          <w:szCs w:val="20"/>
        </w:rPr>
        <w:t>Březenecká</w:t>
      </w:r>
      <w:proofErr w:type="spellEnd"/>
      <w:r w:rsidRPr="00280429">
        <w:rPr>
          <w:rFonts w:ascii="Arial" w:hAnsi="Arial" w:cs="Arial"/>
          <w:sz w:val="20"/>
          <w:szCs w:val="20"/>
        </w:rPr>
        <w:t xml:space="preserve"> 4808, 430 04 Chomutov </w:t>
      </w:r>
      <w:r w:rsidRPr="00280429">
        <w:rPr>
          <w:rFonts w:ascii="Arial" w:hAnsi="Arial" w:cs="Arial"/>
          <w:sz w:val="20"/>
          <w:szCs w:val="20"/>
        </w:rPr>
        <w:br/>
        <w:t xml:space="preserve">IČO: 25448714, DIČ: CZ25448714 </w:t>
      </w:r>
      <w:r w:rsidRPr="00280429">
        <w:rPr>
          <w:rFonts w:ascii="Arial" w:hAnsi="Arial" w:cs="Arial"/>
          <w:sz w:val="20"/>
          <w:szCs w:val="20"/>
        </w:rPr>
        <w:br/>
        <w:t xml:space="preserve">zapsaná </w:t>
      </w:r>
      <w:r w:rsidR="005B15C5" w:rsidRPr="00280429">
        <w:rPr>
          <w:rFonts w:ascii="Arial" w:hAnsi="Arial" w:cs="Arial"/>
          <w:sz w:val="20"/>
          <w:szCs w:val="20"/>
        </w:rPr>
        <w:t>v</w:t>
      </w:r>
      <w:r w:rsidR="005B15C5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 xml:space="preserve">OR vedeném Krajským soudem </w:t>
      </w:r>
      <w:r w:rsidR="005B15C5" w:rsidRPr="00280429">
        <w:rPr>
          <w:rFonts w:ascii="Arial" w:hAnsi="Arial" w:cs="Arial"/>
          <w:sz w:val="20"/>
          <w:szCs w:val="20"/>
        </w:rPr>
        <w:t>v</w:t>
      </w:r>
      <w:r w:rsidR="005B15C5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>Ústí nad Labem, oddíl C, vložka 18789</w:t>
      </w:r>
      <w:r w:rsidR="00434C5B">
        <w:rPr>
          <w:rFonts w:ascii="Arial" w:hAnsi="Arial" w:cs="Arial"/>
          <w:sz w:val="20"/>
          <w:szCs w:val="20"/>
        </w:rPr>
        <w:br/>
        <w:t xml:space="preserve">Bankovní spojení: </w:t>
      </w:r>
      <w:r w:rsidR="00DE6818" w:rsidRPr="00DE6818">
        <w:rPr>
          <w:rFonts w:ascii="Arial" w:hAnsi="Arial" w:cs="Arial"/>
          <w:sz w:val="20"/>
          <w:szCs w:val="20"/>
        </w:rPr>
        <w:t>Československ</w:t>
      </w:r>
      <w:r w:rsidR="00DE6818">
        <w:rPr>
          <w:rFonts w:ascii="Arial" w:hAnsi="Arial" w:cs="Arial"/>
          <w:sz w:val="20"/>
          <w:szCs w:val="20"/>
        </w:rPr>
        <w:t>á</w:t>
      </w:r>
      <w:r w:rsidR="00DE6818" w:rsidRPr="00DE6818">
        <w:rPr>
          <w:rFonts w:ascii="Arial" w:hAnsi="Arial" w:cs="Arial"/>
          <w:sz w:val="20"/>
          <w:szCs w:val="20"/>
        </w:rPr>
        <w:t xml:space="preserve"> obchodní bank</w:t>
      </w:r>
      <w:r w:rsidR="00DE6818">
        <w:rPr>
          <w:rFonts w:ascii="Arial" w:hAnsi="Arial" w:cs="Arial"/>
          <w:sz w:val="20"/>
          <w:szCs w:val="20"/>
        </w:rPr>
        <w:t>a</w:t>
      </w:r>
      <w:r w:rsidR="00DE6818" w:rsidRPr="00DE6818">
        <w:rPr>
          <w:rFonts w:ascii="Arial" w:hAnsi="Arial" w:cs="Arial"/>
          <w:sz w:val="20"/>
          <w:szCs w:val="20"/>
        </w:rPr>
        <w:t xml:space="preserve">, a.s. </w:t>
      </w:r>
      <w:r w:rsidR="00E569FB" w:rsidRPr="00E569FB">
        <w:rPr>
          <w:rFonts w:ascii="Arial" w:hAnsi="Arial" w:cs="Arial"/>
          <w:sz w:val="20"/>
          <w:szCs w:val="20"/>
        </w:rPr>
        <w:t>309353621/0300</w:t>
      </w:r>
      <w:r w:rsidRPr="002804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jednající</w:t>
      </w:r>
      <w:r w:rsidRPr="00280429">
        <w:rPr>
          <w:rFonts w:ascii="Arial" w:hAnsi="Arial" w:cs="Arial"/>
          <w:color w:val="000000"/>
          <w:sz w:val="20"/>
          <w:szCs w:val="20"/>
        </w:rPr>
        <w:t>: Dušan Procházka, MBA, jednatel</w:t>
      </w:r>
    </w:p>
    <w:p w14:paraId="43444290" w14:textId="0EE78B1D" w:rsidR="000C4309" w:rsidRPr="00932C46" w:rsidRDefault="000C4309" w:rsidP="00901C8E">
      <w:pPr>
        <w:spacing w:line="228" w:lineRule="auto"/>
        <w:rPr>
          <w:rFonts w:ascii="Arial" w:hAnsi="Arial" w:cs="Arial"/>
          <w:color w:val="000000"/>
          <w:sz w:val="22"/>
          <w:szCs w:val="22"/>
        </w:rPr>
      </w:pPr>
      <w:r w:rsidRPr="00DD5B42">
        <w:rPr>
          <w:rFonts w:ascii="Arial" w:hAnsi="Arial" w:cs="Arial"/>
          <w:b/>
          <w:i/>
          <w:color w:val="000000"/>
          <w:sz w:val="22"/>
          <w:szCs w:val="22"/>
        </w:rPr>
        <w:t>(dále v </w:t>
      </w:r>
      <w:r>
        <w:rPr>
          <w:rFonts w:ascii="Arial" w:hAnsi="Arial" w:cs="Arial"/>
          <w:b/>
          <w:i/>
          <w:color w:val="000000"/>
          <w:sz w:val="22"/>
          <w:szCs w:val="22"/>
        </w:rPr>
        <w:t>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hAnsi="Arial" w:cs="Arial"/>
          <w:b/>
          <w:i/>
          <w:color w:val="000000"/>
          <w:sz w:val="22"/>
          <w:szCs w:val="22"/>
        </w:rPr>
        <w:t>oskytovatel</w:t>
      </w:r>
      <w:r w:rsidRPr="00DD5B42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CBA7903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1748AD59" w14:textId="77777777" w:rsidR="00263248" w:rsidRDefault="00263248" w:rsidP="00901C8E">
      <w:pPr>
        <w:rPr>
          <w:rFonts w:ascii="Arial" w:hAnsi="Arial" w:cs="Arial"/>
          <w:sz w:val="22"/>
          <w:szCs w:val="22"/>
        </w:rPr>
      </w:pPr>
    </w:p>
    <w:p w14:paraId="08C134BF" w14:textId="77777777" w:rsidR="000C4309" w:rsidRPr="00E6399C" w:rsidRDefault="000C4309" w:rsidP="00B91ED5">
      <w:pPr>
        <w:pStyle w:val="Nadpis1"/>
      </w:pPr>
      <w:bookmarkStart w:id="0" w:name="_Ref124936603"/>
      <w:r w:rsidRPr="00E6399C">
        <w:t>Předmět plnění</w:t>
      </w:r>
      <w:bookmarkEnd w:id="0"/>
    </w:p>
    <w:p w14:paraId="2578D1B2" w14:textId="4C6B68F7" w:rsidR="003260CE" w:rsidRDefault="003260CE" w:rsidP="003260CE">
      <w:pPr>
        <w:pStyle w:val="Nadpis2"/>
      </w:pPr>
      <w:bookmarkStart w:id="1" w:name="_Ref124936773"/>
      <w:r>
        <w:t xml:space="preserve">Předmětem smlouvy je </w:t>
      </w:r>
      <w:r w:rsidR="00487E56" w:rsidRPr="005F177C">
        <w:rPr>
          <w:rFonts w:eastAsia="Arial" w:cstheme="minorHAnsi"/>
          <w:b/>
          <w:color w:val="000000"/>
        </w:rPr>
        <w:t>poskytování servisních služeb</w:t>
      </w:r>
      <w:r w:rsidR="00487E56">
        <w:rPr>
          <w:rFonts w:eastAsia="Arial" w:cstheme="minorHAnsi"/>
          <w:color w:val="000000"/>
        </w:rPr>
        <w:t xml:space="preserve"> </w:t>
      </w:r>
      <w:r w:rsidR="001225B0">
        <w:rPr>
          <w:rFonts w:eastAsia="Arial" w:cstheme="minorHAnsi"/>
          <w:color w:val="000000"/>
        </w:rPr>
        <w:t xml:space="preserve">ve variantě </w:t>
      </w:r>
      <w:r w:rsidR="00AD7563">
        <w:rPr>
          <w:rFonts w:eastAsia="Arial" w:cstheme="minorHAnsi"/>
          <w:b/>
          <w:bCs w:val="0"/>
          <w:color w:val="000000"/>
        </w:rPr>
        <w:t>Rozšířený</w:t>
      </w:r>
      <w:r w:rsidR="001225B0">
        <w:rPr>
          <w:rFonts w:eastAsia="Arial" w:cstheme="minorHAnsi"/>
          <w:color w:val="000000"/>
        </w:rPr>
        <w:t xml:space="preserve"> </w:t>
      </w:r>
      <w:r w:rsidR="005B15C5">
        <w:rPr>
          <w:rFonts w:eastAsia="Arial" w:cstheme="minorHAnsi"/>
          <w:color w:val="000000"/>
        </w:rPr>
        <w:t>k </w:t>
      </w:r>
      <w:r w:rsidRPr="00A23DDD">
        <w:rPr>
          <w:b/>
          <w:bCs w:val="0"/>
        </w:rPr>
        <w:t>1 ks</w:t>
      </w:r>
      <w:r w:rsidR="00382234">
        <w:rPr>
          <w:b/>
          <w:bCs w:val="0"/>
        </w:rPr>
        <w:t xml:space="preserve"> </w:t>
      </w:r>
      <w:r w:rsidR="00382234" w:rsidRPr="00382234">
        <w:rPr>
          <w:b/>
          <w:bCs w:val="0"/>
        </w:rPr>
        <w:t>Galileo Smart Kiosek</w:t>
      </w:r>
      <w:r>
        <w:t xml:space="preserve"> (dále jen „</w:t>
      </w:r>
      <w:r w:rsidR="00487E56">
        <w:t>Servis</w:t>
      </w:r>
      <w:r>
        <w:t xml:space="preserve">") </w:t>
      </w:r>
      <w:r w:rsidR="00487E56">
        <w:t xml:space="preserve">pořízeném na základě smlouvy </w:t>
      </w:r>
      <w:r w:rsidR="00487E56" w:rsidRPr="00AD7563">
        <w:rPr>
          <w:b/>
          <w:bCs w:val="0"/>
        </w:rPr>
        <w:t>KIO</w:t>
      </w:r>
      <w:r w:rsidR="002B74F1" w:rsidRPr="00AD7563">
        <w:rPr>
          <w:b/>
          <w:bCs w:val="0"/>
        </w:rPr>
        <w:t>DIL</w:t>
      </w:r>
      <w:r w:rsidR="00487E56" w:rsidRPr="00AD7563">
        <w:rPr>
          <w:b/>
          <w:bCs w:val="0"/>
        </w:rPr>
        <w:t>-</w:t>
      </w:r>
      <w:r w:rsidR="00AD7563" w:rsidRPr="00AD7563">
        <w:rPr>
          <w:b/>
          <w:bCs w:val="0"/>
        </w:rPr>
        <w:t>655</w:t>
      </w:r>
      <w:r w:rsidR="00487E56" w:rsidRPr="00AD7563">
        <w:rPr>
          <w:b/>
          <w:bCs w:val="0"/>
        </w:rPr>
        <w:t>-</w:t>
      </w:r>
      <w:r w:rsidR="005B15C5" w:rsidRPr="00AD7563">
        <w:rPr>
          <w:b/>
          <w:bCs w:val="0"/>
        </w:rPr>
        <w:t>0</w:t>
      </w:r>
      <w:r w:rsidR="00AD7563" w:rsidRPr="00AD7563">
        <w:rPr>
          <w:b/>
          <w:bCs w:val="0"/>
        </w:rPr>
        <w:t>8</w:t>
      </w:r>
      <w:r w:rsidR="00487E56" w:rsidRPr="00AD7563">
        <w:rPr>
          <w:b/>
          <w:bCs w:val="0"/>
        </w:rPr>
        <w:t>-202</w:t>
      </w:r>
      <w:r w:rsidR="005B15C5" w:rsidRPr="00AD7563">
        <w:rPr>
          <w:b/>
          <w:bCs w:val="0"/>
        </w:rPr>
        <w:t>3</w:t>
      </w:r>
      <w:r w:rsidR="00487E56" w:rsidRPr="00AD7563">
        <w:t xml:space="preserve"> ze dne </w:t>
      </w:r>
      <w:r w:rsidR="00AD7563" w:rsidRPr="00AD7563">
        <w:rPr>
          <w:b/>
          <w:bCs w:val="0"/>
        </w:rPr>
        <w:t>11</w:t>
      </w:r>
      <w:r w:rsidR="00487E56" w:rsidRPr="00AD7563">
        <w:rPr>
          <w:b/>
          <w:bCs w:val="0"/>
        </w:rPr>
        <w:t>.</w:t>
      </w:r>
      <w:r w:rsidR="005B15C5" w:rsidRPr="00AD7563">
        <w:rPr>
          <w:b/>
          <w:bCs w:val="0"/>
        </w:rPr>
        <w:t xml:space="preserve"> </w:t>
      </w:r>
      <w:r w:rsidR="00AD7563" w:rsidRPr="00AD7563">
        <w:rPr>
          <w:b/>
          <w:bCs w:val="0"/>
        </w:rPr>
        <w:t>08</w:t>
      </w:r>
      <w:r w:rsidR="00487E56" w:rsidRPr="00AD7563">
        <w:rPr>
          <w:b/>
          <w:bCs w:val="0"/>
        </w:rPr>
        <w:t>.</w:t>
      </w:r>
      <w:r w:rsidR="005B15C5" w:rsidRPr="00AD7563">
        <w:rPr>
          <w:b/>
          <w:bCs w:val="0"/>
        </w:rPr>
        <w:t xml:space="preserve"> </w:t>
      </w:r>
      <w:r w:rsidR="00AD7563" w:rsidRPr="00AD7563">
        <w:rPr>
          <w:b/>
          <w:bCs w:val="0"/>
        </w:rPr>
        <w:t>2023</w:t>
      </w:r>
      <w:r w:rsidR="003B1CD3" w:rsidRPr="00AD7563">
        <w:t xml:space="preserve"> (dále jen „Předmět“)</w:t>
      </w:r>
      <w:r w:rsidR="00487E56" w:rsidRPr="00AD7563">
        <w:t xml:space="preserve"> </w:t>
      </w:r>
      <w:r w:rsidR="00487E56" w:rsidRPr="00AD7563">
        <w:rPr>
          <w:rFonts w:eastAsia="Arial" w:cstheme="minorHAnsi"/>
          <w:color w:val="000000"/>
        </w:rPr>
        <w:t>ve sjednaném rozsahu, ve zvýhodněných</w:t>
      </w:r>
      <w:r w:rsidR="00487E56" w:rsidRPr="005D38A4">
        <w:rPr>
          <w:rFonts w:eastAsia="Arial" w:cstheme="minorHAnsi"/>
          <w:color w:val="000000"/>
        </w:rPr>
        <w:t xml:space="preserve"> lhůtách, sazbách</w:t>
      </w:r>
      <w:r w:rsidR="00487E56">
        <w:rPr>
          <w:rFonts w:eastAsia="Arial" w:cstheme="minorHAnsi"/>
          <w:color w:val="000000"/>
        </w:rPr>
        <w:t xml:space="preserve"> </w:t>
      </w:r>
      <w:r w:rsidR="005B15C5">
        <w:rPr>
          <w:rFonts w:eastAsia="Arial" w:cstheme="minorHAnsi"/>
          <w:color w:val="000000"/>
        </w:rPr>
        <w:t>a </w:t>
      </w:r>
      <w:r w:rsidR="00487E56" w:rsidRPr="005D38A4">
        <w:rPr>
          <w:rFonts w:eastAsia="Arial" w:cstheme="minorHAnsi"/>
          <w:color w:val="000000"/>
        </w:rPr>
        <w:t>úrovni uvedené dále ve Smlouvě</w:t>
      </w:r>
      <w:bookmarkEnd w:id="1"/>
    </w:p>
    <w:p w14:paraId="32FAD4D3" w14:textId="5BF385B5" w:rsidR="00487E56" w:rsidRDefault="00487E56" w:rsidP="00487E56">
      <w:pPr>
        <w:pStyle w:val="Nadpis2"/>
        <w:rPr>
          <w:rFonts w:eastAsia="Arial"/>
        </w:rPr>
      </w:pPr>
      <w:r w:rsidRPr="005D38A4">
        <w:rPr>
          <w:rFonts w:eastAsia="Arial"/>
        </w:rPr>
        <w:t xml:space="preserve">Rozsah </w:t>
      </w:r>
      <w:r w:rsidR="005B15C5" w:rsidRPr="005D38A4">
        <w:rPr>
          <w:rFonts w:eastAsia="Arial"/>
        </w:rPr>
        <w:t>a</w:t>
      </w:r>
      <w:r w:rsidR="005B15C5">
        <w:rPr>
          <w:rFonts w:eastAsia="Arial"/>
        </w:rPr>
        <w:t> </w:t>
      </w:r>
      <w:r w:rsidRPr="005D38A4">
        <w:rPr>
          <w:rFonts w:eastAsia="Arial"/>
        </w:rPr>
        <w:t xml:space="preserve">úroveň </w:t>
      </w:r>
      <w:r>
        <w:rPr>
          <w:rFonts w:eastAsia="Arial"/>
        </w:rPr>
        <w:t xml:space="preserve">servisních služeb </w:t>
      </w:r>
      <w:r w:rsidRPr="00F45E11">
        <w:rPr>
          <w:rFonts w:eastAsia="Arial"/>
          <w:b/>
        </w:rPr>
        <w:t>Servis</w:t>
      </w:r>
      <w:r>
        <w:rPr>
          <w:rFonts w:eastAsia="Arial"/>
          <w:b/>
        </w:rPr>
        <w:t>u</w:t>
      </w:r>
      <w:r w:rsidRPr="00F362CC">
        <w:rPr>
          <w:rFonts w:eastAsia="Arial"/>
        </w:rPr>
        <w:t xml:space="preserve"> </w:t>
      </w:r>
      <w:r w:rsidRPr="00F362CC">
        <w:rPr>
          <w:rFonts w:eastAsia="Arial"/>
          <w:b/>
        </w:rPr>
        <w:t>je poskytován následovně:</w:t>
      </w:r>
    </w:p>
    <w:p w14:paraId="5BC36171" w14:textId="46BD000E" w:rsidR="00487E56" w:rsidRPr="00C928D7" w:rsidRDefault="00487E56" w:rsidP="00487E56">
      <w:pPr>
        <w:pStyle w:val="Nadpis3"/>
        <w:rPr>
          <w:rFonts w:eastAsia="Symbol"/>
        </w:rPr>
      </w:pPr>
      <w:r w:rsidRPr="00C928D7">
        <w:rPr>
          <w:rFonts w:eastAsia="Arial"/>
        </w:rPr>
        <w:t xml:space="preserve">Běžný servis HW </w:t>
      </w:r>
      <w:r w:rsidR="005B15C5" w:rsidRPr="00C928D7">
        <w:rPr>
          <w:rFonts w:eastAsia="Arial"/>
        </w:rPr>
        <w:t>a</w:t>
      </w:r>
      <w:r w:rsidR="005B15C5">
        <w:rPr>
          <w:rFonts w:eastAsia="Arial"/>
        </w:rPr>
        <w:t> </w:t>
      </w:r>
      <w:r w:rsidRPr="00C928D7">
        <w:rPr>
          <w:rFonts w:eastAsia="Arial"/>
        </w:rPr>
        <w:t>SW</w:t>
      </w:r>
    </w:p>
    <w:p w14:paraId="377E00DD" w14:textId="77777777" w:rsidR="00487E56" w:rsidRPr="00AC6BB8" w:rsidRDefault="00487E56" w:rsidP="00487E56">
      <w:pPr>
        <w:pStyle w:val="Nadpis3"/>
        <w:rPr>
          <w:rFonts w:eastAsia="Arial"/>
        </w:rPr>
      </w:pPr>
      <w:r w:rsidRPr="00AC6BB8">
        <w:rPr>
          <w:rFonts w:eastAsia="Arial"/>
        </w:rPr>
        <w:t>Vzdálený přístup</w:t>
      </w:r>
    </w:p>
    <w:p w14:paraId="77F3EF5B" w14:textId="1DEDFBCD" w:rsidR="00487E56" w:rsidRPr="006E7168" w:rsidRDefault="00487E56" w:rsidP="00487E56">
      <w:pPr>
        <w:pStyle w:val="Nadpis2"/>
        <w:rPr>
          <w:rFonts w:eastAsia="Arial"/>
          <w:color w:val="000000"/>
        </w:rPr>
      </w:pPr>
      <w:r w:rsidRPr="00330777">
        <w:rPr>
          <w:rFonts w:eastAsia="Arial"/>
          <w:color w:val="000000"/>
        </w:rPr>
        <w:t>Předmětem</w:t>
      </w:r>
      <w:r w:rsidRPr="00330777">
        <w:rPr>
          <w:rFonts w:eastAsia="Times New Roman"/>
        </w:rPr>
        <w:t xml:space="preserve"> </w:t>
      </w:r>
      <w:r w:rsidRPr="00330777">
        <w:rPr>
          <w:rFonts w:eastAsia="Arial"/>
        </w:rPr>
        <w:t xml:space="preserve">servisní činnosti dle </w:t>
      </w:r>
      <w:r>
        <w:rPr>
          <w:rFonts w:eastAsia="Arial"/>
        </w:rPr>
        <w:t xml:space="preserve">této </w:t>
      </w:r>
      <w:r w:rsidRPr="00330777">
        <w:rPr>
          <w:rFonts w:eastAsia="Arial"/>
        </w:rPr>
        <w:t xml:space="preserve">Smlouvy </w:t>
      </w:r>
      <w:r w:rsidRPr="00F362CC">
        <w:rPr>
          <w:rFonts w:eastAsia="Arial"/>
          <w:b/>
        </w:rPr>
        <w:t xml:space="preserve">není </w:t>
      </w:r>
      <w:r w:rsidRPr="00330777">
        <w:rPr>
          <w:rFonts w:eastAsia="Arial"/>
        </w:rPr>
        <w:t xml:space="preserve">servis hardwaru </w:t>
      </w:r>
      <w:r w:rsidR="005B15C5">
        <w:rPr>
          <w:rFonts w:eastAsia="Arial"/>
        </w:rPr>
        <w:t>a </w:t>
      </w:r>
      <w:r>
        <w:rPr>
          <w:rFonts w:eastAsia="Arial"/>
        </w:rPr>
        <w:t xml:space="preserve">softwaru </w:t>
      </w:r>
      <w:r w:rsidRPr="00330777">
        <w:rPr>
          <w:rFonts w:eastAsia="Arial"/>
        </w:rPr>
        <w:t xml:space="preserve">jiných </w:t>
      </w:r>
      <w:r>
        <w:rPr>
          <w:rFonts w:eastAsia="Arial"/>
        </w:rPr>
        <w:t>pronajímatel</w:t>
      </w:r>
      <w:r w:rsidRPr="00330777">
        <w:rPr>
          <w:rFonts w:eastAsia="Arial"/>
        </w:rPr>
        <w:t xml:space="preserve">ů než </w:t>
      </w:r>
      <w:r w:rsidR="008E7CB1">
        <w:rPr>
          <w:rFonts w:eastAsia="Arial"/>
        </w:rPr>
        <w:t>Poskytovatele</w:t>
      </w:r>
      <w:r w:rsidRPr="00330777">
        <w:rPr>
          <w:rFonts w:eastAsia="Arial"/>
        </w:rPr>
        <w:t>, servis síťové infrastruktury (jak pasivní části sítě</w:t>
      </w:r>
      <w:r>
        <w:rPr>
          <w:rFonts w:eastAsia="Arial"/>
        </w:rPr>
        <w:t xml:space="preserve">, </w:t>
      </w:r>
      <w:r w:rsidRPr="00330777">
        <w:rPr>
          <w:rFonts w:eastAsia="Arial"/>
        </w:rPr>
        <w:t>např. kabeláž, tak aktivní</w:t>
      </w:r>
      <w:r>
        <w:rPr>
          <w:rFonts w:eastAsia="Arial"/>
        </w:rPr>
        <w:t xml:space="preserve">ch </w:t>
      </w:r>
      <w:r w:rsidRPr="00330777">
        <w:rPr>
          <w:rFonts w:eastAsia="Arial"/>
        </w:rPr>
        <w:t>síťov</w:t>
      </w:r>
      <w:r>
        <w:rPr>
          <w:rFonts w:eastAsia="Arial"/>
        </w:rPr>
        <w:t>ých</w:t>
      </w:r>
      <w:r w:rsidRPr="00330777">
        <w:rPr>
          <w:rFonts w:eastAsia="Arial"/>
        </w:rPr>
        <w:t xml:space="preserve"> prvk</w:t>
      </w:r>
      <w:r>
        <w:rPr>
          <w:rFonts w:eastAsia="Arial"/>
        </w:rPr>
        <w:t>ů</w:t>
      </w:r>
      <w:r w:rsidRPr="00330777">
        <w:rPr>
          <w:rFonts w:eastAsia="Arial"/>
        </w:rPr>
        <w:t xml:space="preserve">), připojení </w:t>
      </w:r>
      <w:r w:rsidR="005B15C5" w:rsidRPr="00330777">
        <w:rPr>
          <w:rFonts w:eastAsia="Arial"/>
        </w:rPr>
        <w:t>k</w:t>
      </w:r>
      <w:r w:rsidR="005B15C5">
        <w:rPr>
          <w:rFonts w:eastAsia="Arial"/>
        </w:rPr>
        <w:t> </w:t>
      </w:r>
      <w:r w:rsidRPr="00330777">
        <w:rPr>
          <w:rFonts w:eastAsia="Arial"/>
        </w:rPr>
        <w:t xml:space="preserve">síti Internet či </w:t>
      </w:r>
      <w:r w:rsidR="005B15C5" w:rsidRPr="00330777">
        <w:rPr>
          <w:rFonts w:eastAsia="Arial"/>
        </w:rPr>
        <w:t>k</w:t>
      </w:r>
      <w:r w:rsidR="005B15C5">
        <w:rPr>
          <w:rFonts w:eastAsia="Arial"/>
        </w:rPr>
        <w:t> </w:t>
      </w:r>
      <w:r w:rsidRPr="00330777">
        <w:rPr>
          <w:rFonts w:eastAsia="Arial"/>
        </w:rPr>
        <w:t>jiným sítím, služba archivace dat nebo jejich ukládání na externí média (záložní disky apod.).</w:t>
      </w:r>
    </w:p>
    <w:p w14:paraId="6432646D" w14:textId="7ED71FC6" w:rsidR="004F05D9" w:rsidRDefault="00487E56" w:rsidP="00487E56">
      <w:pPr>
        <w:pStyle w:val="Nadpis2"/>
        <w:rPr>
          <w:rFonts w:eastAsia="Arial"/>
        </w:rPr>
      </w:pPr>
      <w:r w:rsidRPr="00053A5D">
        <w:rPr>
          <w:rFonts w:eastAsia="Arial"/>
        </w:rPr>
        <w:t>Detailní specifikace Servisu je vedle Smlouvy dále upravena v</w:t>
      </w:r>
      <w:r w:rsidR="00722EFC">
        <w:rPr>
          <w:rFonts w:eastAsia="Arial"/>
          <w:color w:val="00000A"/>
        </w:rPr>
        <w:t xml:space="preserve"> bodě </w:t>
      </w:r>
      <w:r w:rsidR="001225B0">
        <w:rPr>
          <w:rFonts w:eastAsia="Arial"/>
          <w:color w:val="00000A"/>
        </w:rPr>
        <w:fldChar w:fldCharType="begin"/>
      </w:r>
      <w:r w:rsidR="001225B0">
        <w:rPr>
          <w:rFonts w:eastAsia="Arial"/>
          <w:color w:val="00000A"/>
        </w:rPr>
        <w:instrText xml:space="preserve"> REF _Ref124936248 \r \h </w:instrText>
      </w:r>
      <w:r w:rsidR="001225B0">
        <w:rPr>
          <w:rFonts w:eastAsia="Arial"/>
          <w:color w:val="00000A"/>
        </w:rPr>
      </w:r>
      <w:r w:rsidR="001225B0">
        <w:rPr>
          <w:rFonts w:eastAsia="Arial"/>
          <w:color w:val="00000A"/>
        </w:rPr>
        <w:fldChar w:fldCharType="separate"/>
      </w:r>
      <w:r w:rsidR="008133A7">
        <w:rPr>
          <w:rFonts w:eastAsia="Arial"/>
          <w:color w:val="00000A"/>
        </w:rPr>
        <w:t>3</w:t>
      </w:r>
      <w:r w:rsidR="001225B0">
        <w:rPr>
          <w:rFonts w:eastAsia="Arial"/>
          <w:color w:val="00000A"/>
        </w:rPr>
        <w:fldChar w:fldCharType="end"/>
      </w:r>
      <w:r w:rsidR="001225B0">
        <w:rPr>
          <w:rFonts w:eastAsia="Arial"/>
          <w:color w:val="00000A"/>
        </w:rPr>
        <w:t xml:space="preserve"> </w:t>
      </w:r>
      <w:r w:rsidRPr="00053A5D">
        <w:rPr>
          <w:rFonts w:eastAsia="Arial"/>
        </w:rPr>
        <w:t>Smlouvy „Úroveň</w:t>
      </w:r>
      <w:r w:rsidRPr="00053A5D">
        <w:rPr>
          <w:rFonts w:eastAsia="Arial"/>
          <w:color w:val="00000A"/>
        </w:rPr>
        <w:t xml:space="preserve"> </w:t>
      </w:r>
      <w:r w:rsidRPr="00053A5D">
        <w:rPr>
          <w:rFonts w:eastAsia="Arial"/>
        </w:rPr>
        <w:t>služeb“.</w:t>
      </w:r>
    </w:p>
    <w:p w14:paraId="49A3F565" w14:textId="77777777" w:rsidR="004F05D9" w:rsidRDefault="004F05D9">
      <w:pPr>
        <w:spacing w:after="160" w:line="259" w:lineRule="auto"/>
        <w:rPr>
          <w:rFonts w:ascii="Arial" w:eastAsia="Arial" w:hAnsi="Arial" w:cstheme="majorBidi"/>
          <w:bCs/>
          <w:sz w:val="20"/>
          <w:szCs w:val="26"/>
          <w:lang w:eastAsia="en-US"/>
        </w:rPr>
      </w:pPr>
      <w:r>
        <w:rPr>
          <w:rFonts w:eastAsia="Arial"/>
        </w:rPr>
        <w:br w:type="page"/>
      </w:r>
    </w:p>
    <w:p w14:paraId="7C232B8B" w14:textId="45FF432B" w:rsidR="001225B0" w:rsidRDefault="001225B0" w:rsidP="001225B0">
      <w:pPr>
        <w:pStyle w:val="Nadpis1"/>
        <w:rPr>
          <w:rFonts w:eastAsia="Arial"/>
        </w:rPr>
      </w:pPr>
      <w:bookmarkStart w:id="2" w:name="_Ref124936248"/>
      <w:r>
        <w:rPr>
          <w:rFonts w:eastAsia="Arial"/>
        </w:rPr>
        <w:lastRenderedPageBreak/>
        <w:t>Úroveň služeb</w:t>
      </w:r>
      <w:bookmarkEnd w:id="2"/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160"/>
        <w:gridCol w:w="2000"/>
        <w:gridCol w:w="2400"/>
      </w:tblGrid>
      <w:tr w:rsidR="005E67C0" w14:paraId="6DF702F7" w14:textId="77777777" w:rsidTr="005E67C0">
        <w:trPr>
          <w:trHeight w:val="408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</w:tcPr>
          <w:p w14:paraId="4A6A6023" w14:textId="599F949E" w:rsidR="005E67C0" w:rsidRDefault="005E67C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6045E">
              <w:rPr>
                <w:rFonts w:ascii="Calibri" w:hAnsi="Calibri" w:cs="Calibri"/>
                <w:b/>
                <w:bCs/>
                <w:color w:val="FFFFFF"/>
              </w:rPr>
              <w:t>Typ smlouvy zákazníka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viz </w:t>
            </w:r>
            <w:r>
              <w:rPr>
                <w:rFonts w:ascii="Calibri" w:hAnsi="Calibri" w:cs="Calibri"/>
                <w:b/>
                <w:bCs/>
                <w:color w:val="FFFFFF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</w:rPr>
              <w:instrText xml:space="preserve"> REF _Ref124936773 \r \h </w:instrText>
            </w:r>
            <w:r>
              <w:rPr>
                <w:rFonts w:ascii="Calibri" w:hAnsi="Calibri" w:cs="Calibri"/>
                <w:b/>
                <w:bCs/>
                <w:color w:val="FFFFFF"/>
              </w:rPr>
            </w:r>
            <w:r>
              <w:rPr>
                <w:rFonts w:ascii="Calibri" w:hAnsi="Calibri" w:cs="Calibri"/>
                <w:b/>
                <w:bCs/>
                <w:color w:val="FFFFFF"/>
              </w:rPr>
              <w:fldChar w:fldCharType="separate"/>
            </w:r>
            <w:r w:rsidR="008133A7">
              <w:rPr>
                <w:rFonts w:ascii="Calibri" w:hAnsi="Calibri" w:cs="Calibri"/>
                <w:b/>
                <w:bCs/>
                <w:color w:val="FFFFFF"/>
              </w:rPr>
              <w:t>2.1</w:t>
            </w:r>
            <w:r>
              <w:rPr>
                <w:rFonts w:ascii="Calibri" w:hAnsi="Calibri" w:cs="Calibri"/>
                <w:b/>
                <w:bCs/>
                <w:color w:val="FFFFFF"/>
              </w:rPr>
              <w:fldChar w:fldCharType="end"/>
            </w:r>
          </w:p>
        </w:tc>
      </w:tr>
      <w:tr w:rsidR="005E67C0" w14:paraId="47A23F16" w14:textId="77777777" w:rsidTr="005E67C0">
        <w:trPr>
          <w:trHeight w:val="458"/>
        </w:trPr>
        <w:tc>
          <w:tcPr>
            <w:tcW w:w="31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73699F74" w14:textId="77777777" w:rsidR="005E67C0" w:rsidRDefault="005E67C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SLA+ monitoring</w:t>
            </w:r>
          </w:p>
        </w:tc>
        <w:tc>
          <w:tcPr>
            <w:tcW w:w="216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36172CB0" w14:textId="77777777" w:rsidR="005E67C0" w:rsidRDefault="005E67C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Základní</w:t>
            </w:r>
          </w:p>
        </w:tc>
        <w:tc>
          <w:tcPr>
            <w:tcW w:w="20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321A346E" w14:textId="77777777" w:rsidR="005E67C0" w:rsidRDefault="005E67C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Rozšířený</w:t>
            </w:r>
          </w:p>
        </w:tc>
        <w:tc>
          <w:tcPr>
            <w:tcW w:w="24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325A274B" w14:textId="77777777" w:rsidR="005E67C0" w:rsidRDefault="005E67C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Komplexní</w:t>
            </w:r>
          </w:p>
        </w:tc>
      </w:tr>
      <w:tr w:rsidR="005E67C0" w14:paraId="22903617" w14:textId="77777777" w:rsidTr="005E67C0">
        <w:trPr>
          <w:trHeight w:val="458"/>
        </w:trPr>
        <w:tc>
          <w:tcPr>
            <w:tcW w:w="31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365B1CD7" w14:textId="77777777" w:rsidR="005E67C0" w:rsidRDefault="005E67C0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16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606E2285" w14:textId="77777777" w:rsidR="005E67C0" w:rsidRDefault="005E67C0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0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7C2F2DEA" w14:textId="77777777" w:rsidR="005E67C0" w:rsidRDefault="005E67C0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4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390175E6" w14:textId="77777777" w:rsidR="005E67C0" w:rsidRDefault="005E67C0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5E67C0" w14:paraId="13FDD5C6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177C82E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Kontaktní a servisní doba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3B474C8D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8:00-16:00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39508DC5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8:00-16:00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625BA285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0:00 - 24:00</w:t>
            </w:r>
          </w:p>
        </w:tc>
      </w:tr>
      <w:tr w:rsidR="005E67C0" w14:paraId="7F628C89" w14:textId="77777777" w:rsidTr="005E67C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BFEC102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Forma nahlášení události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473F266B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webový formulář, e-mail, telefon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5CB1B5A7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webový formulář, e-mail, telefon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2892BF41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webový formulář, e-mail, telefon</w:t>
            </w:r>
          </w:p>
        </w:tc>
      </w:tr>
      <w:tr w:rsidR="005E67C0" w14:paraId="1BDC38BA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2B653A4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Reakční doba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7B37566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ihned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AAB9416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ihned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35CEC28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ihned</w:t>
            </w:r>
          </w:p>
        </w:tc>
      </w:tr>
      <w:tr w:rsidR="005E67C0" w14:paraId="0A125F1E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A78EB0B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Monitoring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3BDDFD08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.24/7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E40F54C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.24/7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D0F32D6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.24/7</w:t>
            </w:r>
          </w:p>
        </w:tc>
      </w:tr>
      <w:tr w:rsidR="005E67C0" w14:paraId="1594B6F9" w14:textId="77777777" w:rsidTr="005E67C0">
        <w:trPr>
          <w:trHeight w:val="310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D9E2F3"/>
            <w:noWrap/>
            <w:vAlign w:val="center"/>
            <w:hideMark/>
          </w:tcPr>
          <w:p w14:paraId="7DD7BC6A" w14:textId="77777777" w:rsidR="005E67C0" w:rsidRDefault="005E67C0">
            <w:pP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  <w:t>Garance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E67C0" w14:paraId="343936CC" w14:textId="77777777" w:rsidTr="005E67C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053C398A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Maximální doba vyřešení incidentu – vzdálená podpora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27816C1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1 PD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40DF017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1 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5C04D24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1 PD</w:t>
            </w:r>
          </w:p>
        </w:tc>
      </w:tr>
      <w:tr w:rsidR="005E67C0" w14:paraId="68EE2A9D" w14:textId="77777777" w:rsidTr="005E67C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11F7F93E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Maximální doba vyřešení incidentu – servisní návštěva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1217DC9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5 PD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CE3860D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3 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F9A6848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1 PD</w:t>
            </w:r>
          </w:p>
        </w:tc>
      </w:tr>
      <w:tr w:rsidR="005E67C0" w14:paraId="65AD263F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13E5AEF1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Účtování km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D750839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10,- Kč/ km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3DC96725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v ceně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286DAC5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v ceně</w:t>
            </w:r>
          </w:p>
        </w:tc>
      </w:tr>
      <w:tr w:rsidR="005E67C0" w14:paraId="1E8FADB6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3EA12923" w14:textId="7076A993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Účtování práce / hodina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7B3ECEB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 xml:space="preserve">890,- Kč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5C94DEF7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v ceně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563AA3A3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v ceně</w:t>
            </w:r>
          </w:p>
        </w:tc>
      </w:tr>
      <w:tr w:rsidR="005E67C0" w14:paraId="2EECE4B7" w14:textId="77777777" w:rsidTr="005E67C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0907F43D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Držení náhradních dílů dodavatelem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13188D4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ANO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45AD720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BFBC39D" w14:textId="77777777" w:rsidR="005E67C0" w:rsidRDefault="005E67C0">
            <w:pPr>
              <w:jc w:val="center"/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ANO</w:t>
            </w:r>
          </w:p>
        </w:tc>
      </w:tr>
      <w:tr w:rsidR="005E67C0" w14:paraId="0F6D813F" w14:textId="77777777" w:rsidTr="005E67C0">
        <w:trPr>
          <w:trHeight w:val="310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D9E2F3"/>
            <w:noWrap/>
            <w:vAlign w:val="center"/>
            <w:hideMark/>
          </w:tcPr>
          <w:p w14:paraId="510F1E71" w14:textId="77777777" w:rsidR="005E67C0" w:rsidRDefault="005E67C0">
            <w:pP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E67C0" w14:paraId="6C15EB2B" w14:textId="77777777" w:rsidTr="005E67C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7040A5A" w14:textId="77777777" w:rsidR="005E67C0" w:rsidRDefault="005E67C0">
            <w:pPr>
              <w:rPr>
                <w:rFonts w:ascii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color w:val="2F5496"/>
                <w:sz w:val="22"/>
                <w:szCs w:val="22"/>
              </w:rPr>
              <w:t>Měsíc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10E0EEF" w14:textId="4C35B54A" w:rsidR="005E67C0" w:rsidRDefault="005E67C0">
            <w:pP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  <w:t xml:space="preserve">                           850 Kč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35FEAEC" w14:textId="085265C0" w:rsidR="005E67C0" w:rsidRDefault="005E67C0">
            <w:pP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  <w:t xml:space="preserve">                    1 290 Kč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51C44290" w14:textId="5BDCE808" w:rsidR="005E67C0" w:rsidRDefault="005E67C0">
            <w:pP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2"/>
                <w:szCs w:val="22"/>
              </w:rPr>
              <w:t xml:space="preserve">                            2 250 Kč </w:t>
            </w:r>
          </w:p>
        </w:tc>
      </w:tr>
    </w:tbl>
    <w:p w14:paraId="4DB3251C" w14:textId="4217B37B" w:rsidR="00D25098" w:rsidRDefault="0060379C" w:rsidP="00D25098">
      <w:pPr>
        <w:pStyle w:val="Nadpis1"/>
      </w:pPr>
      <w:r>
        <w:t>VYMEZENÍ ZÁKLADNÍCH POJMŮ</w:t>
      </w:r>
    </w:p>
    <w:p w14:paraId="46B2BB3A" w14:textId="77777777" w:rsidR="0060379C" w:rsidRPr="00EB1313" w:rsidRDefault="0060379C" w:rsidP="0060379C">
      <w:pPr>
        <w:pStyle w:val="Nadpis2"/>
        <w:rPr>
          <w:rFonts w:eastAsia="Arial"/>
        </w:rPr>
      </w:pPr>
      <w:r w:rsidRPr="00EB1313">
        <w:rPr>
          <w:rFonts w:eastAsia="Arial"/>
        </w:rPr>
        <w:t>Pokud není ve Smlouvě stanoveno jinak, budou následující pojmy, které jsou uvedeny velkými počátečními písmeny, mít dále uvedený význam:</w:t>
      </w:r>
    </w:p>
    <w:p w14:paraId="51C5733D" w14:textId="073E8CEA" w:rsidR="0060379C" w:rsidRDefault="0060379C" w:rsidP="0060379C">
      <w:pPr>
        <w:pStyle w:val="Nadpis3"/>
        <w:rPr>
          <w:rFonts w:eastAsia="Arial"/>
        </w:rPr>
      </w:pPr>
      <w:r w:rsidRPr="008F7DBE">
        <w:rPr>
          <w:rFonts w:eastAsia="Arial"/>
          <w:b/>
          <w:bCs w:val="0"/>
        </w:rPr>
        <w:t>„</w:t>
      </w:r>
      <w:r w:rsidR="00BE012D">
        <w:rPr>
          <w:rFonts w:eastAsia="Arial"/>
          <w:b/>
          <w:bCs w:val="0"/>
        </w:rPr>
        <w:t>Produkt</w:t>
      </w:r>
      <w:r w:rsidRPr="008F7DBE">
        <w:rPr>
          <w:rFonts w:eastAsia="Arial"/>
          <w:b/>
          <w:bCs w:val="0"/>
        </w:rPr>
        <w:t>“</w:t>
      </w:r>
      <w:r w:rsidRPr="00455E54">
        <w:rPr>
          <w:rFonts w:eastAsia="Arial"/>
        </w:rPr>
        <w:t xml:space="preserve"> – </w:t>
      </w:r>
      <w:r>
        <w:rPr>
          <w:rFonts w:eastAsia="Arial"/>
        </w:rPr>
        <w:t>venkovní</w:t>
      </w:r>
      <w:r w:rsidRPr="00455E54">
        <w:rPr>
          <w:rFonts w:eastAsia="Arial"/>
        </w:rPr>
        <w:t xml:space="preserve"> kiosek</w:t>
      </w:r>
      <w:r>
        <w:rPr>
          <w:rFonts w:eastAsia="Arial"/>
        </w:rPr>
        <w:t xml:space="preserve"> s výrobním číslem </w:t>
      </w:r>
      <w:r w:rsidR="005B15C5" w:rsidRPr="00455E54">
        <w:rPr>
          <w:rFonts w:eastAsia="Arial"/>
        </w:rPr>
        <w:t>a</w:t>
      </w:r>
      <w:r w:rsidR="005B15C5">
        <w:rPr>
          <w:rFonts w:eastAsia="Arial"/>
        </w:rPr>
        <w:t> </w:t>
      </w:r>
      <w:r>
        <w:rPr>
          <w:rFonts w:eastAsia="Arial"/>
        </w:rPr>
        <w:t>elektronická</w:t>
      </w:r>
      <w:r w:rsidRPr="00455E54">
        <w:rPr>
          <w:rFonts w:eastAsia="Arial"/>
        </w:rPr>
        <w:t xml:space="preserve"> úřední des</w:t>
      </w:r>
      <w:r>
        <w:rPr>
          <w:rFonts w:eastAsia="Arial"/>
        </w:rPr>
        <w:t xml:space="preserve">ka dodaná </w:t>
      </w:r>
      <w:r w:rsidR="008E7CB1">
        <w:rPr>
          <w:rFonts w:eastAsia="Arial"/>
        </w:rPr>
        <w:t>Poskytovatelem Zákazníkovi</w:t>
      </w:r>
      <w:r>
        <w:rPr>
          <w:rFonts w:eastAsia="Arial"/>
          <w:color w:val="000000"/>
        </w:rPr>
        <w:t xml:space="preserve"> </w:t>
      </w:r>
      <w:r>
        <w:rPr>
          <w:rFonts w:eastAsia="Arial"/>
        </w:rPr>
        <w:t>na základě zvláštní smlouvy.</w:t>
      </w:r>
    </w:p>
    <w:p w14:paraId="7085B96C" w14:textId="15F0F623" w:rsidR="0060379C" w:rsidRDefault="0060379C" w:rsidP="0060379C">
      <w:pPr>
        <w:pStyle w:val="Nadpis3"/>
        <w:rPr>
          <w:rFonts w:eastAsia="Arial"/>
          <w:color w:val="000000"/>
        </w:rPr>
      </w:pPr>
      <w:r w:rsidRPr="00455E54">
        <w:rPr>
          <w:rFonts w:eastAsia="Arial"/>
          <w:b/>
        </w:rPr>
        <w:t>„Incident</w:t>
      </w:r>
      <w:r w:rsidRPr="00455E54">
        <w:rPr>
          <w:rFonts w:eastAsia="Arial"/>
        </w:rPr>
        <w:t>“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-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jakékoliv neplánované přerušení</w:t>
      </w:r>
      <w:r>
        <w:rPr>
          <w:rFonts w:eastAsia="Arial"/>
        </w:rPr>
        <w:t xml:space="preserve">, </w:t>
      </w:r>
      <w:r w:rsidRPr="00455E54">
        <w:rPr>
          <w:rFonts w:eastAsia="Arial"/>
        </w:rPr>
        <w:t>omezení nebo snížení kvality</w:t>
      </w:r>
      <w:r>
        <w:rPr>
          <w:rFonts w:eastAsia="Arial"/>
        </w:rPr>
        <w:t xml:space="preserve"> </w:t>
      </w:r>
      <w:r w:rsidRPr="00455E54">
        <w:rPr>
          <w:rFonts w:eastAsia="Arial"/>
        </w:rPr>
        <w:t xml:space="preserve">Dodávky. Příčinou Incidentu může být Vada </w:t>
      </w:r>
      <w:r w:rsidR="00BE012D">
        <w:rPr>
          <w:rFonts w:eastAsia="Arial"/>
        </w:rPr>
        <w:t>Produktu</w:t>
      </w:r>
      <w:r w:rsidRPr="00455E54">
        <w:rPr>
          <w:rFonts w:eastAsia="Arial"/>
        </w:rPr>
        <w:t xml:space="preserve"> – </w:t>
      </w:r>
      <w:r w:rsidR="005B15C5" w:rsidRPr="00455E54">
        <w:rPr>
          <w:rFonts w:eastAsia="Arial"/>
        </w:rPr>
        <w:t>a</w:t>
      </w:r>
      <w:r w:rsidR="005B15C5">
        <w:rPr>
          <w:rFonts w:eastAsia="Arial"/>
        </w:rPr>
        <w:t> </w:t>
      </w:r>
      <w:r w:rsidRPr="00455E54">
        <w:rPr>
          <w:rFonts w:eastAsia="Arial"/>
        </w:rPr>
        <w:t xml:space="preserve">to jak Vada SW, tak HW částí. </w:t>
      </w:r>
      <w:r>
        <w:rPr>
          <w:rFonts w:eastAsia="Arial"/>
        </w:rPr>
        <w:t xml:space="preserve"> </w:t>
      </w:r>
      <w:r w:rsidRPr="00F37603">
        <w:rPr>
          <w:rFonts w:eastAsia="Arial"/>
          <w:color w:val="000000"/>
        </w:rPr>
        <w:t>Vyřešením Incidentu může být</w:t>
      </w:r>
      <w:r>
        <w:rPr>
          <w:rFonts w:eastAsia="Arial"/>
          <w:color w:val="000000"/>
        </w:rPr>
        <w:t xml:space="preserve"> </w:t>
      </w:r>
      <w:r w:rsidRPr="00F37603">
        <w:rPr>
          <w:rFonts w:eastAsia="Arial"/>
          <w:color w:val="000000"/>
        </w:rPr>
        <w:t>vedle odstranění</w:t>
      </w:r>
      <w:r w:rsidRPr="00F37603">
        <w:rPr>
          <w:rFonts w:eastAsia="Arial"/>
          <w:color w:val="00000A"/>
        </w:rPr>
        <w:t xml:space="preserve"> </w:t>
      </w:r>
      <w:r w:rsidRPr="00F37603">
        <w:rPr>
          <w:rFonts w:eastAsia="Arial"/>
          <w:color w:val="000000"/>
        </w:rPr>
        <w:t>Vad</w:t>
      </w:r>
      <w:r>
        <w:rPr>
          <w:rFonts w:eastAsia="Arial"/>
          <w:color w:val="000000"/>
        </w:rPr>
        <w:t xml:space="preserve"> </w:t>
      </w:r>
      <w:r w:rsidRPr="00F37603">
        <w:rPr>
          <w:rFonts w:eastAsia="Arial"/>
          <w:color w:val="000000"/>
        </w:rPr>
        <w:t>rovněž samotná lokalizac</w:t>
      </w:r>
      <w:r>
        <w:rPr>
          <w:rFonts w:eastAsia="Arial"/>
          <w:color w:val="000000"/>
        </w:rPr>
        <w:t>e</w:t>
      </w:r>
      <w:r w:rsidRPr="00F37603">
        <w:rPr>
          <w:rFonts w:eastAsia="Arial"/>
          <w:color w:val="000000"/>
        </w:rPr>
        <w:t xml:space="preserve"> Incidentu, která nepředstavuje Vadu ani vadné plnění.</w:t>
      </w:r>
    </w:p>
    <w:p w14:paraId="5527596C" w14:textId="77777777" w:rsidR="0060379C" w:rsidRDefault="0060379C" w:rsidP="0060379C">
      <w:pPr>
        <w:pStyle w:val="Nadpis3"/>
        <w:rPr>
          <w:rFonts w:eastAsia="Arial"/>
        </w:rPr>
      </w:pPr>
      <w:r w:rsidRPr="00455E54">
        <w:rPr>
          <w:rFonts w:eastAsia="Arial"/>
          <w:b/>
        </w:rPr>
        <w:t xml:space="preserve">„Lokalizace Incidentu“ </w:t>
      </w:r>
      <w:r w:rsidRPr="00455E54">
        <w:rPr>
          <w:rFonts w:eastAsia="Arial"/>
        </w:rPr>
        <w:t>-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odhalení příčiny, která způsobila Incident.</w:t>
      </w:r>
    </w:p>
    <w:p w14:paraId="619E615E" w14:textId="35E36983" w:rsidR="0060379C" w:rsidRPr="00455E54" w:rsidRDefault="0060379C" w:rsidP="0060379C">
      <w:pPr>
        <w:pStyle w:val="Nadpis3"/>
        <w:rPr>
          <w:rFonts w:eastAsia="Arial"/>
        </w:rPr>
      </w:pPr>
      <w:r w:rsidRPr="00455E54">
        <w:rPr>
          <w:rFonts w:eastAsia="Arial"/>
        </w:rPr>
        <w:t>„</w:t>
      </w:r>
      <w:r w:rsidRPr="00455E54">
        <w:rPr>
          <w:rFonts w:eastAsia="Arial"/>
          <w:b/>
        </w:rPr>
        <w:t>Vada</w:t>
      </w:r>
      <w:r w:rsidRPr="00455E54">
        <w:rPr>
          <w:rFonts w:eastAsia="Arial"/>
        </w:rPr>
        <w:t xml:space="preserve">“ - selhání funkčnosti </w:t>
      </w:r>
      <w:r w:rsidR="00BE012D">
        <w:rPr>
          <w:rFonts w:eastAsia="Arial"/>
        </w:rPr>
        <w:t>Produktu</w:t>
      </w:r>
      <w:r w:rsidRPr="00455E54">
        <w:rPr>
          <w:rFonts w:eastAsia="Arial"/>
        </w:rPr>
        <w:t xml:space="preserve"> nebo rozpor </w:t>
      </w:r>
      <w:r w:rsidR="00BE012D">
        <w:rPr>
          <w:rFonts w:eastAsia="Arial"/>
        </w:rPr>
        <w:t>Produktu</w:t>
      </w:r>
      <w:r w:rsidRPr="00455E54">
        <w:rPr>
          <w:rFonts w:eastAsia="Arial"/>
        </w:rPr>
        <w:t xml:space="preserve"> </w:t>
      </w:r>
      <w:r w:rsidR="005B15C5" w:rsidRPr="00455E54">
        <w:rPr>
          <w:rFonts w:eastAsia="Arial"/>
        </w:rPr>
        <w:t>s</w:t>
      </w:r>
      <w:r w:rsidR="005B15C5">
        <w:rPr>
          <w:rFonts w:eastAsia="Arial"/>
        </w:rPr>
        <w:t> </w:t>
      </w:r>
      <w:r w:rsidRPr="00455E54">
        <w:rPr>
          <w:rFonts w:eastAsia="Arial"/>
        </w:rPr>
        <w:t>jeho zadáním, jeho dokumentací nebo platnou právní úpravou.</w:t>
      </w:r>
    </w:p>
    <w:p w14:paraId="140A4AE3" w14:textId="36A08DB5" w:rsidR="0060379C" w:rsidRDefault="0060379C" w:rsidP="0060379C">
      <w:pPr>
        <w:pStyle w:val="Nadpis3"/>
        <w:rPr>
          <w:rFonts w:eastAsia="Arial"/>
        </w:rPr>
      </w:pPr>
      <w:r w:rsidRPr="00EB1313">
        <w:rPr>
          <w:rFonts w:eastAsia="Arial"/>
          <w:b/>
        </w:rPr>
        <w:t xml:space="preserve">„Servis“ – </w:t>
      </w:r>
      <w:r w:rsidRPr="00EB1313">
        <w:rPr>
          <w:rFonts w:eastAsia="Arial"/>
        </w:rPr>
        <w:t xml:space="preserve">řešení Incidentů, které </w:t>
      </w:r>
      <w:r w:rsidR="00E63819">
        <w:rPr>
          <w:rFonts w:eastAsia="Arial"/>
        </w:rPr>
        <w:t>Zákazník</w:t>
      </w:r>
      <w:r>
        <w:rPr>
          <w:rFonts w:eastAsia="Arial"/>
        </w:rPr>
        <w:t xml:space="preserve"> </w:t>
      </w:r>
      <w:r w:rsidRPr="00EB1313">
        <w:rPr>
          <w:rFonts w:eastAsia="Arial"/>
        </w:rPr>
        <w:t>nahlásí</w:t>
      </w:r>
      <w:r>
        <w:rPr>
          <w:rFonts w:eastAsia="Arial"/>
        </w:rPr>
        <w:t xml:space="preserve"> </w:t>
      </w:r>
      <w:r w:rsidRPr="00EB1313">
        <w:rPr>
          <w:rFonts w:eastAsia="Arial"/>
        </w:rPr>
        <w:t>na základě Smlouvy na Helpdesk</w:t>
      </w:r>
      <w:r w:rsidRPr="00EB1313">
        <w:rPr>
          <w:rFonts w:eastAsia="Arial"/>
          <w:b/>
        </w:rPr>
        <w:t xml:space="preserve"> </w:t>
      </w:r>
      <w:r w:rsidR="008E7CB1">
        <w:rPr>
          <w:rFonts w:eastAsia="Arial"/>
        </w:rPr>
        <w:t>Poskytovatele</w:t>
      </w:r>
      <w:r w:rsidRPr="00EB1313">
        <w:rPr>
          <w:rFonts w:eastAsia="Arial"/>
        </w:rPr>
        <w:t xml:space="preserve"> dle podmínek Smlouvy </w:t>
      </w:r>
      <w:r w:rsidR="005B15C5" w:rsidRPr="00EB1313">
        <w:rPr>
          <w:rFonts w:eastAsia="Arial"/>
        </w:rPr>
        <w:t>a</w:t>
      </w:r>
      <w:r w:rsidR="005B15C5">
        <w:rPr>
          <w:rFonts w:eastAsia="Arial"/>
        </w:rPr>
        <w:t> </w:t>
      </w:r>
      <w:r w:rsidRPr="00EB1313">
        <w:rPr>
          <w:rFonts w:eastAsia="Arial"/>
        </w:rPr>
        <w:t xml:space="preserve">úrovně </w:t>
      </w:r>
      <w:r>
        <w:rPr>
          <w:rFonts w:eastAsia="Arial"/>
        </w:rPr>
        <w:t xml:space="preserve">zvolených </w:t>
      </w:r>
      <w:r w:rsidRPr="00EB1313">
        <w:rPr>
          <w:rFonts w:eastAsia="Arial"/>
        </w:rPr>
        <w:t>služeb.</w:t>
      </w:r>
    </w:p>
    <w:p w14:paraId="69E7A3FB" w14:textId="1DFFA479" w:rsidR="0060379C" w:rsidRPr="00EB1313" w:rsidRDefault="008F109A" w:rsidP="008F109A">
      <w:pPr>
        <w:pStyle w:val="Nadpis3"/>
        <w:rPr>
          <w:rFonts w:eastAsia="Arial"/>
        </w:rPr>
      </w:pPr>
      <w:r>
        <w:rPr>
          <w:rFonts w:eastAsia="Arial"/>
          <w:b/>
        </w:rPr>
        <w:t>„</w:t>
      </w:r>
      <w:r w:rsidR="0060379C" w:rsidRPr="00455E54">
        <w:rPr>
          <w:rFonts w:eastAsia="Arial"/>
          <w:b/>
        </w:rPr>
        <w:t>Helpdesk</w:t>
      </w:r>
      <w:r w:rsidR="0060379C" w:rsidRPr="00455E54">
        <w:rPr>
          <w:rFonts w:eastAsia="Arial"/>
        </w:rPr>
        <w:t>“</w:t>
      </w:r>
      <w:r w:rsidR="0060379C" w:rsidRPr="00455E54">
        <w:rPr>
          <w:rFonts w:eastAsia="Arial"/>
          <w:b/>
        </w:rPr>
        <w:t xml:space="preserve"> </w:t>
      </w:r>
      <w:r w:rsidR="0060379C" w:rsidRPr="00455E54">
        <w:rPr>
          <w:rFonts w:eastAsia="Arial"/>
        </w:rPr>
        <w:t>-</w:t>
      </w:r>
      <w:r w:rsidR="0060379C" w:rsidRPr="00455E54">
        <w:rPr>
          <w:rFonts w:eastAsia="Arial"/>
          <w:b/>
        </w:rPr>
        <w:t xml:space="preserve"> </w:t>
      </w:r>
      <w:r w:rsidR="0060379C" w:rsidRPr="00455E54">
        <w:rPr>
          <w:rFonts w:eastAsia="Arial"/>
        </w:rPr>
        <w:t xml:space="preserve">kontaktní místo </w:t>
      </w:r>
      <w:r w:rsidR="008E7CB1">
        <w:rPr>
          <w:rFonts w:eastAsia="Arial"/>
        </w:rPr>
        <w:t>Poskytovatele</w:t>
      </w:r>
      <w:r w:rsidR="0060379C" w:rsidRPr="00455E54">
        <w:rPr>
          <w:rFonts w:eastAsia="Arial"/>
        </w:rPr>
        <w:t xml:space="preserve"> pro hlášení Incidentů, dotazů </w:t>
      </w:r>
      <w:r w:rsidR="005B15C5" w:rsidRPr="00455E54">
        <w:rPr>
          <w:rFonts w:eastAsia="Arial"/>
        </w:rPr>
        <w:t>a</w:t>
      </w:r>
      <w:r w:rsidR="005B15C5">
        <w:rPr>
          <w:rFonts w:eastAsia="Arial"/>
        </w:rPr>
        <w:t> </w:t>
      </w:r>
      <w:r w:rsidR="0060379C" w:rsidRPr="00455E54">
        <w:rPr>
          <w:rFonts w:eastAsia="Arial"/>
        </w:rPr>
        <w:t xml:space="preserve">požadavků </w:t>
      </w:r>
      <w:r w:rsidR="00E63819">
        <w:rPr>
          <w:rFonts w:eastAsia="Arial"/>
        </w:rPr>
        <w:t>Zákazníka</w:t>
      </w:r>
      <w:r w:rsidR="0060379C" w:rsidRPr="00455E54">
        <w:rPr>
          <w:rFonts w:eastAsia="Arial"/>
        </w:rPr>
        <w:t>.</w:t>
      </w:r>
      <w:r w:rsidR="0060379C">
        <w:rPr>
          <w:rFonts w:eastAsia="Arial"/>
        </w:rPr>
        <w:t xml:space="preserve"> Konkrétně se jedná </w:t>
      </w:r>
      <w:r w:rsidR="005B15C5">
        <w:rPr>
          <w:rFonts w:eastAsia="Arial"/>
        </w:rPr>
        <w:t>o </w:t>
      </w:r>
      <w:r w:rsidR="0060379C">
        <w:rPr>
          <w:rFonts w:eastAsia="Arial"/>
        </w:rPr>
        <w:t>Webový formulář, E-mail nebo Telefon.</w:t>
      </w:r>
    </w:p>
    <w:p w14:paraId="768AB2E4" w14:textId="62A45E13" w:rsidR="0060379C" w:rsidRPr="008F7DBE" w:rsidRDefault="0060379C" w:rsidP="008F7DBE">
      <w:pPr>
        <w:pStyle w:val="Nadpis3"/>
      </w:pPr>
      <w:r w:rsidRPr="008F7DBE">
        <w:rPr>
          <w:b/>
          <w:bCs w:val="0"/>
        </w:rPr>
        <w:t>„Úroveň služeb“</w:t>
      </w:r>
      <w:r w:rsidRPr="008F7DBE">
        <w:t xml:space="preserve"> </w:t>
      </w:r>
      <w:r w:rsidR="00787C44">
        <w:t xml:space="preserve">nebo </w:t>
      </w:r>
      <w:r w:rsidR="00787C44" w:rsidRPr="00787C44">
        <w:rPr>
          <w:b/>
          <w:bCs w:val="0"/>
        </w:rPr>
        <w:t>„SLA + monitoring“</w:t>
      </w:r>
      <w:r w:rsidR="00787C44">
        <w:t xml:space="preserve"> </w:t>
      </w:r>
      <w:r w:rsidRPr="008F7DBE">
        <w:t xml:space="preserve">– garantovaná úroveň servisních služeb, které má </w:t>
      </w:r>
      <w:r w:rsidR="00E63819">
        <w:t>Poskytovatel</w:t>
      </w:r>
      <w:r w:rsidRPr="008F7DBE">
        <w:t xml:space="preserve"> poskytovat </w:t>
      </w:r>
      <w:r w:rsidR="005B15C5" w:rsidRPr="008F7DBE">
        <w:t>a</w:t>
      </w:r>
      <w:r w:rsidR="005B15C5">
        <w:t> </w:t>
      </w:r>
      <w:r w:rsidRPr="008F7DBE">
        <w:t xml:space="preserve">dodržovat pro své </w:t>
      </w:r>
      <w:r w:rsidR="003B1CD3">
        <w:t>Produkty</w:t>
      </w:r>
      <w:r w:rsidRPr="008F7DBE">
        <w:t>. Detailní popis úrovně služeb je popsán v</w:t>
      </w:r>
      <w:r w:rsidR="0010344E">
        <w:t> části Smlouvy</w:t>
      </w:r>
      <w:r w:rsidRPr="008F7DBE">
        <w:t xml:space="preserve"> „Úroveň služeb“ dle typu varianta </w:t>
      </w:r>
      <w:r w:rsidRPr="008F7DBE">
        <w:rPr>
          <w:b/>
          <w:bCs w:val="0"/>
        </w:rPr>
        <w:t>„</w:t>
      </w:r>
      <w:r w:rsidR="00787C44">
        <w:rPr>
          <w:b/>
          <w:bCs w:val="0"/>
        </w:rPr>
        <w:t>Základní</w:t>
      </w:r>
      <w:r w:rsidRPr="008F7DBE">
        <w:rPr>
          <w:b/>
          <w:bCs w:val="0"/>
        </w:rPr>
        <w:t>“, „</w:t>
      </w:r>
      <w:r w:rsidR="00787C44">
        <w:rPr>
          <w:b/>
          <w:bCs w:val="0"/>
        </w:rPr>
        <w:t>Rozšířený</w:t>
      </w:r>
      <w:r w:rsidRPr="008F7DBE">
        <w:rPr>
          <w:b/>
          <w:bCs w:val="0"/>
        </w:rPr>
        <w:t>“</w:t>
      </w:r>
      <w:r w:rsidRPr="008F7DBE">
        <w:t xml:space="preserve"> nebo </w:t>
      </w:r>
      <w:r w:rsidRPr="008F7DBE">
        <w:rPr>
          <w:b/>
          <w:bCs w:val="0"/>
        </w:rPr>
        <w:t>„</w:t>
      </w:r>
      <w:r w:rsidR="00787C44">
        <w:rPr>
          <w:b/>
          <w:bCs w:val="0"/>
        </w:rPr>
        <w:t>Komplexní</w:t>
      </w:r>
      <w:r w:rsidRPr="008F7DBE">
        <w:rPr>
          <w:b/>
          <w:bCs w:val="0"/>
        </w:rPr>
        <w:t>“.</w:t>
      </w:r>
    </w:p>
    <w:p w14:paraId="41FDC572" w14:textId="381374F2" w:rsidR="0060379C" w:rsidRPr="005B544E" w:rsidRDefault="0060379C" w:rsidP="008F109A">
      <w:pPr>
        <w:pStyle w:val="Nadpis3"/>
        <w:rPr>
          <w:rFonts w:eastAsia="Arial"/>
        </w:rPr>
      </w:pPr>
      <w:r w:rsidRPr="00455E54">
        <w:rPr>
          <w:rFonts w:eastAsia="Arial"/>
          <w:b/>
        </w:rPr>
        <w:lastRenderedPageBreak/>
        <w:t>„Profylaxe</w:t>
      </w:r>
      <w:r>
        <w:rPr>
          <w:rFonts w:eastAsia="Arial"/>
          <w:b/>
        </w:rPr>
        <w:t xml:space="preserve"> HW</w:t>
      </w:r>
      <w:r w:rsidRPr="00455E54">
        <w:rPr>
          <w:rFonts w:eastAsia="Arial"/>
          <w:b/>
        </w:rPr>
        <w:t xml:space="preserve">“ </w:t>
      </w:r>
      <w:r>
        <w:rPr>
          <w:rFonts w:eastAsia="Arial"/>
        </w:rPr>
        <w:t>–</w:t>
      </w:r>
      <w:r w:rsidRPr="00455E54">
        <w:rPr>
          <w:rFonts w:eastAsia="Arial"/>
          <w:b/>
        </w:rPr>
        <w:t xml:space="preserve"> </w:t>
      </w:r>
      <w:r>
        <w:rPr>
          <w:rFonts w:eastAsia="Arial"/>
        </w:rPr>
        <w:t xml:space="preserve">preventivní prohlídka </w:t>
      </w:r>
      <w:r w:rsidR="005B15C5">
        <w:rPr>
          <w:rFonts w:eastAsia="Arial"/>
        </w:rPr>
        <w:t>a </w:t>
      </w:r>
      <w:r w:rsidRPr="00455E54">
        <w:rPr>
          <w:rFonts w:eastAsia="Arial"/>
        </w:rPr>
        <w:t>kontrola</w:t>
      </w:r>
      <w:r>
        <w:rPr>
          <w:rFonts w:eastAsia="Arial"/>
        </w:rPr>
        <w:t xml:space="preserve"> </w:t>
      </w:r>
      <w:r w:rsidR="003B1CD3">
        <w:rPr>
          <w:rFonts w:eastAsia="Arial"/>
        </w:rPr>
        <w:t>Produktu</w:t>
      </w:r>
      <w:r>
        <w:rPr>
          <w:rFonts w:eastAsia="Arial"/>
        </w:rPr>
        <w:t xml:space="preserve"> s požadavkem na předcházení nechtěným událostem</w:t>
      </w:r>
      <w:r w:rsidR="00BA6F9A">
        <w:rPr>
          <w:rFonts w:eastAsia="Arial"/>
        </w:rPr>
        <w:t>. Poskytovatel</w:t>
      </w:r>
      <w:r w:rsidR="00BA6F9A" w:rsidRPr="001F0932">
        <w:rPr>
          <w:rFonts w:eastAsia="Arial"/>
        </w:rPr>
        <w:t xml:space="preserve"> kompletně zkontrol</w:t>
      </w:r>
      <w:r w:rsidR="00BA6F9A">
        <w:rPr>
          <w:rFonts w:eastAsia="Arial"/>
        </w:rPr>
        <w:t>uje</w:t>
      </w:r>
      <w:r w:rsidR="00BA6F9A" w:rsidRPr="001F0932">
        <w:rPr>
          <w:rFonts w:eastAsia="Arial"/>
        </w:rPr>
        <w:t xml:space="preserve"> </w:t>
      </w:r>
      <w:r w:rsidR="00BA6F9A">
        <w:rPr>
          <w:rFonts w:eastAsia="Arial"/>
        </w:rPr>
        <w:t>venkovní kiosek</w:t>
      </w:r>
      <w:r w:rsidR="00BA6F9A" w:rsidRPr="001F0932">
        <w:rPr>
          <w:rFonts w:eastAsia="Arial"/>
        </w:rPr>
        <w:t xml:space="preserve"> </w:t>
      </w:r>
      <w:r w:rsidR="005B15C5" w:rsidRPr="001F0932">
        <w:rPr>
          <w:rFonts w:eastAsia="Arial"/>
        </w:rPr>
        <w:t>a</w:t>
      </w:r>
      <w:r w:rsidR="005B15C5">
        <w:rPr>
          <w:rFonts w:eastAsia="Arial"/>
        </w:rPr>
        <w:t> </w:t>
      </w:r>
      <w:r w:rsidR="00BA6F9A" w:rsidRPr="001F0932">
        <w:rPr>
          <w:rFonts w:eastAsia="Arial"/>
        </w:rPr>
        <w:t>je</w:t>
      </w:r>
      <w:r w:rsidR="00BA6F9A">
        <w:rPr>
          <w:rFonts w:eastAsia="Arial"/>
        </w:rPr>
        <w:t>ho</w:t>
      </w:r>
      <w:r w:rsidR="00BA6F9A" w:rsidRPr="001F0932">
        <w:rPr>
          <w:rFonts w:eastAsia="Arial"/>
        </w:rPr>
        <w:t xml:space="preserve"> funkčnost,</w:t>
      </w:r>
      <w:r w:rsidR="00BA6F9A" w:rsidRPr="001F0932">
        <w:rPr>
          <w:rFonts w:eastAsia="Arial"/>
          <w:color w:val="00000A"/>
        </w:rPr>
        <w:t xml:space="preserve"> </w:t>
      </w:r>
      <w:r w:rsidR="00BA6F9A" w:rsidRPr="001F0932">
        <w:rPr>
          <w:rFonts w:eastAsia="Arial"/>
        </w:rPr>
        <w:t>vyčist</w:t>
      </w:r>
      <w:r w:rsidR="00BA6F9A">
        <w:rPr>
          <w:rFonts w:eastAsia="Arial"/>
        </w:rPr>
        <w:t>í</w:t>
      </w:r>
      <w:r w:rsidR="00BA6F9A" w:rsidRPr="001F0932">
        <w:rPr>
          <w:rFonts w:eastAsia="Arial"/>
        </w:rPr>
        <w:t xml:space="preserve"> vnitřní prostor kiosku </w:t>
      </w:r>
      <w:r w:rsidR="005B15C5" w:rsidRPr="001F0932">
        <w:rPr>
          <w:rFonts w:eastAsia="Arial"/>
        </w:rPr>
        <w:t>a</w:t>
      </w:r>
      <w:r w:rsidR="005B15C5">
        <w:rPr>
          <w:rFonts w:eastAsia="Arial"/>
        </w:rPr>
        <w:t> </w:t>
      </w:r>
      <w:r w:rsidR="00BA6F9A" w:rsidRPr="001F0932">
        <w:rPr>
          <w:rFonts w:eastAsia="Arial"/>
        </w:rPr>
        <w:t>jeho příslušenství stlačeným vzduchem, vyměn</w:t>
      </w:r>
      <w:r w:rsidR="00BA6F9A">
        <w:rPr>
          <w:rFonts w:eastAsia="Arial"/>
        </w:rPr>
        <w:t>í</w:t>
      </w:r>
      <w:r w:rsidR="00BA6F9A" w:rsidRPr="001F0932">
        <w:rPr>
          <w:rFonts w:eastAsia="Arial"/>
        </w:rPr>
        <w:t xml:space="preserve"> prachové filtry, prov</w:t>
      </w:r>
      <w:r w:rsidR="00BA6F9A">
        <w:rPr>
          <w:rFonts w:eastAsia="Arial"/>
        </w:rPr>
        <w:t>ede</w:t>
      </w:r>
      <w:r w:rsidR="00BA6F9A" w:rsidRPr="001F0932">
        <w:rPr>
          <w:rFonts w:eastAsia="Arial"/>
        </w:rPr>
        <w:t xml:space="preserve"> preventivní kontrolu </w:t>
      </w:r>
      <w:r w:rsidR="005B15C5" w:rsidRPr="001F0932">
        <w:rPr>
          <w:rFonts w:eastAsia="Arial"/>
        </w:rPr>
        <w:t>a</w:t>
      </w:r>
      <w:r w:rsidR="005B15C5">
        <w:rPr>
          <w:rFonts w:eastAsia="Arial"/>
        </w:rPr>
        <w:t> </w:t>
      </w:r>
      <w:r w:rsidR="00BA6F9A" w:rsidRPr="001F0932">
        <w:rPr>
          <w:rFonts w:eastAsia="Arial"/>
        </w:rPr>
        <w:t>funkční zkoušku příslušenství. Profylaxe je prováděna</w:t>
      </w:r>
      <w:r w:rsidR="00BA6F9A">
        <w:rPr>
          <w:rFonts w:eastAsia="Arial"/>
        </w:rPr>
        <w:t xml:space="preserve"> </w:t>
      </w:r>
      <w:r w:rsidR="00BA6F9A" w:rsidRPr="001F0932">
        <w:rPr>
          <w:rFonts w:eastAsia="Arial"/>
        </w:rPr>
        <w:t>1x ročně</w:t>
      </w:r>
      <w:r w:rsidR="00BA6F9A">
        <w:rPr>
          <w:rFonts w:eastAsia="Arial"/>
        </w:rPr>
        <w:t xml:space="preserve"> on-</w:t>
      </w:r>
      <w:proofErr w:type="spellStart"/>
      <w:r w:rsidR="00BA6F9A">
        <w:rPr>
          <w:rFonts w:eastAsia="Arial"/>
        </w:rPr>
        <w:t>site</w:t>
      </w:r>
      <w:proofErr w:type="spellEnd"/>
      <w:r w:rsidR="00BA6F9A">
        <w:rPr>
          <w:rFonts w:eastAsia="Arial"/>
        </w:rPr>
        <w:t>, tj.</w:t>
      </w:r>
      <w:r w:rsidR="00BA6F9A" w:rsidRPr="001F0932">
        <w:rPr>
          <w:rFonts w:eastAsia="Arial"/>
        </w:rPr>
        <w:t xml:space="preserve"> </w:t>
      </w:r>
      <w:r w:rsidR="005B15C5" w:rsidRPr="001F0932">
        <w:rPr>
          <w:rFonts w:eastAsia="Arial"/>
        </w:rPr>
        <w:t>v</w:t>
      </w:r>
      <w:r w:rsidR="005B15C5">
        <w:rPr>
          <w:rFonts w:eastAsia="Arial"/>
        </w:rPr>
        <w:t> </w:t>
      </w:r>
      <w:r w:rsidR="00BA6F9A" w:rsidRPr="001F0932">
        <w:rPr>
          <w:rFonts w:eastAsia="Arial"/>
        </w:rPr>
        <w:t xml:space="preserve">sídle </w:t>
      </w:r>
      <w:r w:rsidR="00BA6F9A">
        <w:rPr>
          <w:rFonts w:eastAsia="Arial"/>
        </w:rPr>
        <w:t>Zákazníka</w:t>
      </w:r>
      <w:r w:rsidR="00BA6F9A" w:rsidRPr="001F0932">
        <w:rPr>
          <w:rFonts w:eastAsia="Arial"/>
        </w:rPr>
        <w:t xml:space="preserve">, kde je </w:t>
      </w:r>
      <w:r w:rsidR="00BA6F9A">
        <w:rPr>
          <w:rFonts w:eastAsia="Arial"/>
        </w:rPr>
        <w:t xml:space="preserve">Produkt nainstalován </w:t>
      </w:r>
      <w:r w:rsidR="005B15C5">
        <w:rPr>
          <w:rFonts w:eastAsia="Arial"/>
        </w:rPr>
        <w:t>a </w:t>
      </w:r>
      <w:r w:rsidR="00BA6F9A">
        <w:rPr>
          <w:rFonts w:eastAsia="Arial"/>
        </w:rPr>
        <w:t>je fakturována zvlášť.</w:t>
      </w:r>
    </w:p>
    <w:p w14:paraId="0C2C8EC5" w14:textId="626E4106" w:rsidR="0060379C" w:rsidRPr="00455E54" w:rsidRDefault="0060379C" w:rsidP="008F109A">
      <w:pPr>
        <w:pStyle w:val="Nadpis3"/>
        <w:rPr>
          <w:rFonts w:eastAsia="Arial"/>
        </w:rPr>
      </w:pPr>
      <w:r w:rsidRPr="00672825">
        <w:rPr>
          <w:rFonts w:eastAsia="Arial"/>
          <w:b/>
        </w:rPr>
        <w:t>„Vzdálený přístup“</w:t>
      </w:r>
      <w:r>
        <w:rPr>
          <w:rFonts w:eastAsia="Arial"/>
        </w:rPr>
        <w:t xml:space="preserve"> - </w:t>
      </w:r>
      <w:r w:rsidR="00E63819">
        <w:rPr>
          <w:rFonts w:eastAsia="Arial"/>
        </w:rPr>
        <w:t>Zákazník</w:t>
      </w:r>
      <w:r w:rsidRPr="004C1935">
        <w:rPr>
          <w:rFonts w:eastAsia="Arial"/>
        </w:rPr>
        <w:t xml:space="preserve"> umožňuje </w:t>
      </w:r>
      <w:r w:rsidR="00E63819">
        <w:rPr>
          <w:rFonts w:eastAsia="Arial"/>
        </w:rPr>
        <w:t>Poskytovateli</w:t>
      </w:r>
      <w:r w:rsidRPr="004C1935">
        <w:rPr>
          <w:rFonts w:eastAsia="Arial"/>
        </w:rPr>
        <w:t xml:space="preserve"> vzdálený přístup na spravovaný systém</w:t>
      </w:r>
      <w:r>
        <w:rPr>
          <w:rFonts w:eastAsia="Arial"/>
        </w:rPr>
        <w:t xml:space="preserve"> v nezbytném rozsahu</w:t>
      </w:r>
      <w:r w:rsidRPr="004C1935">
        <w:rPr>
          <w:rFonts w:eastAsia="Arial"/>
        </w:rPr>
        <w:t>. Tento přístup je</w:t>
      </w:r>
      <w:r w:rsidRPr="004C1935">
        <w:rPr>
          <w:rFonts w:eastAsia="Arial"/>
          <w:color w:val="00000A"/>
        </w:rPr>
        <w:t xml:space="preserve"> </w:t>
      </w:r>
      <w:r w:rsidRPr="004C1935">
        <w:rPr>
          <w:rFonts w:eastAsia="Arial"/>
        </w:rPr>
        <w:t xml:space="preserve">typicky realizován pomocí komerčního nástroje třetí strany SW </w:t>
      </w:r>
      <w:proofErr w:type="spellStart"/>
      <w:r w:rsidRPr="004C1935">
        <w:rPr>
          <w:rFonts w:eastAsia="Arial"/>
        </w:rPr>
        <w:t>TeamViewer</w:t>
      </w:r>
      <w:proofErr w:type="spellEnd"/>
      <w:r w:rsidRPr="004C1935">
        <w:rPr>
          <w:rFonts w:eastAsia="Arial"/>
        </w:rPr>
        <w:t>.</w:t>
      </w:r>
    </w:p>
    <w:p w14:paraId="246DE479" w14:textId="68F79065" w:rsidR="0060379C" w:rsidRPr="00455E54" w:rsidRDefault="0060379C" w:rsidP="008F109A">
      <w:pPr>
        <w:pStyle w:val="Nadpis3"/>
        <w:rPr>
          <w:rFonts w:eastAsia="Arial"/>
        </w:rPr>
      </w:pPr>
      <w:r w:rsidRPr="008F7DBE">
        <w:rPr>
          <w:rFonts w:eastAsia="Arial"/>
          <w:b/>
          <w:bCs w:val="0"/>
        </w:rPr>
        <w:t>„Pracovní den“</w:t>
      </w:r>
      <w:r w:rsidRPr="00455E54">
        <w:rPr>
          <w:rFonts w:eastAsia="Arial"/>
        </w:rPr>
        <w:t xml:space="preserve"> nebo též „</w:t>
      </w:r>
      <w:r>
        <w:rPr>
          <w:rFonts w:eastAsia="Arial"/>
          <w:b/>
        </w:rPr>
        <w:t>P</w:t>
      </w:r>
      <w:r w:rsidRPr="00455E54">
        <w:rPr>
          <w:rFonts w:eastAsia="Arial"/>
          <w:b/>
        </w:rPr>
        <w:t>D</w:t>
      </w:r>
      <w:r w:rsidRPr="00455E54">
        <w:rPr>
          <w:rFonts w:eastAsia="Arial"/>
        </w:rPr>
        <w:t xml:space="preserve">“ </w:t>
      </w:r>
      <w:r>
        <w:rPr>
          <w:rFonts w:eastAsia="Arial"/>
        </w:rPr>
        <w:t>–</w:t>
      </w:r>
      <w:r w:rsidRPr="00455E54">
        <w:rPr>
          <w:rFonts w:eastAsia="Arial"/>
        </w:rPr>
        <w:t xml:space="preserve"> </w:t>
      </w:r>
      <w:r>
        <w:rPr>
          <w:rFonts w:eastAsia="Arial"/>
        </w:rPr>
        <w:t xml:space="preserve">jedná se </w:t>
      </w:r>
      <w:r w:rsidR="005B15C5">
        <w:rPr>
          <w:rFonts w:eastAsia="Arial"/>
        </w:rPr>
        <w:t>o </w:t>
      </w:r>
      <w:r w:rsidRPr="00455E54">
        <w:rPr>
          <w:rFonts w:eastAsia="Arial"/>
        </w:rPr>
        <w:t>každý pracovní den</w:t>
      </w:r>
      <w:r>
        <w:rPr>
          <w:rFonts w:eastAsia="Arial"/>
        </w:rPr>
        <w:t xml:space="preserve">, </w:t>
      </w:r>
      <w:r w:rsidR="005B15C5">
        <w:rPr>
          <w:rFonts w:eastAsia="Arial"/>
        </w:rPr>
        <w:t>s </w:t>
      </w:r>
      <w:r>
        <w:rPr>
          <w:rFonts w:eastAsia="Arial"/>
        </w:rPr>
        <w:t>výjimkou</w:t>
      </w:r>
      <w:r w:rsidRPr="00455E54">
        <w:rPr>
          <w:rFonts w:eastAsia="Arial"/>
        </w:rPr>
        <w:t xml:space="preserve"> sobot, nedělí </w:t>
      </w:r>
      <w:r w:rsidR="005B15C5" w:rsidRPr="00455E54">
        <w:rPr>
          <w:rFonts w:eastAsia="Arial"/>
        </w:rPr>
        <w:t>a</w:t>
      </w:r>
      <w:r w:rsidR="005B15C5">
        <w:rPr>
          <w:rFonts w:eastAsia="Arial"/>
        </w:rPr>
        <w:t> </w:t>
      </w:r>
      <w:r w:rsidRPr="00455E54">
        <w:rPr>
          <w:rFonts w:eastAsia="Arial"/>
        </w:rPr>
        <w:t xml:space="preserve">státem uznaných svátků </w:t>
      </w:r>
      <w:r w:rsidR="005B15C5" w:rsidRPr="00455E54">
        <w:rPr>
          <w:rFonts w:eastAsia="Arial"/>
        </w:rPr>
        <w:t>v</w:t>
      </w:r>
      <w:r w:rsidR="005B15C5">
        <w:rPr>
          <w:rFonts w:eastAsia="Arial"/>
        </w:rPr>
        <w:t> </w:t>
      </w:r>
      <w:r w:rsidRPr="00455E54">
        <w:rPr>
          <w:rFonts w:eastAsia="Arial"/>
        </w:rPr>
        <w:t>České republice.</w:t>
      </w:r>
    </w:p>
    <w:p w14:paraId="26E2C5AF" w14:textId="5DB07674" w:rsidR="0060379C" w:rsidRPr="00455E54" w:rsidRDefault="0060379C" w:rsidP="008F109A">
      <w:pPr>
        <w:pStyle w:val="Nadpis3"/>
        <w:rPr>
          <w:rFonts w:eastAsia="Arial"/>
        </w:rPr>
      </w:pPr>
      <w:r w:rsidRPr="00455E54">
        <w:rPr>
          <w:rFonts w:eastAsia="Arial"/>
          <w:b/>
        </w:rPr>
        <w:t>„Základní</w:t>
      </w:r>
      <w:r>
        <w:rPr>
          <w:rFonts w:eastAsia="Arial"/>
          <w:b/>
        </w:rPr>
        <w:t xml:space="preserve"> servisní</w:t>
      </w:r>
      <w:r w:rsidRPr="00455E54">
        <w:rPr>
          <w:rFonts w:eastAsia="Arial"/>
          <w:b/>
        </w:rPr>
        <w:t xml:space="preserve"> doba“</w:t>
      </w:r>
      <w:r>
        <w:rPr>
          <w:rFonts w:eastAsia="Arial"/>
          <w:b/>
        </w:rPr>
        <w:t xml:space="preserve"> </w:t>
      </w:r>
      <w:r w:rsidRPr="00455E54">
        <w:rPr>
          <w:rFonts w:eastAsia="Arial"/>
        </w:rPr>
        <w:t>–</w:t>
      </w:r>
      <w:r>
        <w:rPr>
          <w:rFonts w:eastAsia="Arial"/>
        </w:rPr>
        <w:t xml:space="preserve"> </w:t>
      </w:r>
      <w:r w:rsidRPr="00455E54">
        <w:rPr>
          <w:rFonts w:eastAsia="Arial"/>
        </w:rPr>
        <w:t xml:space="preserve">pracovní doba </w:t>
      </w:r>
      <w:r w:rsidR="005B15C5" w:rsidRPr="00455E54">
        <w:rPr>
          <w:rFonts w:eastAsia="Arial"/>
        </w:rPr>
        <w:t>v</w:t>
      </w:r>
      <w:r w:rsidR="005B15C5">
        <w:rPr>
          <w:rFonts w:eastAsia="Arial"/>
        </w:rPr>
        <w:t> </w:t>
      </w:r>
      <w:r w:rsidRPr="00455E54">
        <w:rPr>
          <w:rFonts w:eastAsia="Arial"/>
        </w:rPr>
        <w:t>Pracovní dny mezi 8:00 –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16:00 hod.</w:t>
      </w:r>
    </w:p>
    <w:p w14:paraId="64C6883D" w14:textId="77777777" w:rsidR="0060379C" w:rsidRPr="00455E54" w:rsidRDefault="0060379C" w:rsidP="008F109A">
      <w:pPr>
        <w:pStyle w:val="Nadpis3"/>
        <w:rPr>
          <w:rFonts w:eastAsia="Arial"/>
        </w:rPr>
      </w:pPr>
      <w:r w:rsidRPr="00455E54">
        <w:rPr>
          <w:rFonts w:eastAsia="Arial"/>
          <w:b/>
        </w:rPr>
        <w:t xml:space="preserve">„Reakční doba“ – </w:t>
      </w:r>
      <w:r w:rsidRPr="00455E54">
        <w:rPr>
          <w:rFonts w:eastAsia="Arial"/>
        </w:rPr>
        <w:t>doba od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okamžiku nahlášení Incidentu do počátku jeho odstraňování.</w:t>
      </w:r>
    </w:p>
    <w:p w14:paraId="2F6578CF" w14:textId="51236AD6" w:rsidR="0060379C" w:rsidRPr="00455E54" w:rsidRDefault="0060379C" w:rsidP="008F109A">
      <w:pPr>
        <w:pStyle w:val="Nadpis3"/>
        <w:rPr>
          <w:rFonts w:eastAsia="Arial"/>
        </w:rPr>
      </w:pPr>
      <w:r w:rsidRPr="00455E54">
        <w:rPr>
          <w:rFonts w:eastAsia="Arial"/>
          <w:b/>
        </w:rPr>
        <w:t>„Náhradní řešení</w:t>
      </w:r>
      <w:r w:rsidRPr="00455E54">
        <w:rPr>
          <w:rFonts w:eastAsia="Arial"/>
        </w:rPr>
        <w:t>“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-</w:t>
      </w:r>
      <w:r w:rsidRPr="00455E54">
        <w:rPr>
          <w:rFonts w:eastAsia="Arial"/>
          <w:b/>
        </w:rPr>
        <w:t xml:space="preserve"> </w:t>
      </w:r>
      <w:r w:rsidRPr="00455E54">
        <w:rPr>
          <w:rFonts w:eastAsia="Arial"/>
        </w:rPr>
        <w:t>řešení, které umožní Incident dočasně obejít opatřeními na straně</w:t>
      </w:r>
      <w:r w:rsidRPr="00455E54">
        <w:rPr>
          <w:rFonts w:eastAsia="Arial"/>
          <w:b/>
        </w:rPr>
        <w:t xml:space="preserve"> </w:t>
      </w:r>
      <w:r w:rsidR="00E63819">
        <w:rPr>
          <w:rFonts w:eastAsia="Arial"/>
        </w:rPr>
        <w:t>Zákazníka</w:t>
      </w:r>
      <w:r w:rsidRPr="00455E54">
        <w:rPr>
          <w:rFonts w:eastAsia="Arial"/>
        </w:rPr>
        <w:t xml:space="preserve"> či </w:t>
      </w:r>
      <w:r w:rsidR="00E63819">
        <w:rPr>
          <w:rFonts w:eastAsia="Arial"/>
        </w:rPr>
        <w:t>Poskytovatele</w:t>
      </w:r>
      <w:r w:rsidRPr="00455E54">
        <w:rPr>
          <w:rFonts w:eastAsia="Arial"/>
        </w:rPr>
        <w:t xml:space="preserve">. Náhradního řešení může být dosaženo provedením takových opatření (systémových, organizačních), která umožní </w:t>
      </w:r>
      <w:r>
        <w:rPr>
          <w:rFonts w:eastAsia="Arial"/>
        </w:rPr>
        <w:t>dočasně snížit úroveň incidentu.</w:t>
      </w:r>
    </w:p>
    <w:p w14:paraId="62D85F36" w14:textId="27CCB197" w:rsidR="0060379C" w:rsidRDefault="0060379C" w:rsidP="008F109A">
      <w:pPr>
        <w:pStyle w:val="Nadpis3"/>
        <w:rPr>
          <w:rFonts w:eastAsia="Arial"/>
        </w:rPr>
      </w:pPr>
      <w:r w:rsidRPr="008F7DBE">
        <w:rPr>
          <w:rFonts w:eastAsia="Arial"/>
          <w:b/>
          <w:bCs w:val="0"/>
        </w:rPr>
        <w:t>„Servisní zpráva“</w:t>
      </w:r>
      <w:r w:rsidRPr="009318BF">
        <w:rPr>
          <w:rFonts w:eastAsia="Arial"/>
        </w:rPr>
        <w:t xml:space="preserve"> - písemná zprávu, kterou </w:t>
      </w:r>
      <w:r w:rsidR="00E63819">
        <w:rPr>
          <w:rFonts w:eastAsia="Arial"/>
        </w:rPr>
        <w:t>Poskytovatel</w:t>
      </w:r>
      <w:r w:rsidRPr="009318BF">
        <w:rPr>
          <w:rFonts w:eastAsia="Arial"/>
        </w:rPr>
        <w:t xml:space="preserve"> informuje </w:t>
      </w:r>
      <w:r w:rsidR="00E63819">
        <w:rPr>
          <w:rFonts w:eastAsia="Arial"/>
        </w:rPr>
        <w:t>Zákazníka</w:t>
      </w:r>
      <w:r w:rsidRPr="009318BF">
        <w:rPr>
          <w:rFonts w:eastAsia="Arial"/>
        </w:rPr>
        <w:t xml:space="preserve"> ohledně stavu poskytování, resp. vyřešení Servisu dle Smlouvy.</w:t>
      </w:r>
    </w:p>
    <w:p w14:paraId="2525ABB2" w14:textId="22644E41" w:rsidR="002305F8" w:rsidRDefault="0060379C" w:rsidP="008F109A">
      <w:pPr>
        <w:pStyle w:val="Nadpis3"/>
      </w:pPr>
      <w:r w:rsidRPr="00036D43">
        <w:rPr>
          <w:rFonts w:eastAsia="Arial"/>
          <w:b/>
        </w:rPr>
        <w:t>„On-</w:t>
      </w:r>
      <w:proofErr w:type="spellStart"/>
      <w:r w:rsidRPr="00036D43">
        <w:rPr>
          <w:rFonts w:eastAsia="Arial"/>
          <w:b/>
        </w:rPr>
        <w:t>site</w:t>
      </w:r>
      <w:proofErr w:type="spellEnd"/>
      <w:r w:rsidRPr="00036D43">
        <w:rPr>
          <w:rFonts w:eastAsia="Arial"/>
          <w:b/>
        </w:rPr>
        <w:t>“</w:t>
      </w:r>
      <w:r>
        <w:rPr>
          <w:rFonts w:eastAsia="Arial"/>
        </w:rPr>
        <w:t xml:space="preserve"> – na místě, tedy </w:t>
      </w:r>
      <w:r w:rsidR="005B15C5">
        <w:rPr>
          <w:rFonts w:eastAsia="Arial"/>
        </w:rPr>
        <w:t>v </w:t>
      </w:r>
      <w:r>
        <w:rPr>
          <w:rFonts w:eastAsia="Arial"/>
        </w:rPr>
        <w:t xml:space="preserve">místě instalace </w:t>
      </w:r>
      <w:r w:rsidR="00BE012D">
        <w:rPr>
          <w:rFonts w:eastAsia="Arial"/>
        </w:rPr>
        <w:t>Produktu</w:t>
      </w:r>
      <w:r>
        <w:rPr>
          <w:rFonts w:eastAsia="Arial"/>
        </w:rPr>
        <w:t>.</w:t>
      </w:r>
      <w:r w:rsidR="002305F8">
        <w:t xml:space="preserve"> </w:t>
      </w:r>
    </w:p>
    <w:p w14:paraId="08E7EF31" w14:textId="2790ACD0" w:rsidR="004D2DFA" w:rsidRPr="000B4C09" w:rsidRDefault="004D2DFA" w:rsidP="004D2DFA">
      <w:pPr>
        <w:pStyle w:val="Nadpis1"/>
      </w:pPr>
      <w:r w:rsidRPr="000B4C09">
        <w:t>P</w:t>
      </w:r>
      <w:r w:rsidR="00660677">
        <w:t>OSKYTOVÁNÍ SERVISU</w:t>
      </w:r>
    </w:p>
    <w:p w14:paraId="21F1CD6B" w14:textId="0944F505" w:rsidR="00113C7E" w:rsidRPr="007E00E7" w:rsidRDefault="00113C7E" w:rsidP="00113C7E">
      <w:pPr>
        <w:pStyle w:val="Nadpis2"/>
        <w:rPr>
          <w:rFonts w:eastAsia="Arial"/>
        </w:rPr>
      </w:pPr>
      <w:r>
        <w:rPr>
          <w:rFonts w:eastAsia="Arial"/>
        </w:rPr>
        <w:t xml:space="preserve">Poskytovatel </w:t>
      </w:r>
      <w:r w:rsidRPr="002638C5">
        <w:rPr>
          <w:rFonts w:eastAsia="Arial"/>
        </w:rPr>
        <w:t>poskytuje</w:t>
      </w:r>
      <w:r>
        <w:rPr>
          <w:rFonts w:eastAsia="Arial"/>
        </w:rPr>
        <w:t xml:space="preserve"> servis </w:t>
      </w:r>
      <w:r w:rsidRPr="002638C5">
        <w:rPr>
          <w:rFonts w:eastAsia="Arial"/>
        </w:rPr>
        <w:t xml:space="preserve">na základě nahlášení </w:t>
      </w:r>
      <w:r>
        <w:rPr>
          <w:rFonts w:eastAsia="Arial"/>
        </w:rPr>
        <w:t xml:space="preserve">Incidentu </w:t>
      </w:r>
      <w:r w:rsidR="00AF37FF">
        <w:rPr>
          <w:rFonts w:eastAsia="Arial"/>
        </w:rPr>
        <w:t xml:space="preserve">Zákazníkem </w:t>
      </w:r>
      <w:r w:rsidRPr="002638C5">
        <w:rPr>
          <w:rFonts w:eastAsia="Arial"/>
        </w:rPr>
        <w:t xml:space="preserve">přes </w:t>
      </w:r>
      <w:r>
        <w:rPr>
          <w:rFonts w:eastAsia="Arial"/>
        </w:rPr>
        <w:t>Helpdesk</w:t>
      </w:r>
      <w:r w:rsidRPr="006715A6">
        <w:rPr>
          <w:rFonts w:eastAsia="Arial"/>
        </w:rPr>
        <w:t xml:space="preserve"> </w:t>
      </w:r>
      <w:r w:rsidR="00AF37FF">
        <w:rPr>
          <w:rFonts w:eastAsia="Arial"/>
        </w:rPr>
        <w:t>Poskytovatele</w:t>
      </w:r>
      <w:r w:rsidRPr="002638C5">
        <w:rPr>
          <w:rFonts w:eastAsia="Arial"/>
        </w:rPr>
        <w:t>. Jiný způsob</w:t>
      </w:r>
      <w:r w:rsidRPr="002638C5">
        <w:rPr>
          <w:rFonts w:eastAsia="Arial"/>
          <w:color w:val="1155CC"/>
        </w:rPr>
        <w:t xml:space="preserve"> </w:t>
      </w:r>
      <w:r w:rsidRPr="002638C5">
        <w:rPr>
          <w:rFonts w:eastAsia="Arial"/>
        </w:rPr>
        <w:t xml:space="preserve">hlášení Incidentů není dle Smlouvy možný. </w:t>
      </w:r>
      <w:r w:rsidR="00AF37FF">
        <w:rPr>
          <w:rFonts w:eastAsia="Arial"/>
        </w:rPr>
        <w:t>Zákazník</w:t>
      </w:r>
      <w:r w:rsidRPr="002638C5">
        <w:rPr>
          <w:rFonts w:eastAsia="Arial"/>
        </w:rPr>
        <w:t xml:space="preserve"> </w:t>
      </w:r>
      <w:r>
        <w:rPr>
          <w:rFonts w:eastAsia="Arial"/>
        </w:rPr>
        <w:t xml:space="preserve">konkrétně </w:t>
      </w:r>
      <w:r w:rsidRPr="002638C5">
        <w:rPr>
          <w:rFonts w:eastAsia="Arial"/>
        </w:rPr>
        <w:t>popíše Incident, projev Vady</w:t>
      </w:r>
      <w:r>
        <w:rPr>
          <w:rFonts w:eastAsia="Arial"/>
        </w:rPr>
        <w:t xml:space="preserve">, </w:t>
      </w:r>
      <w:r w:rsidRPr="002638C5">
        <w:rPr>
          <w:rFonts w:eastAsia="Arial"/>
        </w:rPr>
        <w:t>její dopad na funkčnost</w:t>
      </w:r>
      <w:r>
        <w:rPr>
          <w:rFonts w:eastAsia="Arial"/>
        </w:rPr>
        <w:t xml:space="preserve"> </w:t>
      </w:r>
      <w:r w:rsidR="00AF37FF">
        <w:rPr>
          <w:rFonts w:eastAsia="Arial"/>
        </w:rPr>
        <w:t>Produktu</w:t>
      </w:r>
      <w:r w:rsidRPr="002638C5">
        <w:rPr>
          <w:rFonts w:eastAsia="Arial"/>
        </w:rPr>
        <w:t xml:space="preserve">, možnou příčinu vzniku, popis činnosti, která projevu Vady předcházela </w:t>
      </w:r>
      <w:r w:rsidR="005B15C5" w:rsidRPr="002638C5">
        <w:rPr>
          <w:rFonts w:eastAsia="Arial"/>
        </w:rPr>
        <w:t>a</w:t>
      </w:r>
      <w:r w:rsidR="005B15C5">
        <w:rPr>
          <w:rFonts w:eastAsia="Arial"/>
        </w:rPr>
        <w:t> </w:t>
      </w:r>
      <w:r w:rsidRPr="002638C5">
        <w:rPr>
          <w:rFonts w:eastAsia="Arial"/>
        </w:rPr>
        <w:t>informaci, zda se pokusil Vadu sám odstranit</w:t>
      </w:r>
      <w:r>
        <w:rPr>
          <w:rFonts w:eastAsia="Arial"/>
        </w:rPr>
        <w:t xml:space="preserve">, případně </w:t>
      </w:r>
      <w:r w:rsidRPr="002638C5">
        <w:rPr>
          <w:rFonts w:eastAsia="Arial"/>
        </w:rPr>
        <w:t>jakým způsobem</w:t>
      </w:r>
      <w:r>
        <w:rPr>
          <w:rFonts w:eastAsia="Arial"/>
        </w:rPr>
        <w:t>.</w:t>
      </w:r>
      <w:r w:rsidRPr="002638C5">
        <w:rPr>
          <w:rFonts w:eastAsia="Arial"/>
        </w:rPr>
        <w:t xml:space="preserve"> </w:t>
      </w:r>
      <w:r>
        <w:rPr>
          <w:rFonts w:eastAsia="Arial"/>
        </w:rPr>
        <w:t>R</w:t>
      </w:r>
      <w:r w:rsidRPr="002638C5">
        <w:rPr>
          <w:rFonts w:eastAsia="Arial"/>
        </w:rPr>
        <w:t xml:space="preserve">ovněž </w:t>
      </w:r>
      <w:r>
        <w:rPr>
          <w:rFonts w:eastAsia="Arial"/>
        </w:rPr>
        <w:t xml:space="preserve">vždy </w:t>
      </w:r>
      <w:r w:rsidRPr="002638C5">
        <w:rPr>
          <w:rFonts w:eastAsia="Arial"/>
        </w:rPr>
        <w:t xml:space="preserve">uvede </w:t>
      </w:r>
      <w:r>
        <w:rPr>
          <w:rFonts w:eastAsia="Arial"/>
        </w:rPr>
        <w:t>výrobní číslo</w:t>
      </w:r>
      <w:r w:rsidRPr="002638C5">
        <w:rPr>
          <w:rFonts w:eastAsia="Arial"/>
        </w:rPr>
        <w:t xml:space="preserve"> zařízení, </w:t>
      </w:r>
      <w:r w:rsidR="005B15C5" w:rsidRPr="002638C5">
        <w:rPr>
          <w:rFonts w:eastAsia="Arial"/>
        </w:rPr>
        <w:t>u</w:t>
      </w:r>
      <w:r w:rsidR="005B15C5">
        <w:rPr>
          <w:rFonts w:eastAsia="Arial"/>
        </w:rPr>
        <w:t> </w:t>
      </w:r>
      <w:r w:rsidRPr="002638C5">
        <w:rPr>
          <w:rFonts w:eastAsia="Arial"/>
        </w:rPr>
        <w:t>kterého se Incident vyskytl.</w:t>
      </w:r>
    </w:p>
    <w:p w14:paraId="2BFE5EDC" w14:textId="41B9FFF5" w:rsidR="00113C7E" w:rsidRPr="00AC6BB8" w:rsidRDefault="00113C7E" w:rsidP="00113C7E">
      <w:pPr>
        <w:pStyle w:val="Nadpis2"/>
        <w:rPr>
          <w:rFonts w:eastAsia="Arial"/>
        </w:rPr>
      </w:pPr>
      <w:r w:rsidRPr="0026421E">
        <w:rPr>
          <w:rFonts w:eastAsia="Arial"/>
        </w:rPr>
        <w:t xml:space="preserve">Okamžikem řádného nahlášení Incidentu začíná </w:t>
      </w:r>
      <w:r w:rsidR="00AF37FF">
        <w:rPr>
          <w:rFonts w:eastAsia="Arial"/>
        </w:rPr>
        <w:t>Poskytovateli</w:t>
      </w:r>
      <w:r>
        <w:rPr>
          <w:rFonts w:eastAsia="Arial"/>
        </w:rPr>
        <w:t xml:space="preserve"> </w:t>
      </w:r>
      <w:r w:rsidRPr="0026421E">
        <w:rPr>
          <w:rFonts w:eastAsia="Arial"/>
        </w:rPr>
        <w:t>běžet Reakční doba.</w:t>
      </w:r>
    </w:p>
    <w:p w14:paraId="311F5634" w14:textId="574427A0" w:rsidR="00AF37FF" w:rsidRDefault="00113C7E" w:rsidP="00113C7E">
      <w:pPr>
        <w:pStyle w:val="Nadpis2"/>
        <w:rPr>
          <w:rFonts w:eastAsia="Arial"/>
        </w:rPr>
      </w:pPr>
      <w:r w:rsidRPr="0026421E">
        <w:rPr>
          <w:rFonts w:eastAsia="Arial"/>
          <w:color w:val="000000"/>
        </w:rPr>
        <w:t>Servis</w:t>
      </w:r>
      <w:r w:rsidRPr="0026421E">
        <w:rPr>
          <w:rFonts w:eastAsia="Times New Roman"/>
        </w:rPr>
        <w:t xml:space="preserve"> </w:t>
      </w:r>
      <w:r w:rsidRPr="0026421E">
        <w:rPr>
          <w:rFonts w:eastAsia="Arial"/>
        </w:rPr>
        <w:t>je poskytován primárně vzdáleně nebo on-</w:t>
      </w:r>
      <w:proofErr w:type="spellStart"/>
      <w:proofErr w:type="gramStart"/>
      <w:r w:rsidRPr="0026421E">
        <w:rPr>
          <w:rFonts w:eastAsia="Arial"/>
        </w:rPr>
        <w:t>site</w:t>
      </w:r>
      <w:proofErr w:type="spellEnd"/>
      <w:proofErr w:type="gramEnd"/>
      <w:r w:rsidRPr="0026421E">
        <w:rPr>
          <w:rFonts w:eastAsia="Arial"/>
        </w:rPr>
        <w:t xml:space="preserve"> </w:t>
      </w:r>
      <w:r w:rsidR="005B15C5" w:rsidRPr="0026421E">
        <w:rPr>
          <w:rFonts w:eastAsia="Arial"/>
        </w:rPr>
        <w:t>a</w:t>
      </w:r>
      <w:r w:rsidR="005B15C5">
        <w:rPr>
          <w:rFonts w:eastAsia="Arial"/>
        </w:rPr>
        <w:t> </w:t>
      </w:r>
      <w:r w:rsidRPr="0026421E">
        <w:rPr>
          <w:rFonts w:eastAsia="Arial"/>
        </w:rPr>
        <w:t xml:space="preserve">to </w:t>
      </w:r>
      <w:r w:rsidR="00AF37FF">
        <w:rPr>
          <w:rFonts w:eastAsia="Arial"/>
        </w:rPr>
        <w:t>Poskytovateli</w:t>
      </w:r>
      <w:r w:rsidRPr="0026421E">
        <w:rPr>
          <w:rFonts w:eastAsia="Arial"/>
        </w:rPr>
        <w:t xml:space="preserve"> nebo jeho </w:t>
      </w:r>
      <w:r w:rsidR="001225B0" w:rsidRPr="0026421E">
        <w:rPr>
          <w:rFonts w:eastAsia="Arial"/>
        </w:rPr>
        <w:t>sub</w:t>
      </w:r>
      <w:r w:rsidR="001225B0">
        <w:rPr>
          <w:rFonts w:eastAsia="Arial"/>
        </w:rPr>
        <w:t xml:space="preserve"> pronajímate</w:t>
      </w:r>
      <w:r w:rsidR="001225B0" w:rsidRPr="0026421E">
        <w:rPr>
          <w:rFonts w:eastAsia="Arial"/>
        </w:rPr>
        <w:t>li</w:t>
      </w:r>
      <w:r w:rsidRPr="0026421E">
        <w:rPr>
          <w:rFonts w:eastAsia="Arial"/>
        </w:rPr>
        <w:t xml:space="preserve">. Vzdálený přístup bude využíván ve všech případech, kdy nebude nutná fyzická přítomnost </w:t>
      </w:r>
      <w:r w:rsidR="00AF37FF">
        <w:rPr>
          <w:rFonts w:eastAsia="Arial"/>
        </w:rPr>
        <w:t>Poskytovatele</w:t>
      </w:r>
      <w:r w:rsidRPr="0026421E">
        <w:rPr>
          <w:rFonts w:eastAsia="Arial"/>
        </w:rPr>
        <w:t xml:space="preserve"> </w:t>
      </w:r>
      <w:r w:rsidR="005B15C5" w:rsidRPr="0026421E">
        <w:rPr>
          <w:rFonts w:eastAsia="Arial"/>
        </w:rPr>
        <w:t>u</w:t>
      </w:r>
      <w:r w:rsidR="005B15C5">
        <w:rPr>
          <w:rFonts w:eastAsia="Arial"/>
        </w:rPr>
        <w:t> </w:t>
      </w:r>
      <w:r w:rsidR="00AF37FF">
        <w:rPr>
          <w:rFonts w:eastAsia="Arial"/>
        </w:rPr>
        <w:t>Zákazníka</w:t>
      </w:r>
      <w:r w:rsidRPr="0026421E">
        <w:rPr>
          <w:rFonts w:eastAsia="Arial"/>
        </w:rPr>
        <w:t xml:space="preserve">, </w:t>
      </w:r>
      <w:r w:rsidR="005B15C5" w:rsidRPr="0026421E">
        <w:rPr>
          <w:rFonts w:eastAsia="Arial"/>
        </w:rPr>
        <w:t>o</w:t>
      </w:r>
      <w:r w:rsidR="005B15C5">
        <w:rPr>
          <w:rFonts w:eastAsia="Arial"/>
        </w:rPr>
        <w:t> </w:t>
      </w:r>
      <w:r w:rsidRPr="0026421E">
        <w:rPr>
          <w:rFonts w:eastAsia="Arial"/>
        </w:rPr>
        <w:t xml:space="preserve">čemž rozhoduje </w:t>
      </w:r>
      <w:r w:rsidR="00AF37FF">
        <w:rPr>
          <w:rFonts w:eastAsia="Arial"/>
        </w:rPr>
        <w:t>Poskytovatel</w:t>
      </w:r>
      <w:r>
        <w:rPr>
          <w:rFonts w:eastAsia="Arial"/>
        </w:rPr>
        <w:t>.</w:t>
      </w:r>
    </w:p>
    <w:p w14:paraId="66F06ADE" w14:textId="663DF640" w:rsidR="00113C7E" w:rsidRPr="00AF37FF" w:rsidRDefault="005B15C5" w:rsidP="009249D1">
      <w:pPr>
        <w:pStyle w:val="Nadpis2"/>
        <w:rPr>
          <w:rFonts w:eastAsia="Arial"/>
        </w:rPr>
      </w:pPr>
      <w:r w:rsidRPr="00AF37FF">
        <w:rPr>
          <w:rFonts w:eastAsia="Arial"/>
        </w:rPr>
        <w:t>V</w:t>
      </w:r>
      <w:r>
        <w:rPr>
          <w:rFonts w:eastAsia="Arial"/>
        </w:rPr>
        <w:t> </w:t>
      </w:r>
      <w:r w:rsidR="00113C7E" w:rsidRPr="00AF37FF">
        <w:rPr>
          <w:rFonts w:eastAsia="Arial"/>
        </w:rPr>
        <w:t xml:space="preserve">případě vyžádání fyzické přítomnosti </w:t>
      </w:r>
      <w:r w:rsidR="00AF37FF">
        <w:rPr>
          <w:rFonts w:eastAsia="Arial"/>
        </w:rPr>
        <w:t>Poskytovatel</w:t>
      </w:r>
      <w:r w:rsidR="00113C7E" w:rsidRPr="00AF37FF">
        <w:rPr>
          <w:rFonts w:eastAsia="Arial"/>
        </w:rPr>
        <w:t xml:space="preserve"> může </w:t>
      </w:r>
      <w:r w:rsidR="00AF37FF">
        <w:rPr>
          <w:rFonts w:eastAsia="Arial"/>
        </w:rPr>
        <w:t>Zákazníkovi</w:t>
      </w:r>
      <w:r w:rsidR="00113C7E" w:rsidRPr="00AF37FF">
        <w:rPr>
          <w:rFonts w:eastAsia="Arial"/>
        </w:rPr>
        <w:t xml:space="preserve"> zpoplatnit servisní zásah dle cen uvedených </w:t>
      </w:r>
      <w:r w:rsidRPr="00AF37FF">
        <w:rPr>
          <w:rFonts w:eastAsia="Arial"/>
        </w:rPr>
        <w:t>v</w:t>
      </w:r>
      <w:r>
        <w:rPr>
          <w:rFonts w:eastAsia="Arial"/>
        </w:rPr>
        <w:t> </w:t>
      </w:r>
      <w:r w:rsidR="00113C7E" w:rsidRPr="00AF37FF">
        <w:rPr>
          <w:rFonts w:eastAsia="Arial"/>
        </w:rPr>
        <w:t xml:space="preserve">ceníku servisních služeb, pakliže se nejedná </w:t>
      </w:r>
      <w:r w:rsidRPr="00AF37FF">
        <w:rPr>
          <w:rFonts w:eastAsia="Arial"/>
        </w:rPr>
        <w:t>o</w:t>
      </w:r>
      <w:r>
        <w:rPr>
          <w:rFonts w:eastAsia="Arial"/>
        </w:rPr>
        <w:t> </w:t>
      </w:r>
      <w:r w:rsidR="00113C7E" w:rsidRPr="00AF37FF">
        <w:rPr>
          <w:rFonts w:eastAsia="Arial"/>
        </w:rPr>
        <w:t xml:space="preserve">záruční opravu. </w:t>
      </w:r>
    </w:p>
    <w:p w14:paraId="3040AEBA" w14:textId="78AC50DD" w:rsidR="00113C7E" w:rsidRPr="00D7062F" w:rsidRDefault="00113C7E" w:rsidP="00113C7E">
      <w:pPr>
        <w:pStyle w:val="Nadpis2"/>
        <w:rPr>
          <w:rFonts w:eastAsia="Arial"/>
        </w:rPr>
      </w:pPr>
      <w:r w:rsidRPr="00672825">
        <w:rPr>
          <w:rFonts w:eastAsia="Arial"/>
        </w:rPr>
        <w:t xml:space="preserve">Vzdálený přístup je poskytován trvale po dobu trvání Smlouvy nebo na vyžádání pro konkrétní servisní zásah. </w:t>
      </w:r>
      <w:r>
        <w:rPr>
          <w:rFonts w:eastAsia="Arial"/>
        </w:rPr>
        <w:t>P</w:t>
      </w:r>
      <w:r w:rsidR="00AF37FF">
        <w:rPr>
          <w:rFonts w:eastAsia="Arial"/>
        </w:rPr>
        <w:t>oskytovatel</w:t>
      </w:r>
      <w:r w:rsidRPr="00672825">
        <w:rPr>
          <w:rFonts w:eastAsia="Arial"/>
        </w:rPr>
        <w:t xml:space="preserve"> má </w:t>
      </w:r>
      <w:r w:rsidR="005B15C5" w:rsidRPr="00672825">
        <w:rPr>
          <w:rFonts w:eastAsia="Arial"/>
        </w:rPr>
        <w:t>k</w:t>
      </w:r>
      <w:r w:rsidR="005B15C5">
        <w:rPr>
          <w:rFonts w:eastAsia="Arial"/>
        </w:rPr>
        <w:t> </w:t>
      </w:r>
      <w:r w:rsidRPr="00672825">
        <w:rPr>
          <w:rFonts w:eastAsia="Arial"/>
        </w:rPr>
        <w:t xml:space="preserve">dispozici pouze taková přístupová oprávnění, která jsou nezbytná pro plnění servisního zásahu. </w:t>
      </w:r>
      <w:r>
        <w:rPr>
          <w:rFonts w:eastAsia="Arial"/>
        </w:rPr>
        <w:t>P</w:t>
      </w:r>
      <w:r w:rsidR="00AF37FF">
        <w:rPr>
          <w:rFonts w:eastAsia="Arial"/>
        </w:rPr>
        <w:t>oskytovatel</w:t>
      </w:r>
      <w:r w:rsidRPr="00672825">
        <w:rPr>
          <w:rFonts w:eastAsia="Arial"/>
        </w:rPr>
        <w:t xml:space="preserve"> se zavazuje, že vzdálený přístup je realizován</w:t>
      </w:r>
      <w:r w:rsidR="00AF37FF">
        <w:rPr>
          <w:rFonts w:eastAsia="Arial"/>
        </w:rPr>
        <w:t xml:space="preserve"> </w:t>
      </w:r>
      <w:r w:rsidRPr="00672825">
        <w:rPr>
          <w:rFonts w:eastAsia="Arial"/>
        </w:rPr>
        <w:t xml:space="preserve">pouze </w:t>
      </w:r>
      <w:r w:rsidR="005B15C5" w:rsidRPr="00672825">
        <w:rPr>
          <w:rFonts w:eastAsia="Arial"/>
        </w:rPr>
        <w:t>z</w:t>
      </w:r>
      <w:r w:rsidR="005B15C5">
        <w:rPr>
          <w:rFonts w:eastAsia="Arial"/>
        </w:rPr>
        <w:t> </w:t>
      </w:r>
      <w:r w:rsidRPr="00672825">
        <w:rPr>
          <w:rFonts w:eastAsia="Arial"/>
        </w:rPr>
        <w:t xml:space="preserve">takových technických prostředků, které budou </w:t>
      </w:r>
      <w:r w:rsidR="005B15C5" w:rsidRPr="00672825">
        <w:rPr>
          <w:rFonts w:eastAsia="Arial"/>
        </w:rPr>
        <w:t>v</w:t>
      </w:r>
      <w:r w:rsidR="005B15C5">
        <w:rPr>
          <w:rFonts w:eastAsia="Arial"/>
        </w:rPr>
        <w:t> </w:t>
      </w:r>
      <w:r w:rsidRPr="00672825">
        <w:rPr>
          <w:rFonts w:eastAsia="Arial"/>
        </w:rPr>
        <w:t xml:space="preserve">aktualizovaném stavu, </w:t>
      </w:r>
      <w:r w:rsidR="005B15C5" w:rsidRPr="00672825">
        <w:rPr>
          <w:rFonts w:eastAsia="Arial"/>
        </w:rPr>
        <w:t>s</w:t>
      </w:r>
      <w:r w:rsidR="005B15C5">
        <w:rPr>
          <w:rFonts w:eastAsia="Arial"/>
        </w:rPr>
        <w:t> </w:t>
      </w:r>
      <w:r w:rsidRPr="00672825">
        <w:rPr>
          <w:rFonts w:eastAsia="Arial"/>
        </w:rPr>
        <w:t xml:space="preserve">antivirovým softwarem </w:t>
      </w:r>
      <w:r w:rsidR="005B15C5" w:rsidRPr="00672825">
        <w:rPr>
          <w:rFonts w:eastAsia="Arial"/>
        </w:rPr>
        <w:t>a</w:t>
      </w:r>
      <w:r w:rsidR="005B15C5">
        <w:rPr>
          <w:rFonts w:eastAsia="Arial"/>
        </w:rPr>
        <w:t> </w:t>
      </w:r>
      <w:r w:rsidRPr="00672825">
        <w:rPr>
          <w:rFonts w:eastAsia="Arial"/>
        </w:rPr>
        <w:t xml:space="preserve">je volen takový způsob realizace servisního zásahu, který nebude znamenat zvýšené riziko pro systémy </w:t>
      </w:r>
      <w:r w:rsidR="00AF37FF">
        <w:rPr>
          <w:rFonts w:eastAsia="Arial"/>
        </w:rPr>
        <w:t>Zákazníka</w:t>
      </w:r>
      <w:r w:rsidRPr="00672825">
        <w:rPr>
          <w:rFonts w:eastAsia="Arial"/>
        </w:rPr>
        <w:t>.</w:t>
      </w:r>
    </w:p>
    <w:p w14:paraId="3C7BD483" w14:textId="0CAC2158" w:rsidR="00113C7E" w:rsidRPr="007A35C8" w:rsidRDefault="005B15C5" w:rsidP="00113C7E">
      <w:pPr>
        <w:pStyle w:val="Nadpis2"/>
        <w:rPr>
          <w:rFonts w:eastAsia="Arial"/>
          <w:color w:val="000000"/>
        </w:rPr>
      </w:pPr>
      <w:r w:rsidRPr="000C7BDC">
        <w:rPr>
          <w:rFonts w:eastAsia="Arial"/>
        </w:rPr>
        <w:t>O</w:t>
      </w:r>
      <w:r>
        <w:rPr>
          <w:rFonts w:eastAsia="Arial"/>
        </w:rPr>
        <w:t> </w:t>
      </w:r>
      <w:r w:rsidR="00113C7E" w:rsidRPr="000C7BDC">
        <w:rPr>
          <w:rFonts w:eastAsia="Arial"/>
        </w:rPr>
        <w:t xml:space="preserve">vyřešení každého Servisu bude </w:t>
      </w:r>
      <w:r w:rsidR="00AF37FF">
        <w:rPr>
          <w:rFonts w:eastAsia="Arial"/>
        </w:rPr>
        <w:t>Zákazník</w:t>
      </w:r>
      <w:r w:rsidR="00113C7E" w:rsidRPr="000C7BDC">
        <w:rPr>
          <w:rFonts w:eastAsia="Arial"/>
        </w:rPr>
        <w:t xml:space="preserve"> informován </w:t>
      </w:r>
      <w:r w:rsidR="00113C7E">
        <w:rPr>
          <w:rFonts w:eastAsia="Arial"/>
        </w:rPr>
        <w:t xml:space="preserve">Servisní zprávou </w:t>
      </w:r>
      <w:r w:rsidRPr="000C7BDC">
        <w:rPr>
          <w:rFonts w:eastAsia="Arial"/>
        </w:rPr>
        <w:t>s</w:t>
      </w:r>
      <w:r>
        <w:rPr>
          <w:rFonts w:eastAsia="Arial"/>
        </w:rPr>
        <w:t> </w:t>
      </w:r>
      <w:r w:rsidR="00113C7E" w:rsidRPr="000C7BDC">
        <w:rPr>
          <w:rFonts w:eastAsia="Arial"/>
        </w:rPr>
        <w:t xml:space="preserve">popisem provedené práce </w:t>
      </w:r>
      <w:r w:rsidRPr="000C7BDC">
        <w:rPr>
          <w:rFonts w:eastAsia="Arial"/>
        </w:rPr>
        <w:t>a</w:t>
      </w:r>
      <w:r>
        <w:rPr>
          <w:rFonts w:eastAsia="Arial"/>
        </w:rPr>
        <w:t> </w:t>
      </w:r>
      <w:r w:rsidR="00113C7E" w:rsidRPr="000C7BDC">
        <w:rPr>
          <w:rFonts w:eastAsia="Arial"/>
        </w:rPr>
        <w:t xml:space="preserve">výsledku zásahu. </w:t>
      </w:r>
    </w:p>
    <w:p w14:paraId="5A7C8C91" w14:textId="5119E621" w:rsidR="00113C7E" w:rsidRDefault="00113C7E" w:rsidP="00113C7E">
      <w:pPr>
        <w:pStyle w:val="Nadpis2"/>
        <w:rPr>
          <w:rFonts w:eastAsia="Arial"/>
        </w:rPr>
      </w:pPr>
      <w:r w:rsidRPr="007A35C8">
        <w:rPr>
          <w:rFonts w:eastAsia="Arial"/>
        </w:rPr>
        <w:t xml:space="preserve">Servis </w:t>
      </w:r>
      <w:r>
        <w:rPr>
          <w:rFonts w:eastAsia="Arial"/>
        </w:rPr>
        <w:t xml:space="preserve">je </w:t>
      </w:r>
      <w:r w:rsidRPr="007A35C8">
        <w:rPr>
          <w:rFonts w:eastAsia="Arial"/>
        </w:rPr>
        <w:t>považován za akceptovan</w:t>
      </w:r>
      <w:r>
        <w:rPr>
          <w:rFonts w:eastAsia="Arial"/>
        </w:rPr>
        <w:t>ý</w:t>
      </w:r>
      <w:r w:rsidRPr="007A35C8">
        <w:rPr>
          <w:rFonts w:eastAsia="Arial"/>
        </w:rPr>
        <w:t>, jestliže je řádně před</w:t>
      </w:r>
      <w:r>
        <w:rPr>
          <w:rFonts w:eastAsia="Arial"/>
        </w:rPr>
        <w:t>a</w:t>
      </w:r>
      <w:r w:rsidRPr="007A35C8">
        <w:rPr>
          <w:rFonts w:eastAsia="Arial"/>
        </w:rPr>
        <w:t>n</w:t>
      </w:r>
      <w:r>
        <w:rPr>
          <w:rFonts w:eastAsia="Arial"/>
        </w:rPr>
        <w:t xml:space="preserve">ý, případně 5. dnem od provedení servisu, pokud v této době </w:t>
      </w:r>
      <w:r w:rsidR="00AF37FF">
        <w:rPr>
          <w:rFonts w:eastAsia="Arial"/>
        </w:rPr>
        <w:t>Zákazník</w:t>
      </w:r>
      <w:r>
        <w:rPr>
          <w:rFonts w:eastAsia="Arial"/>
        </w:rPr>
        <w:t xml:space="preserve"> </w:t>
      </w:r>
      <w:r w:rsidRPr="007A35C8">
        <w:rPr>
          <w:rFonts w:eastAsia="Arial"/>
        </w:rPr>
        <w:t xml:space="preserve">neohlásí </w:t>
      </w:r>
      <w:r w:rsidR="00AF37FF">
        <w:rPr>
          <w:rFonts w:eastAsia="Arial"/>
        </w:rPr>
        <w:t>Poskytovateli</w:t>
      </w:r>
      <w:r w:rsidRPr="007A35C8">
        <w:rPr>
          <w:rFonts w:eastAsia="Arial"/>
        </w:rPr>
        <w:t xml:space="preserve"> žádné </w:t>
      </w:r>
      <w:r>
        <w:rPr>
          <w:rFonts w:eastAsia="Arial"/>
        </w:rPr>
        <w:t>vady provedení.</w:t>
      </w:r>
    </w:p>
    <w:p w14:paraId="7890C067" w14:textId="1E359848" w:rsidR="00113C7E" w:rsidRPr="00113C7E" w:rsidRDefault="00BE012D" w:rsidP="00BE012D">
      <w:pPr>
        <w:pStyle w:val="Nadpis1"/>
        <w:rPr>
          <w:rFonts w:eastAsiaTheme="minorHAnsi"/>
        </w:rPr>
      </w:pPr>
      <w:r>
        <w:t xml:space="preserve">Cena </w:t>
      </w:r>
      <w:r w:rsidR="005B15C5">
        <w:t>a </w:t>
      </w:r>
      <w:r>
        <w:t>platební podmínky</w:t>
      </w:r>
    </w:p>
    <w:p w14:paraId="524EAB1A" w14:textId="7DFCD471" w:rsidR="00BE012D" w:rsidRDefault="00BE012D" w:rsidP="00BE012D">
      <w:pPr>
        <w:pStyle w:val="Nadpis2"/>
        <w:rPr>
          <w:rFonts w:eastAsia="Arial"/>
        </w:rPr>
      </w:pPr>
      <w:r w:rsidRPr="00A86F5E">
        <w:rPr>
          <w:rFonts w:eastAsia="Arial"/>
        </w:rPr>
        <w:t>Ceny Servisu jsou uvedeny v</w:t>
      </w:r>
      <w:r w:rsidR="001225B0">
        <w:rPr>
          <w:rFonts w:eastAsia="Arial"/>
          <w:color w:val="00000A"/>
        </w:rPr>
        <w:t> </w:t>
      </w:r>
      <w:r w:rsidR="001225B0">
        <w:rPr>
          <w:rFonts w:eastAsia="Arial"/>
        </w:rPr>
        <w:t xml:space="preserve">bodě </w:t>
      </w:r>
      <w:r w:rsidR="001225B0">
        <w:rPr>
          <w:rFonts w:eastAsia="Arial"/>
        </w:rPr>
        <w:fldChar w:fldCharType="begin"/>
      </w:r>
      <w:r w:rsidR="001225B0">
        <w:rPr>
          <w:rFonts w:eastAsia="Arial"/>
        </w:rPr>
        <w:instrText xml:space="preserve"> REF _Ref124936248 \r \h </w:instrText>
      </w:r>
      <w:r w:rsidR="001225B0">
        <w:rPr>
          <w:rFonts w:eastAsia="Arial"/>
        </w:rPr>
      </w:r>
      <w:r w:rsidR="001225B0">
        <w:rPr>
          <w:rFonts w:eastAsia="Arial"/>
        </w:rPr>
        <w:fldChar w:fldCharType="separate"/>
      </w:r>
      <w:r w:rsidR="008133A7">
        <w:rPr>
          <w:rFonts w:eastAsia="Arial"/>
        </w:rPr>
        <w:t>3</w:t>
      </w:r>
      <w:r w:rsidR="001225B0">
        <w:rPr>
          <w:rFonts w:eastAsia="Arial"/>
        </w:rPr>
        <w:fldChar w:fldCharType="end"/>
      </w:r>
      <w:r w:rsidR="001225B0">
        <w:rPr>
          <w:rFonts w:eastAsia="Arial"/>
        </w:rPr>
        <w:t xml:space="preserve"> </w:t>
      </w:r>
      <w:r w:rsidRPr="00A86F5E">
        <w:rPr>
          <w:rFonts w:eastAsia="Arial"/>
        </w:rPr>
        <w:t xml:space="preserve">Smlouvy </w:t>
      </w:r>
      <w:r w:rsidR="001225B0">
        <w:rPr>
          <w:rFonts w:eastAsia="Arial"/>
        </w:rPr>
        <w:t xml:space="preserve">nazvaném </w:t>
      </w:r>
      <w:r w:rsidRPr="00A86F5E">
        <w:rPr>
          <w:rFonts w:eastAsia="Arial"/>
        </w:rPr>
        <w:t>„</w:t>
      </w:r>
      <w:r>
        <w:rPr>
          <w:rFonts w:eastAsia="Arial"/>
        </w:rPr>
        <w:t>Úroveň služeb</w:t>
      </w:r>
      <w:r w:rsidRPr="00A86F5E">
        <w:rPr>
          <w:rFonts w:eastAsia="Arial"/>
        </w:rPr>
        <w:t>“.</w:t>
      </w:r>
    </w:p>
    <w:p w14:paraId="2F06D871" w14:textId="77777777" w:rsidR="00BE012D" w:rsidRPr="00B0776A" w:rsidRDefault="00BE012D" w:rsidP="00BE012D">
      <w:pPr>
        <w:pStyle w:val="Nadpis2"/>
        <w:rPr>
          <w:rFonts w:eastAsia="Arial"/>
        </w:rPr>
      </w:pPr>
      <w:r w:rsidRPr="00426F03">
        <w:rPr>
          <w:rFonts w:eastAsia="Arial"/>
        </w:rPr>
        <w:t xml:space="preserve">Cena běžného servisu </w:t>
      </w:r>
      <w:r>
        <w:rPr>
          <w:rFonts w:eastAsia="Arial"/>
        </w:rPr>
        <w:t>je tvořena takto</w:t>
      </w:r>
      <w:r w:rsidRPr="00426F03">
        <w:rPr>
          <w:rFonts w:eastAsia="Arial"/>
        </w:rPr>
        <w:t>:</w:t>
      </w:r>
    </w:p>
    <w:p w14:paraId="34AA3248" w14:textId="248B4C67" w:rsidR="00BE012D" w:rsidRPr="00E440C1" w:rsidRDefault="00BE012D" w:rsidP="00BE012D">
      <w:pPr>
        <w:pStyle w:val="Nadpis3"/>
        <w:rPr>
          <w:rFonts w:eastAsia="Arial"/>
        </w:rPr>
      </w:pPr>
      <w:r w:rsidRPr="00577C54">
        <w:rPr>
          <w:rFonts w:eastAsia="Arial"/>
          <w:b/>
          <w:bCs w:val="0"/>
          <w:u w:val="single"/>
        </w:rPr>
        <w:t xml:space="preserve">Cena </w:t>
      </w:r>
      <w:r w:rsidRPr="00577C54">
        <w:rPr>
          <w:rFonts w:eastAsia="Arial"/>
          <w:b/>
          <w:bCs w:val="0"/>
        </w:rPr>
        <w:t>dle zvoleného Typu služby</w:t>
      </w:r>
      <w:r w:rsidRPr="00E440C1">
        <w:rPr>
          <w:rFonts w:eastAsia="Arial"/>
        </w:rPr>
        <w:t>, (viz</w:t>
      </w:r>
      <w:r w:rsidR="001225B0">
        <w:rPr>
          <w:rFonts w:eastAsia="Arial"/>
        </w:rPr>
        <w:t xml:space="preserve"> bod</w:t>
      </w:r>
      <w:r w:rsidR="00FC5F29">
        <w:rPr>
          <w:rFonts w:eastAsia="Arial"/>
        </w:rPr>
        <w:t xml:space="preserve"> </w:t>
      </w:r>
      <w:r w:rsidR="00FC5F29">
        <w:rPr>
          <w:rFonts w:eastAsia="Arial"/>
        </w:rPr>
        <w:fldChar w:fldCharType="begin"/>
      </w:r>
      <w:r w:rsidR="00FC5F29">
        <w:rPr>
          <w:rFonts w:eastAsia="Arial"/>
        </w:rPr>
        <w:instrText xml:space="preserve"> REF _Ref124936773 \r \h </w:instrText>
      </w:r>
      <w:r w:rsidR="00FC5F29">
        <w:rPr>
          <w:rFonts w:eastAsia="Arial"/>
        </w:rPr>
      </w:r>
      <w:r w:rsidR="00FC5F29">
        <w:rPr>
          <w:rFonts w:eastAsia="Arial"/>
        </w:rPr>
        <w:fldChar w:fldCharType="separate"/>
      </w:r>
      <w:r w:rsidR="008133A7">
        <w:rPr>
          <w:rFonts w:eastAsia="Arial"/>
        </w:rPr>
        <w:t>2.1</w:t>
      </w:r>
      <w:r w:rsidR="00FC5F29">
        <w:rPr>
          <w:rFonts w:eastAsia="Arial"/>
        </w:rPr>
        <w:fldChar w:fldCharType="end"/>
      </w:r>
      <w:r w:rsidRPr="00E440C1">
        <w:rPr>
          <w:rFonts w:eastAsia="Arial"/>
        </w:rPr>
        <w:t xml:space="preserve">) </w:t>
      </w:r>
      <w:r w:rsidR="00AD7563" w:rsidRPr="00AD7563">
        <w:rPr>
          <w:rFonts w:eastAsia="Arial"/>
          <w:b/>
          <w:bCs w:val="0"/>
        </w:rPr>
        <w:t>1 290</w:t>
      </w:r>
      <w:r w:rsidR="00D05E31" w:rsidRPr="00AD7563">
        <w:rPr>
          <w:rFonts w:eastAsia="Arial"/>
          <w:b/>
          <w:bCs w:val="0"/>
        </w:rPr>
        <w:t xml:space="preserve"> Kč měsíčně</w:t>
      </w:r>
      <w:r w:rsidR="00D05E31" w:rsidRPr="00AD7563">
        <w:rPr>
          <w:rFonts w:eastAsia="Arial"/>
        </w:rPr>
        <w:t>.</w:t>
      </w:r>
    </w:p>
    <w:p w14:paraId="0057B5B9" w14:textId="5C33752B" w:rsidR="00BE012D" w:rsidRDefault="00BE012D" w:rsidP="00BE012D">
      <w:pPr>
        <w:pStyle w:val="Nadpis3"/>
        <w:rPr>
          <w:rFonts w:eastAsia="Arial"/>
        </w:rPr>
      </w:pPr>
      <w:r w:rsidRPr="001817E8">
        <w:rPr>
          <w:rFonts w:eastAsia="Arial"/>
          <w:b/>
          <w:bCs w:val="0"/>
          <w:u w:val="single"/>
        </w:rPr>
        <w:t>Cena vypočítaná</w:t>
      </w:r>
      <w:r w:rsidRPr="00E440C1">
        <w:rPr>
          <w:rFonts w:eastAsia="Arial"/>
        </w:rPr>
        <w:t xml:space="preserve"> </w:t>
      </w:r>
      <w:r w:rsidR="005B15C5" w:rsidRPr="00E440C1">
        <w:rPr>
          <w:rFonts w:eastAsia="Arial"/>
        </w:rPr>
        <w:t>z</w:t>
      </w:r>
      <w:r w:rsidR="005B15C5">
        <w:rPr>
          <w:rFonts w:eastAsia="Arial"/>
        </w:rPr>
        <w:t> </w:t>
      </w:r>
      <w:r w:rsidR="0010344E">
        <w:rPr>
          <w:rFonts w:eastAsia="Arial"/>
        </w:rPr>
        <w:t>aktuálních</w:t>
      </w:r>
      <w:r w:rsidRPr="00E440C1">
        <w:rPr>
          <w:rFonts w:eastAsia="Arial"/>
        </w:rPr>
        <w:t xml:space="preserve"> sazeb dle rozsahu objednaného </w:t>
      </w:r>
      <w:r w:rsidR="005B15C5" w:rsidRPr="00E440C1">
        <w:rPr>
          <w:rFonts w:eastAsia="Arial"/>
        </w:rPr>
        <w:t>a</w:t>
      </w:r>
      <w:r w:rsidR="005B15C5">
        <w:rPr>
          <w:rFonts w:eastAsia="Arial"/>
        </w:rPr>
        <w:t> </w:t>
      </w:r>
      <w:r w:rsidRPr="00E440C1">
        <w:rPr>
          <w:rFonts w:eastAsia="Arial"/>
        </w:rPr>
        <w:t>provedeného Servisu</w:t>
      </w:r>
      <w:r w:rsidR="0010344E">
        <w:rPr>
          <w:rFonts w:eastAsia="Arial"/>
        </w:rPr>
        <w:t xml:space="preserve"> nad rámec Záruky</w:t>
      </w:r>
      <w:r w:rsidRPr="00E440C1">
        <w:rPr>
          <w:rFonts w:eastAsia="Arial"/>
        </w:rPr>
        <w:t>. Tato cena bude fakturovaná měsíčně zpětně vždy po provedení Servisu.</w:t>
      </w:r>
    </w:p>
    <w:p w14:paraId="3FE32B36" w14:textId="6964F507" w:rsidR="00BE012D" w:rsidRPr="00D97206" w:rsidRDefault="00BE012D" w:rsidP="00BE012D">
      <w:pPr>
        <w:pStyle w:val="Nadpis2"/>
        <w:rPr>
          <w:rFonts w:eastAsia="Arial"/>
        </w:rPr>
      </w:pPr>
      <w:r w:rsidRPr="00426F03">
        <w:rPr>
          <w:rFonts w:eastAsia="Arial"/>
        </w:rPr>
        <w:t>Incidenty</w:t>
      </w:r>
      <w:r w:rsidRPr="00426F03">
        <w:rPr>
          <w:rFonts w:eastAsia="Arial"/>
          <w:color w:val="00000A"/>
        </w:rPr>
        <w:t xml:space="preserve"> </w:t>
      </w:r>
      <w:r w:rsidRPr="00426F03">
        <w:rPr>
          <w:rFonts w:eastAsia="Arial"/>
        </w:rPr>
        <w:t xml:space="preserve">zapříčiněné skrytou Vadou SW nebo zaviněné </w:t>
      </w:r>
      <w:r w:rsidR="00E63819">
        <w:rPr>
          <w:rFonts w:eastAsia="Arial"/>
        </w:rPr>
        <w:t>Poskytovate</w:t>
      </w:r>
      <w:r>
        <w:rPr>
          <w:rFonts w:eastAsia="Arial"/>
        </w:rPr>
        <w:t>l</w:t>
      </w:r>
      <w:r w:rsidRPr="00426F03">
        <w:rPr>
          <w:rFonts w:eastAsia="Arial"/>
        </w:rPr>
        <w:t>em budou po dobu trvání</w:t>
      </w:r>
      <w:r w:rsidRPr="00426F03">
        <w:rPr>
          <w:rFonts w:eastAsia="Arial"/>
          <w:color w:val="00000A"/>
        </w:rPr>
        <w:t xml:space="preserve"> </w:t>
      </w:r>
      <w:r w:rsidRPr="00426F03">
        <w:rPr>
          <w:rFonts w:eastAsia="Arial"/>
        </w:rPr>
        <w:t>záruky vyřešeny bezplatně.</w:t>
      </w:r>
    </w:p>
    <w:p w14:paraId="40E069B6" w14:textId="049AF35F" w:rsidR="001817E8" w:rsidRDefault="001817E8" w:rsidP="001817E8">
      <w:pPr>
        <w:pStyle w:val="Nadpis2"/>
        <w:rPr>
          <w:rFonts w:cstheme="minorHAnsi"/>
          <w:color w:val="222222"/>
        </w:rPr>
      </w:pPr>
      <w:r>
        <w:t xml:space="preserve">Poskytovatel vystaví vždy měsíc dopředu fakturu </w:t>
      </w:r>
      <w:r w:rsidR="00CF2955">
        <w:t xml:space="preserve">za Produkt </w:t>
      </w:r>
      <w:r>
        <w:t xml:space="preserve">na nadcházející (budoucí) měsíc </w:t>
      </w:r>
      <w:r w:rsidR="005B15C5">
        <w:t>a </w:t>
      </w:r>
      <w:r>
        <w:t>doručí ji Zákazníkovi.</w:t>
      </w:r>
    </w:p>
    <w:p w14:paraId="7C444EC5" w14:textId="516993C1" w:rsidR="001817E8" w:rsidRDefault="001817E8" w:rsidP="001817E8">
      <w:pPr>
        <w:pStyle w:val="Nadpis2"/>
        <w:rPr>
          <w:rFonts w:eastAsia="HiddenHorzOCR"/>
        </w:rPr>
      </w:pPr>
      <w:r>
        <w:t xml:space="preserve">Veškeré </w:t>
      </w:r>
      <w:r>
        <w:rPr>
          <w:rFonts w:eastAsia="HiddenHorzOCR"/>
        </w:rPr>
        <w:t xml:space="preserve">daňové </w:t>
      </w:r>
      <w:r>
        <w:t xml:space="preserve">doklady (faktury) vystavené Poskytovatelem musí obsahovat všechny podstatné náležitosti dle zákona </w:t>
      </w:r>
      <w:r>
        <w:rPr>
          <w:rFonts w:eastAsia="HiddenHorzOCR"/>
        </w:rPr>
        <w:t xml:space="preserve">č. </w:t>
      </w:r>
      <w:r>
        <w:t xml:space="preserve">235/2004 Sb., </w:t>
      </w:r>
      <w:r w:rsidR="005B15C5">
        <w:t>o </w:t>
      </w:r>
      <w:r>
        <w:t xml:space="preserve">dani </w:t>
      </w:r>
      <w:r w:rsidR="005B15C5">
        <w:t>z </w:t>
      </w:r>
      <w:r>
        <w:rPr>
          <w:rFonts w:eastAsia="HiddenHorzOCR"/>
        </w:rPr>
        <w:t xml:space="preserve">přidané </w:t>
      </w:r>
      <w:r>
        <w:t xml:space="preserve">hodnoty, zákona </w:t>
      </w:r>
      <w:r>
        <w:rPr>
          <w:rFonts w:eastAsia="HiddenHorzOCR"/>
        </w:rPr>
        <w:t xml:space="preserve">č. </w:t>
      </w:r>
      <w:r>
        <w:t xml:space="preserve">563/1991 Sb., </w:t>
      </w:r>
      <w:r w:rsidR="005B15C5">
        <w:t>o </w:t>
      </w:r>
      <w:r>
        <w:rPr>
          <w:rFonts w:eastAsia="HiddenHorzOCR"/>
        </w:rPr>
        <w:t xml:space="preserve">účetnictví, </w:t>
      </w:r>
      <w:r w:rsidR="005B15C5">
        <w:t>a </w:t>
      </w:r>
      <w:r>
        <w:t xml:space="preserve">dle </w:t>
      </w:r>
      <w:r>
        <w:rPr>
          <w:rFonts w:eastAsia="HiddenHorzOCR"/>
        </w:rPr>
        <w:t xml:space="preserve">občanského </w:t>
      </w:r>
      <w:r>
        <w:t xml:space="preserve">zákoníku, vše ve </w:t>
      </w:r>
      <w:r>
        <w:rPr>
          <w:rFonts w:eastAsia="HiddenHorzOCR"/>
        </w:rPr>
        <w:t>znění pozdějších předpisů.</w:t>
      </w:r>
    </w:p>
    <w:p w14:paraId="638ECBBB" w14:textId="1118C531" w:rsidR="001817E8" w:rsidRPr="0084509A" w:rsidRDefault="001817E8" w:rsidP="001817E8">
      <w:pPr>
        <w:pStyle w:val="Nadpis2"/>
      </w:pPr>
      <w:r>
        <w:t xml:space="preserve">Nebude-li faktura obsahovat náležitosti uvedené </w:t>
      </w:r>
      <w:r w:rsidR="005B15C5">
        <w:t>v </w:t>
      </w:r>
      <w:r>
        <w:t xml:space="preserve">této </w:t>
      </w:r>
      <w:r w:rsidRPr="0084509A">
        <w:rPr>
          <w:rFonts w:eastAsia="HiddenHorzOCR"/>
        </w:rPr>
        <w:t xml:space="preserve">smlouvě </w:t>
      </w:r>
      <w:r>
        <w:t xml:space="preserve">nebo bude-li obsahovat nesprávné cenové údaje, je Zákazník povinen ji bez </w:t>
      </w:r>
      <w:r w:rsidRPr="0084509A">
        <w:rPr>
          <w:rFonts w:eastAsia="HiddenHorzOCR"/>
        </w:rPr>
        <w:t xml:space="preserve">zbytečného </w:t>
      </w:r>
      <w:r>
        <w:t xml:space="preserve">odkladu vrátit Poskytovateli </w:t>
      </w:r>
      <w:r w:rsidR="005B15C5">
        <w:t>s </w:t>
      </w:r>
      <w:r>
        <w:t xml:space="preserve">uvedením </w:t>
      </w:r>
      <w:r w:rsidRPr="0084509A">
        <w:rPr>
          <w:rFonts w:eastAsia="HiddenHorzOCR"/>
        </w:rPr>
        <w:t xml:space="preserve">důvodu, </w:t>
      </w:r>
      <w:r w:rsidR="005B15C5">
        <w:t>a </w:t>
      </w:r>
      <w:r>
        <w:t xml:space="preserve">to </w:t>
      </w:r>
      <w:r w:rsidRPr="0084509A">
        <w:rPr>
          <w:rFonts w:eastAsia="HiddenHorzOCR"/>
        </w:rPr>
        <w:t xml:space="preserve">před </w:t>
      </w:r>
      <w:r>
        <w:t xml:space="preserve">uplynutím splatnosti faktury. Poskytovatel je povinen vystavit novou fakturu </w:t>
      </w:r>
      <w:r w:rsidR="005B15C5">
        <w:t>s </w:t>
      </w:r>
      <w:r>
        <w:t xml:space="preserve">tím, že </w:t>
      </w:r>
      <w:r w:rsidRPr="0084509A">
        <w:rPr>
          <w:rFonts w:eastAsia="HiddenHorzOCR"/>
        </w:rPr>
        <w:t xml:space="preserve">oprávněným </w:t>
      </w:r>
      <w:r>
        <w:t xml:space="preserve">vrácením faktury </w:t>
      </w:r>
      <w:r w:rsidRPr="0084509A">
        <w:t xml:space="preserve">přestává běžet původní lhůta splatnosti </w:t>
      </w:r>
      <w:r w:rsidR="005B15C5" w:rsidRPr="0084509A">
        <w:t>a</w:t>
      </w:r>
      <w:r w:rsidR="005B15C5">
        <w:t> </w:t>
      </w:r>
      <w:r w:rsidRPr="0084509A">
        <w:t xml:space="preserve">běží nová lhůta splatnosti, </w:t>
      </w:r>
      <w:r w:rsidR="005B15C5" w:rsidRPr="0084509A">
        <w:t>a</w:t>
      </w:r>
      <w:r w:rsidR="005B15C5">
        <w:t> </w:t>
      </w:r>
      <w:r w:rsidRPr="0084509A">
        <w:t xml:space="preserve">to ode dne prokazatelného doručení nové faktury </w:t>
      </w:r>
      <w:r>
        <w:t>Zákazníkovi</w:t>
      </w:r>
      <w:r w:rsidRPr="0084509A">
        <w:t>.</w:t>
      </w:r>
    </w:p>
    <w:p w14:paraId="016B0646" w14:textId="2632CDDB" w:rsidR="00BE012D" w:rsidRPr="00D97206" w:rsidRDefault="00BE012D" w:rsidP="00BE012D">
      <w:pPr>
        <w:pStyle w:val="Nadpis2"/>
        <w:rPr>
          <w:rFonts w:eastAsia="Arial"/>
        </w:rPr>
      </w:pPr>
      <w:r w:rsidRPr="005B551F">
        <w:rPr>
          <w:rFonts w:eastAsia="Arial"/>
        </w:rPr>
        <w:t xml:space="preserve">Částky uvedené ve Smlouvě </w:t>
      </w:r>
      <w:r w:rsidR="005B15C5" w:rsidRPr="005B551F">
        <w:rPr>
          <w:rFonts w:eastAsia="Arial"/>
        </w:rPr>
        <w:t>a</w:t>
      </w:r>
      <w:r w:rsidR="005B15C5">
        <w:rPr>
          <w:rFonts w:eastAsia="Arial"/>
        </w:rPr>
        <w:t> </w:t>
      </w:r>
      <w:r w:rsidRPr="005B551F">
        <w:rPr>
          <w:rFonts w:eastAsia="Arial"/>
        </w:rPr>
        <w:t>jejích přílohách neobsahují DPH</w:t>
      </w:r>
      <w:r>
        <w:rPr>
          <w:rFonts w:eastAsia="Arial"/>
        </w:rPr>
        <w:t>. DPH</w:t>
      </w:r>
      <w:r w:rsidRPr="005B551F">
        <w:rPr>
          <w:rFonts w:eastAsia="Arial"/>
        </w:rPr>
        <w:t xml:space="preserve"> bude připočteno vždy</w:t>
      </w:r>
      <w:r>
        <w:rPr>
          <w:rFonts w:eastAsia="Arial"/>
        </w:rPr>
        <w:t xml:space="preserve"> v aktuální výši</w:t>
      </w:r>
      <w:r w:rsidRPr="005B551F">
        <w:rPr>
          <w:rFonts w:eastAsia="Arial"/>
          <w:color w:val="00000A"/>
        </w:rPr>
        <w:t xml:space="preserve"> </w:t>
      </w:r>
      <w:r w:rsidRPr="005B551F">
        <w:rPr>
          <w:rFonts w:eastAsia="Arial"/>
        </w:rPr>
        <w:t>dle platné právní úpravy</w:t>
      </w:r>
      <w:r>
        <w:rPr>
          <w:rFonts w:eastAsia="Arial"/>
        </w:rPr>
        <w:t>.</w:t>
      </w:r>
    </w:p>
    <w:p w14:paraId="01DC6880" w14:textId="6DCF69BC" w:rsidR="00BE012D" w:rsidRDefault="00BE012D" w:rsidP="00BE012D">
      <w:pPr>
        <w:pStyle w:val="Nadpis2"/>
        <w:rPr>
          <w:rFonts w:eastAsia="Arial"/>
        </w:rPr>
      </w:pPr>
      <w:r w:rsidRPr="005B551F">
        <w:rPr>
          <w:rFonts w:eastAsia="Arial"/>
        </w:rPr>
        <w:t>Splatnost faktur je</w:t>
      </w:r>
      <w:r>
        <w:rPr>
          <w:rFonts w:eastAsia="Arial"/>
        </w:rPr>
        <w:t xml:space="preserve"> vždy</w:t>
      </w:r>
      <w:r w:rsidRPr="005B551F">
        <w:rPr>
          <w:rFonts w:eastAsia="Arial"/>
        </w:rPr>
        <w:t xml:space="preserve"> 14 dní od doručení </w:t>
      </w:r>
      <w:r w:rsidR="00E63819">
        <w:rPr>
          <w:rFonts w:eastAsia="Arial"/>
        </w:rPr>
        <w:t>Zákazníkovi</w:t>
      </w:r>
      <w:r w:rsidRPr="005B551F">
        <w:rPr>
          <w:rFonts w:eastAsia="Arial"/>
        </w:rPr>
        <w:t>.</w:t>
      </w:r>
    </w:p>
    <w:p w14:paraId="0A955611" w14:textId="5AB1782E" w:rsidR="00BE012D" w:rsidRPr="00BE012D" w:rsidRDefault="001E717B" w:rsidP="001E717B">
      <w:pPr>
        <w:pStyle w:val="Nadpis1"/>
        <w:rPr>
          <w:rFonts w:eastAsiaTheme="minorHAnsi"/>
        </w:rPr>
      </w:pPr>
      <w:r w:rsidRPr="00053B5D">
        <w:t xml:space="preserve">Záruky </w:t>
      </w:r>
      <w:r w:rsidR="005B15C5" w:rsidRPr="00053B5D">
        <w:t>a</w:t>
      </w:r>
      <w:r w:rsidR="005B15C5">
        <w:t> </w:t>
      </w:r>
      <w:r w:rsidRPr="00053B5D">
        <w:t>odpovědnost za škodu</w:t>
      </w:r>
    </w:p>
    <w:p w14:paraId="44217F69" w14:textId="75732E37" w:rsidR="002A1746" w:rsidRPr="00D97206" w:rsidRDefault="00E63819" w:rsidP="002A1746">
      <w:pPr>
        <w:pStyle w:val="Nadpis2"/>
        <w:rPr>
          <w:rFonts w:eastAsia="Arial"/>
        </w:rPr>
      </w:pPr>
      <w:r>
        <w:rPr>
          <w:rFonts w:eastAsia="Arial"/>
        </w:rPr>
        <w:t>Zákazník</w:t>
      </w:r>
      <w:r w:rsidR="002A1746" w:rsidRPr="007E6E3E">
        <w:rPr>
          <w:rFonts w:eastAsia="Arial"/>
        </w:rPr>
        <w:t xml:space="preserve"> je povinen reklamovat zjevné Vady </w:t>
      </w:r>
      <w:r w:rsidR="005B15C5" w:rsidRPr="007E6E3E">
        <w:rPr>
          <w:rFonts w:eastAsia="Arial"/>
        </w:rPr>
        <w:t>a</w:t>
      </w:r>
      <w:r w:rsidR="005B15C5">
        <w:rPr>
          <w:rFonts w:eastAsia="Arial"/>
        </w:rPr>
        <w:t> </w:t>
      </w:r>
      <w:r w:rsidR="002A1746">
        <w:rPr>
          <w:rFonts w:eastAsia="Arial"/>
        </w:rPr>
        <w:t xml:space="preserve">nedostatky v úrovni servisních </w:t>
      </w:r>
      <w:r w:rsidR="002A1746" w:rsidRPr="007E6E3E">
        <w:rPr>
          <w:rFonts w:eastAsia="Arial"/>
        </w:rPr>
        <w:t xml:space="preserve">služeb </w:t>
      </w:r>
      <w:r w:rsidR="005B15C5" w:rsidRPr="007E6E3E">
        <w:rPr>
          <w:rFonts w:eastAsia="Arial"/>
        </w:rPr>
        <w:t>a</w:t>
      </w:r>
      <w:r w:rsidR="005B15C5">
        <w:rPr>
          <w:rFonts w:eastAsia="Arial"/>
        </w:rPr>
        <w:t> </w:t>
      </w:r>
      <w:r w:rsidR="002A1746" w:rsidRPr="007E6E3E">
        <w:rPr>
          <w:rFonts w:eastAsia="Arial"/>
        </w:rPr>
        <w:t>prací bez zbytečného</w:t>
      </w:r>
      <w:r w:rsidR="002A1746" w:rsidRPr="007E6E3E">
        <w:rPr>
          <w:rFonts w:eastAsia="Arial"/>
          <w:color w:val="00000A"/>
        </w:rPr>
        <w:t xml:space="preserve"> </w:t>
      </w:r>
      <w:r w:rsidR="002A1746" w:rsidRPr="007E6E3E">
        <w:rPr>
          <w:rFonts w:eastAsia="Arial"/>
        </w:rPr>
        <w:t>odkladu po jejich zjištění.</w:t>
      </w:r>
    </w:p>
    <w:p w14:paraId="5421C4F9" w14:textId="77777777" w:rsidR="002A1746" w:rsidRPr="00304EBA" w:rsidRDefault="002A1746" w:rsidP="002A1746">
      <w:pPr>
        <w:pStyle w:val="Nadpis2"/>
        <w:rPr>
          <w:rFonts w:eastAsia="Arial"/>
          <w:color w:val="000000"/>
        </w:rPr>
      </w:pPr>
      <w:r w:rsidRPr="007E6E3E">
        <w:rPr>
          <w:rFonts w:eastAsia="Arial"/>
          <w:color w:val="000000"/>
        </w:rPr>
        <w:t>Smluvní</w:t>
      </w:r>
      <w:r w:rsidRPr="007E6E3E">
        <w:rPr>
          <w:rFonts w:eastAsia="Times New Roman"/>
        </w:rPr>
        <w:t xml:space="preserve"> </w:t>
      </w:r>
      <w:r w:rsidRPr="007E6E3E">
        <w:rPr>
          <w:rFonts w:eastAsia="Arial"/>
        </w:rPr>
        <w:t>strany si výslovně sjednávají, že se nebude uplatňovat ustanovení § 2952 občanského zákoníku. Strany se dohodly na tom, že se bude hradit pouze skutečná škoda, nikoliv ušlý zisk nebo jakékoli jiné nepřímé škody.</w:t>
      </w:r>
    </w:p>
    <w:p w14:paraId="2E8E5887" w14:textId="4837ED80" w:rsidR="002A1746" w:rsidRDefault="002A1746" w:rsidP="002A1746">
      <w:pPr>
        <w:pStyle w:val="Nadpis2"/>
        <w:rPr>
          <w:rFonts w:eastAsia="Arial"/>
        </w:rPr>
      </w:pPr>
      <w:r w:rsidRPr="007E6E3E">
        <w:rPr>
          <w:rFonts w:eastAsia="Arial"/>
        </w:rPr>
        <w:t xml:space="preserve">Žádná ze smluvních stran neodpovídá za škodu, která vznikla </w:t>
      </w:r>
      <w:r w:rsidR="005B15C5" w:rsidRPr="007E6E3E">
        <w:rPr>
          <w:rFonts w:eastAsia="Arial"/>
        </w:rPr>
        <w:t>v</w:t>
      </w:r>
      <w:r w:rsidR="005B15C5">
        <w:rPr>
          <w:rFonts w:eastAsia="Arial"/>
        </w:rPr>
        <w:t> </w:t>
      </w:r>
      <w:r w:rsidRPr="007E6E3E">
        <w:rPr>
          <w:rFonts w:eastAsia="Arial"/>
        </w:rPr>
        <w:t>důsledku věcně nesprávného</w:t>
      </w:r>
      <w:r w:rsidRPr="007E6E3E">
        <w:rPr>
          <w:rFonts w:eastAsia="Arial"/>
          <w:color w:val="00000A"/>
        </w:rPr>
        <w:t xml:space="preserve"> </w:t>
      </w:r>
      <w:r w:rsidRPr="007E6E3E">
        <w:rPr>
          <w:rFonts w:eastAsia="Arial"/>
        </w:rPr>
        <w:t>nebo jinak chybného zadání, které obdržela od druhé smluvní strany.</w:t>
      </w:r>
    </w:p>
    <w:p w14:paraId="25E7053E" w14:textId="6B5B75D8" w:rsidR="002A1746" w:rsidRDefault="002A1746" w:rsidP="002A1746">
      <w:pPr>
        <w:pStyle w:val="Nadpis2"/>
        <w:rPr>
          <w:rFonts w:eastAsia="Arial"/>
        </w:rPr>
      </w:pPr>
      <w:r w:rsidRPr="00304EBA">
        <w:rPr>
          <w:rFonts w:eastAsia="Arial"/>
        </w:rPr>
        <w:t xml:space="preserve">Smluvní strana, které bylo znemožněno plnit své závazky </w:t>
      </w:r>
      <w:r w:rsidR="005B15C5" w:rsidRPr="00304EBA">
        <w:rPr>
          <w:rFonts w:eastAsia="Arial"/>
        </w:rPr>
        <w:t>v</w:t>
      </w:r>
      <w:r w:rsidR="005B15C5">
        <w:rPr>
          <w:rFonts w:eastAsia="Arial"/>
        </w:rPr>
        <w:t> </w:t>
      </w:r>
      <w:r w:rsidRPr="00304EBA">
        <w:rPr>
          <w:rFonts w:eastAsia="Arial"/>
        </w:rPr>
        <w:t>důsledku vyšší moci dle § 2913</w:t>
      </w:r>
      <w:r w:rsidRPr="00304EBA">
        <w:rPr>
          <w:rFonts w:eastAsia="Arial"/>
          <w:color w:val="00000A"/>
        </w:rPr>
        <w:t xml:space="preserve"> </w:t>
      </w:r>
      <w:r w:rsidRPr="00304EBA">
        <w:rPr>
          <w:rFonts w:eastAsia="Arial"/>
        </w:rPr>
        <w:t xml:space="preserve">odst. 2 občanského zákoníku, neodpovídá za škody </w:t>
      </w:r>
      <w:r w:rsidR="005B15C5" w:rsidRPr="00304EBA">
        <w:rPr>
          <w:rFonts w:eastAsia="Arial"/>
        </w:rPr>
        <w:t>z</w:t>
      </w:r>
      <w:r w:rsidR="005B15C5">
        <w:rPr>
          <w:rFonts w:eastAsia="Arial"/>
        </w:rPr>
        <w:t> </w:t>
      </w:r>
      <w:r w:rsidRPr="00304EBA">
        <w:rPr>
          <w:rFonts w:eastAsia="Arial"/>
        </w:rPr>
        <w:t xml:space="preserve">nich vzniklé. Smluvní strana postižená vyšší mocí oznámí písemně bez zbytečného odkladu, druhé smluvní straně zásah této vyšší moci </w:t>
      </w:r>
      <w:r w:rsidR="005B15C5" w:rsidRPr="00304EBA">
        <w:rPr>
          <w:rFonts w:eastAsia="Arial"/>
        </w:rPr>
        <w:t>s</w:t>
      </w:r>
      <w:r w:rsidR="005B15C5">
        <w:rPr>
          <w:rFonts w:eastAsia="Arial"/>
        </w:rPr>
        <w:t> </w:t>
      </w:r>
      <w:r w:rsidRPr="00304EBA">
        <w:rPr>
          <w:rFonts w:eastAsia="Arial"/>
        </w:rPr>
        <w:t xml:space="preserve">uvedením jejich pravděpodobné doby trvání. </w:t>
      </w:r>
      <w:r w:rsidR="005B15C5" w:rsidRPr="00304EBA">
        <w:rPr>
          <w:rFonts w:eastAsia="Arial"/>
        </w:rPr>
        <w:t>V</w:t>
      </w:r>
      <w:r w:rsidR="005B15C5">
        <w:rPr>
          <w:rFonts w:eastAsia="Arial"/>
        </w:rPr>
        <w:t> </w:t>
      </w:r>
      <w:r w:rsidRPr="00304EBA">
        <w:rPr>
          <w:rFonts w:eastAsia="Arial"/>
        </w:rPr>
        <w:t>opačném případě ztratí tato strana právo se na vyšší moc odvolávat. Po dobu trvání vyšší moci se pozastavují všechny lhůty plnění pro danou smluvní stranu.</w:t>
      </w:r>
    </w:p>
    <w:p w14:paraId="529AFF79" w14:textId="3B7E2C34" w:rsidR="002A1746" w:rsidRDefault="002A1746" w:rsidP="002A1746">
      <w:pPr>
        <w:pStyle w:val="Nadpis1"/>
      </w:pPr>
      <w:r w:rsidRPr="00053B5D">
        <w:t xml:space="preserve">Součinnost </w:t>
      </w:r>
      <w:r w:rsidR="005B15C5" w:rsidRPr="00053B5D">
        <w:t>a</w:t>
      </w:r>
      <w:r w:rsidR="005B15C5">
        <w:t> </w:t>
      </w:r>
      <w:r w:rsidRPr="00053B5D">
        <w:t>vzájemná komunikace</w:t>
      </w:r>
    </w:p>
    <w:p w14:paraId="2CC8E208" w14:textId="72035EA2" w:rsidR="00F26C08" w:rsidRDefault="00F26C08" w:rsidP="00F26C08">
      <w:pPr>
        <w:pStyle w:val="Nadpis2"/>
        <w:rPr>
          <w:rFonts w:eastAsia="Arial"/>
        </w:rPr>
      </w:pPr>
      <w:r w:rsidRPr="00824DA0">
        <w:rPr>
          <w:rFonts w:eastAsia="Arial"/>
        </w:rPr>
        <w:t>Smluvní strany se zavazují vzájemně spolupracovat</w:t>
      </w:r>
      <w:r>
        <w:rPr>
          <w:rFonts w:eastAsia="Arial"/>
        </w:rPr>
        <w:t xml:space="preserve">, </w:t>
      </w:r>
      <w:r w:rsidRPr="00824DA0">
        <w:rPr>
          <w:rFonts w:eastAsia="Arial"/>
        </w:rPr>
        <w:t>poskytovat si veškeré informace</w:t>
      </w:r>
      <w:r>
        <w:rPr>
          <w:rFonts w:eastAsia="Arial"/>
        </w:rPr>
        <w:t xml:space="preserve"> včas</w:t>
      </w:r>
      <w:r w:rsidRPr="00824DA0">
        <w:rPr>
          <w:rFonts w:eastAsia="Arial"/>
        </w:rPr>
        <w:t xml:space="preserve"> </w:t>
      </w:r>
      <w:r w:rsidR="005B15C5" w:rsidRPr="00824DA0">
        <w:rPr>
          <w:rFonts w:eastAsia="Arial"/>
        </w:rPr>
        <w:t>a</w:t>
      </w:r>
      <w:r w:rsidR="005B15C5">
        <w:rPr>
          <w:rFonts w:eastAsia="Arial"/>
        </w:rPr>
        <w:t> </w:t>
      </w:r>
      <w:r>
        <w:rPr>
          <w:rFonts w:eastAsia="Arial"/>
        </w:rPr>
        <w:t xml:space="preserve">poskytovat si </w:t>
      </w:r>
      <w:r w:rsidRPr="00824DA0">
        <w:rPr>
          <w:rFonts w:eastAsia="Arial"/>
        </w:rPr>
        <w:t xml:space="preserve">součinnost potřebnou pro řádné plnění svých závazků, vyplývajících ze Smlouvy </w:t>
      </w:r>
      <w:r w:rsidR="005B15C5" w:rsidRPr="00824DA0">
        <w:rPr>
          <w:rFonts w:eastAsia="Arial"/>
        </w:rPr>
        <w:t>a</w:t>
      </w:r>
      <w:r w:rsidR="005B15C5">
        <w:rPr>
          <w:rFonts w:eastAsia="Arial"/>
        </w:rPr>
        <w:t> </w:t>
      </w:r>
      <w:r w:rsidRPr="00824DA0">
        <w:rPr>
          <w:rFonts w:eastAsia="Arial"/>
        </w:rPr>
        <w:t xml:space="preserve">jejích příloh. Smluvní strany jsou povinny informovat druhou smluvní stranu </w:t>
      </w:r>
      <w:r w:rsidR="005B15C5" w:rsidRPr="00824DA0">
        <w:rPr>
          <w:rFonts w:eastAsia="Arial"/>
        </w:rPr>
        <w:t>o</w:t>
      </w:r>
      <w:r w:rsidR="005B15C5">
        <w:rPr>
          <w:rFonts w:eastAsia="Arial"/>
        </w:rPr>
        <w:t> </w:t>
      </w:r>
      <w:r w:rsidRPr="00824DA0">
        <w:rPr>
          <w:rFonts w:eastAsia="Arial"/>
        </w:rPr>
        <w:t>veškerých skutečnostech, které jsou nebo mohou být důležité pro řádné plnění Smlouvy</w:t>
      </w:r>
      <w:r w:rsidRPr="00824DA0">
        <w:rPr>
          <w:rFonts w:eastAsia="Arial"/>
          <w:color w:val="00B0F0"/>
        </w:rPr>
        <w:t>.</w:t>
      </w:r>
      <w:r w:rsidRPr="00824DA0">
        <w:rPr>
          <w:rFonts w:eastAsia="Arial"/>
        </w:rPr>
        <w:t xml:space="preserve"> </w:t>
      </w:r>
    </w:p>
    <w:p w14:paraId="319409D3" w14:textId="181CD65C" w:rsidR="00F26C08" w:rsidRPr="002401FF" w:rsidRDefault="00E63819" w:rsidP="00F26C08">
      <w:pPr>
        <w:pStyle w:val="Nadpis2"/>
        <w:rPr>
          <w:rFonts w:eastAsia="Arial"/>
        </w:rPr>
      </w:pPr>
      <w:r>
        <w:rPr>
          <w:rFonts w:eastAsia="Arial"/>
        </w:rPr>
        <w:t>Zákazník</w:t>
      </w:r>
      <w:r w:rsidR="00F26C08" w:rsidRPr="00824DA0">
        <w:rPr>
          <w:rFonts w:eastAsia="Arial"/>
        </w:rPr>
        <w:t xml:space="preserve"> </w:t>
      </w:r>
      <w:r>
        <w:rPr>
          <w:rFonts w:eastAsia="Arial"/>
        </w:rPr>
        <w:t>Poskytova</w:t>
      </w:r>
      <w:r w:rsidR="00F26C08">
        <w:rPr>
          <w:rFonts w:eastAsia="Arial"/>
        </w:rPr>
        <w:t>tel</w:t>
      </w:r>
      <w:r w:rsidR="00F26C08" w:rsidRPr="00824DA0">
        <w:rPr>
          <w:rFonts w:eastAsia="Arial"/>
        </w:rPr>
        <w:t xml:space="preserve">i umožní nebo zajistí, za účelem provádění Servisu, přístup do objektů, </w:t>
      </w:r>
      <w:r w:rsidR="005B15C5" w:rsidRPr="00824DA0">
        <w:rPr>
          <w:rFonts w:eastAsia="Arial"/>
        </w:rPr>
        <w:t>v</w:t>
      </w:r>
      <w:r w:rsidR="005B15C5">
        <w:rPr>
          <w:rFonts w:eastAsia="Arial"/>
        </w:rPr>
        <w:t> </w:t>
      </w:r>
      <w:r w:rsidR="00F26C08" w:rsidRPr="00824DA0">
        <w:rPr>
          <w:rFonts w:eastAsia="Arial"/>
        </w:rPr>
        <w:t>nichž má být Servis prováděn.</w:t>
      </w:r>
    </w:p>
    <w:p w14:paraId="1749B0FB" w14:textId="0F0F50F9" w:rsidR="00F26C08" w:rsidRPr="002401FF" w:rsidRDefault="00F26C08" w:rsidP="00F26C08">
      <w:pPr>
        <w:pStyle w:val="Nadpis2"/>
        <w:rPr>
          <w:rFonts w:eastAsia="Times New Roman"/>
        </w:rPr>
      </w:pPr>
      <w:r w:rsidRPr="00824DA0">
        <w:rPr>
          <w:rFonts w:eastAsia="Arial"/>
          <w:color w:val="000000"/>
        </w:rPr>
        <w:t>Smluvní strany</w:t>
      </w:r>
      <w:r w:rsidRPr="00824DA0">
        <w:rPr>
          <w:rFonts w:eastAsia="Times New Roman"/>
        </w:rPr>
        <w:t xml:space="preserve"> </w:t>
      </w:r>
      <w:r w:rsidRPr="00824DA0">
        <w:rPr>
          <w:rFonts w:eastAsia="Arial"/>
        </w:rPr>
        <w:t xml:space="preserve">se zavazují vzájemně komunikovat prostřednictvím svých oprávněných </w:t>
      </w:r>
      <w:r w:rsidR="005B15C5" w:rsidRPr="00824DA0">
        <w:rPr>
          <w:rFonts w:eastAsia="Arial"/>
        </w:rPr>
        <w:t>a</w:t>
      </w:r>
      <w:r w:rsidR="005B15C5">
        <w:rPr>
          <w:rFonts w:eastAsia="Arial"/>
        </w:rPr>
        <w:t> </w:t>
      </w:r>
      <w:r w:rsidRPr="00824DA0">
        <w:rPr>
          <w:rFonts w:eastAsia="Arial"/>
        </w:rPr>
        <w:t xml:space="preserve">pověřených osob uvedených </w:t>
      </w:r>
      <w:r>
        <w:rPr>
          <w:rFonts w:eastAsia="Arial"/>
        </w:rPr>
        <w:t>v příloze „úroveň služeb“</w:t>
      </w:r>
      <w:r w:rsidRPr="00824DA0">
        <w:rPr>
          <w:rFonts w:eastAsia="Arial"/>
        </w:rPr>
        <w:t>.</w:t>
      </w:r>
      <w:r w:rsidRPr="006D09C1">
        <w:rPr>
          <w:rFonts w:eastAsia="Times New Roman"/>
        </w:rPr>
        <w:t xml:space="preserve"> </w:t>
      </w:r>
      <w:r w:rsidRPr="001C2735">
        <w:rPr>
          <w:rFonts w:eastAsia="Arial"/>
        </w:rPr>
        <w:t xml:space="preserve">Smluvní strany jsou navzájem povinny si neprodleně sdělit jakoukoli změnu </w:t>
      </w:r>
      <w:r>
        <w:rPr>
          <w:rFonts w:eastAsia="Arial"/>
        </w:rPr>
        <w:t xml:space="preserve">ve </w:t>
      </w:r>
      <w:r w:rsidRPr="001C2735">
        <w:rPr>
          <w:rFonts w:eastAsia="Arial"/>
        </w:rPr>
        <w:t>svých kontaktních osob</w:t>
      </w:r>
      <w:r>
        <w:rPr>
          <w:rFonts w:eastAsia="Arial"/>
        </w:rPr>
        <w:t xml:space="preserve">ách </w:t>
      </w:r>
      <w:r w:rsidR="005B15C5">
        <w:rPr>
          <w:rFonts w:eastAsia="Arial"/>
        </w:rPr>
        <w:t>a </w:t>
      </w:r>
      <w:r>
        <w:rPr>
          <w:rFonts w:eastAsia="Arial"/>
        </w:rPr>
        <w:t>kontaktních údajích</w:t>
      </w:r>
      <w:r w:rsidRPr="001C2735">
        <w:rPr>
          <w:rFonts w:eastAsia="Arial"/>
        </w:rPr>
        <w:t>.</w:t>
      </w:r>
    </w:p>
    <w:p w14:paraId="0117520C" w14:textId="4D1F7C04" w:rsidR="00F26C08" w:rsidRPr="00B17333" w:rsidRDefault="00F26C08" w:rsidP="00F26C08">
      <w:pPr>
        <w:pStyle w:val="Nadpis2"/>
        <w:rPr>
          <w:rFonts w:eastAsia="Times New Roman"/>
        </w:rPr>
      </w:pPr>
      <w:r w:rsidRPr="001C2735">
        <w:rPr>
          <w:rFonts w:eastAsia="Arial"/>
        </w:rPr>
        <w:t xml:space="preserve">Smluvní strany se zavazují vzájemně spolupracovat zejména při lokalizaci Vady </w:t>
      </w:r>
      <w:r w:rsidR="005B15C5" w:rsidRPr="001C2735">
        <w:rPr>
          <w:rFonts w:eastAsia="Arial"/>
        </w:rPr>
        <w:t>a</w:t>
      </w:r>
      <w:r w:rsidR="005B15C5">
        <w:rPr>
          <w:rFonts w:eastAsia="Arial"/>
        </w:rPr>
        <w:t> </w:t>
      </w:r>
      <w:r w:rsidRPr="001C2735">
        <w:rPr>
          <w:rFonts w:eastAsia="Arial"/>
        </w:rPr>
        <w:t>její příčiny,</w:t>
      </w:r>
      <w:r w:rsidRPr="001C2735">
        <w:rPr>
          <w:rFonts w:eastAsia="Arial"/>
          <w:color w:val="00000A"/>
        </w:rPr>
        <w:t xml:space="preserve"> </w:t>
      </w:r>
      <w:r>
        <w:rPr>
          <w:rFonts w:eastAsia="Arial"/>
        </w:rPr>
        <w:t>zejména</w:t>
      </w:r>
      <w:r w:rsidRPr="001C2735">
        <w:rPr>
          <w:rFonts w:eastAsia="Arial"/>
        </w:rPr>
        <w:t xml:space="preserve"> </w:t>
      </w:r>
      <w:r w:rsidR="005B15C5" w:rsidRPr="001C2735">
        <w:rPr>
          <w:rFonts w:eastAsia="Arial"/>
        </w:rPr>
        <w:t>v</w:t>
      </w:r>
      <w:r w:rsidR="005B15C5">
        <w:rPr>
          <w:rFonts w:eastAsia="Arial"/>
        </w:rPr>
        <w:t> </w:t>
      </w:r>
      <w:r w:rsidRPr="001C2735">
        <w:rPr>
          <w:rFonts w:eastAsia="Arial"/>
        </w:rPr>
        <w:t xml:space="preserve">případě potřeby opětovného nasimulování vadného stavu, zajištění zálohy </w:t>
      </w:r>
      <w:r w:rsidR="005B15C5" w:rsidRPr="001C2735">
        <w:rPr>
          <w:rFonts w:eastAsia="Arial"/>
        </w:rPr>
        <w:t>a</w:t>
      </w:r>
      <w:r w:rsidR="005B15C5">
        <w:rPr>
          <w:rFonts w:eastAsia="Arial"/>
        </w:rPr>
        <w:t> </w:t>
      </w:r>
      <w:r w:rsidRPr="001C2735">
        <w:rPr>
          <w:rFonts w:eastAsia="Arial"/>
        </w:rPr>
        <w:t xml:space="preserve">obnovy aktuálních dat, vytvoření simulačních dat apod., </w:t>
      </w:r>
      <w:r w:rsidR="005B15C5" w:rsidRPr="001C2735">
        <w:rPr>
          <w:rFonts w:eastAsia="Arial"/>
        </w:rPr>
        <w:t>a</w:t>
      </w:r>
      <w:r w:rsidR="005B15C5">
        <w:rPr>
          <w:rFonts w:eastAsia="Arial"/>
        </w:rPr>
        <w:t> </w:t>
      </w:r>
      <w:r w:rsidRPr="001C2735">
        <w:rPr>
          <w:rFonts w:eastAsia="Arial"/>
        </w:rPr>
        <w:t>dále při testování provedených úprav.</w:t>
      </w:r>
    </w:p>
    <w:p w14:paraId="76B3470F" w14:textId="034F6042" w:rsidR="00F26C08" w:rsidRPr="00B17333" w:rsidRDefault="00E63819" w:rsidP="00F26C08">
      <w:pPr>
        <w:pStyle w:val="Nadpis2"/>
        <w:rPr>
          <w:rFonts w:eastAsia="Arial"/>
          <w:color w:val="000000"/>
        </w:rPr>
      </w:pPr>
      <w:r>
        <w:rPr>
          <w:rFonts w:eastAsia="Arial"/>
          <w:color w:val="000000"/>
        </w:rPr>
        <w:t>Zákazník</w:t>
      </w:r>
      <w:r w:rsidR="00F26C08" w:rsidRPr="006C5A9D">
        <w:rPr>
          <w:rFonts w:eastAsia="Times New Roman"/>
        </w:rPr>
        <w:t xml:space="preserve"> </w:t>
      </w:r>
      <w:r w:rsidR="00F26C08" w:rsidRPr="006C5A9D">
        <w:rPr>
          <w:rFonts w:eastAsia="Arial"/>
        </w:rPr>
        <w:t xml:space="preserve">je povinen, na základě požadavku </w:t>
      </w:r>
      <w:r>
        <w:rPr>
          <w:rFonts w:eastAsia="Arial"/>
        </w:rPr>
        <w:t>Poskytova</w:t>
      </w:r>
      <w:r w:rsidR="00F26C08">
        <w:rPr>
          <w:rFonts w:eastAsia="Arial"/>
        </w:rPr>
        <w:t>tel</w:t>
      </w:r>
      <w:r w:rsidR="00F26C08" w:rsidRPr="006C5A9D">
        <w:rPr>
          <w:rFonts w:eastAsia="Arial"/>
        </w:rPr>
        <w:t xml:space="preserve">e, zajistit aktivní účast svého pověřeného zástupce znalého IT infrastruktury pro nutnou součinnost </w:t>
      </w:r>
      <w:r w:rsidR="005B15C5">
        <w:rPr>
          <w:rFonts w:eastAsia="Arial"/>
        </w:rPr>
        <w:t>k </w:t>
      </w:r>
      <w:r w:rsidR="00F26C08" w:rsidRPr="006C5A9D">
        <w:rPr>
          <w:rFonts w:eastAsia="Arial"/>
        </w:rPr>
        <w:t xml:space="preserve">provedení </w:t>
      </w:r>
      <w:r w:rsidR="00F26C08">
        <w:rPr>
          <w:rFonts w:eastAsia="Arial"/>
        </w:rPr>
        <w:t xml:space="preserve">servisního </w:t>
      </w:r>
      <w:r w:rsidR="00F26C08" w:rsidRPr="006C5A9D">
        <w:rPr>
          <w:rFonts w:eastAsia="Arial"/>
        </w:rPr>
        <w:t xml:space="preserve">zásahu. </w:t>
      </w:r>
      <w:r>
        <w:rPr>
          <w:rFonts w:eastAsia="Arial"/>
        </w:rPr>
        <w:t>Zákazník</w:t>
      </w:r>
      <w:r w:rsidR="00F26C08" w:rsidRPr="006C5A9D">
        <w:rPr>
          <w:rFonts w:eastAsia="Arial"/>
        </w:rPr>
        <w:t xml:space="preserve"> je dále povinen dodat </w:t>
      </w:r>
      <w:r w:rsidR="005B15C5" w:rsidRPr="006C5A9D">
        <w:rPr>
          <w:rFonts w:eastAsia="Arial"/>
        </w:rPr>
        <w:t>a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zprovoznit všechny prostředky softwarové </w:t>
      </w:r>
      <w:r w:rsidR="005B15C5" w:rsidRPr="006C5A9D">
        <w:rPr>
          <w:rFonts w:eastAsia="Arial"/>
        </w:rPr>
        <w:t>i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technické povahy tak, aby umožnil </w:t>
      </w:r>
      <w:r>
        <w:rPr>
          <w:rFonts w:eastAsia="Arial"/>
        </w:rPr>
        <w:t>Poskytovateli</w:t>
      </w:r>
      <w:r w:rsidR="00F26C08" w:rsidRPr="006C5A9D">
        <w:rPr>
          <w:rFonts w:eastAsia="Arial"/>
        </w:rPr>
        <w:t xml:space="preserve"> řádné </w:t>
      </w:r>
      <w:r w:rsidR="005B15C5" w:rsidRPr="006C5A9D">
        <w:rPr>
          <w:rFonts w:eastAsia="Arial"/>
        </w:rPr>
        <w:t>a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>včasné plnění.</w:t>
      </w:r>
    </w:p>
    <w:p w14:paraId="56BA0D33" w14:textId="1D79B196" w:rsidR="00F26C08" w:rsidRDefault="00E63819" w:rsidP="00F26C08">
      <w:pPr>
        <w:pStyle w:val="Nadpis2"/>
        <w:rPr>
          <w:rFonts w:eastAsia="Arial"/>
        </w:rPr>
      </w:pPr>
      <w:r>
        <w:rPr>
          <w:rFonts w:eastAsia="Arial"/>
        </w:rPr>
        <w:t>Zákazník</w:t>
      </w:r>
      <w:r w:rsidR="00F26C08" w:rsidRPr="006C5A9D">
        <w:rPr>
          <w:rFonts w:eastAsia="Arial"/>
        </w:rPr>
        <w:t xml:space="preserve"> je povinen poskytovat </w:t>
      </w:r>
      <w:r>
        <w:rPr>
          <w:rFonts w:eastAsia="Arial"/>
        </w:rPr>
        <w:t>Poskytova</w:t>
      </w:r>
      <w:r w:rsidR="00F26C08">
        <w:rPr>
          <w:rFonts w:eastAsia="Arial"/>
        </w:rPr>
        <w:t>tel</w:t>
      </w:r>
      <w:r w:rsidR="00F26C08" w:rsidRPr="006C5A9D">
        <w:rPr>
          <w:rFonts w:eastAsia="Arial"/>
        </w:rPr>
        <w:t xml:space="preserve">i součinnost potřebnou pro řádné </w:t>
      </w:r>
      <w:r w:rsidR="005B15C5" w:rsidRPr="006C5A9D">
        <w:rPr>
          <w:rFonts w:eastAsia="Arial"/>
        </w:rPr>
        <w:t>a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>včasné plnění</w:t>
      </w:r>
      <w:r w:rsidR="00F26C08" w:rsidRPr="006C5A9D">
        <w:rPr>
          <w:rFonts w:eastAsia="Arial"/>
          <w:color w:val="00000A"/>
        </w:rPr>
        <w:t xml:space="preserve"> </w:t>
      </w:r>
      <w:r w:rsidR="00F26C08" w:rsidRPr="006C5A9D">
        <w:rPr>
          <w:rFonts w:eastAsia="Arial"/>
        </w:rPr>
        <w:t xml:space="preserve">dle </w:t>
      </w:r>
      <w:r w:rsidR="00F26C08">
        <w:rPr>
          <w:rFonts w:eastAsia="Arial"/>
        </w:rPr>
        <w:t xml:space="preserve">této </w:t>
      </w:r>
      <w:r w:rsidR="00F26C08" w:rsidRPr="006C5A9D">
        <w:rPr>
          <w:rFonts w:eastAsia="Arial"/>
        </w:rPr>
        <w:t xml:space="preserve">Smlouvy. </w:t>
      </w:r>
      <w:r w:rsidR="005B15C5" w:rsidRPr="006C5A9D">
        <w:rPr>
          <w:rFonts w:eastAsia="Arial"/>
        </w:rPr>
        <w:t>V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opačném případě není </w:t>
      </w:r>
      <w:r>
        <w:rPr>
          <w:rFonts w:eastAsia="Arial"/>
        </w:rPr>
        <w:t>Poskytov</w:t>
      </w:r>
      <w:r w:rsidR="00F26C08">
        <w:rPr>
          <w:rFonts w:eastAsia="Arial"/>
        </w:rPr>
        <w:t>atel</w:t>
      </w:r>
      <w:r w:rsidR="00F26C08" w:rsidRPr="006C5A9D">
        <w:rPr>
          <w:rFonts w:eastAsia="Arial"/>
        </w:rPr>
        <w:t xml:space="preserve"> </w:t>
      </w:r>
      <w:r w:rsidR="00F26C08">
        <w:rPr>
          <w:rFonts w:eastAsia="Arial"/>
        </w:rPr>
        <w:t>odpovědný za</w:t>
      </w:r>
      <w:r w:rsidR="00F26C08" w:rsidRPr="006C5A9D">
        <w:rPr>
          <w:rFonts w:eastAsia="Arial"/>
        </w:rPr>
        <w:t xml:space="preserve"> prodlení </w:t>
      </w:r>
      <w:r w:rsidR="005B15C5" w:rsidRPr="006C5A9D">
        <w:rPr>
          <w:rFonts w:eastAsia="Arial"/>
        </w:rPr>
        <w:t>a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lhůty </w:t>
      </w:r>
      <w:r w:rsidR="005B15C5" w:rsidRPr="006C5A9D">
        <w:rPr>
          <w:rFonts w:eastAsia="Arial"/>
        </w:rPr>
        <w:t>a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termíny se posouvají </w:t>
      </w:r>
      <w:r w:rsidR="005B15C5" w:rsidRPr="006C5A9D">
        <w:rPr>
          <w:rFonts w:eastAsia="Arial"/>
        </w:rPr>
        <w:t>o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 xml:space="preserve">dobu, po kterou nemůže </w:t>
      </w:r>
      <w:r w:rsidR="00F26C08">
        <w:rPr>
          <w:rFonts w:eastAsia="Arial"/>
        </w:rPr>
        <w:t>P</w:t>
      </w:r>
      <w:r>
        <w:rPr>
          <w:rFonts w:eastAsia="Arial"/>
        </w:rPr>
        <w:t>oskytov</w:t>
      </w:r>
      <w:r w:rsidR="00F26C08">
        <w:rPr>
          <w:rFonts w:eastAsia="Arial"/>
        </w:rPr>
        <w:t>atel</w:t>
      </w:r>
      <w:r w:rsidR="00F26C08" w:rsidRPr="006C5A9D">
        <w:rPr>
          <w:rFonts w:eastAsia="Arial"/>
        </w:rPr>
        <w:t xml:space="preserve"> plnit </w:t>
      </w:r>
      <w:r w:rsidR="00F26C08">
        <w:rPr>
          <w:rFonts w:eastAsia="Arial"/>
        </w:rPr>
        <w:t xml:space="preserve">své závazky </w:t>
      </w:r>
      <w:r w:rsidR="005B15C5" w:rsidRPr="006C5A9D">
        <w:rPr>
          <w:rFonts w:eastAsia="Arial"/>
        </w:rPr>
        <w:t>z</w:t>
      </w:r>
      <w:r w:rsidR="005B15C5">
        <w:rPr>
          <w:rFonts w:eastAsia="Arial"/>
        </w:rPr>
        <w:t> </w:t>
      </w:r>
      <w:r w:rsidR="00F26C08" w:rsidRPr="006C5A9D">
        <w:rPr>
          <w:rFonts w:eastAsia="Arial"/>
        </w:rPr>
        <w:t>důvodu neposkytnutí této součinnosti.</w:t>
      </w:r>
    </w:p>
    <w:p w14:paraId="6BF66AC7" w14:textId="1DD0C98A" w:rsidR="00BE012D" w:rsidRPr="00BE012D" w:rsidRDefault="00BE1F06" w:rsidP="00BE1F06">
      <w:pPr>
        <w:pStyle w:val="Nadpis1"/>
        <w:rPr>
          <w:rFonts w:eastAsiaTheme="minorHAnsi"/>
        </w:rPr>
      </w:pPr>
      <w:r>
        <w:t>Přechodná ustanovení</w:t>
      </w:r>
    </w:p>
    <w:p w14:paraId="4628CF72" w14:textId="3E46350D" w:rsidR="001817E8" w:rsidRPr="00B17333" w:rsidRDefault="001817E8" w:rsidP="001817E8">
      <w:pPr>
        <w:pStyle w:val="Nadpis2"/>
        <w:rPr>
          <w:rFonts w:eastAsia="Arial"/>
        </w:rPr>
      </w:pPr>
      <w:r>
        <w:rPr>
          <w:rFonts w:eastAsia="Arial"/>
        </w:rPr>
        <w:t>P</w:t>
      </w:r>
      <w:r w:rsidR="00E63819">
        <w:rPr>
          <w:rFonts w:eastAsia="Arial"/>
        </w:rPr>
        <w:t>oskytova</w:t>
      </w:r>
      <w:r>
        <w:rPr>
          <w:rFonts w:eastAsia="Arial"/>
        </w:rPr>
        <w:t>tel</w:t>
      </w:r>
      <w:r w:rsidRPr="00C9725C">
        <w:rPr>
          <w:rFonts w:eastAsia="Arial"/>
        </w:rPr>
        <w:t xml:space="preserve"> prohlašuje, že byl informován </w:t>
      </w:r>
      <w:r w:rsidR="005B15C5" w:rsidRPr="00C9725C">
        <w:rPr>
          <w:rFonts w:eastAsia="Arial"/>
        </w:rPr>
        <w:t>o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tom, že </w:t>
      </w:r>
      <w:r w:rsidR="00E63819">
        <w:rPr>
          <w:rFonts w:eastAsia="Arial"/>
        </w:rPr>
        <w:t>Zákazník</w:t>
      </w:r>
      <w:r w:rsidRPr="00C9725C">
        <w:rPr>
          <w:rFonts w:eastAsia="Arial"/>
        </w:rPr>
        <w:t xml:space="preserve"> je povinným subjektem ve</w:t>
      </w:r>
      <w:r w:rsidRPr="00C9725C">
        <w:rPr>
          <w:rFonts w:eastAsia="Arial"/>
          <w:color w:val="00000A"/>
        </w:rPr>
        <w:t xml:space="preserve"> </w:t>
      </w:r>
      <w:r w:rsidRPr="00C9725C">
        <w:rPr>
          <w:rFonts w:eastAsia="Arial"/>
        </w:rPr>
        <w:t xml:space="preserve">smyslu § 2 odst. 1 zákona č. 340/2015 Sb., </w:t>
      </w:r>
      <w:r w:rsidR="005B15C5" w:rsidRPr="00C9725C">
        <w:rPr>
          <w:rFonts w:eastAsia="Arial"/>
        </w:rPr>
        <w:t>o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registru smluv. Smlouva, ke které se vztahuje povinnost uveřejnit ji </w:t>
      </w:r>
      <w:r w:rsidR="005B15C5" w:rsidRPr="00C9725C">
        <w:rPr>
          <w:rFonts w:eastAsia="Arial"/>
        </w:rPr>
        <w:t>v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registru smluv, je platná ode dne podpisu jejími stranami </w:t>
      </w:r>
      <w:r w:rsidR="005B15C5" w:rsidRPr="00C9725C">
        <w:rPr>
          <w:rFonts w:eastAsia="Arial"/>
        </w:rPr>
        <w:t>a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účinná ode dne jejího zveřejnění </w:t>
      </w:r>
      <w:r w:rsidR="005B15C5" w:rsidRPr="00C9725C">
        <w:rPr>
          <w:rFonts w:eastAsia="Arial"/>
        </w:rPr>
        <w:t>v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registru smluv. Pro tento případ se Smluvní strany dohodly, že správci registru smluv zašle smlouvu </w:t>
      </w:r>
      <w:r w:rsidR="005B15C5" w:rsidRPr="00C9725C">
        <w:rPr>
          <w:rFonts w:eastAsia="Arial"/>
        </w:rPr>
        <w:t>k</w:t>
      </w:r>
      <w:r w:rsidR="005B15C5">
        <w:rPr>
          <w:rFonts w:eastAsia="Arial"/>
        </w:rPr>
        <w:t> </w:t>
      </w:r>
      <w:r w:rsidRPr="00C9725C">
        <w:rPr>
          <w:rFonts w:eastAsia="Arial"/>
        </w:rPr>
        <w:t xml:space="preserve">uveřejnění </w:t>
      </w:r>
      <w:r w:rsidR="00E63819">
        <w:rPr>
          <w:rFonts w:eastAsia="Arial"/>
        </w:rPr>
        <w:t>Zákazník</w:t>
      </w:r>
      <w:r w:rsidRPr="00C9725C">
        <w:rPr>
          <w:rFonts w:eastAsia="Arial"/>
        </w:rPr>
        <w:t xml:space="preserve">, </w:t>
      </w:r>
      <w:r w:rsidR="005B15C5" w:rsidRPr="00C9725C">
        <w:rPr>
          <w:rFonts w:eastAsia="Arial"/>
        </w:rPr>
        <w:t>a</w:t>
      </w:r>
      <w:r w:rsidR="005B15C5">
        <w:rPr>
          <w:rFonts w:eastAsia="Arial"/>
        </w:rPr>
        <w:t> </w:t>
      </w:r>
      <w:r w:rsidRPr="00C9725C">
        <w:rPr>
          <w:rFonts w:eastAsia="Arial"/>
        </w:rPr>
        <w:t>to bez zbytečného odkladu, nejpozději do 30 dní ode dne uzavření této smlouvy.</w:t>
      </w:r>
    </w:p>
    <w:p w14:paraId="1AF42EE9" w14:textId="451A07D2" w:rsidR="001817E8" w:rsidRPr="001817E8" w:rsidRDefault="001817E8" w:rsidP="001817E8">
      <w:pPr>
        <w:pStyle w:val="Nadpis2"/>
        <w:rPr>
          <w:rFonts w:eastAsia="Arial" w:cstheme="minorHAnsi"/>
          <w:color w:val="000000"/>
        </w:rPr>
      </w:pPr>
      <w:r w:rsidRPr="001817E8">
        <w:rPr>
          <w:rFonts w:eastAsia="Arial"/>
        </w:rPr>
        <w:t>P</w:t>
      </w:r>
      <w:r w:rsidR="00E63819">
        <w:rPr>
          <w:rFonts w:eastAsia="Arial"/>
        </w:rPr>
        <w:t>oskytova</w:t>
      </w:r>
      <w:r w:rsidRPr="001817E8">
        <w:rPr>
          <w:rFonts w:eastAsia="Arial"/>
        </w:rPr>
        <w:t xml:space="preserve">tel je podle ustanovení § 2 písm. e) zákona č. 320/2001 Sb., </w:t>
      </w:r>
      <w:r w:rsidR="005B15C5" w:rsidRPr="001817E8">
        <w:rPr>
          <w:rFonts w:eastAsia="Arial"/>
        </w:rPr>
        <w:t>o</w:t>
      </w:r>
      <w:r w:rsidR="005B15C5">
        <w:rPr>
          <w:rFonts w:eastAsia="Arial"/>
        </w:rPr>
        <w:t> </w:t>
      </w:r>
      <w:r w:rsidRPr="001817E8">
        <w:rPr>
          <w:rFonts w:eastAsia="Arial"/>
        </w:rPr>
        <w:t>finanční kontrole ve</w:t>
      </w:r>
      <w:r w:rsidRPr="001817E8">
        <w:rPr>
          <w:rFonts w:eastAsia="Arial"/>
          <w:color w:val="00000A"/>
        </w:rPr>
        <w:t xml:space="preserve"> </w:t>
      </w:r>
      <w:r w:rsidRPr="001817E8">
        <w:rPr>
          <w:rFonts w:eastAsia="Arial"/>
        </w:rPr>
        <w:t xml:space="preserve">veřejné správě </w:t>
      </w:r>
      <w:r w:rsidR="005B15C5" w:rsidRPr="001817E8">
        <w:rPr>
          <w:rFonts w:eastAsia="Arial"/>
        </w:rPr>
        <w:t>a</w:t>
      </w:r>
      <w:r w:rsidR="005B15C5">
        <w:rPr>
          <w:rFonts w:eastAsia="Arial"/>
        </w:rPr>
        <w:t> </w:t>
      </w:r>
      <w:r w:rsidR="005B15C5" w:rsidRPr="001817E8">
        <w:rPr>
          <w:rFonts w:eastAsia="Arial"/>
        </w:rPr>
        <w:t>o</w:t>
      </w:r>
      <w:r w:rsidR="005B15C5">
        <w:rPr>
          <w:rFonts w:eastAsia="Arial"/>
        </w:rPr>
        <w:t> </w:t>
      </w:r>
      <w:r w:rsidRPr="001817E8">
        <w:rPr>
          <w:rFonts w:eastAsia="Arial"/>
        </w:rPr>
        <w:t xml:space="preserve">změně některých zákonů (zákon </w:t>
      </w:r>
      <w:r w:rsidR="005B15C5" w:rsidRPr="001817E8">
        <w:rPr>
          <w:rFonts w:eastAsia="Arial"/>
        </w:rPr>
        <w:t>o</w:t>
      </w:r>
      <w:r w:rsidR="005B15C5">
        <w:rPr>
          <w:rFonts w:eastAsia="Arial"/>
        </w:rPr>
        <w:t> </w:t>
      </w:r>
      <w:r w:rsidRPr="001817E8">
        <w:rPr>
          <w:rFonts w:eastAsia="Arial"/>
        </w:rPr>
        <w:t xml:space="preserve">finanční kontrole), ve znění pozdějších předpisů, </w:t>
      </w:r>
      <w:r w:rsidRPr="001817E8">
        <w:rPr>
          <w:rFonts w:eastAsia="Arial" w:cstheme="minorHAnsi"/>
          <w:color w:val="000000"/>
        </w:rPr>
        <w:t xml:space="preserve">osobou povinnou spolupůsobit při výkonu finanční kontroly prováděné </w:t>
      </w:r>
      <w:r w:rsidR="005B15C5" w:rsidRPr="001817E8">
        <w:rPr>
          <w:rFonts w:eastAsia="Arial" w:cstheme="minorHAnsi"/>
          <w:color w:val="000000"/>
        </w:rPr>
        <w:t>v</w:t>
      </w:r>
      <w:r w:rsidR="005B15C5">
        <w:rPr>
          <w:rFonts w:eastAsia="Arial" w:cstheme="minorHAnsi"/>
          <w:color w:val="000000"/>
        </w:rPr>
        <w:t> </w:t>
      </w:r>
      <w:r w:rsidRPr="001817E8">
        <w:rPr>
          <w:rFonts w:eastAsia="Arial" w:cstheme="minorHAnsi"/>
          <w:color w:val="000000"/>
        </w:rPr>
        <w:t xml:space="preserve">souvislosti </w:t>
      </w:r>
      <w:r w:rsidR="005B15C5" w:rsidRPr="001817E8">
        <w:rPr>
          <w:rFonts w:eastAsia="Arial" w:cstheme="minorHAnsi"/>
          <w:color w:val="000000"/>
        </w:rPr>
        <w:t>s</w:t>
      </w:r>
      <w:r w:rsidR="005B15C5">
        <w:rPr>
          <w:rFonts w:eastAsia="Arial" w:cstheme="minorHAnsi"/>
          <w:color w:val="000000"/>
        </w:rPr>
        <w:t> </w:t>
      </w:r>
      <w:r w:rsidRPr="001817E8">
        <w:rPr>
          <w:rFonts w:eastAsia="Arial" w:cstheme="minorHAnsi"/>
          <w:color w:val="000000"/>
        </w:rPr>
        <w:t xml:space="preserve">dodávkou služeb hrazených </w:t>
      </w:r>
      <w:r w:rsidR="005B15C5" w:rsidRPr="001817E8">
        <w:rPr>
          <w:rFonts w:eastAsia="Arial" w:cstheme="minorHAnsi"/>
          <w:color w:val="000000"/>
        </w:rPr>
        <w:t>z</w:t>
      </w:r>
      <w:r w:rsidR="005B15C5">
        <w:rPr>
          <w:rFonts w:eastAsia="Arial" w:cstheme="minorHAnsi"/>
          <w:color w:val="000000"/>
        </w:rPr>
        <w:t> </w:t>
      </w:r>
      <w:r w:rsidRPr="001817E8">
        <w:rPr>
          <w:rFonts w:eastAsia="Arial" w:cstheme="minorHAnsi"/>
          <w:color w:val="000000"/>
        </w:rPr>
        <w:t>veřejných výdajů.</w:t>
      </w:r>
    </w:p>
    <w:p w14:paraId="1A9B4910" w14:textId="4763E68C" w:rsidR="00BE012D" w:rsidRDefault="001817E8" w:rsidP="001817E8">
      <w:pPr>
        <w:pStyle w:val="Nadpis2"/>
        <w:rPr>
          <w:rFonts w:eastAsia="Arial" w:cstheme="minorHAnsi"/>
        </w:rPr>
      </w:pPr>
      <w:r>
        <w:rPr>
          <w:rFonts w:eastAsia="Arial" w:cstheme="minorHAnsi"/>
          <w:color w:val="000000"/>
        </w:rPr>
        <w:t>P</w:t>
      </w:r>
      <w:r w:rsidR="00E63819">
        <w:rPr>
          <w:rFonts w:eastAsia="Arial" w:cstheme="minorHAnsi"/>
          <w:color w:val="000000"/>
        </w:rPr>
        <w:t>oskytova</w:t>
      </w:r>
      <w:r>
        <w:rPr>
          <w:rFonts w:eastAsia="Arial" w:cstheme="minorHAnsi"/>
          <w:color w:val="000000"/>
        </w:rPr>
        <w:t>tel</w:t>
      </w:r>
      <w:r w:rsidRPr="00C9725C">
        <w:rPr>
          <w:rFonts w:eastAsia="Arial" w:cstheme="minorHAnsi"/>
          <w:color w:val="000000"/>
        </w:rPr>
        <w:t xml:space="preserve"> bere na vědomí úmysl </w:t>
      </w:r>
      <w:r w:rsidR="005B15C5" w:rsidRPr="00C9725C">
        <w:rPr>
          <w:rFonts w:eastAsia="Arial" w:cstheme="minorHAnsi"/>
          <w:color w:val="000000"/>
        </w:rPr>
        <w:t>a</w:t>
      </w:r>
      <w:r w:rsidR="005B15C5">
        <w:rPr>
          <w:rFonts w:eastAsia="Arial" w:cstheme="minorHAnsi"/>
          <w:color w:val="000000"/>
        </w:rPr>
        <w:t> </w:t>
      </w:r>
      <w:r w:rsidRPr="00C9725C">
        <w:rPr>
          <w:rFonts w:eastAsia="Arial" w:cstheme="minorHAnsi"/>
          <w:color w:val="000000"/>
        </w:rPr>
        <w:t xml:space="preserve">cíl </w:t>
      </w:r>
      <w:r w:rsidR="00E63819">
        <w:rPr>
          <w:rFonts w:eastAsia="Arial" w:cstheme="minorHAnsi"/>
          <w:color w:val="000000"/>
        </w:rPr>
        <w:t>Zákazníka</w:t>
      </w:r>
      <w:r w:rsidRPr="00C9725C">
        <w:rPr>
          <w:rFonts w:eastAsia="Arial" w:cstheme="minorHAnsi"/>
          <w:color w:val="000000"/>
        </w:rPr>
        <w:t xml:space="preserve"> vytvářet</w:t>
      </w:r>
      <w:r w:rsidRPr="00C9725C">
        <w:rPr>
          <w:rFonts w:eastAsia="Times New Roman" w:cstheme="minorHAnsi"/>
        </w:rPr>
        <w:t xml:space="preserve"> </w:t>
      </w:r>
      <w:r w:rsidRPr="00C9725C">
        <w:rPr>
          <w:rFonts w:eastAsia="Arial" w:cstheme="minorHAnsi"/>
        </w:rPr>
        <w:t xml:space="preserve">transparentní majetkoprávní poměry </w:t>
      </w:r>
      <w:r w:rsidR="005B15C5" w:rsidRPr="00C9725C">
        <w:rPr>
          <w:rFonts w:eastAsia="Arial" w:cstheme="minorHAnsi"/>
        </w:rPr>
        <w:t>a</w:t>
      </w:r>
      <w:r w:rsidR="005B15C5">
        <w:rPr>
          <w:rFonts w:eastAsia="Arial" w:cstheme="minorHAnsi"/>
        </w:rPr>
        <w:t> </w:t>
      </w:r>
      <w:r w:rsidRPr="00C9725C">
        <w:rPr>
          <w:rFonts w:eastAsia="Arial" w:cstheme="minorHAnsi"/>
        </w:rPr>
        <w:t xml:space="preserve">poskytovat otevřené informace </w:t>
      </w:r>
      <w:r w:rsidR="005B15C5" w:rsidRPr="00C9725C">
        <w:rPr>
          <w:rFonts w:eastAsia="Arial" w:cstheme="minorHAnsi"/>
        </w:rPr>
        <w:t>o</w:t>
      </w:r>
      <w:r w:rsidR="005B15C5">
        <w:rPr>
          <w:rFonts w:eastAsia="Arial" w:cstheme="minorHAnsi"/>
        </w:rPr>
        <w:t> </w:t>
      </w:r>
      <w:r w:rsidRPr="00C9725C">
        <w:rPr>
          <w:rFonts w:eastAsia="Arial" w:cstheme="minorHAnsi"/>
        </w:rPr>
        <w:t xml:space="preserve">jeho nakládání </w:t>
      </w:r>
      <w:r w:rsidR="005B15C5" w:rsidRPr="00C9725C">
        <w:rPr>
          <w:rFonts w:eastAsia="Arial" w:cstheme="minorHAnsi"/>
        </w:rPr>
        <w:t>s</w:t>
      </w:r>
      <w:r w:rsidR="005B15C5">
        <w:rPr>
          <w:rFonts w:eastAsia="Arial" w:cstheme="minorHAnsi"/>
        </w:rPr>
        <w:t> </w:t>
      </w:r>
      <w:r w:rsidRPr="00C9725C">
        <w:rPr>
          <w:rFonts w:eastAsia="Arial" w:cstheme="minorHAnsi"/>
        </w:rPr>
        <w:t>obecním majetkem směrem k</w:t>
      </w:r>
      <w:r>
        <w:rPr>
          <w:rFonts w:eastAsia="Arial" w:cstheme="minorHAnsi"/>
        </w:rPr>
        <w:t> </w:t>
      </w:r>
      <w:r w:rsidRPr="00C9725C">
        <w:rPr>
          <w:rFonts w:eastAsia="Arial" w:cstheme="minorHAnsi"/>
        </w:rPr>
        <w:t>veřejnosti</w:t>
      </w:r>
      <w:r>
        <w:rPr>
          <w:rFonts w:eastAsia="Arial" w:cstheme="minorHAnsi"/>
        </w:rPr>
        <w:t>.</w:t>
      </w:r>
    </w:p>
    <w:p w14:paraId="11A62C1B" w14:textId="77777777" w:rsidR="008E7CB1" w:rsidRPr="00547178" w:rsidRDefault="008E7CB1" w:rsidP="008E7CB1">
      <w:pPr>
        <w:pStyle w:val="Nadpis1"/>
      </w:pPr>
      <w:r w:rsidRPr="00547178">
        <w:t>Součást Smlouvy</w:t>
      </w:r>
    </w:p>
    <w:p w14:paraId="2EF6B85D" w14:textId="506929B7" w:rsidR="008E7CB1" w:rsidRDefault="008E7CB1" w:rsidP="008E7CB1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Podmínky. </w:t>
      </w:r>
      <w:r w:rsidRPr="192B7102">
        <w:rPr>
          <w:lang w:eastAsia="cs-CZ"/>
        </w:rPr>
        <w:t>Nedílnou součástí této Smlouvy jsou aktuálně účinné všeobecné obchodní podmínky Poskytovatele (dále jen „</w:t>
      </w:r>
      <w:r w:rsidRPr="192B7102">
        <w:rPr>
          <w:b/>
          <w:lang w:eastAsia="cs-CZ"/>
        </w:rPr>
        <w:t>Podmínky</w:t>
      </w:r>
      <w:r w:rsidRPr="192B7102">
        <w:rPr>
          <w:lang w:eastAsia="cs-CZ"/>
        </w:rPr>
        <w:t>“), které jsou dostupné</w:t>
      </w:r>
      <w:r>
        <w:rPr>
          <w:lang w:eastAsia="cs-CZ"/>
        </w:rPr>
        <w:t xml:space="preserve"> na adrese </w:t>
      </w:r>
      <w:hyperlink r:id="rId11" w:history="1">
        <w:r w:rsidRPr="00CA3B77">
          <w:rPr>
            <w:rStyle w:val="Hypertextovodkaz"/>
            <w:lang w:eastAsia="cs-CZ"/>
          </w:rPr>
          <w:t>https://www.igalileo.cz/obchodni-podminky/</w:t>
        </w:r>
      </w:hyperlink>
      <w:r w:rsidRPr="192B7102">
        <w:rPr>
          <w:lang w:eastAsia="cs-CZ"/>
        </w:rPr>
        <w:t xml:space="preserve">, a jejichž znění </w:t>
      </w:r>
      <w:r w:rsidR="005B15C5" w:rsidRPr="192B7102">
        <w:rPr>
          <w:lang w:eastAsia="cs-CZ"/>
        </w:rPr>
        <w:t>v</w:t>
      </w:r>
      <w:r w:rsidR="005B15C5">
        <w:rPr>
          <w:lang w:eastAsia="cs-CZ"/>
        </w:rPr>
        <w:t> </w:t>
      </w:r>
      <w:r w:rsidRPr="192B7102">
        <w:rPr>
          <w:lang w:eastAsia="cs-CZ"/>
        </w:rPr>
        <w:t>době uzavřen</w:t>
      </w:r>
      <w:r>
        <w:rPr>
          <w:lang w:eastAsia="cs-CZ"/>
        </w:rPr>
        <w:t>í</w:t>
      </w:r>
      <w:r w:rsidRPr="192B7102">
        <w:rPr>
          <w:lang w:eastAsia="cs-CZ"/>
        </w:rPr>
        <w:t xml:space="preserve"> této Smlouvy je přílohou této Smlouvy. </w:t>
      </w:r>
      <w:r w:rsidRPr="004A2C4B">
        <w:rPr>
          <w:lang w:eastAsia="cs-CZ"/>
        </w:rPr>
        <w:t xml:space="preserve">Uzavřením Smlouvy Zákazník vyjadřuje svůj bezvýhradný souhlas </w:t>
      </w:r>
      <w:r w:rsidR="005B15C5" w:rsidRPr="004A2C4B">
        <w:rPr>
          <w:lang w:eastAsia="cs-CZ"/>
        </w:rPr>
        <w:t>s</w:t>
      </w:r>
      <w:r w:rsidR="005B15C5">
        <w:rPr>
          <w:lang w:eastAsia="cs-CZ"/>
        </w:rPr>
        <w:t> </w:t>
      </w:r>
      <w:r w:rsidRPr="004A2C4B">
        <w:rPr>
          <w:lang w:eastAsia="cs-CZ"/>
        </w:rPr>
        <w:t>těmito Podmínkami</w:t>
      </w:r>
      <w:r>
        <w:rPr>
          <w:lang w:eastAsia="cs-CZ"/>
        </w:rPr>
        <w:t xml:space="preserve">. </w:t>
      </w:r>
    </w:p>
    <w:p w14:paraId="4A0BA49A" w14:textId="4C29BC8D" w:rsidR="00464574" w:rsidRDefault="008E7CB1" w:rsidP="008E7CB1">
      <w:pPr>
        <w:pStyle w:val="Nadpis2"/>
        <w:tabs>
          <w:tab w:val="num" w:pos="786"/>
        </w:tabs>
        <w:rPr>
          <w:lang w:eastAsia="cs-CZ"/>
        </w:rPr>
      </w:pPr>
      <w:r w:rsidRPr="192B7102">
        <w:rPr>
          <w:b/>
          <w:lang w:eastAsia="cs-CZ"/>
        </w:rPr>
        <w:t xml:space="preserve">Úpravy Smlouvy. </w:t>
      </w:r>
      <w:r w:rsidRPr="192B7102">
        <w:rPr>
          <w:lang w:eastAsia="cs-CZ"/>
        </w:rPr>
        <w:t xml:space="preserve">Poskytovatel má právo změnit Smlouvu v rozsahu </w:t>
      </w:r>
      <w:r w:rsidR="005B15C5" w:rsidRPr="192B7102">
        <w:rPr>
          <w:lang w:eastAsia="cs-CZ"/>
        </w:rPr>
        <w:t>a</w:t>
      </w:r>
      <w:r w:rsidR="005B15C5">
        <w:rPr>
          <w:lang w:eastAsia="cs-CZ"/>
        </w:rPr>
        <w:t> </w:t>
      </w:r>
      <w:r w:rsidR="005B15C5" w:rsidRPr="192B7102">
        <w:rPr>
          <w:lang w:eastAsia="cs-CZ"/>
        </w:rPr>
        <w:t>v</w:t>
      </w:r>
      <w:r w:rsidR="005B15C5">
        <w:rPr>
          <w:lang w:eastAsia="cs-CZ"/>
        </w:rPr>
        <w:t> </w:t>
      </w:r>
      <w:r w:rsidRPr="192B7102">
        <w:rPr>
          <w:lang w:eastAsia="cs-CZ"/>
        </w:rPr>
        <w:t>souladu s pravidly stanovenými v Podmínkách.</w:t>
      </w:r>
    </w:p>
    <w:p w14:paraId="783345B6" w14:textId="77777777" w:rsidR="00464574" w:rsidRDefault="00464574">
      <w:pPr>
        <w:spacing w:after="160" w:line="259" w:lineRule="auto"/>
        <w:rPr>
          <w:rFonts w:ascii="Arial" w:eastAsiaTheme="majorEastAsia" w:hAnsi="Arial" w:cstheme="majorBidi"/>
          <w:bCs/>
          <w:sz w:val="20"/>
          <w:szCs w:val="26"/>
        </w:rPr>
      </w:pPr>
      <w:r>
        <w:br w:type="page"/>
      </w:r>
    </w:p>
    <w:p w14:paraId="3CDB7079" w14:textId="53DDD3FD" w:rsidR="001817E8" w:rsidRPr="001817E8" w:rsidRDefault="001817E8" w:rsidP="001817E8">
      <w:pPr>
        <w:pStyle w:val="Nadpis1"/>
      </w:pPr>
      <w:r>
        <w:t>Závěrečná ustanovení</w:t>
      </w:r>
    </w:p>
    <w:p w14:paraId="66E31274" w14:textId="2CD5541F" w:rsidR="00CF2955" w:rsidRDefault="00CF2955" w:rsidP="00CF2955">
      <w:pPr>
        <w:pStyle w:val="Nadpis2"/>
      </w:pPr>
      <w:r w:rsidRPr="00A20D97">
        <w:t>Tato smlouv</w:t>
      </w:r>
      <w:r>
        <w:t xml:space="preserve">a je sjednána na </w:t>
      </w:r>
      <w:r w:rsidRPr="00962AB4">
        <w:t xml:space="preserve">dobu </w:t>
      </w:r>
      <w:r w:rsidR="0049592F">
        <w:t>ne</w:t>
      </w:r>
      <w:r w:rsidRPr="00962AB4">
        <w:t>určitou</w:t>
      </w:r>
      <w:r>
        <w:t>.</w:t>
      </w:r>
    </w:p>
    <w:p w14:paraId="5A6104A9" w14:textId="6E2D7F22" w:rsidR="00CF2955" w:rsidRDefault="00CF2955" w:rsidP="00CF2955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Úplná dohoda. </w:t>
      </w:r>
      <w:r w:rsidRPr="192B7102">
        <w:rPr>
          <w:lang w:eastAsia="cs-CZ"/>
        </w:rPr>
        <w:t xml:space="preserve">Smlouva představuje úplnou dohodu mezi Stranami ohledně poskytování Produktu </w:t>
      </w:r>
      <w:r w:rsidR="005B15C5" w:rsidRPr="192B7102">
        <w:rPr>
          <w:lang w:eastAsia="cs-CZ"/>
        </w:rPr>
        <w:t>a</w:t>
      </w:r>
      <w:r w:rsidR="005B15C5">
        <w:rPr>
          <w:lang w:eastAsia="cs-CZ"/>
        </w:rPr>
        <w:t> </w:t>
      </w:r>
      <w:r w:rsidRPr="192B7102">
        <w:rPr>
          <w:lang w:eastAsia="cs-CZ"/>
        </w:rPr>
        <w:t>nahrazuje jakékoliv předchozí písemné nebo ústní dohody či smlouvy uzavřené mezi Stranami ohledně tohoto předmětu Smlouvy.</w:t>
      </w:r>
    </w:p>
    <w:p w14:paraId="4B51FBBA" w14:textId="5F8CEAC6" w:rsidR="00CF2955" w:rsidRPr="003467EB" w:rsidRDefault="00CF2955" w:rsidP="00CF2955">
      <w:pPr>
        <w:pStyle w:val="Nadpis2"/>
        <w:rPr>
          <w:rFonts w:eastAsia="Arial"/>
        </w:rPr>
      </w:pPr>
      <w:r w:rsidRPr="003467EB">
        <w:rPr>
          <w:rFonts w:eastAsia="Arial"/>
        </w:rPr>
        <w:t xml:space="preserve">Smlouvu je možné vypovědět bez udání důvodů, nejdříve však po uplynutí </w:t>
      </w:r>
      <w:r w:rsidR="005E67C0">
        <w:rPr>
          <w:rFonts w:eastAsia="Arial"/>
        </w:rPr>
        <w:t>záruky</w:t>
      </w:r>
      <w:r w:rsidRPr="003467EB">
        <w:rPr>
          <w:rFonts w:eastAsia="Arial"/>
        </w:rPr>
        <w:t xml:space="preserve">, </w:t>
      </w:r>
      <w:r w:rsidR="005B15C5" w:rsidRPr="003467EB">
        <w:rPr>
          <w:rFonts w:eastAsia="Arial"/>
        </w:rPr>
        <w:t>s</w:t>
      </w:r>
      <w:r w:rsidR="005B15C5">
        <w:rPr>
          <w:rFonts w:eastAsia="Arial"/>
        </w:rPr>
        <w:t> </w:t>
      </w:r>
      <w:r w:rsidRPr="003467EB">
        <w:rPr>
          <w:rFonts w:eastAsia="Arial"/>
        </w:rPr>
        <w:t>výpovědní</w:t>
      </w:r>
      <w:r w:rsidRPr="003467EB">
        <w:rPr>
          <w:rFonts w:eastAsia="Arial"/>
          <w:color w:val="00000A"/>
        </w:rPr>
        <w:t xml:space="preserve"> </w:t>
      </w:r>
      <w:r w:rsidRPr="003467EB">
        <w:rPr>
          <w:rFonts w:eastAsia="Arial"/>
        </w:rPr>
        <w:t xml:space="preserve">dobou 3 měsíce, která počíná běžet od prvního dne měsíce následujícího po měsíci, ve kterém byla výpověď doručena druhé Smluvní straně. </w:t>
      </w:r>
    </w:p>
    <w:p w14:paraId="2332EDF5" w14:textId="7EF0BA6C" w:rsidR="00CF2955" w:rsidRPr="00C975DE" w:rsidRDefault="00CF2955" w:rsidP="00CF2955">
      <w:pPr>
        <w:pStyle w:val="Nadpis2"/>
        <w:rPr>
          <w:rFonts w:eastAsia="Arial"/>
        </w:rPr>
      </w:pPr>
      <w:r w:rsidRPr="00C846D4">
        <w:rPr>
          <w:rFonts w:eastAsia="Arial"/>
        </w:rPr>
        <w:t>Smlouva se řídí právním řádem České republiky, zejména zákonem č. 89/2012 Sb., Občanský</w:t>
      </w:r>
      <w:r w:rsidRPr="00C846D4">
        <w:rPr>
          <w:rFonts w:eastAsia="Arial"/>
          <w:color w:val="00000A"/>
        </w:rPr>
        <w:t xml:space="preserve"> </w:t>
      </w:r>
      <w:r w:rsidRPr="00C846D4">
        <w:rPr>
          <w:rFonts w:eastAsia="Arial"/>
        </w:rPr>
        <w:t xml:space="preserve">zákoník </w:t>
      </w:r>
      <w:r w:rsidR="005B15C5" w:rsidRPr="00C846D4">
        <w:rPr>
          <w:rFonts w:eastAsia="Arial"/>
        </w:rPr>
        <w:t>v</w:t>
      </w:r>
      <w:r w:rsidR="005B15C5">
        <w:rPr>
          <w:rFonts w:eastAsia="Arial"/>
        </w:rPr>
        <w:t> </w:t>
      </w:r>
      <w:r w:rsidRPr="00C846D4">
        <w:rPr>
          <w:rFonts w:eastAsia="Arial"/>
        </w:rPr>
        <w:t xml:space="preserve">aktuálním znění. Smlouvu je možné měnit pouze formou </w:t>
      </w:r>
      <w:r w:rsidR="003B1CD3">
        <w:rPr>
          <w:rFonts w:eastAsia="Arial"/>
        </w:rPr>
        <w:t xml:space="preserve">uzavření nové </w:t>
      </w:r>
      <w:r w:rsidR="004C257C">
        <w:rPr>
          <w:rFonts w:eastAsia="Arial"/>
        </w:rPr>
        <w:t>S</w:t>
      </w:r>
      <w:r w:rsidR="003B1CD3">
        <w:rPr>
          <w:rFonts w:eastAsia="Arial"/>
        </w:rPr>
        <w:t>mlouvy</w:t>
      </w:r>
      <w:r w:rsidRPr="00C846D4">
        <w:rPr>
          <w:rFonts w:eastAsia="Arial"/>
        </w:rPr>
        <w:t xml:space="preserve"> podepsan</w:t>
      </w:r>
      <w:r w:rsidR="004C257C">
        <w:rPr>
          <w:rFonts w:eastAsia="Arial"/>
        </w:rPr>
        <w:t>é</w:t>
      </w:r>
      <w:r w:rsidRPr="00C846D4">
        <w:rPr>
          <w:rFonts w:eastAsia="Arial"/>
        </w:rPr>
        <w:t xml:space="preserve"> oprávněnými zástupci obou Smluvních stran.</w:t>
      </w:r>
    </w:p>
    <w:p w14:paraId="73DF8C3E" w14:textId="403CFA2A" w:rsidR="00CF2955" w:rsidRPr="00C975DE" w:rsidRDefault="00CF2955" w:rsidP="00CF2955">
      <w:pPr>
        <w:pStyle w:val="Nadpis2"/>
        <w:rPr>
          <w:rFonts w:eastAsia="Arial"/>
          <w:color w:val="000000"/>
        </w:rPr>
      </w:pPr>
      <w:r w:rsidRPr="009F0B32">
        <w:rPr>
          <w:rFonts w:eastAsia="Arial"/>
          <w:color w:val="000000"/>
        </w:rPr>
        <w:t>Pokud</w:t>
      </w:r>
      <w:r w:rsidRPr="009F0B32">
        <w:rPr>
          <w:rFonts w:eastAsia="Times New Roman"/>
        </w:rPr>
        <w:t xml:space="preserve"> </w:t>
      </w:r>
      <w:r w:rsidRPr="009F0B32">
        <w:rPr>
          <w:rFonts w:eastAsia="Arial"/>
        </w:rPr>
        <w:t xml:space="preserve">některé ustanovení Smlouvy bude shledáno jako neúčinné nebo nevynutitelné, Smlouva bude posuzována jako celek </w:t>
      </w:r>
      <w:r w:rsidR="005B15C5" w:rsidRPr="009F0B32">
        <w:rPr>
          <w:rFonts w:eastAsia="Arial"/>
        </w:rPr>
        <w:t>s</w:t>
      </w:r>
      <w:r w:rsidR="005B15C5">
        <w:rPr>
          <w:rFonts w:eastAsia="Arial"/>
        </w:rPr>
        <w:t> </w:t>
      </w:r>
      <w:r w:rsidRPr="009F0B32">
        <w:rPr>
          <w:rFonts w:eastAsia="Arial"/>
        </w:rPr>
        <w:t xml:space="preserve">cílem zachovat původní záměr stran </w:t>
      </w:r>
      <w:r w:rsidR="005B15C5" w:rsidRPr="009F0B32">
        <w:rPr>
          <w:rFonts w:eastAsia="Arial"/>
        </w:rPr>
        <w:t>s</w:t>
      </w:r>
      <w:r w:rsidR="005B15C5">
        <w:rPr>
          <w:rFonts w:eastAsia="Arial"/>
        </w:rPr>
        <w:t> </w:t>
      </w:r>
      <w:r w:rsidRPr="009F0B32">
        <w:rPr>
          <w:rFonts w:eastAsia="Arial"/>
        </w:rPr>
        <w:t xml:space="preserve">tím, že neplatné ustanovení bude nahrazeno ustanovením platným, jež je obsahem </w:t>
      </w:r>
      <w:r w:rsidR="005B15C5" w:rsidRPr="009F0B32">
        <w:rPr>
          <w:rFonts w:eastAsia="Arial"/>
        </w:rPr>
        <w:t>a</w:t>
      </w:r>
      <w:r w:rsidR="005B15C5">
        <w:rPr>
          <w:rFonts w:eastAsia="Arial"/>
        </w:rPr>
        <w:t> </w:t>
      </w:r>
      <w:r w:rsidRPr="009F0B32">
        <w:rPr>
          <w:rFonts w:eastAsia="Arial"/>
        </w:rPr>
        <w:t>účelem původnímu ujednání nejbližší.</w:t>
      </w:r>
    </w:p>
    <w:p w14:paraId="62142839" w14:textId="77F05E1B" w:rsidR="00CF2955" w:rsidRPr="00C975DE" w:rsidRDefault="00CF2955" w:rsidP="00CF2955">
      <w:pPr>
        <w:pStyle w:val="Nadpis2"/>
        <w:rPr>
          <w:rFonts w:eastAsia="Arial"/>
        </w:rPr>
      </w:pPr>
      <w:r w:rsidRPr="00134CCC">
        <w:rPr>
          <w:rFonts w:eastAsia="Arial"/>
        </w:rPr>
        <w:t xml:space="preserve">Smlouva je </w:t>
      </w:r>
      <w:r w:rsidRPr="008E7CB1">
        <w:rPr>
          <w:rFonts w:eastAsia="Arial"/>
          <w:b/>
          <w:bCs w:val="0"/>
        </w:rPr>
        <w:t>platná dnem podpisu obou smluvní stran</w:t>
      </w:r>
      <w:r w:rsidR="004F05D9">
        <w:rPr>
          <w:rFonts w:eastAsia="Arial"/>
          <w:b/>
          <w:bCs w:val="0"/>
        </w:rPr>
        <w:t>.</w:t>
      </w:r>
      <w:r w:rsidRPr="00134CCC">
        <w:rPr>
          <w:rFonts w:eastAsia="Arial"/>
        </w:rPr>
        <w:t xml:space="preserve"> Smlouva je vyhotovena ve dvou stejnopisech, </w:t>
      </w:r>
      <w:r w:rsidR="005B15C5" w:rsidRPr="00134CCC">
        <w:rPr>
          <w:rFonts w:eastAsia="Arial"/>
        </w:rPr>
        <w:t>z</w:t>
      </w:r>
      <w:r w:rsidR="005B15C5">
        <w:rPr>
          <w:rFonts w:eastAsia="Arial"/>
        </w:rPr>
        <w:t> </w:t>
      </w:r>
      <w:r w:rsidRPr="00134CCC">
        <w:rPr>
          <w:rFonts w:eastAsia="Arial"/>
        </w:rPr>
        <w:t>nichž každý má platnost originálu. Každá Smluvní strana obdrží jeden stejnopis.</w:t>
      </w:r>
    </w:p>
    <w:p w14:paraId="3A57FCBB" w14:textId="22526D4C" w:rsidR="00CF2955" w:rsidRPr="00C44375" w:rsidRDefault="00CF2955" w:rsidP="00CF2955">
      <w:pPr>
        <w:pStyle w:val="Nadpis2"/>
      </w:pPr>
      <w:r w:rsidRPr="00C44375">
        <w:rPr>
          <w:rFonts w:eastAsia="Arial"/>
          <w:color w:val="000000"/>
        </w:rPr>
        <w:t>Obě smluvní strany prohlašují,</w:t>
      </w:r>
      <w:r w:rsidRPr="00C44375">
        <w:rPr>
          <w:rFonts w:eastAsia="Times New Roman"/>
        </w:rPr>
        <w:t xml:space="preserve"> </w:t>
      </w:r>
      <w:r w:rsidRPr="00C44375">
        <w:rPr>
          <w:rFonts w:eastAsia="Arial"/>
        </w:rPr>
        <w:t xml:space="preserve">že si Smlouvu přečetly, že </w:t>
      </w:r>
      <w:r w:rsidR="005B15C5" w:rsidRPr="00C44375">
        <w:rPr>
          <w:rFonts w:eastAsia="Arial"/>
        </w:rPr>
        <w:t>s</w:t>
      </w:r>
      <w:r w:rsidR="005B15C5">
        <w:rPr>
          <w:rFonts w:eastAsia="Arial"/>
        </w:rPr>
        <w:t> </w:t>
      </w:r>
      <w:r w:rsidRPr="00C44375">
        <w:rPr>
          <w:rFonts w:eastAsia="Arial"/>
        </w:rPr>
        <w:t xml:space="preserve">jejím obsahem souhlasí, že tato Smlouva vyjadřuje jejich svobodnou vůli </w:t>
      </w:r>
      <w:r w:rsidR="005B15C5" w:rsidRPr="00C44375">
        <w:rPr>
          <w:rFonts w:eastAsia="Arial"/>
        </w:rPr>
        <w:t>a</w:t>
      </w:r>
      <w:r w:rsidR="005B15C5">
        <w:rPr>
          <w:rFonts w:eastAsia="Arial"/>
        </w:rPr>
        <w:t> </w:t>
      </w:r>
      <w:r w:rsidRPr="00C44375">
        <w:rPr>
          <w:rFonts w:eastAsia="Arial"/>
        </w:rPr>
        <w:t xml:space="preserve">že nebyla uzavřena pod nátlakem, ani za jiných jednostranně nevýhodných podmínek, na důkaz čehož připojují své podpisy. </w:t>
      </w:r>
    </w:p>
    <w:p w14:paraId="582BCE34" w14:textId="77777777" w:rsidR="00CF2955" w:rsidRPr="00547178" w:rsidRDefault="00CF2955" w:rsidP="00CF2955">
      <w:pPr>
        <w:pStyle w:val="Nadpis2"/>
        <w:rPr>
          <w:lang w:eastAsia="cs-CZ"/>
        </w:rPr>
      </w:pPr>
      <w:r w:rsidRPr="00B85814">
        <w:rPr>
          <w:b/>
          <w:bCs w:val="0"/>
          <w:lang w:eastAsia="cs-CZ"/>
        </w:rPr>
        <w:t xml:space="preserve">Stejnopisy. </w:t>
      </w:r>
      <w:r w:rsidRPr="00547178">
        <w:rPr>
          <w:lang w:eastAsia="cs-CZ"/>
        </w:rPr>
        <w:t>Smlouva je vyhotovena ve dvou stejnopisech s platností originálu, z nichž každá ze Stran obdrží jeden.</w:t>
      </w:r>
    </w:p>
    <w:p w14:paraId="5CA7A67E" w14:textId="40CB82A6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5A5FE18F" w14:textId="77777777" w:rsidR="0010344E" w:rsidRPr="00DD5B42" w:rsidRDefault="0010344E" w:rsidP="006E52E4">
      <w:pPr>
        <w:jc w:val="both"/>
        <w:rPr>
          <w:rFonts w:ascii="Arial" w:hAnsi="Arial" w:cs="Arial"/>
          <w:sz w:val="22"/>
          <w:szCs w:val="22"/>
        </w:rPr>
      </w:pPr>
    </w:p>
    <w:p w14:paraId="26AB165A" w14:textId="2BC83203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D5B4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Chomutově</w:t>
      </w:r>
      <w:r w:rsidRPr="00DD5B42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AD7563">
        <w:rPr>
          <w:rFonts w:ascii="Arial" w:hAnsi="Arial" w:cs="Arial"/>
          <w:sz w:val="22"/>
          <w:szCs w:val="22"/>
        </w:rPr>
        <w:t>11</w:t>
      </w:r>
      <w:r w:rsidR="00604FE2">
        <w:rPr>
          <w:rFonts w:ascii="Arial" w:hAnsi="Arial" w:cs="Arial"/>
          <w:sz w:val="22"/>
          <w:szCs w:val="22"/>
        </w:rPr>
        <w:t>.0</w:t>
      </w:r>
      <w:r w:rsidR="00AD7563">
        <w:rPr>
          <w:rFonts w:ascii="Arial" w:hAnsi="Arial" w:cs="Arial"/>
          <w:sz w:val="22"/>
          <w:szCs w:val="22"/>
        </w:rPr>
        <w:t>8.</w:t>
      </w:r>
      <w:r w:rsidR="00604FE2">
        <w:rPr>
          <w:rFonts w:ascii="Arial" w:hAnsi="Arial" w:cs="Arial"/>
          <w:sz w:val="22"/>
          <w:szCs w:val="22"/>
        </w:rPr>
        <w:t>202</w:t>
      </w:r>
      <w:r w:rsidR="005B15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0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 </w:t>
      </w:r>
      <w:r w:rsidR="00AD7563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</w:t>
      </w:r>
    </w:p>
    <w:p w14:paraId="0C8547BA" w14:textId="3A3377FB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701D538E" w14:textId="276194AF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301B5623" w14:textId="40B92778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23C457C1" w14:textId="60015F44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3E675530" w14:textId="14FE6026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1D3BF69E" w14:textId="4B7C29BA" w:rsidR="000C4309" w:rsidRPr="00DD5B42" w:rsidRDefault="000C4309" w:rsidP="006E5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DD5B4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070DF9F" w14:textId="7F3C28A2" w:rsidR="000C4309" w:rsidRDefault="000C4309" w:rsidP="00280429">
      <w:pPr>
        <w:rPr>
          <w:rFonts w:ascii="Arial" w:hAnsi="Arial" w:cs="Arial"/>
          <w:b/>
          <w:bCs/>
          <w:sz w:val="22"/>
          <w:szCs w:val="22"/>
        </w:rPr>
        <w:sectPr w:rsidR="000C4309" w:rsidSect="000C4309">
          <w:headerReference w:type="default" r:id="rId12"/>
          <w:footerReference w:type="default" r:id="rId13"/>
          <w:pgSz w:w="11906" w:h="16838"/>
          <w:pgMar w:top="1701" w:right="1418" w:bottom="1418" w:left="1418" w:header="851" w:footer="709" w:gutter="0"/>
          <w:pgNumType w:start="1"/>
          <w:cols w:space="708"/>
          <w:docGrid w:linePitch="360"/>
        </w:sectPr>
      </w:pPr>
      <w:r w:rsidRPr="00280429">
        <w:rPr>
          <w:rFonts w:ascii="Arial" w:hAnsi="Arial" w:cs="Arial"/>
          <w:b/>
          <w:bCs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0429">
        <w:rPr>
          <w:rFonts w:ascii="Arial" w:hAnsi="Arial" w:cs="Arial"/>
          <w:b/>
          <w:bCs/>
          <w:sz w:val="22"/>
          <w:szCs w:val="22"/>
        </w:rPr>
        <w:t>Zákazník</w:t>
      </w:r>
    </w:p>
    <w:p w14:paraId="253F9089" w14:textId="5189055E" w:rsidR="000C4309" w:rsidRPr="00280429" w:rsidRDefault="000C4309" w:rsidP="00280429">
      <w:pPr>
        <w:rPr>
          <w:rFonts w:ascii="Arial" w:hAnsi="Arial" w:cs="Arial"/>
          <w:b/>
          <w:bCs/>
          <w:sz w:val="22"/>
          <w:szCs w:val="22"/>
        </w:rPr>
      </w:pPr>
    </w:p>
    <w:sectPr w:rsidR="000C4309" w:rsidRPr="00280429" w:rsidSect="000C4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AF6D" w14:textId="77777777" w:rsidR="00EE180F" w:rsidRDefault="00EE180F">
      <w:r>
        <w:separator/>
      </w:r>
    </w:p>
  </w:endnote>
  <w:endnote w:type="continuationSeparator" w:id="0">
    <w:p w14:paraId="183958D8" w14:textId="77777777" w:rsidR="00EE180F" w:rsidRDefault="00E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34404174"/>
      <w:docPartObj>
        <w:docPartGallery w:val="Page Numbers (Top of Page)"/>
        <w:docPartUnique/>
      </w:docPartObj>
    </w:sdtPr>
    <w:sdtEndPr/>
    <w:sdtContent>
      <w:p w14:paraId="4B0603E7" w14:textId="77777777" w:rsidR="000C4309" w:rsidRPr="0034553D" w:rsidRDefault="000C4309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40D09EB8" w14:textId="77777777" w:rsidR="000C4309" w:rsidRDefault="000C4309" w:rsidP="005D7922">
    <w:pPr>
      <w:pStyle w:val="Zpat"/>
      <w:framePr w:wrap="auto" w:vAnchor="text" w:hAnchor="margin" w:xAlign="right" w:y="1"/>
      <w:rPr>
        <w:rStyle w:val="slostrnky"/>
      </w:rPr>
    </w:pPr>
  </w:p>
  <w:p w14:paraId="1E65BE9B" w14:textId="77777777" w:rsidR="000C4309" w:rsidRDefault="000C4309" w:rsidP="00F27F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2B2" w14:textId="77777777" w:rsidR="00555077" w:rsidRDefault="005550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218C58D" w14:textId="77777777" w:rsidR="001068B6" w:rsidRPr="0034553D" w:rsidRDefault="00CB46CF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021B8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00107F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6B5FA3F6" w14:textId="77777777" w:rsidR="001068B6" w:rsidRDefault="001068B6" w:rsidP="005D7922">
    <w:pPr>
      <w:pStyle w:val="Zpat"/>
      <w:framePr w:wrap="auto" w:vAnchor="text" w:hAnchor="margin" w:xAlign="right" w:y="1"/>
      <w:rPr>
        <w:rStyle w:val="slostrnky"/>
      </w:rPr>
    </w:pPr>
  </w:p>
  <w:p w14:paraId="4F220A3B" w14:textId="77777777" w:rsidR="001068B6" w:rsidRDefault="001068B6" w:rsidP="00F27FC8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F2C" w14:textId="77777777" w:rsidR="00555077" w:rsidRDefault="00555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6A00" w14:textId="77777777" w:rsidR="00EE180F" w:rsidRDefault="00EE180F">
      <w:r>
        <w:separator/>
      </w:r>
    </w:p>
  </w:footnote>
  <w:footnote w:type="continuationSeparator" w:id="0">
    <w:p w14:paraId="297ECE2D" w14:textId="77777777" w:rsidR="00EE180F" w:rsidRDefault="00EE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9E5" w14:textId="5EAF6238" w:rsidR="000C4309" w:rsidRDefault="000C4309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4627CC" wp14:editId="6671BB5D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3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="003260CE" w:rsidRPr="00AD7563">
      <w:rPr>
        <w:rFonts w:ascii="Arial" w:hAnsi="Arial" w:cs="Arial"/>
        <w:noProof/>
        <w:sz w:val="20"/>
        <w:szCs w:val="20"/>
      </w:rPr>
      <w:t>KIO</w:t>
    </w:r>
    <w:r w:rsidR="00487E56" w:rsidRPr="00AD7563">
      <w:rPr>
        <w:rFonts w:ascii="Arial" w:hAnsi="Arial" w:cs="Arial"/>
        <w:noProof/>
        <w:sz w:val="20"/>
        <w:szCs w:val="20"/>
      </w:rPr>
      <w:t>SERV</w:t>
    </w:r>
    <w:r w:rsidRPr="00AD7563">
      <w:rPr>
        <w:rFonts w:ascii="Arial" w:hAnsi="Arial" w:cs="Arial"/>
        <w:noProof/>
        <w:sz w:val="20"/>
        <w:szCs w:val="20"/>
      </w:rPr>
      <w:t>-</w:t>
    </w:r>
    <w:r w:rsidR="00AD7563" w:rsidRPr="00AD7563">
      <w:rPr>
        <w:rFonts w:ascii="Arial" w:hAnsi="Arial" w:cs="Arial"/>
        <w:noProof/>
        <w:sz w:val="20"/>
        <w:szCs w:val="20"/>
      </w:rPr>
      <w:t>655</w:t>
    </w:r>
    <w:r w:rsidRPr="00AD7563">
      <w:rPr>
        <w:rFonts w:ascii="Arial" w:hAnsi="Arial" w:cs="Arial"/>
        <w:noProof/>
        <w:sz w:val="20"/>
        <w:szCs w:val="20"/>
      </w:rPr>
      <w:t>-</w:t>
    </w:r>
    <w:r w:rsidR="005B15C5" w:rsidRPr="00AD7563">
      <w:rPr>
        <w:rFonts w:ascii="Arial" w:hAnsi="Arial" w:cs="Arial"/>
        <w:noProof/>
        <w:sz w:val="20"/>
        <w:szCs w:val="20"/>
      </w:rPr>
      <w:t>0</w:t>
    </w:r>
    <w:r w:rsidR="00AD7563" w:rsidRPr="00AD7563">
      <w:rPr>
        <w:rFonts w:ascii="Arial" w:hAnsi="Arial" w:cs="Arial"/>
        <w:noProof/>
        <w:sz w:val="20"/>
        <w:szCs w:val="20"/>
      </w:rPr>
      <w:t>8</w:t>
    </w:r>
    <w:r w:rsidRPr="00AD7563">
      <w:rPr>
        <w:rFonts w:ascii="Arial" w:hAnsi="Arial" w:cs="Arial"/>
        <w:noProof/>
        <w:sz w:val="20"/>
        <w:szCs w:val="20"/>
      </w:rPr>
      <w:t>-202</w:t>
    </w:r>
    <w:r w:rsidR="005B15C5" w:rsidRPr="00AD7563">
      <w:rPr>
        <w:rFonts w:ascii="Arial" w:hAnsi="Arial" w:cs="Arial"/>
        <w:noProof/>
        <w:sz w:val="20"/>
        <w:szCs w:val="20"/>
      </w:rPr>
      <w:t>3</w:t>
    </w:r>
  </w:p>
  <w:p w14:paraId="65A54AB7" w14:textId="77777777" w:rsidR="000C4309" w:rsidRDefault="000C4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1F0" w14:textId="77777777" w:rsidR="00555077" w:rsidRDefault="005550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AAA" w14:textId="77777777" w:rsidR="00555077" w:rsidRDefault="00A90743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DBB19" wp14:editId="596F7F87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2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77" w:rsidRPr="0034553D">
      <w:rPr>
        <w:rFonts w:ascii="Arial" w:hAnsi="Arial" w:cs="Arial"/>
        <w:sz w:val="20"/>
        <w:szCs w:val="20"/>
      </w:rPr>
      <w:t xml:space="preserve">Ev. číslo: </w:t>
    </w:r>
    <w:r w:rsidR="00567910" w:rsidRPr="002B7DC9">
      <w:rPr>
        <w:rFonts w:ascii="Arial" w:hAnsi="Arial" w:cs="Arial"/>
        <w:noProof/>
        <w:sz w:val="20"/>
        <w:szCs w:val="20"/>
      </w:rPr>
      <w:t>SOP-501-03-2022</w:t>
    </w:r>
  </w:p>
  <w:p w14:paraId="78990CB6" w14:textId="77777777" w:rsidR="00555077" w:rsidRDefault="0055507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77" w14:textId="77777777" w:rsidR="00555077" w:rsidRDefault="00555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15567F"/>
    <w:multiLevelType w:val="multilevel"/>
    <w:tmpl w:val="6CBE4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B752B39"/>
    <w:multiLevelType w:val="hybridMultilevel"/>
    <w:tmpl w:val="B150CBA4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E254B13"/>
    <w:multiLevelType w:val="hybridMultilevel"/>
    <w:tmpl w:val="C37C1E3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1">
    <w:nsid w:val="0FE74067"/>
    <w:multiLevelType w:val="hybridMultilevel"/>
    <w:tmpl w:val="E304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C7746B"/>
    <w:multiLevelType w:val="multilevel"/>
    <w:tmpl w:val="9888062A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1">
    <w:nsid w:val="18B4769A"/>
    <w:multiLevelType w:val="hybridMultilevel"/>
    <w:tmpl w:val="8A7EAFFC"/>
    <w:lvl w:ilvl="0" w:tplc="DEBEA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B77"/>
    <w:multiLevelType w:val="hybridMultilevel"/>
    <w:tmpl w:val="0C2C6990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C371E25"/>
    <w:multiLevelType w:val="hybridMultilevel"/>
    <w:tmpl w:val="4EAC9DDA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1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C707C70"/>
    <w:multiLevelType w:val="hybridMultilevel"/>
    <w:tmpl w:val="7834D3D8"/>
    <w:lvl w:ilvl="0" w:tplc="8488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A30036F"/>
    <w:multiLevelType w:val="hybridMultilevel"/>
    <w:tmpl w:val="E72E8BA8"/>
    <w:lvl w:ilvl="0" w:tplc="8E12B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AD52AF0"/>
    <w:multiLevelType w:val="hybridMultilevel"/>
    <w:tmpl w:val="70E21920"/>
    <w:lvl w:ilvl="0" w:tplc="F14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9A4005"/>
    <w:multiLevelType w:val="multilevel"/>
    <w:tmpl w:val="21D2B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6C94E4B"/>
    <w:multiLevelType w:val="hybridMultilevel"/>
    <w:tmpl w:val="D7849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4BE4"/>
    <w:multiLevelType w:val="hybridMultilevel"/>
    <w:tmpl w:val="718EC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82DA9"/>
    <w:multiLevelType w:val="hybridMultilevel"/>
    <w:tmpl w:val="D82A4D02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1">
    <w:nsid w:val="66243ACB"/>
    <w:multiLevelType w:val="hybridMultilevel"/>
    <w:tmpl w:val="D01AF664"/>
    <w:lvl w:ilvl="0" w:tplc="821A86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E455C"/>
    <w:multiLevelType w:val="hybridMultilevel"/>
    <w:tmpl w:val="22CA28F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1">
    <w:nsid w:val="6C442F4D"/>
    <w:multiLevelType w:val="multilevel"/>
    <w:tmpl w:val="9CBEC5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4E30C6D"/>
    <w:multiLevelType w:val="hybridMultilevel"/>
    <w:tmpl w:val="B14C4FDC"/>
    <w:lvl w:ilvl="0" w:tplc="040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76961E3F"/>
    <w:multiLevelType w:val="multilevel"/>
    <w:tmpl w:val="BA527F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7A3B7E05"/>
    <w:multiLevelType w:val="hybridMultilevel"/>
    <w:tmpl w:val="2E1E8EE6"/>
    <w:lvl w:ilvl="0" w:tplc="965027AA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B6273"/>
    <w:multiLevelType w:val="hybridMultilevel"/>
    <w:tmpl w:val="E6585C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13504381">
    <w:abstractNumId w:val="0"/>
  </w:num>
  <w:num w:numId="2" w16cid:durableId="748695686">
    <w:abstractNumId w:val="9"/>
  </w:num>
  <w:num w:numId="3" w16cid:durableId="1677729520">
    <w:abstractNumId w:val="19"/>
  </w:num>
  <w:num w:numId="4" w16cid:durableId="60836387">
    <w:abstractNumId w:val="17"/>
  </w:num>
  <w:num w:numId="5" w16cid:durableId="2092895313">
    <w:abstractNumId w:val="3"/>
  </w:num>
  <w:num w:numId="6" w16cid:durableId="740254499">
    <w:abstractNumId w:val="15"/>
  </w:num>
  <w:num w:numId="7" w16cid:durableId="486015321">
    <w:abstractNumId w:val="11"/>
  </w:num>
  <w:num w:numId="8" w16cid:durableId="1394427453">
    <w:abstractNumId w:val="4"/>
  </w:num>
  <w:num w:numId="9" w16cid:durableId="1395204645">
    <w:abstractNumId w:val="10"/>
  </w:num>
  <w:num w:numId="10" w16cid:durableId="1454396602">
    <w:abstractNumId w:val="22"/>
  </w:num>
  <w:num w:numId="11" w16cid:durableId="1913656186">
    <w:abstractNumId w:val="5"/>
  </w:num>
  <w:num w:numId="12" w16cid:durableId="515657441">
    <w:abstractNumId w:val="8"/>
  </w:num>
  <w:num w:numId="13" w16cid:durableId="1409956135">
    <w:abstractNumId w:val="12"/>
  </w:num>
  <w:num w:numId="14" w16cid:durableId="151992364">
    <w:abstractNumId w:val="21"/>
  </w:num>
  <w:num w:numId="15" w16cid:durableId="1112018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8082998">
    <w:abstractNumId w:val="7"/>
  </w:num>
  <w:num w:numId="17" w16cid:durableId="1337926187">
    <w:abstractNumId w:val="20"/>
  </w:num>
  <w:num w:numId="18" w16cid:durableId="1351446838">
    <w:abstractNumId w:val="18"/>
  </w:num>
  <w:num w:numId="19" w16cid:durableId="1327706759">
    <w:abstractNumId w:val="16"/>
  </w:num>
  <w:num w:numId="20" w16cid:durableId="1042362047">
    <w:abstractNumId w:val="14"/>
  </w:num>
  <w:num w:numId="21" w16cid:durableId="222495506">
    <w:abstractNumId w:val="23"/>
  </w:num>
  <w:num w:numId="22" w16cid:durableId="1664116921">
    <w:abstractNumId w:val="13"/>
  </w:num>
  <w:num w:numId="23" w16cid:durableId="816461474">
    <w:abstractNumId w:val="2"/>
  </w:num>
  <w:num w:numId="24" w16cid:durableId="279730064">
    <w:abstractNumId w:val="1"/>
  </w:num>
  <w:num w:numId="25" w16cid:durableId="443420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E"/>
    <w:rsid w:val="0000107F"/>
    <w:rsid w:val="00001F1C"/>
    <w:rsid w:val="000068F3"/>
    <w:rsid w:val="0001422F"/>
    <w:rsid w:val="00017D11"/>
    <w:rsid w:val="00020F89"/>
    <w:rsid w:val="000248BC"/>
    <w:rsid w:val="000566F4"/>
    <w:rsid w:val="00070BC8"/>
    <w:rsid w:val="00077018"/>
    <w:rsid w:val="0009575C"/>
    <w:rsid w:val="00096C48"/>
    <w:rsid w:val="000A7BA3"/>
    <w:rsid w:val="000B0394"/>
    <w:rsid w:val="000B0E4F"/>
    <w:rsid w:val="000B6CBC"/>
    <w:rsid w:val="000C4309"/>
    <w:rsid w:val="000C6D32"/>
    <w:rsid w:val="000D5079"/>
    <w:rsid w:val="000E1ED7"/>
    <w:rsid w:val="000F245F"/>
    <w:rsid w:val="0010344E"/>
    <w:rsid w:val="001068B6"/>
    <w:rsid w:val="00112ED8"/>
    <w:rsid w:val="00113A1C"/>
    <w:rsid w:val="00113C7E"/>
    <w:rsid w:val="00116D55"/>
    <w:rsid w:val="0012136E"/>
    <w:rsid w:val="001225B0"/>
    <w:rsid w:val="001231A1"/>
    <w:rsid w:val="00126D4E"/>
    <w:rsid w:val="00130CB5"/>
    <w:rsid w:val="00137C30"/>
    <w:rsid w:val="001402C3"/>
    <w:rsid w:val="00143782"/>
    <w:rsid w:val="00145721"/>
    <w:rsid w:val="00156F51"/>
    <w:rsid w:val="00162AE2"/>
    <w:rsid w:val="00166435"/>
    <w:rsid w:val="00166E08"/>
    <w:rsid w:val="001817E8"/>
    <w:rsid w:val="001820C0"/>
    <w:rsid w:val="001820CF"/>
    <w:rsid w:val="00186FB8"/>
    <w:rsid w:val="0019132F"/>
    <w:rsid w:val="001A1981"/>
    <w:rsid w:val="001A19A5"/>
    <w:rsid w:val="001A34D7"/>
    <w:rsid w:val="001A709F"/>
    <w:rsid w:val="001B0C03"/>
    <w:rsid w:val="001B40D8"/>
    <w:rsid w:val="001C2334"/>
    <w:rsid w:val="001E55B3"/>
    <w:rsid w:val="001E717B"/>
    <w:rsid w:val="001F1F85"/>
    <w:rsid w:val="002021B8"/>
    <w:rsid w:val="002305F8"/>
    <w:rsid w:val="002537A0"/>
    <w:rsid w:val="00263248"/>
    <w:rsid w:val="00264297"/>
    <w:rsid w:val="00266016"/>
    <w:rsid w:val="00272F47"/>
    <w:rsid w:val="00273B8D"/>
    <w:rsid w:val="002778DB"/>
    <w:rsid w:val="00280429"/>
    <w:rsid w:val="00283635"/>
    <w:rsid w:val="002842C5"/>
    <w:rsid w:val="0029265C"/>
    <w:rsid w:val="00292DAC"/>
    <w:rsid w:val="002A045F"/>
    <w:rsid w:val="002A1746"/>
    <w:rsid w:val="002B00F7"/>
    <w:rsid w:val="002B1BDE"/>
    <w:rsid w:val="002B2D9E"/>
    <w:rsid w:val="002B5898"/>
    <w:rsid w:val="002B74F1"/>
    <w:rsid w:val="002C4C78"/>
    <w:rsid w:val="002C4DC8"/>
    <w:rsid w:val="002D7D89"/>
    <w:rsid w:val="002E4BBB"/>
    <w:rsid w:val="002F5DD7"/>
    <w:rsid w:val="002F695D"/>
    <w:rsid w:val="00303B30"/>
    <w:rsid w:val="00304B10"/>
    <w:rsid w:val="00305679"/>
    <w:rsid w:val="0031294F"/>
    <w:rsid w:val="003143FF"/>
    <w:rsid w:val="00316D80"/>
    <w:rsid w:val="0032259F"/>
    <w:rsid w:val="0032455F"/>
    <w:rsid w:val="003260CE"/>
    <w:rsid w:val="00335C3B"/>
    <w:rsid w:val="00343411"/>
    <w:rsid w:val="00347E3D"/>
    <w:rsid w:val="00367FE6"/>
    <w:rsid w:val="003749C7"/>
    <w:rsid w:val="00380478"/>
    <w:rsid w:val="00382234"/>
    <w:rsid w:val="00382BB2"/>
    <w:rsid w:val="0038741B"/>
    <w:rsid w:val="003968E6"/>
    <w:rsid w:val="00397673"/>
    <w:rsid w:val="003A5048"/>
    <w:rsid w:val="003B0A28"/>
    <w:rsid w:val="003B1CD3"/>
    <w:rsid w:val="003B25B7"/>
    <w:rsid w:val="003B5063"/>
    <w:rsid w:val="003D31CA"/>
    <w:rsid w:val="003F685B"/>
    <w:rsid w:val="00415075"/>
    <w:rsid w:val="00417B1B"/>
    <w:rsid w:val="0042339E"/>
    <w:rsid w:val="004243E7"/>
    <w:rsid w:val="00424F45"/>
    <w:rsid w:val="00426D4F"/>
    <w:rsid w:val="00434C5B"/>
    <w:rsid w:val="004359C0"/>
    <w:rsid w:val="00445842"/>
    <w:rsid w:val="0045498D"/>
    <w:rsid w:val="00456D4E"/>
    <w:rsid w:val="00464574"/>
    <w:rsid w:val="004711FD"/>
    <w:rsid w:val="004717D9"/>
    <w:rsid w:val="00485CCE"/>
    <w:rsid w:val="00487E56"/>
    <w:rsid w:val="0049592F"/>
    <w:rsid w:val="004978E2"/>
    <w:rsid w:val="004A028E"/>
    <w:rsid w:val="004A33FB"/>
    <w:rsid w:val="004B3248"/>
    <w:rsid w:val="004C257C"/>
    <w:rsid w:val="004C45F9"/>
    <w:rsid w:val="004D2DFA"/>
    <w:rsid w:val="004D6C3A"/>
    <w:rsid w:val="004D7DEC"/>
    <w:rsid w:val="004E3A59"/>
    <w:rsid w:val="004E6F85"/>
    <w:rsid w:val="004F05D9"/>
    <w:rsid w:val="004F2252"/>
    <w:rsid w:val="00500212"/>
    <w:rsid w:val="005045E0"/>
    <w:rsid w:val="00507503"/>
    <w:rsid w:val="00514F89"/>
    <w:rsid w:val="00522EE2"/>
    <w:rsid w:val="0052423F"/>
    <w:rsid w:val="00526061"/>
    <w:rsid w:val="005261A4"/>
    <w:rsid w:val="00527A82"/>
    <w:rsid w:val="00531C55"/>
    <w:rsid w:val="00531CD3"/>
    <w:rsid w:val="00555077"/>
    <w:rsid w:val="00562D5C"/>
    <w:rsid w:val="005641D8"/>
    <w:rsid w:val="00567910"/>
    <w:rsid w:val="00577C54"/>
    <w:rsid w:val="00594464"/>
    <w:rsid w:val="005A201A"/>
    <w:rsid w:val="005B15C5"/>
    <w:rsid w:val="005B7894"/>
    <w:rsid w:val="005C42AC"/>
    <w:rsid w:val="005C70D4"/>
    <w:rsid w:val="005D3840"/>
    <w:rsid w:val="005D5007"/>
    <w:rsid w:val="005D51D4"/>
    <w:rsid w:val="005E67C0"/>
    <w:rsid w:val="006010A4"/>
    <w:rsid w:val="0060379C"/>
    <w:rsid w:val="006038AA"/>
    <w:rsid w:val="00604FE2"/>
    <w:rsid w:val="006073DD"/>
    <w:rsid w:val="00611060"/>
    <w:rsid w:val="00624DB6"/>
    <w:rsid w:val="00625EF6"/>
    <w:rsid w:val="00626C92"/>
    <w:rsid w:val="00627C90"/>
    <w:rsid w:val="006350C8"/>
    <w:rsid w:val="00635E4C"/>
    <w:rsid w:val="006377A2"/>
    <w:rsid w:val="00642EA7"/>
    <w:rsid w:val="00660677"/>
    <w:rsid w:val="00661B9E"/>
    <w:rsid w:val="0066266C"/>
    <w:rsid w:val="00674179"/>
    <w:rsid w:val="006758E9"/>
    <w:rsid w:val="0068228E"/>
    <w:rsid w:val="00683624"/>
    <w:rsid w:val="006A1399"/>
    <w:rsid w:val="006B15DC"/>
    <w:rsid w:val="006B2FDF"/>
    <w:rsid w:val="006C3E0B"/>
    <w:rsid w:val="006C7D61"/>
    <w:rsid w:val="006E36CD"/>
    <w:rsid w:val="006E4593"/>
    <w:rsid w:val="006E52E4"/>
    <w:rsid w:val="006F178E"/>
    <w:rsid w:val="006F47AF"/>
    <w:rsid w:val="00711663"/>
    <w:rsid w:val="007223AD"/>
    <w:rsid w:val="007227A9"/>
    <w:rsid w:val="00722EFC"/>
    <w:rsid w:val="00731886"/>
    <w:rsid w:val="00731DD3"/>
    <w:rsid w:val="00733EDC"/>
    <w:rsid w:val="00736F57"/>
    <w:rsid w:val="00751047"/>
    <w:rsid w:val="007648C9"/>
    <w:rsid w:val="007667C3"/>
    <w:rsid w:val="00770988"/>
    <w:rsid w:val="00780BE4"/>
    <w:rsid w:val="00787C44"/>
    <w:rsid w:val="007946C0"/>
    <w:rsid w:val="007A07D7"/>
    <w:rsid w:val="007A1C78"/>
    <w:rsid w:val="007A7252"/>
    <w:rsid w:val="007B0940"/>
    <w:rsid w:val="007B193E"/>
    <w:rsid w:val="007D1A10"/>
    <w:rsid w:val="007E17B5"/>
    <w:rsid w:val="007E1F26"/>
    <w:rsid w:val="007E6F41"/>
    <w:rsid w:val="00800088"/>
    <w:rsid w:val="00806125"/>
    <w:rsid w:val="008133A7"/>
    <w:rsid w:val="008262C1"/>
    <w:rsid w:val="00830F54"/>
    <w:rsid w:val="00836A6A"/>
    <w:rsid w:val="008429B8"/>
    <w:rsid w:val="00842D29"/>
    <w:rsid w:val="00843584"/>
    <w:rsid w:val="0084509A"/>
    <w:rsid w:val="00852E78"/>
    <w:rsid w:val="00862675"/>
    <w:rsid w:val="00862AFE"/>
    <w:rsid w:val="0087362C"/>
    <w:rsid w:val="00877C00"/>
    <w:rsid w:val="00881FFC"/>
    <w:rsid w:val="00892278"/>
    <w:rsid w:val="008A01D2"/>
    <w:rsid w:val="008B3617"/>
    <w:rsid w:val="008C3CE7"/>
    <w:rsid w:val="008D4EDE"/>
    <w:rsid w:val="008E7CB1"/>
    <w:rsid w:val="008F109A"/>
    <w:rsid w:val="008F7DBE"/>
    <w:rsid w:val="00901C8E"/>
    <w:rsid w:val="009056C0"/>
    <w:rsid w:val="0091098C"/>
    <w:rsid w:val="009138B0"/>
    <w:rsid w:val="00914859"/>
    <w:rsid w:val="009205F3"/>
    <w:rsid w:val="00921F46"/>
    <w:rsid w:val="009321A1"/>
    <w:rsid w:val="00932C46"/>
    <w:rsid w:val="009359C6"/>
    <w:rsid w:val="009452F1"/>
    <w:rsid w:val="0095113B"/>
    <w:rsid w:val="00962AB4"/>
    <w:rsid w:val="009750F1"/>
    <w:rsid w:val="00976FE9"/>
    <w:rsid w:val="00977DFB"/>
    <w:rsid w:val="009870DF"/>
    <w:rsid w:val="0099164F"/>
    <w:rsid w:val="00997B35"/>
    <w:rsid w:val="009A0668"/>
    <w:rsid w:val="009A3A16"/>
    <w:rsid w:val="009A719A"/>
    <w:rsid w:val="009B508E"/>
    <w:rsid w:val="009D27FA"/>
    <w:rsid w:val="009D67D6"/>
    <w:rsid w:val="009E622C"/>
    <w:rsid w:val="009E66DE"/>
    <w:rsid w:val="009F5C36"/>
    <w:rsid w:val="009F6F96"/>
    <w:rsid w:val="00A07178"/>
    <w:rsid w:val="00A1395A"/>
    <w:rsid w:val="00A142F5"/>
    <w:rsid w:val="00A152E7"/>
    <w:rsid w:val="00A164E9"/>
    <w:rsid w:val="00A16B77"/>
    <w:rsid w:val="00A20D97"/>
    <w:rsid w:val="00A20F38"/>
    <w:rsid w:val="00A23DDD"/>
    <w:rsid w:val="00A25299"/>
    <w:rsid w:val="00A37736"/>
    <w:rsid w:val="00A52101"/>
    <w:rsid w:val="00A56930"/>
    <w:rsid w:val="00A60C0C"/>
    <w:rsid w:val="00A63C25"/>
    <w:rsid w:val="00A64596"/>
    <w:rsid w:val="00A6484A"/>
    <w:rsid w:val="00A7027E"/>
    <w:rsid w:val="00A81377"/>
    <w:rsid w:val="00A8249F"/>
    <w:rsid w:val="00A90743"/>
    <w:rsid w:val="00A9597B"/>
    <w:rsid w:val="00A9774C"/>
    <w:rsid w:val="00AD396A"/>
    <w:rsid w:val="00AD7563"/>
    <w:rsid w:val="00AE3E45"/>
    <w:rsid w:val="00AE425F"/>
    <w:rsid w:val="00AE5F61"/>
    <w:rsid w:val="00AF37FF"/>
    <w:rsid w:val="00AF72EF"/>
    <w:rsid w:val="00B03548"/>
    <w:rsid w:val="00B10D35"/>
    <w:rsid w:val="00B20D8D"/>
    <w:rsid w:val="00B21916"/>
    <w:rsid w:val="00B24F73"/>
    <w:rsid w:val="00B346C1"/>
    <w:rsid w:val="00B374F5"/>
    <w:rsid w:val="00B375C5"/>
    <w:rsid w:val="00B44773"/>
    <w:rsid w:val="00B46471"/>
    <w:rsid w:val="00B51E88"/>
    <w:rsid w:val="00B56A39"/>
    <w:rsid w:val="00B85C42"/>
    <w:rsid w:val="00B91ED5"/>
    <w:rsid w:val="00B959DF"/>
    <w:rsid w:val="00B97068"/>
    <w:rsid w:val="00BA6F9A"/>
    <w:rsid w:val="00BB7607"/>
    <w:rsid w:val="00BC0666"/>
    <w:rsid w:val="00BC1DAF"/>
    <w:rsid w:val="00BC2B47"/>
    <w:rsid w:val="00BC4632"/>
    <w:rsid w:val="00BE012D"/>
    <w:rsid w:val="00BE1F06"/>
    <w:rsid w:val="00BE45E3"/>
    <w:rsid w:val="00BF32D9"/>
    <w:rsid w:val="00BF5FEB"/>
    <w:rsid w:val="00C0105D"/>
    <w:rsid w:val="00C03EDE"/>
    <w:rsid w:val="00C10573"/>
    <w:rsid w:val="00C12640"/>
    <w:rsid w:val="00C23F4E"/>
    <w:rsid w:val="00C34DCB"/>
    <w:rsid w:val="00C36C58"/>
    <w:rsid w:val="00C77C44"/>
    <w:rsid w:val="00C97B01"/>
    <w:rsid w:val="00CA101A"/>
    <w:rsid w:val="00CA4A43"/>
    <w:rsid w:val="00CB2A74"/>
    <w:rsid w:val="00CB46CF"/>
    <w:rsid w:val="00CB7D09"/>
    <w:rsid w:val="00CF0423"/>
    <w:rsid w:val="00CF2955"/>
    <w:rsid w:val="00D047FF"/>
    <w:rsid w:val="00D05E31"/>
    <w:rsid w:val="00D070FD"/>
    <w:rsid w:val="00D12F85"/>
    <w:rsid w:val="00D2329E"/>
    <w:rsid w:val="00D25098"/>
    <w:rsid w:val="00D36B37"/>
    <w:rsid w:val="00D4090C"/>
    <w:rsid w:val="00D431BE"/>
    <w:rsid w:val="00D66DF8"/>
    <w:rsid w:val="00D71FE9"/>
    <w:rsid w:val="00D840B9"/>
    <w:rsid w:val="00D95BD6"/>
    <w:rsid w:val="00DA06EC"/>
    <w:rsid w:val="00DA1DB9"/>
    <w:rsid w:val="00DB21F9"/>
    <w:rsid w:val="00DB41A5"/>
    <w:rsid w:val="00DB7B28"/>
    <w:rsid w:val="00DC3C11"/>
    <w:rsid w:val="00DC5A8B"/>
    <w:rsid w:val="00DC5C6E"/>
    <w:rsid w:val="00DD2C8F"/>
    <w:rsid w:val="00DD7AEF"/>
    <w:rsid w:val="00DE6818"/>
    <w:rsid w:val="00E0426C"/>
    <w:rsid w:val="00E048F0"/>
    <w:rsid w:val="00E05CEA"/>
    <w:rsid w:val="00E12A97"/>
    <w:rsid w:val="00E155F1"/>
    <w:rsid w:val="00E246DF"/>
    <w:rsid w:val="00E55540"/>
    <w:rsid w:val="00E569FB"/>
    <w:rsid w:val="00E6076C"/>
    <w:rsid w:val="00E6084C"/>
    <w:rsid w:val="00E63819"/>
    <w:rsid w:val="00E6399C"/>
    <w:rsid w:val="00E67EF2"/>
    <w:rsid w:val="00E86843"/>
    <w:rsid w:val="00E87619"/>
    <w:rsid w:val="00E93CB2"/>
    <w:rsid w:val="00E977D9"/>
    <w:rsid w:val="00EA514A"/>
    <w:rsid w:val="00EA59B4"/>
    <w:rsid w:val="00EC60A4"/>
    <w:rsid w:val="00EE180F"/>
    <w:rsid w:val="00EE5FC9"/>
    <w:rsid w:val="00EF127D"/>
    <w:rsid w:val="00EF1754"/>
    <w:rsid w:val="00F10828"/>
    <w:rsid w:val="00F149A0"/>
    <w:rsid w:val="00F23006"/>
    <w:rsid w:val="00F26C08"/>
    <w:rsid w:val="00F30429"/>
    <w:rsid w:val="00F32E96"/>
    <w:rsid w:val="00F41D9E"/>
    <w:rsid w:val="00F457E3"/>
    <w:rsid w:val="00F47B19"/>
    <w:rsid w:val="00F66065"/>
    <w:rsid w:val="00F81F4E"/>
    <w:rsid w:val="00F8721C"/>
    <w:rsid w:val="00FA2433"/>
    <w:rsid w:val="00FA6194"/>
    <w:rsid w:val="00FB54A2"/>
    <w:rsid w:val="00FC0237"/>
    <w:rsid w:val="00FC0373"/>
    <w:rsid w:val="00FC4C87"/>
    <w:rsid w:val="00FC5F29"/>
    <w:rsid w:val="00FD16CF"/>
    <w:rsid w:val="00FD3C36"/>
    <w:rsid w:val="00FE2B11"/>
    <w:rsid w:val="00FF4E47"/>
    <w:rsid w:val="504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2D6B"/>
  <w15:chartTrackingRefBased/>
  <w15:docId w15:val="{61B78171-BC07-48D1-AB50-4C0FC72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ED5"/>
    <w:pPr>
      <w:keepNext/>
      <w:keepLines/>
      <w:numPr>
        <w:numId w:val="13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83624"/>
    <w:pPr>
      <w:keepLines/>
      <w:numPr>
        <w:ilvl w:val="1"/>
        <w:numId w:val="13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A25299"/>
    <w:pPr>
      <w:keepLines/>
      <w:widowControl w:val="0"/>
      <w:numPr>
        <w:ilvl w:val="2"/>
        <w:numId w:val="13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14859"/>
    <w:pPr>
      <w:keepNext/>
      <w:keepLines/>
      <w:numPr>
        <w:ilvl w:val="3"/>
        <w:numId w:val="13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4859"/>
    <w:pPr>
      <w:keepNext/>
      <w:keepLines/>
      <w:numPr>
        <w:ilvl w:val="4"/>
        <w:numId w:val="13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4859"/>
    <w:pPr>
      <w:keepNext/>
      <w:keepLines/>
      <w:numPr>
        <w:ilvl w:val="5"/>
        <w:numId w:val="13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4859"/>
    <w:pPr>
      <w:keepNext/>
      <w:keepLines/>
      <w:numPr>
        <w:ilvl w:val="6"/>
        <w:numId w:val="13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4859"/>
    <w:pPr>
      <w:keepNext/>
      <w:keepLines/>
      <w:numPr>
        <w:ilvl w:val="7"/>
        <w:numId w:val="13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4859"/>
    <w:pPr>
      <w:keepNext/>
      <w:keepLines/>
      <w:numPr>
        <w:ilvl w:val="8"/>
        <w:numId w:val="13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E52E4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6E5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2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E52E4"/>
    <w:rPr>
      <w:rFonts w:cs="Times New Roman"/>
    </w:rPr>
  </w:style>
  <w:style w:type="paragraph" w:customStyle="1" w:styleId="Vchozstyl">
    <w:name w:val="Výchozí styl"/>
    <w:rsid w:val="006E52E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2E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9F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81FF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92278"/>
  </w:style>
  <w:style w:type="character" w:customStyle="1" w:styleId="eop">
    <w:name w:val="eop"/>
    <w:basedOn w:val="Standardnpsmoodstavce"/>
    <w:rsid w:val="00892278"/>
  </w:style>
  <w:style w:type="character" w:customStyle="1" w:styleId="Nadpis1Char">
    <w:name w:val="Nadpis 1 Char"/>
    <w:basedOn w:val="Standardnpsmoodstavce"/>
    <w:link w:val="Nadpis1"/>
    <w:uiPriority w:val="9"/>
    <w:rsid w:val="00B91ED5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83624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5299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914859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914859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914859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91485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paragraph" w:styleId="Bezmezer">
    <w:name w:val="No Spacing"/>
    <w:uiPriority w:val="1"/>
    <w:qFormat/>
    <w:rsid w:val="00DB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2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5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5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5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5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f01">
    <w:name w:val="cf01"/>
    <w:basedOn w:val="Standardnpsmoodstavce"/>
    <w:rsid w:val="0038223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galileo.cz/obchodni-podmink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0cbe0-63d3-4287-b5a5-f565edafa41b" xsi:nil="true"/>
    <lcf76f155ced4ddcb4097134ff3c332f xmlns="20b48d40-e09d-438f-8584-99e66a387a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6" ma:contentTypeDescription="Vytvoří nový dokument" ma:contentTypeScope="" ma:versionID="7b8f3297471657f802217d5dd4e8ada8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a8faf2cae360931a63c60d2b574597dc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f72bab-ade8-4bb9-89d9-93c14f4bc24e}" ma:internalName="TaxCatchAll" ma:showField="CatchAllData" ma:web="1a90cbe0-63d3-4287-b5a5-f565edafa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7789C-B1ED-4F43-A4BD-9FE496EA2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46B88-F060-4EC7-9613-A7B7C807CCC7}">
  <ds:schemaRefs>
    <ds:schemaRef ds:uri="http://schemas.microsoft.com/office/2006/metadata/properties"/>
    <ds:schemaRef ds:uri="http://schemas.microsoft.com/office/infopath/2007/PartnerControls"/>
    <ds:schemaRef ds:uri="1a90cbe0-63d3-4287-b5a5-f565edafa41b"/>
    <ds:schemaRef ds:uri="20b48d40-e09d-438f-8584-99e66a387ad9"/>
  </ds:schemaRefs>
</ds:datastoreItem>
</file>

<file path=customXml/itemProps3.xml><?xml version="1.0" encoding="utf-8"?>
<ds:datastoreItem xmlns:ds="http://schemas.openxmlformats.org/officeDocument/2006/customXml" ds:itemID="{B823B6E6-FE09-40EC-BA53-3F614C626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B70B2-34A2-41E0-BEC9-20F443CC3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12273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dc:description/>
  <cp:lastModifiedBy>Kamila Kolbová</cp:lastModifiedBy>
  <cp:revision>2</cp:revision>
  <cp:lastPrinted>2023-08-11T07:26:00Z</cp:lastPrinted>
  <dcterms:created xsi:type="dcterms:W3CDTF">2023-08-29T12:45:00Z</dcterms:created>
  <dcterms:modified xsi:type="dcterms:W3CDTF">2023-08-29T12:45:00Z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  <property fmtid="{D5CDD505-2E9C-101B-9397-08002B2CF9AE}" pid="3" name="Obec">
    <vt:lpwstr>Obec</vt:lpwstr>
  </property>
</Properties>
</file>