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S/05796/VC/23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05796/VC/23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PPK-202a/65/23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Náměstí 317, 538 25 Nasavrky</w:t>
      </w:r>
    </w:p>
    <w:p w14:paraId="506124F2" w14:textId="7FDB29A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F00650">
        <w:rPr>
          <w:rFonts w:ascii="Arial" w:hAnsi="Arial" w:cs="Arial"/>
        </w:rPr>
        <w:t>xxx</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Vlastimil Peřina  vedoucí oddělení SCHKO Železné hory -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Šárka Hidalgová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Centaurea - Spolek pro monitoring a management krajiny</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26664119</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Stolany 53, 538 03 Heřmanův Městec</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Pavel Kratochvíl</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191209797/0300</w:t>
      </w:r>
    </w:p>
    <w:p w14:paraId="707D61F3" w14:textId="15D93640" w:rsidR="00BA4C51" w:rsidRPr="00C264BF" w:rsidRDefault="00BA4C51" w:rsidP="00BB63BC">
      <w:pPr>
        <w:spacing w:after="0" w:line="240" w:lineRule="auto"/>
        <w:rPr>
          <w:rFonts w:ascii="Arial" w:hAnsi="Arial" w:cs="Arial"/>
        </w:rPr>
      </w:pPr>
      <w:r w:rsidRPr="00C264BF">
        <w:rPr>
          <w:rFonts w:ascii="Arial" w:hAnsi="Arial" w:cs="Arial"/>
        </w:rPr>
        <w:t>Email:</w:t>
      </w:r>
      <w:r w:rsidR="00F00650">
        <w:rPr>
          <w:rFonts w:ascii="Arial" w:hAnsi="Arial" w:cs="Arial"/>
        </w:rPr>
        <w:t xml:space="preserve"> xxx</w:t>
      </w:r>
    </w:p>
    <w:p w14:paraId="1523A1DD" w14:textId="4902EC2C" w:rsidR="00BA4C51" w:rsidRPr="00C264BF" w:rsidRDefault="00BA4C51" w:rsidP="00BB63BC">
      <w:pPr>
        <w:spacing w:after="0" w:line="240" w:lineRule="auto"/>
        <w:rPr>
          <w:rFonts w:ascii="Arial" w:hAnsi="Arial" w:cs="Arial"/>
        </w:rPr>
      </w:pPr>
      <w:r w:rsidRPr="00C264BF">
        <w:rPr>
          <w:rFonts w:ascii="Arial" w:hAnsi="Arial" w:cs="Arial"/>
        </w:rPr>
        <w:t>Telefon:</w:t>
      </w:r>
      <w:r w:rsidR="00F00650">
        <w:rPr>
          <w:rFonts w:ascii="Arial" w:hAnsi="Arial" w:cs="Arial"/>
        </w:rPr>
        <w:t xml:space="preserve"> xxx</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Ruční kosení podmáčených luk za použití křovinořezu ve II. zóně CHKO Železné hory. Likvidace pokosené hmoty bude mimo danou lokalitu do 15 dní od pokosení. Jedná se o části pozemků p. č. 49/1 a 49/2 v k. ú. Javorka, p. č. 804 a 805 v k. ú. Kocourov u Slavíkova, p. č. 465/1 v k. ú. Trpišov a p. č. 3286 v k. ú. Trhová Kamenice.</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PPK-202a/65/23.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54 350,-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54 350,-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11.11. kalendářního roku) na základě předávacího protokolu (nebo na základě protokolu o kontrole dle čl. 6.2) na adresu: Náměstí 317, 538 25 Nasavrky           .</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č. 49/1 a 49/2 v k. ú. Javorka, p. č. 804 a 805 v k. ú. Kocourov u Slavíkova, p. č. 465/1 v k. ú. Trpišov a p. č. 3286 v k. ú. Trhová Kamenice.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534B19D" w14:textId="77777777" w:rsidR="00C230AE" w:rsidRDefault="00C230AE" w:rsidP="00C230AE"/>
    <w:p w14:paraId="518E8C01" w14:textId="77777777" w:rsidR="00C230AE" w:rsidRPr="00C230AE" w:rsidRDefault="00C230AE" w:rsidP="00C230AE"/>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PPK-202a/65/23.</w:t>
      </w:r>
      <w:r w:rsidRPr="00C264BF">
        <w:tab/>
      </w: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Nasavrkách</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Nasavrkách</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Vlastimil Peřina  vedoucí oddělení SCHKO Železné hory -  RP Východní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Centaurea - Spolek pro monitoring a management krajiny</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13216"/>
    <w:rsid w:val="00122140"/>
    <w:rsid w:val="00150D52"/>
    <w:rsid w:val="00201716"/>
    <w:rsid w:val="00232FCF"/>
    <w:rsid w:val="002537FA"/>
    <w:rsid w:val="00305126"/>
    <w:rsid w:val="0037433A"/>
    <w:rsid w:val="00422EA1"/>
    <w:rsid w:val="006424FA"/>
    <w:rsid w:val="00656982"/>
    <w:rsid w:val="0066635D"/>
    <w:rsid w:val="006F3682"/>
    <w:rsid w:val="00792807"/>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30AE"/>
    <w:rsid w:val="00C264BF"/>
    <w:rsid w:val="00C61950"/>
    <w:rsid w:val="00E15EB7"/>
    <w:rsid w:val="00E22D1A"/>
    <w:rsid w:val="00E62AC6"/>
    <w:rsid w:val="00ED6D6E"/>
    <w:rsid w:val="00F00650"/>
    <w:rsid w:val="00F03462"/>
    <w:rsid w:val="00F10B10"/>
    <w:rsid w:val="00F61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docId w15:val="{4EDB934F-C5E4-4469-BDE2-29440EA8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1696</Words>
  <Characters>10011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Zuzana Pilná</cp:lastModifiedBy>
  <cp:revision>4</cp:revision>
  <dcterms:created xsi:type="dcterms:W3CDTF">2023-08-30T14:30:00Z</dcterms:created>
  <dcterms:modified xsi:type="dcterms:W3CDTF">2023-08-30T14:32:00Z</dcterms:modified>
</cp:coreProperties>
</file>