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DFC0" w14:textId="5CA3F0F5" w:rsidR="00115DEF" w:rsidRDefault="00115DEF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  <w:bookmarkStart w:id="0" w:name="bookmark0"/>
      <w:r>
        <w:rPr>
          <w:rStyle w:val="CharStyle11"/>
          <w:b/>
          <w:bCs/>
        </w:rPr>
        <w:t>SMLOUVA NA ZPRACOVANÍ DOKUMENTACE VODNÍHO DÍLA</w:t>
      </w:r>
      <w:bookmarkEnd w:id="0"/>
    </w:p>
    <w:p w14:paraId="185FC3D8" w14:textId="2CE8EAF8" w:rsidR="00FC1EF1" w:rsidRDefault="00FC1EF1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</w:p>
    <w:p w14:paraId="7E8AFA17" w14:textId="6A2F4DAD" w:rsidR="00FC1EF1" w:rsidRPr="007D7DDD" w:rsidRDefault="0010192A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  <w:r w:rsidRPr="007D7DDD">
        <w:rPr>
          <w:rStyle w:val="CharStyle11"/>
          <w:b/>
          <w:bCs/>
        </w:rPr>
        <w:t>DODATEK Č. 1</w:t>
      </w:r>
    </w:p>
    <w:p w14:paraId="5D394DCD" w14:textId="77777777" w:rsidR="00FC1EF1" w:rsidRDefault="00FC1EF1" w:rsidP="00FC1EF1">
      <w:pPr>
        <w:pStyle w:val="Style9"/>
        <w:keepNext/>
        <w:keepLines/>
        <w:shd w:val="clear" w:color="auto" w:fill="auto"/>
        <w:spacing w:before="0" w:after="0"/>
        <w:ind w:firstLine="0"/>
        <w:rPr>
          <w:rStyle w:val="CharStyle11"/>
          <w:b/>
          <w:bCs/>
        </w:rPr>
      </w:pPr>
    </w:p>
    <w:p w14:paraId="620DF906" w14:textId="77777777" w:rsidR="00F51EC9" w:rsidRDefault="00115DEF" w:rsidP="00146B56">
      <w:pPr>
        <w:pStyle w:val="Style7"/>
        <w:shd w:val="clear" w:color="auto" w:fill="auto"/>
        <w:spacing w:after="0" w:line="360" w:lineRule="auto"/>
        <w:ind w:firstLine="0"/>
      </w:pPr>
      <w:r>
        <w:t>Smluvní strany:</w:t>
      </w:r>
      <w:r w:rsidR="00F51EC9">
        <w:t xml:space="preserve"> </w:t>
      </w:r>
    </w:p>
    <w:p w14:paraId="452ED4F5" w14:textId="77777777" w:rsidR="007D7DDD" w:rsidRDefault="007D7DDD" w:rsidP="00146B56">
      <w:pPr>
        <w:pStyle w:val="Style7"/>
        <w:shd w:val="clear" w:color="auto" w:fill="auto"/>
        <w:spacing w:after="0" w:line="360" w:lineRule="auto"/>
        <w:ind w:firstLine="0"/>
      </w:pPr>
    </w:p>
    <w:p w14:paraId="40BC64B4" w14:textId="77777777" w:rsidR="006D1275" w:rsidRDefault="006D1275" w:rsidP="00146B56">
      <w:pPr>
        <w:pStyle w:val="Style7"/>
        <w:shd w:val="clear" w:color="auto" w:fill="auto"/>
        <w:spacing w:after="0" w:line="360" w:lineRule="auto"/>
        <w:ind w:firstLine="0"/>
      </w:pPr>
    </w:p>
    <w:p w14:paraId="24F85FF0" w14:textId="2D855D06" w:rsidR="00F51EC9" w:rsidRDefault="00F51EC9" w:rsidP="00146B56">
      <w:pPr>
        <w:pStyle w:val="Style7"/>
        <w:shd w:val="clear" w:color="auto" w:fill="auto"/>
        <w:spacing w:after="0" w:line="360" w:lineRule="auto"/>
        <w:ind w:firstLine="0"/>
      </w:pPr>
      <w:r>
        <w:t xml:space="preserve">Česká </w:t>
      </w:r>
      <w:r w:rsidR="00E03DC4">
        <w:t>republika – Státní</w:t>
      </w:r>
      <w:r>
        <w:t xml:space="preserve"> pozemkový úřad</w:t>
      </w:r>
    </w:p>
    <w:p w14:paraId="67853873" w14:textId="77777777" w:rsidR="00F51EC9" w:rsidRDefault="00F51EC9" w:rsidP="00146B56">
      <w:pPr>
        <w:pStyle w:val="Style7"/>
        <w:shd w:val="clear" w:color="auto" w:fill="auto"/>
        <w:spacing w:after="0" w:line="360" w:lineRule="auto"/>
        <w:ind w:firstLine="0"/>
      </w:pPr>
      <w:r>
        <w:t>Krajský pozemkový úřad pro Ústecký kraj</w:t>
      </w:r>
    </w:p>
    <w:p w14:paraId="7CD391CE" w14:textId="77777777" w:rsidR="00F51EC9" w:rsidRDefault="00F51EC9" w:rsidP="00146B56">
      <w:pPr>
        <w:pStyle w:val="Style7"/>
        <w:shd w:val="clear" w:color="auto" w:fill="auto"/>
        <w:spacing w:after="0" w:line="360" w:lineRule="auto"/>
        <w:ind w:firstLine="0"/>
        <w:rPr>
          <w:b w:val="0"/>
          <w:bCs w:val="0"/>
        </w:rPr>
      </w:pPr>
      <w:r w:rsidRPr="00F51EC9">
        <w:rPr>
          <w:b w:val="0"/>
          <w:bCs w:val="0"/>
        </w:rPr>
        <w:t>IČO: 01312774</w:t>
      </w:r>
    </w:p>
    <w:p w14:paraId="1A555A4C" w14:textId="5A26ABE7" w:rsidR="00146B56" w:rsidRDefault="00F51EC9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  <w:r>
        <w:t xml:space="preserve">bank. spojení: Česká národní banka, č. účtu: 3723001/0710 jejímž jménem jedná: Ing. Pavel Pojer (dále jen </w:t>
      </w:r>
      <w:r>
        <w:rPr>
          <w:rStyle w:val="CharStyle13"/>
        </w:rPr>
        <w:t>„Objednatel</w:t>
      </w:r>
      <w:r w:rsidR="002168B0">
        <w:rPr>
          <w:rStyle w:val="CharStyle13"/>
        </w:rPr>
        <w:t>“)</w:t>
      </w:r>
    </w:p>
    <w:p w14:paraId="586DF99B" w14:textId="77777777" w:rsidR="00146B56" w:rsidRDefault="00146B56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</w:p>
    <w:p w14:paraId="4C08B4DE" w14:textId="0E0DA446" w:rsidR="00F51EC9" w:rsidRDefault="00F51EC9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  <w:r>
        <w:t>a</w:t>
      </w:r>
    </w:p>
    <w:p w14:paraId="3C63D9A9" w14:textId="77777777" w:rsidR="00146B56" w:rsidRDefault="00146B56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</w:p>
    <w:p w14:paraId="78BCF3A1" w14:textId="17CFF989" w:rsidR="00F51EC9" w:rsidRPr="00146B56" w:rsidRDefault="00F51EC9" w:rsidP="008B10A9">
      <w:pPr>
        <w:pStyle w:val="Style2"/>
        <w:shd w:val="clear" w:color="auto" w:fill="auto"/>
        <w:tabs>
          <w:tab w:val="left" w:pos="4340"/>
        </w:tabs>
        <w:spacing w:after="160" w:line="276" w:lineRule="auto"/>
        <w:ind w:firstLine="0"/>
        <w:jc w:val="center"/>
      </w:pPr>
      <w:r w:rsidRPr="00146B56">
        <w:rPr>
          <w:b/>
          <w:bCs/>
        </w:rPr>
        <w:t xml:space="preserve">TKP </w:t>
      </w:r>
      <w:proofErr w:type="spellStart"/>
      <w:r w:rsidRPr="00146B56">
        <w:rPr>
          <w:b/>
          <w:bCs/>
        </w:rPr>
        <w:t>geo</w:t>
      </w:r>
      <w:proofErr w:type="spellEnd"/>
      <w:r w:rsidRPr="00146B56">
        <w:rPr>
          <w:b/>
          <w:bCs/>
        </w:rPr>
        <w:t xml:space="preserve"> s. r. o</w:t>
      </w:r>
      <w:r w:rsidRPr="00146B56">
        <w:t xml:space="preserve">. </w:t>
      </w:r>
    </w:p>
    <w:p w14:paraId="716E5B6F" w14:textId="20A4B365" w:rsidR="00F51EC9" w:rsidRPr="00146B56" w:rsidRDefault="00F51EC9" w:rsidP="008B10A9">
      <w:pPr>
        <w:pStyle w:val="Style2"/>
        <w:shd w:val="clear" w:color="auto" w:fill="auto"/>
        <w:tabs>
          <w:tab w:val="left" w:pos="4340"/>
        </w:tabs>
        <w:spacing w:after="160" w:line="276" w:lineRule="auto"/>
        <w:ind w:firstLine="0"/>
        <w:jc w:val="center"/>
      </w:pPr>
      <w:r w:rsidRPr="00146B56">
        <w:t xml:space="preserve">se sídlem Plánská 1854/6, 370 07 České Budějovice </w:t>
      </w:r>
    </w:p>
    <w:p w14:paraId="6027C6E5" w14:textId="3E5F8497" w:rsidR="006D5239" w:rsidRPr="00146B56" w:rsidRDefault="00F51EC9" w:rsidP="008B10A9">
      <w:pPr>
        <w:pStyle w:val="Style2"/>
        <w:shd w:val="clear" w:color="auto" w:fill="auto"/>
        <w:tabs>
          <w:tab w:val="left" w:pos="4340"/>
        </w:tabs>
        <w:spacing w:after="160" w:line="276" w:lineRule="auto"/>
        <w:ind w:firstLine="0"/>
        <w:jc w:val="center"/>
      </w:pPr>
      <w:r w:rsidRPr="00146B56">
        <w:t>IČO: 24134295</w:t>
      </w:r>
      <w:r w:rsidR="00115DEF" w:rsidRPr="00146B56">
        <w:t>, DIČ:</w:t>
      </w:r>
      <w:r w:rsidRPr="00146B56">
        <w:t xml:space="preserve"> CZ24134295</w:t>
      </w:r>
    </w:p>
    <w:p w14:paraId="120C58CE" w14:textId="092BB74E" w:rsidR="006D5239" w:rsidRPr="00146B56" w:rsidRDefault="00115DEF" w:rsidP="008B10A9">
      <w:pPr>
        <w:pStyle w:val="Style2"/>
        <w:shd w:val="clear" w:color="auto" w:fill="auto"/>
        <w:spacing w:after="160" w:line="276" w:lineRule="auto"/>
        <w:ind w:firstLine="0"/>
        <w:jc w:val="center"/>
      </w:pPr>
      <w:r w:rsidRPr="00146B56">
        <w:t>společnost zapsaná v obchodním rejstříku vedeném</w:t>
      </w:r>
      <w:r w:rsidR="00146B56" w:rsidRPr="00146B56">
        <w:t xml:space="preserve"> Krajským soudem v</w:t>
      </w:r>
      <w:r w:rsidR="002D0809">
        <w:t> </w:t>
      </w:r>
      <w:r w:rsidR="00146B56" w:rsidRPr="00146B56">
        <w:t>Českých</w:t>
      </w:r>
      <w:r w:rsidR="002D0809">
        <w:t xml:space="preserve"> </w:t>
      </w:r>
      <w:r w:rsidR="00146B56" w:rsidRPr="00146B56">
        <w:t xml:space="preserve">Budějovicích </w:t>
      </w:r>
      <w:r w:rsidR="002D0809">
        <w:t xml:space="preserve">  </w:t>
      </w:r>
      <w:r w:rsidRPr="00146B56">
        <w:t>oddíl</w:t>
      </w:r>
      <w:r w:rsidR="00146B56" w:rsidRPr="00146B56">
        <w:t xml:space="preserve"> C</w:t>
      </w:r>
      <w:r w:rsidRPr="00146B56">
        <w:t>, vložka</w:t>
      </w:r>
      <w:r w:rsidR="00146B56" w:rsidRPr="00146B56">
        <w:t xml:space="preserve"> 25734</w:t>
      </w:r>
    </w:p>
    <w:p w14:paraId="7EB7977F" w14:textId="1CB44F8F" w:rsidR="006D5239" w:rsidRDefault="00115DEF" w:rsidP="008B10A9">
      <w:pPr>
        <w:pStyle w:val="Default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146B56">
        <w:rPr>
          <w:rFonts w:ascii="Arial" w:hAnsi="Arial" w:cs="Arial"/>
          <w:sz w:val="21"/>
          <w:szCs w:val="21"/>
        </w:rPr>
        <w:t>Bank. spojení:</w:t>
      </w:r>
      <w:r w:rsidR="00146B56" w:rsidRPr="00146B56">
        <w:rPr>
          <w:rFonts w:ascii="Arial" w:hAnsi="Arial" w:cs="Arial"/>
          <w:sz w:val="21"/>
          <w:szCs w:val="21"/>
        </w:rPr>
        <w:t xml:space="preserve"> ČSOB a. s.</w:t>
      </w:r>
      <w:r w:rsidR="009C1096">
        <w:rPr>
          <w:rFonts w:ascii="Arial" w:hAnsi="Arial" w:cs="Arial"/>
          <w:sz w:val="21"/>
          <w:szCs w:val="21"/>
        </w:rPr>
        <w:t xml:space="preserve">, č. účtu </w:t>
      </w:r>
      <w:r w:rsidR="009C1096" w:rsidRPr="009C1096">
        <w:rPr>
          <w:rFonts w:ascii="Arial" w:hAnsi="Arial" w:cs="Arial"/>
          <w:sz w:val="21"/>
          <w:szCs w:val="21"/>
        </w:rPr>
        <w:t>244858097/0300</w:t>
      </w:r>
    </w:p>
    <w:p w14:paraId="4C5CEBCD" w14:textId="77777777" w:rsidR="008B10A9" w:rsidRDefault="008B10A9" w:rsidP="008B10A9">
      <w:pPr>
        <w:pStyle w:val="Default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17D7E54" w14:textId="7191F535" w:rsidR="00637E7D" w:rsidRPr="002D0809" w:rsidRDefault="00637E7D" w:rsidP="009C109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D0809">
        <w:rPr>
          <w:rFonts w:ascii="Arial" w:hAnsi="Arial" w:cs="Arial"/>
          <w:b/>
          <w:bCs/>
          <w:sz w:val="21"/>
          <w:szCs w:val="21"/>
        </w:rPr>
        <w:t>Vodohospodářský rozvoj a vý</w:t>
      </w:r>
      <w:r w:rsidR="001C5457" w:rsidRPr="002D0809">
        <w:rPr>
          <w:rFonts w:ascii="Arial" w:hAnsi="Arial" w:cs="Arial"/>
          <w:b/>
          <w:bCs/>
          <w:sz w:val="21"/>
          <w:szCs w:val="21"/>
        </w:rPr>
        <w:t>stavba a.s.</w:t>
      </w:r>
    </w:p>
    <w:p w14:paraId="0778EF2A" w14:textId="1F1D8BC2" w:rsidR="001C5457" w:rsidRDefault="001C5457" w:rsidP="009C1096">
      <w:pPr>
        <w:pStyle w:val="Default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sídlem Nábřežní 90/4</w:t>
      </w:r>
      <w:r w:rsidR="00144952">
        <w:rPr>
          <w:rFonts w:ascii="Arial" w:hAnsi="Arial" w:cs="Arial"/>
          <w:sz w:val="21"/>
          <w:szCs w:val="21"/>
        </w:rPr>
        <w:t>, 150 00 Praha 5</w:t>
      </w:r>
    </w:p>
    <w:p w14:paraId="4B875463" w14:textId="0EEABD88" w:rsidR="00144952" w:rsidRPr="00146B56" w:rsidRDefault="00144952" w:rsidP="009C1096">
      <w:pPr>
        <w:pStyle w:val="Default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IČO: 47116901</w:t>
      </w:r>
    </w:p>
    <w:p w14:paraId="4F676B0B" w14:textId="2ED317C3" w:rsidR="00F51EC9" w:rsidRPr="009C1096" w:rsidRDefault="00115DEF" w:rsidP="009C1096">
      <w:pPr>
        <w:pStyle w:val="Style2"/>
        <w:shd w:val="clear" w:color="auto" w:fill="auto"/>
        <w:spacing w:after="160" w:line="360" w:lineRule="auto"/>
        <w:ind w:firstLine="0"/>
        <w:jc w:val="center"/>
      </w:pPr>
      <w:r w:rsidRPr="00146B56">
        <w:t xml:space="preserve">jejímž jménem jedná: </w:t>
      </w:r>
      <w:r w:rsidR="009C1096">
        <w:t xml:space="preserve">Ing. Robert </w:t>
      </w:r>
      <w:proofErr w:type="spellStart"/>
      <w:r w:rsidR="009C1096">
        <w:t>Šinkner</w:t>
      </w:r>
      <w:proofErr w:type="spellEnd"/>
      <w:r w:rsidR="009C1096">
        <w:t>, MBA</w:t>
      </w:r>
      <w:r w:rsidR="002D0809">
        <w:t>, ředitel</w:t>
      </w:r>
      <w:r w:rsidR="00BB742F">
        <w:t xml:space="preserve">, jednatel TKP </w:t>
      </w:r>
      <w:proofErr w:type="spellStart"/>
      <w:r w:rsidR="00BB742F">
        <w:t>geo</w:t>
      </w:r>
      <w:proofErr w:type="spellEnd"/>
      <w:r w:rsidR="00BB742F">
        <w:t xml:space="preserve"> s.r.o.</w:t>
      </w:r>
    </w:p>
    <w:p w14:paraId="7C2705A4" w14:textId="391F1A10" w:rsidR="00BB742F" w:rsidRDefault="00115DEF" w:rsidP="00655186">
      <w:pPr>
        <w:pStyle w:val="Style2"/>
        <w:shd w:val="clear" w:color="auto" w:fill="auto"/>
        <w:spacing w:line="360" w:lineRule="auto"/>
        <w:ind w:firstLine="0"/>
        <w:jc w:val="center"/>
        <w:rPr>
          <w:rStyle w:val="CharStyle8"/>
        </w:rPr>
      </w:pPr>
      <w:r>
        <w:t>(</w:t>
      </w:r>
      <w:r w:rsidR="00347A5E">
        <w:t xml:space="preserve">společně </w:t>
      </w:r>
      <w:r>
        <w:t xml:space="preserve">dále jen </w:t>
      </w:r>
      <w:r>
        <w:rPr>
          <w:rStyle w:val="CharStyle8"/>
        </w:rPr>
        <w:t>„Poskytovatel")</w:t>
      </w:r>
    </w:p>
    <w:p w14:paraId="66C91DAC" w14:textId="77777777" w:rsidR="006D1275" w:rsidRPr="00655186" w:rsidRDefault="006D1275" w:rsidP="001820A4">
      <w:pPr>
        <w:pStyle w:val="Style2"/>
        <w:shd w:val="clear" w:color="auto" w:fill="auto"/>
        <w:spacing w:line="360" w:lineRule="auto"/>
        <w:ind w:firstLine="0"/>
        <w:rPr>
          <w:b/>
          <w:bCs/>
        </w:rPr>
      </w:pPr>
    </w:p>
    <w:p w14:paraId="67260297" w14:textId="3161D730" w:rsidR="006D5239" w:rsidRDefault="00115DEF">
      <w:pPr>
        <w:pStyle w:val="Style2"/>
        <w:shd w:val="clear" w:color="auto" w:fill="auto"/>
        <w:spacing w:after="199" w:line="283" w:lineRule="exact"/>
        <w:ind w:left="60" w:firstLine="0"/>
        <w:jc w:val="center"/>
      </w:pPr>
      <w:r>
        <w:t xml:space="preserve">dnešního dne uzavřely </w:t>
      </w:r>
      <w:r w:rsidR="00C02CE3">
        <w:t>dodatek č. 1</w:t>
      </w:r>
      <w:r>
        <w:t xml:space="preserve"> smlouv</w:t>
      </w:r>
      <w:r w:rsidR="00C02CE3">
        <w:t>y</w:t>
      </w:r>
      <w:r>
        <w:t xml:space="preserve"> o poskytnutí služeb v souladu s ustanovením § 1746</w:t>
      </w:r>
      <w:r>
        <w:br/>
        <w:t>odst. 2 a 2586 a násl. zákona č. 89/2012 Sb., občanský zákoník</w:t>
      </w:r>
    </w:p>
    <w:p w14:paraId="383E5297" w14:textId="77777777" w:rsidR="006D5239" w:rsidRDefault="00115DEF">
      <w:pPr>
        <w:pStyle w:val="Style7"/>
        <w:shd w:val="clear" w:color="auto" w:fill="auto"/>
        <w:spacing w:after="525"/>
        <w:ind w:left="60" w:firstLine="0"/>
      </w:pPr>
      <w:r>
        <w:rPr>
          <w:rStyle w:val="CharStyle16"/>
        </w:rPr>
        <w:t xml:space="preserve">(dále jen </w:t>
      </w:r>
      <w:r>
        <w:t>„Prováděcí smlouva")</w:t>
      </w:r>
    </w:p>
    <w:p w14:paraId="49F34EBC" w14:textId="496092CE" w:rsidR="006D5239" w:rsidRDefault="00115DEF">
      <w:pPr>
        <w:pStyle w:val="Style9"/>
        <w:keepNext/>
        <w:keepLines/>
        <w:shd w:val="clear" w:color="auto" w:fill="auto"/>
        <w:spacing w:before="0" w:after="0" w:line="278" w:lineRule="exact"/>
        <w:ind w:left="60" w:firstLine="0"/>
      </w:pPr>
      <w:bookmarkStart w:id="1" w:name="bookmark2"/>
      <w:r>
        <w:t>Smluvní strany, vědomy si svých závazků v t</w:t>
      </w:r>
      <w:r w:rsidR="00F51EC9">
        <w:t>é</w:t>
      </w:r>
      <w:r>
        <w:t>to Prováděcí smlouvě obsažených a s</w:t>
      </w:r>
      <w:r>
        <w:br/>
        <w:t>úmyslem být touto Prováděcí smlouvou vázány, dohodly se na následujícím znění</w:t>
      </w:r>
      <w:bookmarkEnd w:id="1"/>
    </w:p>
    <w:p w14:paraId="16206102" w14:textId="0273F91F" w:rsidR="006D5239" w:rsidRDefault="00115DEF">
      <w:pPr>
        <w:pStyle w:val="Style7"/>
        <w:shd w:val="clear" w:color="auto" w:fill="auto"/>
        <w:spacing w:after="0" w:line="278" w:lineRule="exact"/>
        <w:ind w:left="3500" w:firstLine="0"/>
        <w:jc w:val="both"/>
      </w:pPr>
      <w:r>
        <w:t>Prováděcí smlouvy</w:t>
      </w:r>
    </w:p>
    <w:p w14:paraId="7D21707A" w14:textId="77777777" w:rsidR="00E840B4" w:rsidRDefault="00E840B4" w:rsidP="00E840B4">
      <w:pPr>
        <w:pStyle w:val="Style7"/>
        <w:shd w:val="clear" w:color="auto" w:fill="auto"/>
        <w:spacing w:after="0" w:line="278" w:lineRule="exact"/>
        <w:ind w:firstLine="0"/>
        <w:jc w:val="both"/>
      </w:pPr>
    </w:p>
    <w:p w14:paraId="2AED875D" w14:textId="4293F7FA" w:rsidR="00E840B4" w:rsidRPr="00B36F0B" w:rsidRDefault="00E840B4" w:rsidP="00E840B4">
      <w:pPr>
        <w:pStyle w:val="Style7"/>
        <w:shd w:val="clear" w:color="auto" w:fill="auto"/>
        <w:spacing w:after="0" w:line="278" w:lineRule="exact"/>
        <w:ind w:firstLine="0"/>
        <w:jc w:val="both"/>
        <w:rPr>
          <w:b w:val="0"/>
          <w:bCs w:val="0"/>
        </w:rPr>
      </w:pPr>
      <w:r w:rsidRPr="00B36F0B">
        <w:rPr>
          <w:b w:val="0"/>
          <w:bCs w:val="0"/>
        </w:rPr>
        <w:t>Objednatel a Poskytovatel</w:t>
      </w:r>
      <w:r w:rsidR="00400CBB" w:rsidRPr="00B36F0B">
        <w:rPr>
          <w:b w:val="0"/>
          <w:bCs w:val="0"/>
        </w:rPr>
        <w:t xml:space="preserve"> uzavřeli dne 14. 12. 2022 Smlouvu na zpracování dokumentace vodního díla </w:t>
      </w:r>
      <w:r w:rsidR="00400CBB" w:rsidRPr="00696938">
        <w:t>v </w:t>
      </w:r>
      <w:proofErr w:type="spellStart"/>
      <w:r w:rsidR="00400CBB" w:rsidRPr="00696938">
        <w:rPr>
          <w:i/>
          <w:iCs/>
        </w:rPr>
        <w:t>k.ú</w:t>
      </w:r>
      <w:proofErr w:type="spellEnd"/>
      <w:r w:rsidR="00400CBB" w:rsidRPr="00696938">
        <w:rPr>
          <w:i/>
          <w:iCs/>
        </w:rPr>
        <w:t xml:space="preserve">. Císařský na </w:t>
      </w:r>
      <w:proofErr w:type="spellStart"/>
      <w:r w:rsidR="00400CBB" w:rsidRPr="00696938">
        <w:rPr>
          <w:i/>
          <w:iCs/>
        </w:rPr>
        <w:t>p.p.č</w:t>
      </w:r>
      <w:proofErr w:type="spellEnd"/>
      <w:r w:rsidR="00400CBB" w:rsidRPr="00696938">
        <w:rPr>
          <w:i/>
          <w:iCs/>
        </w:rPr>
        <w:t>. 1148</w:t>
      </w:r>
      <w:r w:rsidR="00E11BA9">
        <w:rPr>
          <w:b w:val="0"/>
          <w:bCs w:val="0"/>
        </w:rPr>
        <w:t>, č.j. SPU 446858/202</w:t>
      </w:r>
      <w:r w:rsidR="001820A4">
        <w:rPr>
          <w:b w:val="0"/>
          <w:bCs w:val="0"/>
        </w:rPr>
        <w:t>2/</w:t>
      </w:r>
      <w:proofErr w:type="spellStart"/>
      <w:r w:rsidR="001820A4">
        <w:rPr>
          <w:b w:val="0"/>
          <w:bCs w:val="0"/>
        </w:rPr>
        <w:t>Sla</w:t>
      </w:r>
      <w:proofErr w:type="spellEnd"/>
      <w:r w:rsidR="00025617" w:rsidRPr="00B36F0B">
        <w:rPr>
          <w:b w:val="0"/>
          <w:bCs w:val="0"/>
        </w:rPr>
        <w:t>. Z důvodu předání podkladů nutných k rozhodnutí u vodoprávního úřadu a čekání na vydání tohoto rozhodnutí</w:t>
      </w:r>
      <w:r w:rsidR="00E134B3" w:rsidRPr="00B36F0B">
        <w:rPr>
          <w:b w:val="0"/>
          <w:bCs w:val="0"/>
        </w:rPr>
        <w:t xml:space="preserve"> se mě</w:t>
      </w:r>
      <w:r w:rsidR="00C77B0B" w:rsidRPr="00B36F0B">
        <w:rPr>
          <w:b w:val="0"/>
          <w:bCs w:val="0"/>
        </w:rPr>
        <w:t>ní následující bod Smlouvy</w:t>
      </w:r>
      <w:r w:rsidR="00025617" w:rsidRPr="00B36F0B">
        <w:rPr>
          <w:b w:val="0"/>
          <w:bCs w:val="0"/>
        </w:rPr>
        <w:t>:</w:t>
      </w:r>
    </w:p>
    <w:p w14:paraId="7F866A4F" w14:textId="77777777" w:rsidR="00C77B0B" w:rsidRDefault="00C77B0B" w:rsidP="00E840B4">
      <w:pPr>
        <w:pStyle w:val="Style7"/>
        <w:shd w:val="clear" w:color="auto" w:fill="auto"/>
        <w:spacing w:after="0" w:line="278" w:lineRule="exact"/>
        <w:ind w:firstLine="0"/>
        <w:jc w:val="both"/>
      </w:pPr>
    </w:p>
    <w:p w14:paraId="2015AA0D" w14:textId="10D2FDE8" w:rsidR="00EF0E38" w:rsidRPr="00EF0E38" w:rsidRDefault="00EF0E38" w:rsidP="00EF0E38">
      <w:pPr>
        <w:pStyle w:val="Style7"/>
        <w:numPr>
          <w:ilvl w:val="0"/>
          <w:numId w:val="9"/>
        </w:numPr>
        <w:spacing w:after="0" w:line="278" w:lineRule="exact"/>
        <w:jc w:val="both"/>
      </w:pPr>
      <w:r w:rsidRPr="00EF0E38">
        <w:lastRenderedPageBreak/>
        <w:t>TERMÍN PŘEDÁNÍ VÝSTUPU SLUŽEB</w:t>
      </w:r>
    </w:p>
    <w:p w14:paraId="7A296619" w14:textId="378A438D" w:rsidR="00EF0E38" w:rsidRPr="00EF0E38" w:rsidRDefault="00EF0E38" w:rsidP="006D1275">
      <w:pPr>
        <w:pStyle w:val="Style7"/>
        <w:spacing w:after="0" w:line="278" w:lineRule="exact"/>
        <w:ind w:left="360" w:firstLine="0"/>
        <w:jc w:val="both"/>
      </w:pPr>
      <w:r w:rsidRPr="00EF0E38">
        <w:rPr>
          <w:b w:val="0"/>
          <w:bCs w:val="0"/>
        </w:rPr>
        <w:t>Poskytovatel se zavazuje, že výstupy Služeb Objednateli předá do:</w:t>
      </w:r>
      <w:r w:rsidRPr="00EF0E38">
        <w:t xml:space="preserve"> </w:t>
      </w:r>
      <w:r w:rsidR="00D030B3">
        <w:t>dvou týdnů od</w:t>
      </w:r>
      <w:r w:rsidR="006D1275">
        <w:t xml:space="preserve"> </w:t>
      </w:r>
      <w:r w:rsidR="00D030B3">
        <w:t xml:space="preserve">vydání příslušných povolení státní správou, nejpozději však do </w:t>
      </w:r>
      <w:r w:rsidRPr="00EF0E38">
        <w:t>3</w:t>
      </w:r>
      <w:r w:rsidR="001D0ADD">
        <w:t>0</w:t>
      </w:r>
      <w:r w:rsidRPr="00EF0E38">
        <w:t xml:space="preserve">. </w:t>
      </w:r>
      <w:r w:rsidR="001D0ADD">
        <w:t>11</w:t>
      </w:r>
      <w:r w:rsidRPr="00EF0E38">
        <w:t>. 2023.</w:t>
      </w:r>
    </w:p>
    <w:p w14:paraId="12DEC909" w14:textId="77777777" w:rsidR="00C77B0B" w:rsidRDefault="00C77B0B" w:rsidP="00E840B4">
      <w:pPr>
        <w:pStyle w:val="Style7"/>
        <w:shd w:val="clear" w:color="auto" w:fill="auto"/>
        <w:spacing w:after="0" w:line="278" w:lineRule="exact"/>
        <w:ind w:firstLine="0"/>
        <w:jc w:val="both"/>
      </w:pPr>
    </w:p>
    <w:p w14:paraId="3628C379" w14:textId="77777777" w:rsidR="009C1096" w:rsidRDefault="009C1096">
      <w:pPr>
        <w:pStyle w:val="Style7"/>
        <w:shd w:val="clear" w:color="auto" w:fill="auto"/>
        <w:spacing w:after="0" w:line="278" w:lineRule="exact"/>
        <w:ind w:left="3500" w:firstLine="0"/>
        <w:jc w:val="both"/>
      </w:pPr>
    </w:p>
    <w:p w14:paraId="7BAFAE24" w14:textId="19869674" w:rsidR="00960017" w:rsidRDefault="00C020B1" w:rsidP="00C020B1">
      <w:pPr>
        <w:pStyle w:val="Style7"/>
        <w:shd w:val="clear" w:color="auto" w:fill="auto"/>
        <w:spacing w:after="0" w:line="283" w:lineRule="exact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 xml:space="preserve">Ostatní ustanovení smlouvy </w:t>
      </w:r>
      <w:r w:rsidR="00E767BC">
        <w:rPr>
          <w:b w:val="0"/>
          <w:bCs w:val="0"/>
        </w:rPr>
        <w:t>na zpracování dokumentace vodního díla ze d</w:t>
      </w:r>
      <w:r w:rsidR="009A10CC">
        <w:rPr>
          <w:b w:val="0"/>
          <w:bCs w:val="0"/>
        </w:rPr>
        <w:t>ne</w:t>
      </w:r>
      <w:r w:rsidR="00E767BC">
        <w:rPr>
          <w:b w:val="0"/>
          <w:bCs w:val="0"/>
        </w:rPr>
        <w:t xml:space="preserve"> 14. 12. 202</w:t>
      </w:r>
      <w:r w:rsidR="009A10CC">
        <w:rPr>
          <w:b w:val="0"/>
          <w:bCs w:val="0"/>
        </w:rPr>
        <w:t>2</w:t>
      </w:r>
      <w:r w:rsidR="00D15D7F">
        <w:rPr>
          <w:b w:val="0"/>
          <w:bCs w:val="0"/>
        </w:rPr>
        <w:t>, č.j. SPU 446858/2022/</w:t>
      </w:r>
      <w:proofErr w:type="spellStart"/>
      <w:r w:rsidR="00D15D7F">
        <w:rPr>
          <w:b w:val="0"/>
          <w:bCs w:val="0"/>
        </w:rPr>
        <w:t>Sla</w:t>
      </w:r>
      <w:proofErr w:type="spellEnd"/>
      <w:r w:rsidR="00D15D7F">
        <w:rPr>
          <w:b w:val="0"/>
          <w:bCs w:val="0"/>
        </w:rPr>
        <w:t xml:space="preserve">, zůstávají </w:t>
      </w:r>
      <w:r w:rsidR="00982685">
        <w:rPr>
          <w:b w:val="0"/>
          <w:bCs w:val="0"/>
        </w:rPr>
        <w:t>beze změn. Tento dodatek je nedílnou součástí výše uvedené smlouvy.</w:t>
      </w:r>
    </w:p>
    <w:p w14:paraId="2F128080" w14:textId="77777777" w:rsidR="001E559F" w:rsidRDefault="001E559F" w:rsidP="00C020B1">
      <w:pPr>
        <w:pStyle w:val="Style7"/>
        <w:shd w:val="clear" w:color="auto" w:fill="auto"/>
        <w:spacing w:after="0" w:line="283" w:lineRule="exact"/>
        <w:ind w:firstLine="0"/>
        <w:jc w:val="left"/>
        <w:rPr>
          <w:b w:val="0"/>
          <w:bCs w:val="0"/>
        </w:rPr>
      </w:pPr>
    </w:p>
    <w:p w14:paraId="517DEB1C" w14:textId="77777777" w:rsidR="001E559F" w:rsidRDefault="001E559F" w:rsidP="00C020B1">
      <w:pPr>
        <w:pStyle w:val="Style7"/>
        <w:shd w:val="clear" w:color="auto" w:fill="auto"/>
        <w:spacing w:after="0" w:line="283" w:lineRule="exact"/>
        <w:ind w:firstLine="0"/>
        <w:jc w:val="left"/>
        <w:rPr>
          <w:b w:val="0"/>
          <w:bCs w:val="0"/>
        </w:rPr>
      </w:pPr>
    </w:p>
    <w:p w14:paraId="4D805275" w14:textId="77777777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5D708E56" w14:textId="1D3ADC35" w:rsidR="00960017" w:rsidRDefault="00960017" w:rsidP="002B44DF">
      <w:pPr>
        <w:pStyle w:val="Style7"/>
        <w:shd w:val="clear" w:color="auto" w:fill="auto"/>
        <w:spacing w:after="0" w:line="283" w:lineRule="exact"/>
        <w:ind w:firstLine="0"/>
        <w:jc w:val="left"/>
        <w:rPr>
          <w:b w:val="0"/>
          <w:bCs w:val="0"/>
        </w:rPr>
      </w:pPr>
      <w:r w:rsidRPr="00960017">
        <w:rPr>
          <w:b w:val="0"/>
          <w:bCs w:val="0"/>
        </w:rPr>
        <w:t>Objednatel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88667F">
        <w:rPr>
          <w:b w:val="0"/>
          <w:bCs w:val="0"/>
        </w:rPr>
        <w:t xml:space="preserve"> </w:t>
      </w:r>
      <w:r w:rsidR="00202D54">
        <w:rPr>
          <w:b w:val="0"/>
          <w:bCs w:val="0"/>
        </w:rPr>
        <w:tab/>
      </w:r>
      <w:r>
        <w:rPr>
          <w:b w:val="0"/>
          <w:bCs w:val="0"/>
        </w:rPr>
        <w:t>Poskytovatel</w:t>
      </w:r>
    </w:p>
    <w:p w14:paraId="48053F56" w14:textId="77777777" w:rsidR="00583A58" w:rsidRDefault="00583A58" w:rsidP="00583A58">
      <w:pPr>
        <w:pStyle w:val="Style7"/>
        <w:shd w:val="clear" w:color="auto" w:fill="auto"/>
        <w:spacing w:after="0" w:line="283" w:lineRule="exact"/>
        <w:ind w:firstLine="0"/>
        <w:jc w:val="left"/>
        <w:rPr>
          <w:b w:val="0"/>
          <w:bCs w:val="0"/>
        </w:rPr>
      </w:pPr>
    </w:p>
    <w:p w14:paraId="3DDA080B" w14:textId="0762F5DD" w:rsidR="00960017" w:rsidRDefault="00960017" w:rsidP="00583A58">
      <w:pPr>
        <w:pStyle w:val="Style7"/>
        <w:shd w:val="clear" w:color="auto" w:fill="auto"/>
        <w:spacing w:after="0" w:line="283" w:lineRule="exact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V Teplicích dne</w:t>
      </w:r>
      <w:r w:rsidR="005C5929">
        <w:rPr>
          <w:b w:val="0"/>
          <w:bCs w:val="0"/>
        </w:rPr>
        <w:t xml:space="preserve"> 30. 08. 2023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V Českých Budějovicích dne</w:t>
      </w:r>
      <w:r w:rsidR="005C5929">
        <w:rPr>
          <w:b w:val="0"/>
          <w:bCs w:val="0"/>
        </w:rPr>
        <w:t xml:space="preserve"> 30. 08. 2023</w:t>
      </w:r>
    </w:p>
    <w:p w14:paraId="6428CF27" w14:textId="0C9FF8B7" w:rsidR="00BD31AF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70154D62" w14:textId="7C469EAF" w:rsidR="00BD31AF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3C42A9F8" w14:textId="77777777" w:rsidR="00BD31AF" w:rsidRPr="00960017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0B002226" w14:textId="7D95231A" w:rsidR="00960017" w:rsidRDefault="00960017" w:rsidP="00960017">
      <w:pPr>
        <w:pStyle w:val="Style2"/>
        <w:shd w:val="clear" w:color="auto" w:fill="auto"/>
        <w:spacing w:after="1240"/>
        <w:ind w:firstLine="708"/>
      </w:pPr>
    </w:p>
    <w:p w14:paraId="3234C9A0" w14:textId="647F5573" w:rsidR="00960017" w:rsidRDefault="00115DEF" w:rsidP="00960017">
      <w:pPr>
        <w:pStyle w:val="Style2"/>
        <w:shd w:val="clear" w:color="auto" w:fill="auto"/>
        <w:ind w:firstLine="0"/>
        <w:jc w:val="center"/>
      </w:pPr>
      <w:r>
        <w:t>Ing. Pavel Pojer</w:t>
      </w:r>
      <w:r w:rsidR="00960017">
        <w:tab/>
      </w:r>
      <w:r w:rsidR="00960017">
        <w:tab/>
      </w:r>
      <w:r w:rsidR="00960017">
        <w:tab/>
      </w:r>
      <w:r w:rsidR="00BD31AF">
        <w:tab/>
      </w:r>
      <w:r w:rsidR="00960017">
        <w:tab/>
        <w:t xml:space="preserve">Ing. Robert </w:t>
      </w:r>
      <w:proofErr w:type="spellStart"/>
      <w:r w:rsidR="00960017">
        <w:t>Šinkner</w:t>
      </w:r>
      <w:proofErr w:type="spellEnd"/>
      <w:r w:rsidR="00960017">
        <w:t>, MBA</w:t>
      </w:r>
    </w:p>
    <w:p w14:paraId="1A4D4340" w14:textId="31D17D67" w:rsidR="006865E6" w:rsidRDefault="006865E6" w:rsidP="006865E6">
      <w:pPr>
        <w:pStyle w:val="Style2"/>
        <w:shd w:val="clear" w:color="auto" w:fill="auto"/>
        <w:ind w:firstLine="0"/>
      </w:pPr>
      <w:r>
        <w:tab/>
      </w:r>
      <w:r>
        <w:tab/>
      </w:r>
      <w:r w:rsidR="0072773E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ředitel</w:t>
      </w:r>
      <w:proofErr w:type="spellEnd"/>
      <w:r>
        <w:t>, jednatel</w:t>
      </w:r>
    </w:p>
    <w:p w14:paraId="53CA5169" w14:textId="4C949685" w:rsidR="006D5239" w:rsidRDefault="00960017" w:rsidP="00960017">
      <w:pPr>
        <w:pStyle w:val="Style2"/>
        <w:shd w:val="clear" w:color="auto" w:fill="auto"/>
        <w:spacing w:after="101"/>
        <w:ind w:firstLine="0"/>
        <w:jc w:val="both"/>
      </w:pPr>
      <w:r>
        <w:t>Krajský pozemkový úřad pro Ústecký kraj</w:t>
      </w:r>
      <w:r>
        <w:tab/>
      </w:r>
      <w:r>
        <w:tab/>
      </w:r>
      <w:r w:rsidR="00BD31AF">
        <w:tab/>
      </w:r>
      <w:r>
        <w:tab/>
      </w:r>
      <w:r w:rsidRPr="00960017">
        <w:t xml:space="preserve">TKP </w:t>
      </w:r>
      <w:proofErr w:type="spellStart"/>
      <w:r w:rsidRPr="00960017">
        <w:t>geo</w:t>
      </w:r>
      <w:proofErr w:type="spellEnd"/>
      <w:r w:rsidRPr="00960017">
        <w:t xml:space="preserve"> s. r. o</w:t>
      </w:r>
    </w:p>
    <w:p w14:paraId="5F5ED897" w14:textId="4ED5F69A" w:rsidR="0072773E" w:rsidRDefault="0072773E" w:rsidP="00960017">
      <w:pPr>
        <w:pStyle w:val="Style2"/>
        <w:shd w:val="clear" w:color="auto" w:fill="auto"/>
        <w:spacing w:after="101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(reprezentant sdružení)</w:t>
      </w:r>
    </w:p>
    <w:sectPr w:rsidR="0072773E">
      <w:headerReference w:type="default" r:id="rId7"/>
      <w:type w:val="continuous"/>
      <w:pgSz w:w="11904" w:h="16834"/>
      <w:pgMar w:top="1425" w:right="1328" w:bottom="149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51BB" w14:textId="77777777" w:rsidR="00F21CCC" w:rsidRDefault="00F21CCC">
      <w:r>
        <w:separator/>
      </w:r>
    </w:p>
  </w:endnote>
  <w:endnote w:type="continuationSeparator" w:id="0">
    <w:p w14:paraId="594F3ED9" w14:textId="77777777" w:rsidR="00F21CCC" w:rsidRDefault="00F2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643C" w14:textId="77777777" w:rsidR="00F21CCC" w:rsidRDefault="00F21CCC"/>
  </w:footnote>
  <w:footnote w:type="continuationSeparator" w:id="0">
    <w:p w14:paraId="12407116" w14:textId="77777777" w:rsidR="00F21CCC" w:rsidRDefault="00F21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A3B1" w14:textId="77777777" w:rsidR="005D5910" w:rsidRDefault="005D5910">
    <w:pPr>
      <w:pStyle w:val="Zhlav"/>
    </w:pPr>
    <w:r>
      <w:tab/>
    </w:r>
    <w:r>
      <w:tab/>
    </w:r>
  </w:p>
  <w:p w14:paraId="6CB9BDA9" w14:textId="77777777" w:rsidR="005D5910" w:rsidRDefault="005D5910">
    <w:pPr>
      <w:pStyle w:val="Zhlav"/>
    </w:pPr>
  </w:p>
  <w:p w14:paraId="3BCD1717" w14:textId="3A52EF80" w:rsidR="005D5910" w:rsidRDefault="005D5910">
    <w:pPr>
      <w:pStyle w:val="Zhlav"/>
    </w:pPr>
    <w:r>
      <w:tab/>
    </w:r>
    <w:r>
      <w:tab/>
      <w:t xml:space="preserve">č.j. SPU </w:t>
    </w:r>
    <w:r w:rsidR="009B4E03">
      <w:t>343665</w:t>
    </w:r>
    <w:r>
      <w:t>/202</w:t>
    </w:r>
    <w:r w:rsidR="009B4E03">
      <w:t>3</w:t>
    </w:r>
    <w:r>
      <w:t>/</w:t>
    </w:r>
    <w:proofErr w:type="spellStart"/>
    <w:r>
      <w:t>Sla</w:t>
    </w:r>
    <w:proofErr w:type="spellEnd"/>
  </w:p>
  <w:p w14:paraId="7EB07DD4" w14:textId="25EB084D" w:rsidR="005E1AE0" w:rsidRDefault="005E1AE0">
    <w:pPr>
      <w:pStyle w:val="Zhlav"/>
    </w:pPr>
    <w:r>
      <w:tab/>
    </w:r>
    <w:r>
      <w:tab/>
      <w:t>UID:</w:t>
    </w:r>
    <w:r w:rsidRPr="005E1AE0">
      <w:t xml:space="preserve"> spuess8c175153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FC"/>
    <w:multiLevelType w:val="hybridMultilevel"/>
    <w:tmpl w:val="B9A45BC6"/>
    <w:lvl w:ilvl="0" w:tplc="2244D9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4344C8E"/>
    <w:multiLevelType w:val="hybridMultilevel"/>
    <w:tmpl w:val="DB0E5A18"/>
    <w:lvl w:ilvl="0" w:tplc="21FAD2A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7AF"/>
    <w:multiLevelType w:val="hybridMultilevel"/>
    <w:tmpl w:val="06C61E04"/>
    <w:lvl w:ilvl="0" w:tplc="CC1AA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2A17"/>
    <w:multiLevelType w:val="multilevel"/>
    <w:tmpl w:val="D19273E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60572"/>
    <w:multiLevelType w:val="hybridMultilevel"/>
    <w:tmpl w:val="2800FBDA"/>
    <w:lvl w:ilvl="0" w:tplc="224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B1B"/>
    <w:multiLevelType w:val="hybridMultilevel"/>
    <w:tmpl w:val="65EC6C1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0C28"/>
    <w:multiLevelType w:val="hybridMultilevel"/>
    <w:tmpl w:val="DB0E5A18"/>
    <w:lvl w:ilvl="0" w:tplc="21FAD2A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6BC8"/>
    <w:multiLevelType w:val="hybridMultilevel"/>
    <w:tmpl w:val="935007F4"/>
    <w:lvl w:ilvl="0" w:tplc="224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5AE6"/>
    <w:multiLevelType w:val="multilevel"/>
    <w:tmpl w:val="60F29C6A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5278743">
    <w:abstractNumId w:val="8"/>
  </w:num>
  <w:num w:numId="2" w16cid:durableId="759525019">
    <w:abstractNumId w:val="0"/>
  </w:num>
  <w:num w:numId="3" w16cid:durableId="1063259475">
    <w:abstractNumId w:val="7"/>
  </w:num>
  <w:num w:numId="4" w16cid:durableId="929004652">
    <w:abstractNumId w:val="2"/>
  </w:num>
  <w:num w:numId="5" w16cid:durableId="1087311755">
    <w:abstractNumId w:val="3"/>
  </w:num>
  <w:num w:numId="6" w16cid:durableId="1008600219">
    <w:abstractNumId w:val="6"/>
  </w:num>
  <w:num w:numId="7" w16cid:durableId="1297222116">
    <w:abstractNumId w:val="1"/>
  </w:num>
  <w:num w:numId="8" w16cid:durableId="384522660">
    <w:abstractNumId w:val="4"/>
  </w:num>
  <w:num w:numId="9" w16cid:durableId="855119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239"/>
    <w:rsid w:val="000108F4"/>
    <w:rsid w:val="00025617"/>
    <w:rsid w:val="00094CC9"/>
    <w:rsid w:val="000A651A"/>
    <w:rsid w:val="0010192A"/>
    <w:rsid w:val="00115DEF"/>
    <w:rsid w:val="00144952"/>
    <w:rsid w:val="00146B56"/>
    <w:rsid w:val="001820A4"/>
    <w:rsid w:val="00196606"/>
    <w:rsid w:val="001C5457"/>
    <w:rsid w:val="001D0ADD"/>
    <w:rsid w:val="001E559F"/>
    <w:rsid w:val="00202D54"/>
    <w:rsid w:val="00214CA7"/>
    <w:rsid w:val="002168B0"/>
    <w:rsid w:val="002A440B"/>
    <w:rsid w:val="002B44DF"/>
    <w:rsid w:val="002D0809"/>
    <w:rsid w:val="00310D93"/>
    <w:rsid w:val="00347A5E"/>
    <w:rsid w:val="00400CBB"/>
    <w:rsid w:val="00410673"/>
    <w:rsid w:val="0046012B"/>
    <w:rsid w:val="0047637D"/>
    <w:rsid w:val="004B2797"/>
    <w:rsid w:val="004F0272"/>
    <w:rsid w:val="00560C60"/>
    <w:rsid w:val="00583A58"/>
    <w:rsid w:val="005C5929"/>
    <w:rsid w:val="005D5910"/>
    <w:rsid w:val="005E1AE0"/>
    <w:rsid w:val="00637E7D"/>
    <w:rsid w:val="00655186"/>
    <w:rsid w:val="006719EE"/>
    <w:rsid w:val="006865E6"/>
    <w:rsid w:val="00696938"/>
    <w:rsid w:val="006D1275"/>
    <w:rsid w:val="006D5239"/>
    <w:rsid w:val="0072773E"/>
    <w:rsid w:val="00760807"/>
    <w:rsid w:val="00770346"/>
    <w:rsid w:val="007B5FF6"/>
    <w:rsid w:val="007C055D"/>
    <w:rsid w:val="007D7DDD"/>
    <w:rsid w:val="0088667F"/>
    <w:rsid w:val="008A36EB"/>
    <w:rsid w:val="008B10A9"/>
    <w:rsid w:val="008C5F53"/>
    <w:rsid w:val="008D7657"/>
    <w:rsid w:val="00960017"/>
    <w:rsid w:val="00963A48"/>
    <w:rsid w:val="0097499B"/>
    <w:rsid w:val="00982685"/>
    <w:rsid w:val="009A10CC"/>
    <w:rsid w:val="009B4E03"/>
    <w:rsid w:val="009C1096"/>
    <w:rsid w:val="009E663E"/>
    <w:rsid w:val="009F7734"/>
    <w:rsid w:val="00AA64D3"/>
    <w:rsid w:val="00AC5466"/>
    <w:rsid w:val="00AE1706"/>
    <w:rsid w:val="00B12D7B"/>
    <w:rsid w:val="00B36F0B"/>
    <w:rsid w:val="00BB742F"/>
    <w:rsid w:val="00BD31AF"/>
    <w:rsid w:val="00C00D14"/>
    <w:rsid w:val="00C020B1"/>
    <w:rsid w:val="00C02CE3"/>
    <w:rsid w:val="00C20E5A"/>
    <w:rsid w:val="00C31B82"/>
    <w:rsid w:val="00C77B0B"/>
    <w:rsid w:val="00C95200"/>
    <w:rsid w:val="00D030B3"/>
    <w:rsid w:val="00D15D7F"/>
    <w:rsid w:val="00D36347"/>
    <w:rsid w:val="00D45023"/>
    <w:rsid w:val="00D52E62"/>
    <w:rsid w:val="00D6176B"/>
    <w:rsid w:val="00D66E84"/>
    <w:rsid w:val="00D70433"/>
    <w:rsid w:val="00DE5970"/>
    <w:rsid w:val="00E03DC4"/>
    <w:rsid w:val="00E11BA9"/>
    <w:rsid w:val="00E134B3"/>
    <w:rsid w:val="00E56FB9"/>
    <w:rsid w:val="00E767BC"/>
    <w:rsid w:val="00E840B4"/>
    <w:rsid w:val="00EF0E38"/>
    <w:rsid w:val="00F21CCC"/>
    <w:rsid w:val="00F379B7"/>
    <w:rsid w:val="00F50636"/>
    <w:rsid w:val="00F51EC9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EB394"/>
  <w15:docId w15:val="{D60C1BA0-514C-4510-B385-941A2DC1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CharStyle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34" w:lineRule="exact"/>
      <w:ind w:hanging="1360"/>
    </w:pPr>
    <w:rPr>
      <w:rFonts w:ascii="Arial" w:eastAsia="Arial" w:hAnsi="Arial" w:cs="Arial"/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460" w:line="234" w:lineRule="exact"/>
      <w:ind w:hanging="76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60" w:after="1220" w:line="234" w:lineRule="exact"/>
      <w:ind w:hanging="76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15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5D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15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5DEF"/>
    <w:rPr>
      <w:color w:val="000000"/>
    </w:rPr>
  </w:style>
  <w:style w:type="paragraph" w:customStyle="1" w:styleId="Default">
    <w:name w:val="Default"/>
    <w:rsid w:val="00146B56"/>
    <w:pPr>
      <w:widowControl/>
      <w:autoSpaceDE w:val="0"/>
      <w:autoSpaceDN w:val="0"/>
      <w:adjustRightInd w:val="0"/>
    </w:pPr>
    <w:rPr>
      <w:color w:val="000000"/>
      <w:lang w:bidi="ar-SA"/>
    </w:rPr>
  </w:style>
  <w:style w:type="table" w:styleId="Mkatabulky">
    <w:name w:val="Table Grid"/>
    <w:basedOn w:val="Normlntabulka"/>
    <w:uiPriority w:val="39"/>
    <w:rsid w:val="00E0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Sladký David Ing.</cp:lastModifiedBy>
  <cp:revision>72</cp:revision>
  <cp:lastPrinted>2023-08-30T07:16:00Z</cp:lastPrinted>
  <dcterms:created xsi:type="dcterms:W3CDTF">2022-08-16T07:01:00Z</dcterms:created>
  <dcterms:modified xsi:type="dcterms:W3CDTF">2023-08-30T12:34:00Z</dcterms:modified>
</cp:coreProperties>
</file>