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75EC" w14:textId="2DB578C4" w:rsidR="00A65455" w:rsidRDefault="00104010">
      <w:pPr>
        <w:spacing w:after="0" w:line="259" w:lineRule="auto"/>
        <w:ind w:left="0" w:right="33" w:firstLine="0"/>
        <w:jc w:val="center"/>
      </w:pPr>
      <w:r>
        <w:rPr>
          <w:b/>
          <w:color w:val="000000"/>
          <w:sz w:val="24"/>
        </w:rPr>
        <w:t xml:space="preserve">D O D A T E </w:t>
      </w:r>
      <w:r w:rsidR="00DF3DE3">
        <w:rPr>
          <w:b/>
          <w:color w:val="000000"/>
          <w:sz w:val="24"/>
        </w:rPr>
        <w:t>K č.</w:t>
      </w:r>
      <w:r>
        <w:rPr>
          <w:b/>
          <w:color w:val="000000"/>
          <w:sz w:val="24"/>
        </w:rPr>
        <w:t xml:space="preserve"> 1 </w:t>
      </w:r>
    </w:p>
    <w:p w14:paraId="272FDBB7" w14:textId="77777777" w:rsidR="00A65455" w:rsidRDefault="00104010">
      <w:pPr>
        <w:spacing w:after="136"/>
        <w:ind w:left="24" w:hanging="10"/>
        <w:jc w:val="center"/>
      </w:pPr>
      <w:r>
        <w:rPr>
          <w:color w:val="000000"/>
          <w:sz w:val="21"/>
        </w:rPr>
        <w:t>(dále a ve smlouvě též jen „</w:t>
      </w:r>
      <w:r>
        <w:rPr>
          <w:b/>
          <w:color w:val="000000"/>
          <w:sz w:val="21"/>
        </w:rPr>
        <w:t>Dodatek č. 1</w:t>
      </w:r>
      <w:r>
        <w:rPr>
          <w:color w:val="000000"/>
          <w:sz w:val="21"/>
        </w:rPr>
        <w:t xml:space="preserve">“) </w:t>
      </w:r>
    </w:p>
    <w:p w14:paraId="720CD46B" w14:textId="77777777" w:rsidR="00A65455" w:rsidRDefault="00104010">
      <w:pPr>
        <w:pStyle w:val="Nadpis1"/>
      </w:pPr>
      <w:r>
        <w:t>ke Smlouvě o poskytování služeb ochrany majetku</w:t>
      </w:r>
      <w:r>
        <w:t xml:space="preserve"> </w:t>
      </w:r>
    </w:p>
    <w:p w14:paraId="713DFE03" w14:textId="77777777" w:rsidR="00A65455" w:rsidRDefault="00104010">
      <w:pPr>
        <w:spacing w:after="0" w:line="259" w:lineRule="auto"/>
        <w:ind w:left="21" w:firstLine="0"/>
        <w:jc w:val="center"/>
      </w:pPr>
      <w:r>
        <w:rPr>
          <w:color w:val="000000"/>
          <w:sz w:val="21"/>
        </w:rPr>
        <w:t xml:space="preserve"> </w:t>
      </w:r>
    </w:p>
    <w:p w14:paraId="72469DB7" w14:textId="77777777" w:rsidR="00A65455" w:rsidRDefault="00104010">
      <w:pPr>
        <w:spacing w:after="4"/>
        <w:ind w:left="24" w:right="3" w:hanging="10"/>
        <w:jc w:val="center"/>
      </w:pPr>
      <w:r>
        <w:rPr>
          <w:color w:val="000000"/>
          <w:sz w:val="21"/>
        </w:rPr>
        <w:t xml:space="preserve">uzavřené mezi následujícími smluvními stranami: </w:t>
      </w:r>
    </w:p>
    <w:p w14:paraId="1A1D7396" w14:textId="77777777" w:rsidR="00A65455" w:rsidRDefault="00104010">
      <w:pPr>
        <w:spacing w:after="0" w:line="259" w:lineRule="auto"/>
        <w:ind w:left="21" w:firstLine="0"/>
        <w:jc w:val="center"/>
      </w:pPr>
      <w:r>
        <w:rPr>
          <w:color w:val="000000"/>
          <w:sz w:val="21"/>
        </w:rPr>
        <w:t xml:space="preserve"> </w:t>
      </w:r>
    </w:p>
    <w:p w14:paraId="76E80FF0" w14:textId="77777777" w:rsidR="00A65455" w:rsidRDefault="00104010">
      <w:pPr>
        <w:spacing w:after="106" w:line="248" w:lineRule="auto"/>
        <w:ind w:left="818" w:right="862" w:hanging="10"/>
        <w:jc w:val="center"/>
      </w:pPr>
      <w:r>
        <w:rPr>
          <w:b/>
          <w:color w:val="000000"/>
          <w:sz w:val="21"/>
        </w:rPr>
        <w:t xml:space="preserve">Technologie hlavního města Prahy, a.s. </w:t>
      </w:r>
    </w:p>
    <w:p w14:paraId="3FB87135" w14:textId="77777777" w:rsidR="00A65455" w:rsidRDefault="00104010">
      <w:pPr>
        <w:spacing w:after="5" w:line="248" w:lineRule="auto"/>
        <w:ind w:left="818" w:right="855" w:hanging="10"/>
        <w:jc w:val="center"/>
      </w:pPr>
      <w:r>
        <w:rPr>
          <w:color w:val="000000"/>
          <w:sz w:val="21"/>
        </w:rPr>
        <w:t xml:space="preserve">se sídlem: </w:t>
      </w:r>
      <w:r>
        <w:rPr>
          <w:b/>
          <w:color w:val="000000"/>
          <w:sz w:val="21"/>
        </w:rPr>
        <w:t>Dělnická 213/12, 170 00 Praha 7</w:t>
      </w:r>
      <w:r>
        <w:rPr>
          <w:color w:val="000000"/>
          <w:sz w:val="21"/>
        </w:rPr>
        <w:t xml:space="preserve"> </w:t>
      </w:r>
    </w:p>
    <w:p w14:paraId="21DBE462" w14:textId="77777777" w:rsidR="00A65455" w:rsidRDefault="00104010">
      <w:pPr>
        <w:spacing w:after="4"/>
        <w:ind w:left="2173" w:right="2165" w:hanging="10"/>
        <w:jc w:val="center"/>
      </w:pPr>
      <w:r>
        <w:rPr>
          <w:color w:val="000000"/>
          <w:sz w:val="21"/>
        </w:rPr>
        <w:t xml:space="preserve">IČO: </w:t>
      </w:r>
      <w:r>
        <w:rPr>
          <w:b/>
          <w:color w:val="000000"/>
          <w:sz w:val="21"/>
        </w:rPr>
        <w:t>25672541</w:t>
      </w:r>
      <w:r>
        <w:rPr>
          <w:color w:val="000000"/>
          <w:sz w:val="21"/>
        </w:rPr>
        <w:t xml:space="preserve">, DIČ: </w:t>
      </w:r>
      <w:r>
        <w:rPr>
          <w:b/>
          <w:color w:val="000000"/>
          <w:sz w:val="21"/>
        </w:rPr>
        <w:t>CZ25672541</w:t>
      </w:r>
      <w:r>
        <w:rPr>
          <w:color w:val="000000"/>
          <w:sz w:val="21"/>
        </w:rPr>
        <w:t xml:space="preserve"> obchodní společností zapsanou v obchodním rejstříku  </w:t>
      </w:r>
    </w:p>
    <w:p w14:paraId="0BD54D2F" w14:textId="77777777" w:rsidR="00A65455" w:rsidRDefault="00104010">
      <w:pPr>
        <w:spacing w:after="4"/>
        <w:ind w:left="24" w:right="10" w:hanging="10"/>
        <w:jc w:val="center"/>
      </w:pPr>
      <w:r>
        <w:rPr>
          <w:color w:val="000000"/>
          <w:sz w:val="21"/>
        </w:rPr>
        <w:t xml:space="preserve">vedeném </w:t>
      </w:r>
      <w:r>
        <w:rPr>
          <w:b/>
          <w:color w:val="000000"/>
          <w:sz w:val="21"/>
        </w:rPr>
        <w:t xml:space="preserve">Městským soudem v Praze </w:t>
      </w:r>
      <w:r>
        <w:rPr>
          <w:color w:val="000000"/>
          <w:sz w:val="21"/>
        </w:rPr>
        <w:t xml:space="preserve">oddíl </w:t>
      </w:r>
      <w:r>
        <w:rPr>
          <w:b/>
          <w:color w:val="000000"/>
          <w:sz w:val="21"/>
        </w:rPr>
        <w:t>B</w:t>
      </w:r>
      <w:r>
        <w:rPr>
          <w:color w:val="000000"/>
          <w:sz w:val="21"/>
        </w:rPr>
        <w:t xml:space="preserve">, vložka </w:t>
      </w:r>
      <w:r>
        <w:rPr>
          <w:b/>
          <w:color w:val="000000"/>
          <w:sz w:val="21"/>
        </w:rPr>
        <w:t>5402</w:t>
      </w:r>
      <w:r>
        <w:rPr>
          <w:color w:val="000000"/>
          <w:sz w:val="21"/>
        </w:rPr>
        <w:t xml:space="preserve"> </w:t>
      </w:r>
    </w:p>
    <w:p w14:paraId="3D7C521B" w14:textId="77777777" w:rsidR="00DF3DE3" w:rsidRDefault="00104010">
      <w:pPr>
        <w:spacing w:after="5" w:line="248" w:lineRule="auto"/>
        <w:ind w:left="818" w:right="701" w:hanging="10"/>
        <w:jc w:val="center"/>
        <w:rPr>
          <w:b/>
          <w:color w:val="000000"/>
          <w:sz w:val="21"/>
        </w:rPr>
      </w:pPr>
      <w:r>
        <w:rPr>
          <w:color w:val="000000"/>
          <w:sz w:val="21"/>
        </w:rPr>
        <w:t xml:space="preserve">bank. Spojení: </w:t>
      </w:r>
      <w:r>
        <w:rPr>
          <w:b/>
          <w:color w:val="000000"/>
          <w:sz w:val="21"/>
        </w:rPr>
        <w:t>Komerční banka, a.s.</w:t>
      </w:r>
      <w:r>
        <w:rPr>
          <w:color w:val="000000"/>
          <w:sz w:val="21"/>
        </w:rPr>
        <w:t xml:space="preserve">, č. účtu: </w:t>
      </w:r>
      <w:r>
        <w:rPr>
          <w:b/>
          <w:color w:val="000000"/>
          <w:sz w:val="21"/>
        </w:rPr>
        <w:t xml:space="preserve">115-5836140217/0100 </w:t>
      </w:r>
    </w:p>
    <w:p w14:paraId="10FEC5CA" w14:textId="640F6400" w:rsidR="00A65455" w:rsidRDefault="00104010">
      <w:pPr>
        <w:spacing w:after="5" w:line="248" w:lineRule="auto"/>
        <w:ind w:left="818" w:right="701" w:hanging="10"/>
        <w:jc w:val="center"/>
      </w:pPr>
      <w:r>
        <w:rPr>
          <w:b/>
          <w:color w:val="000000"/>
          <w:sz w:val="21"/>
        </w:rPr>
        <w:t xml:space="preserve"> </w:t>
      </w:r>
      <w:r>
        <w:rPr>
          <w:color w:val="000000"/>
          <w:sz w:val="21"/>
        </w:rPr>
        <w:t xml:space="preserve">zastoupenou: </w:t>
      </w:r>
      <w:r>
        <w:rPr>
          <w:b/>
          <w:color w:val="000000"/>
          <w:sz w:val="21"/>
        </w:rPr>
        <w:t>Tomášem Jílkem, předsedou představenstva;</w:t>
      </w:r>
      <w:r>
        <w:rPr>
          <w:color w:val="000000"/>
          <w:sz w:val="21"/>
        </w:rPr>
        <w:t xml:space="preserve"> </w:t>
      </w:r>
    </w:p>
    <w:p w14:paraId="18F69553" w14:textId="77777777" w:rsidR="00A65455" w:rsidRDefault="00104010">
      <w:pPr>
        <w:spacing w:after="5" w:line="248" w:lineRule="auto"/>
        <w:ind w:left="818" w:right="811" w:hanging="10"/>
        <w:jc w:val="center"/>
      </w:pPr>
      <w:r>
        <w:rPr>
          <w:b/>
          <w:color w:val="000000"/>
          <w:sz w:val="21"/>
        </w:rPr>
        <w:t xml:space="preserve">Ing. Tomášem Novotným, místopředsedou představenstva </w:t>
      </w:r>
    </w:p>
    <w:p w14:paraId="46CB5ACF" w14:textId="77777777" w:rsidR="00A65455" w:rsidRDefault="00104010">
      <w:pPr>
        <w:spacing w:after="5"/>
        <w:ind w:left="2042" w:firstLine="0"/>
      </w:pPr>
      <w:r>
        <w:rPr>
          <w:color w:val="000000"/>
          <w:sz w:val="21"/>
        </w:rPr>
        <w:t>(ve smlouvě a v Dodatku č. 1 též jen „</w:t>
      </w:r>
      <w:r>
        <w:rPr>
          <w:b/>
          <w:color w:val="000000"/>
          <w:sz w:val="21"/>
        </w:rPr>
        <w:t>objednatel</w:t>
      </w:r>
      <w:r>
        <w:rPr>
          <w:color w:val="000000"/>
          <w:sz w:val="21"/>
        </w:rPr>
        <w:t xml:space="preserve">“) </w:t>
      </w:r>
    </w:p>
    <w:p w14:paraId="02677FE2" w14:textId="77777777" w:rsidR="00A65455" w:rsidRDefault="00104010">
      <w:pPr>
        <w:spacing w:after="99" w:line="259" w:lineRule="auto"/>
        <w:ind w:left="90" w:right="2" w:hanging="10"/>
        <w:jc w:val="center"/>
      </w:pPr>
      <w:r>
        <w:rPr>
          <w:color w:val="000000"/>
          <w:sz w:val="21"/>
        </w:rPr>
        <w:t xml:space="preserve">č. smlouvy objednatele: 154/20 </w:t>
      </w:r>
    </w:p>
    <w:p w14:paraId="57A1BBEB" w14:textId="77777777" w:rsidR="00A65455" w:rsidRDefault="00104010">
      <w:pPr>
        <w:spacing w:after="106"/>
        <w:ind w:left="968" w:right="961" w:hanging="10"/>
        <w:jc w:val="center"/>
      </w:pPr>
      <w:r>
        <w:rPr>
          <w:b/>
          <w:color w:val="000000"/>
          <w:sz w:val="21"/>
        </w:rPr>
        <w:t xml:space="preserve">a </w:t>
      </w:r>
    </w:p>
    <w:p w14:paraId="72B316C3" w14:textId="77777777" w:rsidR="00A65455" w:rsidRDefault="00104010">
      <w:pPr>
        <w:spacing w:after="106"/>
        <w:ind w:left="968" w:right="851" w:hanging="10"/>
        <w:jc w:val="center"/>
      </w:pPr>
      <w:r>
        <w:rPr>
          <w:b/>
          <w:color w:val="000000"/>
          <w:sz w:val="21"/>
        </w:rPr>
        <w:t xml:space="preserve">SISTEL INTERNATIONAL s.r.o. </w:t>
      </w:r>
    </w:p>
    <w:p w14:paraId="5B7D395D" w14:textId="77777777" w:rsidR="00A65455" w:rsidRDefault="00104010">
      <w:pPr>
        <w:spacing w:after="9"/>
        <w:ind w:left="1824" w:hanging="10"/>
        <w:jc w:val="left"/>
      </w:pPr>
      <w:r>
        <w:rPr>
          <w:color w:val="000000"/>
          <w:sz w:val="21"/>
        </w:rPr>
        <w:t xml:space="preserve">se sídlem: </w:t>
      </w:r>
      <w:r>
        <w:rPr>
          <w:b/>
          <w:color w:val="000000"/>
          <w:sz w:val="21"/>
        </w:rPr>
        <w:t>Podlipného 997/8, 1</w:t>
      </w:r>
      <w:r>
        <w:rPr>
          <w:b/>
          <w:color w:val="000000"/>
          <w:sz w:val="21"/>
        </w:rPr>
        <w:t>80 00 Praha 8 – Libeň</w:t>
      </w:r>
      <w:r>
        <w:rPr>
          <w:color w:val="000000"/>
          <w:sz w:val="21"/>
        </w:rPr>
        <w:t xml:space="preserve"> </w:t>
      </w:r>
    </w:p>
    <w:p w14:paraId="1F9E6AD2" w14:textId="77777777" w:rsidR="00DF3DE3" w:rsidRDefault="00104010">
      <w:pPr>
        <w:spacing w:after="0" w:line="239" w:lineRule="auto"/>
        <w:ind w:left="2163" w:right="2165" w:firstLine="545"/>
        <w:jc w:val="left"/>
        <w:rPr>
          <w:color w:val="000000"/>
          <w:sz w:val="21"/>
        </w:rPr>
      </w:pPr>
      <w:r>
        <w:rPr>
          <w:color w:val="000000"/>
          <w:sz w:val="21"/>
        </w:rPr>
        <w:t xml:space="preserve">IČO: </w:t>
      </w:r>
      <w:r>
        <w:rPr>
          <w:b/>
          <w:color w:val="000000"/>
          <w:sz w:val="21"/>
        </w:rPr>
        <w:t>15886832</w:t>
      </w:r>
      <w:r>
        <w:rPr>
          <w:color w:val="000000"/>
          <w:sz w:val="21"/>
        </w:rPr>
        <w:t xml:space="preserve">, DIČ: </w:t>
      </w:r>
      <w:r>
        <w:rPr>
          <w:b/>
          <w:color w:val="000000"/>
          <w:sz w:val="21"/>
        </w:rPr>
        <w:t>CZ15886832</w:t>
      </w:r>
      <w:r>
        <w:rPr>
          <w:color w:val="000000"/>
          <w:sz w:val="21"/>
        </w:rPr>
        <w:t xml:space="preserve"> </w:t>
      </w:r>
    </w:p>
    <w:p w14:paraId="6E0E8ECE" w14:textId="25E6BAF1" w:rsidR="00A65455" w:rsidRDefault="00104010">
      <w:pPr>
        <w:spacing w:after="0" w:line="239" w:lineRule="auto"/>
        <w:ind w:left="2163" w:right="2165" w:firstLine="545"/>
        <w:jc w:val="left"/>
      </w:pPr>
      <w:r>
        <w:rPr>
          <w:color w:val="000000"/>
          <w:sz w:val="21"/>
        </w:rPr>
        <w:t xml:space="preserve">číslo účtu: </w:t>
      </w:r>
      <w:r>
        <w:rPr>
          <w:b/>
          <w:color w:val="000000"/>
          <w:sz w:val="21"/>
        </w:rPr>
        <w:t>1002208627/2700</w:t>
      </w:r>
      <w:r>
        <w:rPr>
          <w:color w:val="000000"/>
          <w:sz w:val="21"/>
        </w:rPr>
        <w:t xml:space="preserve"> obchodní společností zapsanou v obchodním rejstříku  </w:t>
      </w:r>
    </w:p>
    <w:p w14:paraId="6A207CFF" w14:textId="77777777" w:rsidR="00DF3DE3" w:rsidRDefault="00104010">
      <w:pPr>
        <w:spacing w:after="0"/>
        <w:ind w:left="968" w:right="1497" w:hanging="10"/>
        <w:jc w:val="center"/>
        <w:rPr>
          <w:color w:val="000000"/>
          <w:sz w:val="21"/>
        </w:rPr>
      </w:pPr>
      <w:r>
        <w:rPr>
          <w:color w:val="000000"/>
          <w:sz w:val="21"/>
        </w:rPr>
        <w:t xml:space="preserve">vedeném </w:t>
      </w:r>
      <w:r>
        <w:rPr>
          <w:b/>
          <w:color w:val="000000"/>
          <w:sz w:val="21"/>
        </w:rPr>
        <w:t xml:space="preserve">Městským soudem v Praze </w:t>
      </w:r>
      <w:r>
        <w:rPr>
          <w:color w:val="000000"/>
          <w:sz w:val="21"/>
        </w:rPr>
        <w:t xml:space="preserve">oddíl </w:t>
      </w:r>
      <w:r>
        <w:rPr>
          <w:b/>
          <w:color w:val="000000"/>
          <w:sz w:val="21"/>
        </w:rPr>
        <w:t>C</w:t>
      </w:r>
      <w:r>
        <w:rPr>
          <w:color w:val="000000"/>
          <w:sz w:val="21"/>
        </w:rPr>
        <w:t xml:space="preserve">, vložka </w:t>
      </w:r>
      <w:r>
        <w:rPr>
          <w:b/>
          <w:color w:val="000000"/>
          <w:sz w:val="21"/>
        </w:rPr>
        <w:t>1355</w:t>
      </w:r>
      <w:r>
        <w:rPr>
          <w:color w:val="000000"/>
          <w:sz w:val="21"/>
        </w:rPr>
        <w:t xml:space="preserve">  </w:t>
      </w:r>
    </w:p>
    <w:p w14:paraId="3F8975DD" w14:textId="1B74C7C4" w:rsidR="00A65455" w:rsidRDefault="00104010">
      <w:pPr>
        <w:spacing w:after="0"/>
        <w:ind w:left="968" w:right="1497" w:hanging="10"/>
        <w:jc w:val="center"/>
      </w:pPr>
      <w:r>
        <w:rPr>
          <w:color w:val="000000"/>
          <w:sz w:val="21"/>
        </w:rPr>
        <w:t xml:space="preserve">zastoupenou: </w:t>
      </w:r>
      <w:r>
        <w:rPr>
          <w:b/>
          <w:color w:val="000000"/>
          <w:sz w:val="21"/>
        </w:rPr>
        <w:t xml:space="preserve">Jaroslavou </w:t>
      </w:r>
      <w:proofErr w:type="spellStart"/>
      <w:r>
        <w:rPr>
          <w:b/>
          <w:color w:val="000000"/>
          <w:sz w:val="21"/>
        </w:rPr>
        <w:t>Zwickerovou</w:t>
      </w:r>
      <w:proofErr w:type="spellEnd"/>
      <w:r>
        <w:rPr>
          <w:b/>
          <w:color w:val="000000"/>
          <w:sz w:val="21"/>
        </w:rPr>
        <w:t>, jednatelkou</w:t>
      </w:r>
      <w:r>
        <w:rPr>
          <w:color w:val="000000"/>
          <w:sz w:val="21"/>
        </w:rPr>
        <w:t xml:space="preserve"> </w:t>
      </w:r>
    </w:p>
    <w:p w14:paraId="177B7109" w14:textId="7B6837D2" w:rsidR="00A65455" w:rsidRDefault="00104010">
      <w:pPr>
        <w:spacing w:after="5"/>
        <w:ind w:left="1860" w:firstLine="0"/>
      </w:pPr>
      <w:r>
        <w:rPr>
          <w:color w:val="000000"/>
          <w:sz w:val="21"/>
        </w:rPr>
        <w:t>(</w:t>
      </w:r>
      <w:r>
        <w:rPr>
          <w:color w:val="000000"/>
          <w:sz w:val="21"/>
        </w:rPr>
        <w:t>ve smlouvě a v Dodatku č. 1 též jen „</w:t>
      </w:r>
      <w:r>
        <w:rPr>
          <w:b/>
          <w:color w:val="000000"/>
          <w:sz w:val="21"/>
        </w:rPr>
        <w:t>poskytovatel</w:t>
      </w:r>
      <w:r>
        <w:rPr>
          <w:color w:val="000000"/>
          <w:sz w:val="21"/>
        </w:rPr>
        <w:t xml:space="preserve">”) </w:t>
      </w:r>
    </w:p>
    <w:p w14:paraId="75AC2043" w14:textId="77777777" w:rsidR="00A65455" w:rsidRDefault="00104010">
      <w:pPr>
        <w:spacing w:after="0" w:line="259" w:lineRule="auto"/>
        <w:ind w:left="90" w:hanging="10"/>
        <w:jc w:val="center"/>
      </w:pPr>
      <w:r>
        <w:rPr>
          <w:color w:val="000000"/>
          <w:sz w:val="21"/>
        </w:rPr>
        <w:t xml:space="preserve">č. smlouvy poskytovatele: 1528/2020 </w:t>
      </w:r>
    </w:p>
    <w:p w14:paraId="675E9ACE" w14:textId="77777777" w:rsidR="00A65455" w:rsidRDefault="00104010">
      <w:pPr>
        <w:spacing w:after="0" w:line="259" w:lineRule="auto"/>
        <w:ind w:left="14" w:firstLine="0"/>
        <w:jc w:val="left"/>
      </w:pPr>
      <w:r>
        <w:rPr>
          <w:color w:val="000000"/>
          <w:sz w:val="21"/>
        </w:rPr>
        <w:t xml:space="preserve"> </w:t>
      </w:r>
    </w:p>
    <w:p w14:paraId="3365C367" w14:textId="77777777" w:rsidR="00A65455" w:rsidRDefault="00104010">
      <w:pPr>
        <w:spacing w:after="5"/>
        <w:ind w:left="-1" w:firstLine="0"/>
      </w:pPr>
      <w:r>
        <w:rPr>
          <w:color w:val="000000"/>
          <w:sz w:val="21"/>
        </w:rPr>
        <w:t>(objednatel a poskytovatel dále též společně „</w:t>
      </w:r>
      <w:r>
        <w:rPr>
          <w:b/>
          <w:color w:val="000000"/>
          <w:sz w:val="21"/>
        </w:rPr>
        <w:t>smluvní strany</w:t>
      </w:r>
      <w:r>
        <w:rPr>
          <w:color w:val="000000"/>
          <w:sz w:val="21"/>
        </w:rPr>
        <w:t>“ nebo samostatně „</w:t>
      </w:r>
      <w:r>
        <w:rPr>
          <w:b/>
          <w:color w:val="000000"/>
          <w:sz w:val="21"/>
        </w:rPr>
        <w:t>smluvní strana</w:t>
      </w:r>
      <w:r>
        <w:rPr>
          <w:color w:val="000000"/>
          <w:sz w:val="21"/>
        </w:rPr>
        <w:t xml:space="preserve">“), </w:t>
      </w:r>
    </w:p>
    <w:p w14:paraId="620615D7" w14:textId="77777777" w:rsidR="00A65455" w:rsidRDefault="00104010">
      <w:pPr>
        <w:spacing w:after="0" w:line="259" w:lineRule="auto"/>
        <w:ind w:left="14" w:firstLine="0"/>
        <w:jc w:val="left"/>
      </w:pPr>
      <w:r>
        <w:rPr>
          <w:color w:val="000000"/>
          <w:sz w:val="21"/>
        </w:rPr>
        <w:t xml:space="preserve"> </w:t>
      </w:r>
    </w:p>
    <w:p w14:paraId="1E80C7A1" w14:textId="77777777" w:rsidR="00A65455" w:rsidRDefault="00104010">
      <w:pPr>
        <w:spacing w:after="5"/>
        <w:ind w:left="11" w:hanging="12"/>
      </w:pPr>
      <w:r>
        <w:rPr>
          <w:color w:val="000000"/>
          <w:sz w:val="21"/>
          <w:u w:val="single" w:color="000000"/>
        </w:rPr>
        <w:t>dne 30. 9. 2020</w:t>
      </w:r>
      <w:r>
        <w:rPr>
          <w:color w:val="000000"/>
          <w:sz w:val="21"/>
        </w:rPr>
        <w:t xml:space="preserve">, s </w:t>
      </w:r>
      <w:r>
        <w:rPr>
          <w:color w:val="000000"/>
          <w:sz w:val="21"/>
          <w:u w:val="single" w:color="000000"/>
        </w:rPr>
        <w:t>účinností od: 1. 10. 2020</w:t>
      </w:r>
      <w:r>
        <w:rPr>
          <w:color w:val="000000"/>
          <w:sz w:val="21"/>
        </w:rPr>
        <w:t xml:space="preserve"> (datum prvního zveř</w:t>
      </w:r>
      <w:r>
        <w:rPr>
          <w:color w:val="000000"/>
          <w:sz w:val="21"/>
        </w:rPr>
        <w:t>ejnění v registru smluv), na jejímž základě poskytovatel poskytoval ode dne sjednaného ve smlouvě a nadále poskytuje objednateli služby ochrany majetku v objektu objednatele na adrese Sokolovská 264/121, 180 00, Praha 8 (ve Smlouvě i Dodatku č. 1 též jen „</w:t>
      </w:r>
      <w:r>
        <w:rPr>
          <w:b/>
          <w:color w:val="000000"/>
          <w:sz w:val="21"/>
        </w:rPr>
        <w:t>objekt</w:t>
      </w:r>
      <w:r>
        <w:rPr>
          <w:color w:val="000000"/>
          <w:sz w:val="21"/>
        </w:rPr>
        <w:t>“); zejm. monitoring prostřednictvím dálkového připojení, služby bezpečnostních hlídek při poplašném signálu (pult centrální ochrany), příp. služba fyzické ostrahy objektu aj. dle smlouvy (ve smlouvě a v Dodatku č. 1 též jen „</w:t>
      </w:r>
      <w:r>
        <w:rPr>
          <w:b/>
          <w:color w:val="000000"/>
          <w:sz w:val="21"/>
        </w:rPr>
        <w:t>smlouva</w:t>
      </w:r>
      <w:r>
        <w:rPr>
          <w:color w:val="000000"/>
          <w:sz w:val="21"/>
        </w:rPr>
        <w:t xml:space="preserve">“). </w:t>
      </w:r>
    </w:p>
    <w:p w14:paraId="4D771BE4" w14:textId="77777777" w:rsidR="00A65455" w:rsidRDefault="00104010">
      <w:pPr>
        <w:spacing w:after="0" w:line="259" w:lineRule="auto"/>
        <w:ind w:left="26" w:firstLine="0"/>
        <w:jc w:val="left"/>
      </w:pPr>
      <w:r>
        <w:rPr>
          <w:b/>
          <w:color w:val="000000"/>
          <w:sz w:val="21"/>
        </w:rPr>
        <w:t xml:space="preserve"> </w:t>
      </w:r>
    </w:p>
    <w:p w14:paraId="6D75E0B4" w14:textId="79D453DC" w:rsidR="00A65455" w:rsidRDefault="00104010">
      <w:pPr>
        <w:spacing w:after="110"/>
        <w:ind w:left="21" w:hanging="10"/>
        <w:jc w:val="left"/>
      </w:pPr>
      <w:r>
        <w:rPr>
          <w:b/>
          <w:color w:val="000000"/>
          <w:sz w:val="21"/>
        </w:rPr>
        <w:t>Smluvní st</w:t>
      </w:r>
      <w:r>
        <w:rPr>
          <w:b/>
          <w:color w:val="000000"/>
          <w:sz w:val="21"/>
        </w:rPr>
        <w:t xml:space="preserve">rany se v souladu </w:t>
      </w:r>
      <w:r w:rsidR="00DF3DE3">
        <w:rPr>
          <w:b/>
          <w:color w:val="000000"/>
          <w:sz w:val="21"/>
        </w:rPr>
        <w:t>s ujednáním</w:t>
      </w:r>
      <w:r>
        <w:rPr>
          <w:b/>
          <w:color w:val="000000"/>
          <w:sz w:val="21"/>
        </w:rPr>
        <w:t xml:space="preserve"> v dosavadním / původním odst. VIII.4 smlouvy (věta první) dohodly na následujícím znění Dodatku č. 1: </w:t>
      </w:r>
    </w:p>
    <w:p w14:paraId="5E3A424A" w14:textId="77777777" w:rsidR="00A65455" w:rsidRDefault="00104010">
      <w:pPr>
        <w:spacing w:after="0" w:line="259" w:lineRule="auto"/>
        <w:ind w:left="26" w:firstLine="0"/>
        <w:jc w:val="left"/>
      </w:pPr>
      <w:r>
        <w:rPr>
          <w:b/>
          <w:color w:val="000000"/>
          <w:sz w:val="21"/>
        </w:rPr>
        <w:t xml:space="preserve"> </w:t>
      </w:r>
    </w:p>
    <w:p w14:paraId="7C0DF61C" w14:textId="77777777" w:rsidR="00A65455" w:rsidRDefault="00104010">
      <w:pPr>
        <w:spacing w:after="110"/>
        <w:ind w:left="21" w:hanging="10"/>
        <w:jc w:val="left"/>
      </w:pPr>
      <w:r>
        <w:rPr>
          <w:b/>
          <w:color w:val="000000"/>
          <w:sz w:val="21"/>
        </w:rPr>
        <w:t xml:space="preserve">I. PŘEDMĚT DODATKU </w:t>
      </w:r>
    </w:p>
    <w:p w14:paraId="3EA77939" w14:textId="3349738F" w:rsidR="00A65455" w:rsidRDefault="00104010">
      <w:pPr>
        <w:spacing w:after="71"/>
        <w:ind w:left="575" w:hanging="576"/>
      </w:pPr>
      <w:r>
        <w:rPr>
          <w:color w:val="000000"/>
          <w:sz w:val="21"/>
        </w:rPr>
        <w:t xml:space="preserve">1.1 </w:t>
      </w:r>
      <w:r w:rsidR="00DF3DE3">
        <w:rPr>
          <w:color w:val="000000"/>
          <w:sz w:val="21"/>
        </w:rPr>
        <w:tab/>
      </w:r>
      <w:r>
        <w:rPr>
          <w:color w:val="000000"/>
          <w:sz w:val="21"/>
        </w:rPr>
        <w:t>Předmětem Dodatku č. 1 je změna smlouvy; text smlouvy se mění v plném rozsahu, přičemž nové zně</w:t>
      </w:r>
      <w:r>
        <w:rPr>
          <w:color w:val="000000"/>
          <w:sz w:val="21"/>
        </w:rPr>
        <w:t xml:space="preserve">ní smlouvy je uvedeno v odst. 1.3 Dodatku č.1 níže. </w:t>
      </w:r>
    </w:p>
    <w:p w14:paraId="39E24CA9" w14:textId="23B35ED2" w:rsidR="00A65455" w:rsidRDefault="00104010">
      <w:pPr>
        <w:spacing w:after="131"/>
        <w:ind w:left="575" w:hanging="576"/>
      </w:pPr>
      <w:r>
        <w:rPr>
          <w:color w:val="000000"/>
          <w:sz w:val="21"/>
        </w:rPr>
        <w:t xml:space="preserve">1.2 </w:t>
      </w:r>
      <w:r w:rsidR="00DF3DE3">
        <w:rPr>
          <w:color w:val="000000"/>
          <w:sz w:val="21"/>
        </w:rPr>
        <w:tab/>
      </w:r>
      <w:r>
        <w:rPr>
          <w:color w:val="000000"/>
          <w:sz w:val="21"/>
        </w:rPr>
        <w:t>S ohledem na rozsah změn smluvní strany pro vyloučení pochybností sjednávají, že úplná změna znění smlouvy nemá vliv na trvání závazku smlouvou založeného, a tedy, že závazek smlouvou zřízený trvá od</w:t>
      </w:r>
      <w:r>
        <w:rPr>
          <w:color w:val="000000"/>
          <w:sz w:val="21"/>
        </w:rPr>
        <w:t xml:space="preserve">e dne její účinnosti bez přerušení.  </w:t>
      </w:r>
    </w:p>
    <w:p w14:paraId="39A3B7C7" w14:textId="1248CDAC" w:rsidR="00A65455" w:rsidRDefault="00104010">
      <w:pPr>
        <w:spacing w:after="5"/>
        <w:ind w:left="575" w:hanging="576"/>
        <w:rPr>
          <w:color w:val="000000"/>
          <w:sz w:val="21"/>
        </w:rPr>
      </w:pPr>
      <w:r>
        <w:rPr>
          <w:color w:val="000000"/>
          <w:sz w:val="21"/>
        </w:rPr>
        <w:lastRenderedPageBreak/>
        <w:t>1.3 S účinky ode dne</w:t>
      </w:r>
      <w:r>
        <w:rPr>
          <w:rFonts w:ascii="Times New Roman" w:eastAsia="Times New Roman" w:hAnsi="Times New Roman" w:cs="Times New Roman"/>
          <w:color w:val="000000"/>
          <w:sz w:val="24"/>
        </w:rPr>
        <w:t xml:space="preserve"> </w:t>
      </w:r>
      <w:r>
        <w:rPr>
          <w:color w:val="000000"/>
          <w:sz w:val="21"/>
        </w:rPr>
        <w:t xml:space="preserve">účinnosti Dodatku č. 1 ke smlouvě je úplné znění smlouvy (bez čl. I / záhlaví, které je bez změny a totožné se záhlavím Dodatku č. 1, tj. </w:t>
      </w:r>
      <w:r>
        <w:rPr>
          <w:color w:val="000000"/>
          <w:sz w:val="21"/>
          <w:u w:val="single" w:color="000000"/>
        </w:rPr>
        <w:t>od čl. II</w:t>
      </w:r>
      <w:r>
        <w:rPr>
          <w:color w:val="000000"/>
          <w:sz w:val="21"/>
        </w:rPr>
        <w:t xml:space="preserve">) nově </w:t>
      </w:r>
      <w:r>
        <w:t>následující</w:t>
      </w:r>
      <w:r>
        <w:rPr>
          <w:color w:val="000000"/>
          <w:sz w:val="21"/>
        </w:rPr>
        <w:t xml:space="preserve">: </w:t>
      </w:r>
    </w:p>
    <w:p w14:paraId="0E06F476" w14:textId="77777777" w:rsidR="00F57C29" w:rsidRDefault="00F57C29">
      <w:pPr>
        <w:spacing w:after="5"/>
        <w:ind w:left="575" w:hanging="576"/>
      </w:pPr>
    </w:p>
    <w:p w14:paraId="58CE129A" w14:textId="77777777" w:rsidR="00A65455" w:rsidRDefault="00104010">
      <w:pPr>
        <w:pStyle w:val="Nadpis2"/>
        <w:tabs>
          <w:tab w:val="center" w:pos="3744"/>
          <w:tab w:val="center" w:pos="5197"/>
        </w:tabs>
        <w:ind w:left="0" w:firstLine="0"/>
        <w:jc w:val="left"/>
      </w:pPr>
      <w:r>
        <w:rPr>
          <w:rFonts w:ascii="Calibri" w:eastAsia="Calibri" w:hAnsi="Calibri" w:cs="Calibri"/>
          <w:color w:val="000000"/>
        </w:rPr>
        <w:tab/>
      </w:r>
      <w:r>
        <w:t>II.</w:t>
      </w:r>
      <w:r>
        <w:rPr>
          <w:rFonts w:ascii="Arial" w:eastAsia="Arial" w:hAnsi="Arial" w:cs="Arial"/>
          <w:b/>
        </w:rPr>
        <w:t xml:space="preserve"> </w:t>
      </w:r>
      <w:r>
        <w:rPr>
          <w:rFonts w:ascii="Arial" w:eastAsia="Arial" w:hAnsi="Arial" w:cs="Arial"/>
          <w:b/>
        </w:rPr>
        <w:tab/>
      </w:r>
      <w:r>
        <w:t>Předmět smlouvy</w:t>
      </w:r>
      <w:r>
        <w:t xml:space="preserve"> </w:t>
      </w:r>
    </w:p>
    <w:p w14:paraId="74AC7875" w14:textId="77777777" w:rsidR="00A65455" w:rsidRDefault="00104010">
      <w:pPr>
        <w:spacing w:after="17" w:line="259" w:lineRule="auto"/>
        <w:ind w:left="372" w:firstLine="0"/>
        <w:jc w:val="left"/>
      </w:pPr>
      <w:r>
        <w:t xml:space="preserve"> </w:t>
      </w:r>
    </w:p>
    <w:p w14:paraId="17960A88" w14:textId="77777777" w:rsidR="00A65455" w:rsidRDefault="00104010">
      <w:pPr>
        <w:spacing w:after="30"/>
        <w:ind w:left="367"/>
      </w:pPr>
      <w:r>
        <w:t>1.</w:t>
      </w:r>
      <w:r>
        <w:rPr>
          <w:rFonts w:ascii="Arial" w:eastAsia="Arial" w:hAnsi="Arial" w:cs="Arial"/>
        </w:rPr>
        <w:t xml:space="preserve"> </w:t>
      </w:r>
      <w:r>
        <w:t xml:space="preserve">Poskytovatel se zavazuje na základě této smlouvy objednateli poskytovat následující služby </w:t>
      </w:r>
      <w:r>
        <w:t xml:space="preserve">ochrany majetku </w:t>
      </w:r>
      <w:r>
        <w:t>(ve smlouvě též souborně jen „služby ochrany majetku“)</w:t>
      </w:r>
      <w:r>
        <w:t xml:space="preserve">: </w:t>
      </w:r>
    </w:p>
    <w:p w14:paraId="721EB7C7" w14:textId="77777777" w:rsidR="00A65455" w:rsidRDefault="00104010">
      <w:pPr>
        <w:spacing w:after="90"/>
        <w:ind w:left="737"/>
      </w:pPr>
      <w:r>
        <w:t>A/</w:t>
      </w:r>
      <w:r>
        <w:rPr>
          <w:rFonts w:ascii="Arial" w:eastAsia="Arial" w:hAnsi="Arial" w:cs="Arial"/>
          <w:b/>
        </w:rPr>
        <w:t xml:space="preserve"> </w:t>
      </w:r>
      <w:r>
        <w:t>monitorov</w:t>
      </w:r>
      <w:r>
        <w:t>ání</w:t>
      </w:r>
      <w:r>
        <w:t xml:space="preserve"> objektu (budovy) </w:t>
      </w:r>
      <w:r>
        <w:t xml:space="preserve">v užívání </w:t>
      </w:r>
      <w:r>
        <w:t xml:space="preserve">objednatele, </w:t>
      </w:r>
      <w:r>
        <w:t>nacházející</w:t>
      </w:r>
      <w:r>
        <w:t xml:space="preserve">ho se na adrese: </w:t>
      </w:r>
      <w:r>
        <w:t>Sokolovská 264/121, 180 00 Praha 8, (ve smlouvě též</w:t>
      </w:r>
      <w:r>
        <w:t xml:space="preserve"> </w:t>
      </w:r>
      <w:r>
        <w:t>jen „</w:t>
      </w:r>
      <w:r>
        <w:t>objekt</w:t>
      </w:r>
      <w:r>
        <w:t>“)</w:t>
      </w:r>
      <w:r>
        <w:t xml:space="preserve">, a to </w:t>
      </w:r>
      <w:r>
        <w:t>prostřednictvím dálkového připojení (prostřednictvím sítí elektronických komunikací) elektronického zabezpečovacího zařízení objednatele umístěného v</w:t>
      </w:r>
      <w:r>
        <w:t xml:space="preserve"> objekt</w:t>
      </w:r>
      <w:r>
        <w:t xml:space="preserve">u </w:t>
      </w:r>
      <w:r>
        <w:t>(dále též jen „zabezpečovací zařízení“)</w:t>
      </w:r>
      <w:r>
        <w:t xml:space="preserve">, </w:t>
      </w:r>
      <w:r>
        <w:t>na pult centrální ochrany</w:t>
      </w:r>
      <w:r>
        <w:t xml:space="preserve"> poskytovatele</w:t>
      </w:r>
      <w:r>
        <w:t>, umístěný v</w:t>
      </w:r>
      <w:r>
        <w:t xml:space="preserve"> </w:t>
      </w:r>
      <w:r>
        <w:t>sídle</w:t>
      </w:r>
      <w:r>
        <w:t xml:space="preserve"> poskytovatele; </w:t>
      </w:r>
      <w:r>
        <w:t xml:space="preserve">bližší </w:t>
      </w:r>
      <w:r>
        <w:t xml:space="preserve">specifikace objektu je uvedena v </w:t>
      </w:r>
      <w:r>
        <w:t>přílo</w:t>
      </w:r>
      <w:r>
        <w:t xml:space="preserve">ze </w:t>
      </w:r>
      <w:r>
        <w:t>č. 1 této smlouvy;</w:t>
      </w:r>
      <w:r>
        <w:t xml:space="preserve"> </w:t>
      </w:r>
    </w:p>
    <w:p w14:paraId="1F7D4C39" w14:textId="77777777" w:rsidR="00A65455" w:rsidRDefault="00104010">
      <w:pPr>
        <w:spacing w:after="0"/>
        <w:ind w:left="739"/>
      </w:pPr>
      <w:r>
        <w:t>B/</w:t>
      </w:r>
      <w:r>
        <w:rPr>
          <w:rFonts w:ascii="Arial" w:eastAsia="Arial" w:hAnsi="Arial" w:cs="Arial"/>
          <w:b/>
        </w:rPr>
        <w:t xml:space="preserve"> </w:t>
      </w:r>
      <w:r>
        <w:t xml:space="preserve">v </w:t>
      </w:r>
      <w:r>
        <w:t>případě poplašného signálu</w:t>
      </w:r>
      <w:r>
        <w:t xml:space="preserve"> </w:t>
      </w:r>
      <w:r>
        <w:t>přeneseného</w:t>
      </w:r>
      <w:r>
        <w:t xml:space="preserve"> ze </w:t>
      </w:r>
      <w:r>
        <w:t xml:space="preserve">zabezpečovacího zařízení </w:t>
      </w:r>
      <w:r>
        <w:t>prostřednictvím dálkového připojení na pult centrální ochrany poskytovatele</w:t>
      </w:r>
      <w:r>
        <w:t xml:space="preserve"> </w:t>
      </w:r>
      <w:r>
        <w:t>(dále jen „poplašný signál“)</w:t>
      </w:r>
      <w:r>
        <w:t xml:space="preserve">: i/ </w:t>
      </w:r>
      <w:r>
        <w:t>ověření aktuálního stavu venkovní</w:t>
      </w:r>
      <w:r>
        <w:t xml:space="preserve">ho prostoru </w:t>
      </w:r>
      <w:r>
        <w:t>–</w:t>
      </w:r>
      <w:r>
        <w:t xml:space="preserve"> </w:t>
      </w:r>
      <w:r>
        <w:t>parkoviště objektu přímo přiléhající</w:t>
      </w:r>
      <w:r>
        <w:t>ho k objektu</w:t>
      </w:r>
      <w:r>
        <w:t>, ostatních k</w:t>
      </w:r>
      <w:r>
        <w:t xml:space="preserve"> </w:t>
      </w:r>
      <w:r>
        <w:t>objektu bezprostředně přiléhajících ve</w:t>
      </w:r>
      <w:r>
        <w:t>nkovních</w:t>
      </w:r>
      <w:r>
        <w:t xml:space="preserve"> prostor </w:t>
      </w:r>
      <w:r>
        <w:t>a přilehlé manipulační plochy, tvořící souborně areál, k</w:t>
      </w:r>
      <w:r>
        <w:t xml:space="preserve"> </w:t>
      </w:r>
      <w:r>
        <w:t xml:space="preserve">jehož ohraničení doléhá dosah kamer (dále souhrnně jen „venkovní prostor“) </w:t>
      </w:r>
      <w:r>
        <w:t xml:space="preserve"> (</w:t>
      </w:r>
      <w:r>
        <w:t xml:space="preserve">pozn.: pro vyloučení pochybností smluvní strany uvádějí bližší </w:t>
      </w:r>
      <w:r>
        <w:t xml:space="preserve">specifikaci </w:t>
      </w:r>
      <w:r>
        <w:t xml:space="preserve">venkovního prostoru </w:t>
      </w:r>
      <w:r>
        <w:t xml:space="preserve">v </w:t>
      </w:r>
      <w:r>
        <w:t>protokol</w:t>
      </w:r>
      <w:r>
        <w:t xml:space="preserve">u o převzetí míst ochrany </w:t>
      </w:r>
      <w:r>
        <w:t xml:space="preserve">k </w:t>
      </w:r>
      <w:r>
        <w:t>elektronické, vzdálené ostraze, který je přílo</w:t>
      </w:r>
      <w:r>
        <w:t xml:space="preserve">hou </w:t>
      </w:r>
      <w:r>
        <w:t>č. 1 této smlouvy)</w:t>
      </w:r>
      <w:r>
        <w:t xml:space="preserve"> </w:t>
      </w:r>
      <w:r>
        <w:t xml:space="preserve">prostřednictvím dálkového připojení ke </w:t>
      </w:r>
      <w:r>
        <w:t>kamer</w:t>
      </w:r>
      <w:r>
        <w:t>ám objednatele snímajícím venkovní prostor</w:t>
      </w:r>
      <w:r>
        <w:t xml:space="preserve"> (</w:t>
      </w:r>
      <w:r>
        <w:t>ve smlouvě též jen „</w:t>
      </w:r>
      <w:r>
        <w:t>kamery</w:t>
      </w:r>
      <w:r>
        <w:t>“)</w:t>
      </w:r>
      <w:r>
        <w:t xml:space="preserve">, k </w:t>
      </w:r>
      <w:r>
        <w:t>nimž (resp. k živým náhledům</w:t>
      </w:r>
      <w:r>
        <w:t xml:space="preserve"> z nich</w:t>
      </w:r>
      <w:r>
        <w:t>ž) z</w:t>
      </w:r>
      <w:r>
        <w:t>íská poskytovatel od objednatele přístup</w:t>
      </w:r>
      <w:r>
        <w:t xml:space="preserve"> </w:t>
      </w:r>
      <w:r>
        <w:t>prostřednictvím přidělené IP adresy</w:t>
      </w:r>
      <w:r>
        <w:t xml:space="preserve">, </w:t>
      </w:r>
    </w:p>
    <w:p w14:paraId="24E1F529" w14:textId="77777777" w:rsidR="00A65455" w:rsidRDefault="00104010">
      <w:pPr>
        <w:spacing w:after="88"/>
        <w:ind w:left="734" w:firstLine="0"/>
      </w:pPr>
      <w:proofErr w:type="spellStart"/>
      <w:r>
        <w:t>ii</w:t>
      </w:r>
      <w:proofErr w:type="spellEnd"/>
      <w:r>
        <w:t xml:space="preserve">/ </w:t>
      </w:r>
      <w:r>
        <w:t xml:space="preserve">obstarání vyslání </w:t>
      </w:r>
      <w:r>
        <w:t>(a dojezdu; nejde-</w:t>
      </w:r>
      <w:r>
        <w:t>li o planý poplach</w:t>
      </w:r>
      <w:r>
        <w:t xml:space="preserve">) </w:t>
      </w:r>
      <w:r>
        <w:t xml:space="preserve">bezpečnostní hlídky poskytovatele </w:t>
      </w:r>
      <w:r>
        <w:t xml:space="preserve">k objektu </w:t>
      </w:r>
      <w:r>
        <w:t>a / nebo venkovnímu prostoru za účelem zjištění (resp. potvrzení, pokud to bude</w:t>
      </w:r>
      <w:r>
        <w:t xml:space="preserve"> z </w:t>
      </w:r>
      <w:r>
        <w:t>ověření dle předchozího bodu zřejmé) důvodu poplašného signálu</w:t>
      </w:r>
      <w:r>
        <w:t xml:space="preserve">, a </w:t>
      </w:r>
      <w:proofErr w:type="spellStart"/>
      <w:r>
        <w:t>iii</w:t>
      </w:r>
      <w:proofErr w:type="spellEnd"/>
      <w:r>
        <w:t xml:space="preserve">/ </w:t>
      </w:r>
      <w:r>
        <w:t>zajištění prohlídky objektu</w:t>
      </w:r>
      <w:r>
        <w:t xml:space="preserve">, </w:t>
      </w:r>
      <w:r>
        <w:t>bezprostředního okolí a / nebo venkovního prostoru, jakož příp. také</w:t>
      </w:r>
      <w:r>
        <w:t xml:space="preserve"> </w:t>
      </w:r>
      <w:proofErr w:type="spellStart"/>
      <w:r>
        <w:t>iv</w:t>
      </w:r>
      <w:proofErr w:type="spellEnd"/>
      <w:r>
        <w:t>/ p</w:t>
      </w:r>
      <w:r>
        <w:t>oskytnutí služby fyzického střežení míst ochrany</w:t>
      </w:r>
      <w:r>
        <w:t xml:space="preserve"> </w:t>
      </w:r>
      <w:r>
        <w:t>(zejm. dle ujednání v</w:t>
      </w:r>
      <w:r>
        <w:t xml:space="preserve"> odst. III.4 smlouvy) v </w:t>
      </w:r>
      <w:r>
        <w:t>rozsahu dle dohody smluvních stran ve smlouvě a dle</w:t>
      </w:r>
      <w:r>
        <w:t xml:space="preserve"> </w:t>
      </w:r>
      <w:r>
        <w:t>protokolu o převzetí míst ochrany</w:t>
      </w:r>
      <w:r>
        <w:t xml:space="preserve"> k </w:t>
      </w:r>
      <w:r>
        <w:t>elektronické</w:t>
      </w:r>
      <w:r>
        <w:t xml:space="preserve">, </w:t>
      </w:r>
      <w:r>
        <w:t>vzdálené ostraze, který je přílohou č. 1 této smlouvy;</w:t>
      </w:r>
      <w:r>
        <w:t xml:space="preserve"> </w:t>
      </w:r>
    </w:p>
    <w:p w14:paraId="0B86E031" w14:textId="77777777" w:rsidR="00A65455" w:rsidRDefault="00104010">
      <w:pPr>
        <w:spacing w:after="51"/>
        <w:ind w:left="737"/>
      </w:pPr>
      <w:r>
        <w:t>C/</w:t>
      </w:r>
      <w:r>
        <w:rPr>
          <w:rFonts w:ascii="Arial" w:eastAsia="Arial" w:hAnsi="Arial" w:cs="Arial"/>
          <w:b/>
        </w:rPr>
        <w:t xml:space="preserve"> </w:t>
      </w:r>
      <w:r>
        <w:t>t</w:t>
      </w:r>
      <w:r>
        <w:t xml:space="preserve">vorby a předání </w:t>
      </w:r>
      <w:r>
        <w:t>R</w:t>
      </w:r>
      <w:r>
        <w:t xml:space="preserve">ozpisů služeb ochrany majetku, poskytnutých poskytovatelem </w:t>
      </w:r>
      <w:r>
        <w:t xml:space="preserve">v </w:t>
      </w:r>
      <w:r>
        <w:t>příslušném kalendářním měsíci objednateli</w:t>
      </w:r>
      <w:r>
        <w:t xml:space="preserve"> (zejm. dle odst. III.6 smlouvy), </w:t>
      </w:r>
    </w:p>
    <w:p w14:paraId="5053776A" w14:textId="77777777" w:rsidR="00A65455" w:rsidRDefault="00104010">
      <w:pPr>
        <w:spacing w:after="48"/>
        <w:ind w:left="372" w:firstLine="0"/>
      </w:pPr>
      <w:r>
        <w:t xml:space="preserve">to vše za podmínek sjednaných </w:t>
      </w:r>
      <w:r>
        <w:t xml:space="preserve">ve </w:t>
      </w:r>
      <w:r>
        <w:t>smlouvě.</w:t>
      </w:r>
      <w:r>
        <w:t xml:space="preserve">  </w:t>
      </w:r>
    </w:p>
    <w:p w14:paraId="2D18FF84" w14:textId="77777777" w:rsidR="00A65455" w:rsidRDefault="00104010">
      <w:pPr>
        <w:ind w:left="377" w:hanging="5"/>
      </w:pPr>
      <w:r>
        <w:t xml:space="preserve">Pro účely smlouvy jsou objekt a venkovní prostor společně </w:t>
      </w:r>
      <w:r>
        <w:t>označeny příp</w:t>
      </w:r>
      <w:r>
        <w:t xml:space="preserve">. </w:t>
      </w:r>
      <w:r>
        <w:t xml:space="preserve">též jen jako „místa </w:t>
      </w:r>
      <w:r>
        <w:t>ochrany</w:t>
      </w:r>
      <w:r>
        <w:t xml:space="preserve">“; služby ochrany majetku dle odst. II.1 písm. B/ </w:t>
      </w:r>
      <w:r>
        <w:t>a C</w:t>
      </w:r>
      <w:r>
        <w:t>/ pak společně příp. též jen „ostatní služby“.</w:t>
      </w:r>
      <w:r>
        <w:t xml:space="preserve"> </w:t>
      </w:r>
    </w:p>
    <w:p w14:paraId="330F34E9" w14:textId="77777777" w:rsidR="00A65455" w:rsidRDefault="00104010">
      <w:pPr>
        <w:numPr>
          <w:ilvl w:val="0"/>
          <w:numId w:val="1"/>
        </w:numPr>
      </w:pPr>
      <w:r>
        <w:t>Poskytovatel prohlašuje, že je oprávněn poskytovat objednateli služby ochrany majetku specifikované v</w:t>
      </w:r>
      <w:r>
        <w:t xml:space="preserve"> odst. II.1 </w:t>
      </w:r>
      <w:r>
        <w:t xml:space="preserve">smlouvy. </w:t>
      </w:r>
    </w:p>
    <w:p w14:paraId="696D8CD5" w14:textId="77777777" w:rsidR="00A65455" w:rsidRDefault="00104010">
      <w:pPr>
        <w:numPr>
          <w:ilvl w:val="0"/>
          <w:numId w:val="1"/>
        </w:numPr>
      </w:pPr>
      <w:r>
        <w:t>Objedn</w:t>
      </w:r>
      <w:r>
        <w:t xml:space="preserve">atel prohlašuje, že je, a po dobu trvání této smlouvy bude, oprávněným uživatelem </w:t>
      </w:r>
      <w:r>
        <w:t xml:space="preserve">objektu </w:t>
      </w:r>
      <w:r>
        <w:t>a venkovních prostor</w:t>
      </w:r>
      <w:r>
        <w:t xml:space="preserve">. </w:t>
      </w:r>
    </w:p>
    <w:p w14:paraId="2AC0BE71" w14:textId="77777777" w:rsidR="00A65455" w:rsidRDefault="00104010">
      <w:pPr>
        <w:numPr>
          <w:ilvl w:val="0"/>
          <w:numId w:val="1"/>
        </w:numPr>
      </w:pPr>
      <w:r>
        <w:t xml:space="preserve">Poskytovatel </w:t>
      </w:r>
      <w:r>
        <w:t xml:space="preserve">na základě této smlouvy nezajišťuje instalaci zabezpečovacího zařízení ani </w:t>
      </w:r>
      <w:r>
        <w:t xml:space="preserve">kamer ani </w:t>
      </w:r>
      <w:r>
        <w:t>řádnou funkčnost zabezpečovac</w:t>
      </w:r>
      <w:r>
        <w:t>ího zařízení</w:t>
      </w:r>
      <w:r>
        <w:t xml:space="preserve"> </w:t>
      </w:r>
      <w:r>
        <w:t xml:space="preserve">či kamer; instalaci a servis zabezpečovacího zařízení </w:t>
      </w:r>
      <w:r>
        <w:t xml:space="preserve">a kamer </w:t>
      </w:r>
      <w:r>
        <w:t xml:space="preserve">si na své náklady a odpovědnost zajišťuje objednatel. Objednatel bere na vědomí, že pokud nebude zabezpečovací zařízení </w:t>
      </w:r>
      <w:r>
        <w:t xml:space="preserve">/ kamery </w:t>
      </w:r>
      <w:r>
        <w:t>řádně fungovat, případně vznikne nějaká překážka při</w:t>
      </w:r>
      <w:r>
        <w:t xml:space="preserve"> přenášení poplašného signálu </w:t>
      </w:r>
      <w:r>
        <w:lastRenderedPageBreak/>
        <w:t>prostřednictvím sítí elektronických komunikací ze zabezpečovacího zařízení na pult centrální ochrany</w:t>
      </w:r>
      <w:r>
        <w:t xml:space="preserve"> nebo v </w:t>
      </w:r>
      <w:r>
        <w:t>přístupu poskytovatele ke kamerám prostřednictvím IP adresy, nejedná se o vadu plnění ze strany poskytovat</w:t>
      </w:r>
      <w:r>
        <w:t>ele, a to an</w:t>
      </w:r>
      <w:r>
        <w:t xml:space="preserve">i v </w:t>
      </w:r>
      <w:r>
        <w:t>případě, že k</w:t>
      </w:r>
      <w:r>
        <w:t xml:space="preserve"> </w:t>
      </w:r>
      <w:r>
        <w:t>provozu zabezpečovacího zařízení poskytne poskytovatel objednateli v</w:t>
      </w:r>
      <w:r>
        <w:t xml:space="preserve"> </w:t>
      </w:r>
      <w:r>
        <w:t>rámci plnění této smlouvy SIM kartu poskytovatele, ledaže je nedostupnost (či omezená funkčnost) zabezpečovacího zařízení / kamer zaviněna výlučně poskytovat</w:t>
      </w:r>
      <w:r>
        <w:t>elem (a tedy</w:t>
      </w:r>
      <w:r>
        <w:t xml:space="preserve"> </w:t>
      </w:r>
      <w:r>
        <w:t>v takovém případě jde o prodlení poskytovatele)</w:t>
      </w:r>
      <w:r>
        <w:t xml:space="preserve">. </w:t>
      </w:r>
    </w:p>
    <w:p w14:paraId="3F56C094" w14:textId="4E1276EA" w:rsidR="00A65455" w:rsidRDefault="00104010">
      <w:pPr>
        <w:numPr>
          <w:ilvl w:val="0"/>
          <w:numId w:val="1"/>
        </w:numPr>
        <w:spacing w:after="270"/>
      </w:pPr>
      <w:r>
        <w:t>Nejpozději při uzavřením Dodatku č.</w:t>
      </w:r>
      <w:r>
        <w:t xml:space="preserve"> </w:t>
      </w:r>
      <w:r>
        <w:t xml:space="preserve">1 ke smlouvě byla smluvními stranami ověřena aktuální řádná </w:t>
      </w:r>
      <w:r>
        <w:t>funk</w:t>
      </w:r>
      <w:r>
        <w:t>čnost</w:t>
      </w:r>
      <w:r>
        <w:t xml:space="preserve"> </w:t>
      </w:r>
      <w:r>
        <w:t>pultu centrální ochrany spočívající</w:t>
      </w:r>
      <w:r>
        <w:t xml:space="preserve"> </w:t>
      </w:r>
      <w:r>
        <w:t>v přijímání poplašných signálů ze zabezpečovacího zařízení, jak</w:t>
      </w:r>
      <w:r>
        <w:t xml:space="preserve">ož </w:t>
      </w:r>
      <w:r w:rsidR="00F57C29">
        <w:t>i přístup</w:t>
      </w:r>
      <w:r>
        <w:t xml:space="preserve"> prostřednictvím přidělené IP adresy ke </w:t>
      </w:r>
      <w:r>
        <w:t>kamer</w:t>
      </w:r>
      <w:r>
        <w:t>ám</w:t>
      </w:r>
      <w:r>
        <w:t xml:space="preserve">.  </w:t>
      </w:r>
    </w:p>
    <w:p w14:paraId="7E26CB33" w14:textId="77777777" w:rsidR="00A65455" w:rsidRDefault="00104010">
      <w:pPr>
        <w:pStyle w:val="Nadpis2"/>
        <w:tabs>
          <w:tab w:val="center" w:pos="3422"/>
          <w:tab w:val="center" w:pos="5194"/>
        </w:tabs>
        <w:ind w:left="0" w:firstLine="0"/>
        <w:jc w:val="left"/>
      </w:pPr>
      <w:r>
        <w:rPr>
          <w:rFonts w:ascii="Calibri" w:eastAsia="Calibri" w:hAnsi="Calibri" w:cs="Calibri"/>
          <w:color w:val="000000"/>
        </w:rPr>
        <w:tab/>
      </w:r>
      <w:r>
        <w:t>III.</w:t>
      </w:r>
      <w:r>
        <w:rPr>
          <w:rFonts w:ascii="Arial" w:eastAsia="Arial" w:hAnsi="Arial" w:cs="Arial"/>
          <w:b/>
        </w:rPr>
        <w:t xml:space="preserve"> </w:t>
      </w:r>
      <w:r>
        <w:rPr>
          <w:rFonts w:ascii="Arial" w:eastAsia="Arial" w:hAnsi="Arial" w:cs="Arial"/>
          <w:b/>
        </w:rPr>
        <w:tab/>
      </w:r>
      <w:r>
        <w:t xml:space="preserve">Povinnosti poskytovatele  </w:t>
      </w:r>
    </w:p>
    <w:p w14:paraId="314E50C6" w14:textId="77777777" w:rsidR="00A65455" w:rsidRDefault="00104010">
      <w:pPr>
        <w:spacing w:after="17" w:line="259" w:lineRule="auto"/>
        <w:ind w:left="374" w:firstLine="0"/>
        <w:jc w:val="left"/>
      </w:pPr>
      <w:r>
        <w:t xml:space="preserve"> </w:t>
      </w:r>
    </w:p>
    <w:p w14:paraId="247D8F7A" w14:textId="77777777" w:rsidR="00A65455" w:rsidRDefault="00104010">
      <w:pPr>
        <w:numPr>
          <w:ilvl w:val="0"/>
          <w:numId w:val="2"/>
        </w:numPr>
        <w:ind w:left="360" w:hanging="358"/>
      </w:pPr>
      <w:r>
        <w:t xml:space="preserve">Poskytovatel je povinen monitorovat objekt </w:t>
      </w:r>
      <w:r>
        <w:t>prostřednictvím dálkového připojení funkčního zabezpečovacího zařízení na pult centrální ochrany v</w:t>
      </w:r>
      <w:r>
        <w:t xml:space="preserve"> </w:t>
      </w:r>
      <w:r>
        <w:t>režimu 24/7/365, přičemž</w:t>
      </w:r>
      <w:r>
        <w:t xml:space="preserve"> </w:t>
      </w:r>
      <w:r>
        <w:t xml:space="preserve">však současně platí, že ochrana vstupu do </w:t>
      </w:r>
      <w:r>
        <w:t xml:space="preserve">objektu </w:t>
      </w:r>
      <w:r>
        <w:t>bez deaktivace ochrany může být pultem centrální ochrany rozpoznána pouze, pokud j</w:t>
      </w:r>
      <w:r>
        <w:t>e na zabezpečovacím zařízení aktivována funkce</w:t>
      </w:r>
      <w:r>
        <w:t xml:space="preserve"> </w:t>
      </w:r>
      <w:r>
        <w:t>„vloupání/narušení“.</w:t>
      </w:r>
      <w:r>
        <w:t xml:space="preserve"> </w:t>
      </w:r>
    </w:p>
    <w:p w14:paraId="7FF60319" w14:textId="77777777" w:rsidR="00A65455" w:rsidRDefault="00104010">
      <w:pPr>
        <w:numPr>
          <w:ilvl w:val="0"/>
          <w:numId w:val="2"/>
        </w:numPr>
        <w:ind w:left="360" w:hanging="358"/>
      </w:pPr>
      <w:r>
        <w:t xml:space="preserve">Ověření aktuálního stavu venkovního prostoru </w:t>
      </w:r>
      <w:r>
        <w:t xml:space="preserve">(v </w:t>
      </w:r>
      <w:r>
        <w:t>návaznosti na přijetí poplašného signálu</w:t>
      </w:r>
      <w:r>
        <w:t xml:space="preserve">) </w:t>
      </w:r>
      <w:r>
        <w:t xml:space="preserve">prostřednictvím živých náhledů z kamer </w:t>
      </w:r>
      <w:r>
        <w:t xml:space="preserve">objednatele provede poskytovatel </w:t>
      </w:r>
      <w:r>
        <w:t>za podmínek, že</w:t>
      </w:r>
      <w:r>
        <w:t xml:space="preserve"> i/ kamery</w:t>
      </w:r>
      <w:r>
        <w:t xml:space="preserve"> budou objednatelem aktiv</w:t>
      </w:r>
      <w:r>
        <w:t xml:space="preserve">ované </w:t>
      </w:r>
      <w:r>
        <w:t xml:space="preserve">a </w:t>
      </w:r>
      <w:proofErr w:type="spellStart"/>
      <w:r>
        <w:t>ii</w:t>
      </w:r>
      <w:proofErr w:type="spellEnd"/>
      <w:r>
        <w:t xml:space="preserve">/ poskytovatel </w:t>
      </w:r>
      <w:r>
        <w:t xml:space="preserve">bude mít </w:t>
      </w:r>
      <w:r>
        <w:t xml:space="preserve">od objednatele k dispozici </w:t>
      </w:r>
      <w:r>
        <w:t>funkční IP adresy k</w:t>
      </w:r>
      <w:r>
        <w:t xml:space="preserve"> </w:t>
      </w:r>
      <w:r>
        <w:t>propojení systému kamer objednatele s</w:t>
      </w:r>
      <w:r>
        <w:t xml:space="preserve"> </w:t>
      </w:r>
      <w:r>
        <w:t xml:space="preserve">pultem centrální ochrany </w:t>
      </w:r>
      <w:r>
        <w:t xml:space="preserve">poskytovatele.  </w:t>
      </w:r>
    </w:p>
    <w:p w14:paraId="1BE1D6BD" w14:textId="77777777" w:rsidR="00A65455" w:rsidRDefault="00104010">
      <w:pPr>
        <w:numPr>
          <w:ilvl w:val="0"/>
          <w:numId w:val="2"/>
        </w:numPr>
        <w:spacing w:after="109"/>
        <w:ind w:left="360" w:hanging="358"/>
      </w:pPr>
      <w:r>
        <w:t xml:space="preserve">V </w:t>
      </w:r>
      <w:r>
        <w:t xml:space="preserve">době, kdy </w:t>
      </w:r>
      <w:r>
        <w:t xml:space="preserve">je objekt </w:t>
      </w:r>
      <w:r>
        <w:t>monitorován prostřednictvím funkčního zabezpečov</w:t>
      </w:r>
      <w:r>
        <w:t xml:space="preserve">acího zařízení, </w:t>
      </w:r>
      <w:r>
        <w:t>a (</w:t>
      </w:r>
      <w:proofErr w:type="spellStart"/>
      <w:r>
        <w:rPr>
          <w:i/>
        </w:rPr>
        <w:t>kum</w:t>
      </w:r>
      <w:proofErr w:type="spellEnd"/>
      <w:r>
        <w:rPr>
          <w:i/>
        </w:rPr>
        <w:t>.</w:t>
      </w:r>
      <w:r>
        <w:t xml:space="preserve">) </w:t>
      </w:r>
      <w:r>
        <w:t xml:space="preserve">po ověření aktuálního stavu venkovního prostoru dle předchozího odstavce, </w:t>
      </w:r>
      <w:r>
        <w:t xml:space="preserve">je poskytovatel </w:t>
      </w:r>
      <w:r>
        <w:t>povinen na základě přijetí poplašného signálu na pultu centrální ochrany, ihned vyslat k</w:t>
      </w:r>
      <w:r>
        <w:t xml:space="preserve"> </w:t>
      </w:r>
      <w:r>
        <w:t xml:space="preserve">místům </w:t>
      </w:r>
      <w:r>
        <w:t xml:space="preserve">ochrany </w:t>
      </w:r>
      <w:r>
        <w:t>bezpečnostní hlídku (bezpečnostní hlí</w:t>
      </w:r>
      <w:r>
        <w:t>dku může tvořit jedna osoba), za účelem zjištění důvodu poplašného signálu a prohlídky míst ochrany</w:t>
      </w:r>
      <w:r>
        <w:t xml:space="preserve"> v rozsahu dle protokolu o </w:t>
      </w:r>
      <w:r>
        <w:t xml:space="preserve">převzetí míst </w:t>
      </w:r>
      <w:r>
        <w:t xml:space="preserve">ochrany k </w:t>
      </w:r>
      <w:r>
        <w:t>elektronické, vzdálené</w:t>
      </w:r>
      <w:r>
        <w:t xml:space="preserve"> ostraze.  </w:t>
      </w:r>
    </w:p>
    <w:p w14:paraId="41F7BF7E" w14:textId="77777777" w:rsidR="00A65455" w:rsidRDefault="00104010">
      <w:pPr>
        <w:ind w:left="372" w:firstLine="0"/>
      </w:pPr>
      <w:r>
        <w:t>Čas příjezdu bezpečnostní hlídky k</w:t>
      </w:r>
      <w:r>
        <w:t xml:space="preserve"> </w:t>
      </w:r>
      <w:r>
        <w:t>místům</w:t>
      </w:r>
      <w:r>
        <w:t xml:space="preserve"> ochrany nelze s </w:t>
      </w:r>
      <w:r>
        <w:t>ohledem nepřed</w:t>
      </w:r>
      <w:r>
        <w:t>vídatelnost dopravní situace a povětrnostních podmínek v</w:t>
      </w:r>
      <w:r>
        <w:t xml:space="preserve"> </w:t>
      </w:r>
      <w:r>
        <w:t>okamžiku zahájení výjezdu bezpečnostní hlídkou zaručit; poskytovatel se nicméně zavazuje, že vyvine maximální úsilí, které po něm lze spravedlivě požadovat, nejméně takové, které je v obdobných situa</w:t>
      </w:r>
      <w:r>
        <w:t>cích obvyklé</w:t>
      </w:r>
      <w:r>
        <w:t xml:space="preserve">, </w:t>
      </w:r>
      <w:r>
        <w:t>zejm. též aktivně zjistí aktuální dopravní situaci a zvolí podle ní nejrychlejší dostupnou cestu tak, aby se bezpečnostní hlídka dostavila k</w:t>
      </w:r>
      <w:r>
        <w:t xml:space="preserve"> </w:t>
      </w:r>
      <w:r>
        <w:t>místům</w:t>
      </w:r>
      <w:r>
        <w:t xml:space="preserve"> ochrany v </w:t>
      </w:r>
      <w:r>
        <w:t>čase co nejkratším.</w:t>
      </w:r>
      <w:r>
        <w:t xml:space="preserve"> </w:t>
      </w:r>
    </w:p>
    <w:p w14:paraId="587A0C67" w14:textId="77777777" w:rsidR="00A65455" w:rsidRDefault="00104010">
      <w:pPr>
        <w:numPr>
          <w:ilvl w:val="0"/>
          <w:numId w:val="2"/>
        </w:numPr>
        <w:ind w:left="360" w:hanging="358"/>
      </w:pPr>
      <w:r>
        <w:t>Objednatel bere na vědomí a</w:t>
      </w:r>
      <w:r>
        <w:t xml:space="preserve"> </w:t>
      </w:r>
      <w:r>
        <w:t>souhlasí s</w:t>
      </w:r>
      <w:r>
        <w:t xml:space="preserve"> </w:t>
      </w:r>
      <w:r>
        <w:t>tím, že bezpečnostní hlí</w:t>
      </w:r>
      <w:r>
        <w:t>dka poskytovatele může být, zejména s</w:t>
      </w:r>
      <w:r>
        <w:t xml:space="preserve"> </w:t>
      </w:r>
      <w:r>
        <w:t>cílem zajistit maximální efektivitu co do rychlosti času příjezdu k</w:t>
      </w:r>
      <w:r>
        <w:t xml:space="preserve"> </w:t>
      </w:r>
      <w:r>
        <w:t>místům</w:t>
      </w:r>
      <w:r>
        <w:t xml:space="preserve"> ochrany, </w:t>
      </w:r>
      <w:r>
        <w:t xml:space="preserve">zajištěna také prostřednictvím subdodavatele, a to zejména prostřednictvím bezpečnostních </w:t>
      </w:r>
      <w:r>
        <w:t xml:space="preserve">agentur: SCSA </w:t>
      </w:r>
      <w:proofErr w:type="spellStart"/>
      <w:r>
        <w:t>Security</w:t>
      </w:r>
      <w:proofErr w:type="spellEnd"/>
      <w:r>
        <w:t xml:space="preserve"> s.r.o., IČO: 26170400, RTH </w:t>
      </w:r>
      <w:proofErr w:type="spellStart"/>
      <w:r>
        <w:t>Security</w:t>
      </w:r>
      <w:proofErr w:type="spellEnd"/>
      <w:r>
        <w:t xml:space="preserve"> s.r.o., IČO: 24762237, a WESTPOINT a. s., IČO: 25635603. Za plnění prostřednictvím subdodavatele poskytovat</w:t>
      </w:r>
      <w:r>
        <w:t>el odpovídá, jako by plnil sám.</w:t>
      </w:r>
      <w:r>
        <w:t xml:space="preserve"> </w:t>
      </w:r>
    </w:p>
    <w:p w14:paraId="5D3ABE22" w14:textId="77777777" w:rsidR="00A65455" w:rsidRDefault="00104010">
      <w:pPr>
        <w:numPr>
          <w:ilvl w:val="0"/>
          <w:numId w:val="2"/>
        </w:numPr>
        <w:ind w:left="360" w:hanging="358"/>
      </w:pPr>
      <w:r>
        <w:t xml:space="preserve">Pokud bezpečnostní hlídka zjistí, že místa ochrany </w:t>
      </w:r>
      <w:r>
        <w:t xml:space="preserve">byla </w:t>
      </w:r>
      <w:r>
        <w:t>narušen</w:t>
      </w:r>
      <w:r>
        <w:t>a (</w:t>
      </w:r>
      <w:r>
        <w:t>např. zjevné poškození vstupních dveří</w:t>
      </w:r>
      <w:r>
        <w:t>, oken</w:t>
      </w:r>
      <w:r>
        <w:t>, bran, oplocení</w:t>
      </w:r>
      <w:r>
        <w:t xml:space="preserve"> aj. </w:t>
      </w:r>
      <w:r>
        <w:t>v místech ochrany nebo jiné zjevné známky násilného vniknutí do míst ochrany či poškození do</w:t>
      </w:r>
      <w:r>
        <w:t xml:space="preserve"> míst ochrany</w:t>
      </w:r>
      <w:r>
        <w:t xml:space="preserve">, </w:t>
      </w:r>
      <w:r>
        <w:t xml:space="preserve">neoprávněný </w:t>
      </w:r>
      <w:r>
        <w:t xml:space="preserve">pohyb osob v </w:t>
      </w:r>
      <w:r>
        <w:t xml:space="preserve">místech </w:t>
      </w:r>
      <w:r>
        <w:t xml:space="preserve">ochrany </w:t>
      </w:r>
      <w:r>
        <w:t>či v</w:t>
      </w:r>
      <w:r>
        <w:t xml:space="preserve"> </w:t>
      </w:r>
      <w:r>
        <w:t>bezprostředním okolí míst ochrany, požár či jiné narušení bezpečnosti v</w:t>
      </w:r>
      <w:r>
        <w:t xml:space="preserve"> </w:t>
      </w:r>
      <w:r>
        <w:t>míst</w:t>
      </w:r>
      <w:r>
        <w:t>ech ochrany</w:t>
      </w:r>
      <w:r>
        <w:t xml:space="preserve">, které </w:t>
      </w:r>
      <w:r>
        <w:t>poskytovatel s ohledem na svoji odbornost musel zaznamenat</w:t>
      </w:r>
      <w:r>
        <w:t xml:space="preserve">), vyrozumí </w:t>
      </w:r>
      <w:r>
        <w:t xml:space="preserve">o tom objednatele, a to </w:t>
      </w:r>
      <w:r>
        <w:t>okamži</w:t>
      </w:r>
      <w:r>
        <w:t>tě</w:t>
      </w:r>
      <w:r>
        <w:t xml:space="preserve"> telefonicky </w:t>
      </w:r>
      <w:r>
        <w:t xml:space="preserve">na kterýkoliv z kontaktů </w:t>
      </w:r>
      <w:r>
        <w:t>objednatele uved</w:t>
      </w:r>
      <w:r>
        <w:t>ený v</w:t>
      </w:r>
      <w:r>
        <w:t xml:space="preserve">  </w:t>
      </w:r>
      <w:r>
        <w:lastRenderedPageBreak/>
        <w:t xml:space="preserve">odst. VII.1 smlouvy </w:t>
      </w:r>
      <w:r>
        <w:t>a následně (bez zbytečného prodlení) též písemně / e</w:t>
      </w:r>
      <w:r>
        <w:t>-</w:t>
      </w:r>
      <w:r>
        <w:t>mailem všem oprávněným zástupcům objednatele dle odst. VII.1 smlouvy (zejm. datum, přesný čas, místo narušení, způsob na</w:t>
      </w:r>
      <w:r>
        <w:t>rušení, způsob zjištění, podniknuté kroky a další relevantní informace), a až do odvolání objednatelem zajistí fyzické střežení</w:t>
      </w:r>
      <w:r>
        <w:t xml:space="preserve"> </w:t>
      </w:r>
      <w:r>
        <w:t>míst ochrany</w:t>
      </w:r>
      <w:r>
        <w:t xml:space="preserve">, tj. </w:t>
      </w:r>
      <w:r>
        <w:t xml:space="preserve">stání bezpečnostní hlídky </w:t>
      </w:r>
      <w:r>
        <w:t xml:space="preserve">v </w:t>
      </w:r>
      <w:r>
        <w:t>místě/</w:t>
      </w:r>
      <w:r>
        <w:t xml:space="preserve">-ech, kde byla </w:t>
      </w:r>
      <w:r>
        <w:t>místa ochrany narušen</w:t>
      </w:r>
      <w:r>
        <w:t xml:space="preserve">a, pokud to bude </w:t>
      </w:r>
      <w:r>
        <w:t>objektivně možné, a pří</w:t>
      </w:r>
      <w:r>
        <w:t>padné zabezpečení obchůz</w:t>
      </w:r>
      <w:r>
        <w:t xml:space="preserve">ek </w:t>
      </w:r>
      <w:r>
        <w:t>míst ochrany</w:t>
      </w:r>
      <w:r>
        <w:t xml:space="preserve">, pokud to bude </w:t>
      </w:r>
      <w:r>
        <w:t>objektivně možné</w:t>
      </w:r>
      <w:r>
        <w:t xml:space="preserve"> </w:t>
      </w:r>
      <w:r>
        <w:t>(ve Smlouvě též jen „fyzické střežení míst ochrany“)</w:t>
      </w:r>
      <w:r>
        <w:t xml:space="preserve">.  </w:t>
      </w:r>
    </w:p>
    <w:p w14:paraId="319CFBB7" w14:textId="77777777" w:rsidR="00A65455" w:rsidRDefault="00104010">
      <w:pPr>
        <w:ind w:left="372" w:firstLine="0"/>
      </w:pPr>
      <w:r>
        <w:t>Objednatel odvolá fyzické střežení míst ochrany po odpadnutí důvodu k</w:t>
      </w:r>
      <w:r>
        <w:t xml:space="preserve"> </w:t>
      </w:r>
      <w:r>
        <w:t xml:space="preserve">jeho provádění, a to okamžitě telefonicky na kterýkoliv z </w:t>
      </w:r>
      <w:r>
        <w:t>kontaktů poskytovatele uvedený v odst. V</w:t>
      </w:r>
      <w:r>
        <w:t xml:space="preserve">II.1 smlouvy a </w:t>
      </w:r>
      <w:r>
        <w:t>následně (bez zbytečného prodlení) též písemně / e</w:t>
      </w:r>
      <w:r>
        <w:t>-</w:t>
      </w:r>
      <w:r>
        <w:t xml:space="preserve">mailem všem oprávněným zástupcům </w:t>
      </w:r>
      <w:r>
        <w:t xml:space="preserve">poskytovatele dle odst. VII.1 smlouvy. </w:t>
      </w:r>
    </w:p>
    <w:p w14:paraId="6E715B64" w14:textId="77777777" w:rsidR="00A65455" w:rsidRDefault="00104010">
      <w:pPr>
        <w:numPr>
          <w:ilvl w:val="0"/>
          <w:numId w:val="2"/>
        </w:numPr>
        <w:ind w:left="360" w:hanging="358"/>
      </w:pPr>
      <w:r>
        <w:t>V případě, že při zásahu bezpečnostní hlídky budou</w:t>
      </w:r>
      <w:r>
        <w:t xml:space="preserve"> </w:t>
      </w:r>
      <w:r>
        <w:t>v místech ochrany zjištěny</w:t>
      </w:r>
      <w:r>
        <w:t xml:space="preserve"> skutečnosti, které svým charakterem vyžadují přítomnost orgánů Policie ČR, hasičů či záchranné služby, je </w:t>
      </w:r>
      <w:r>
        <w:t xml:space="preserve">poskytovatel povinen tyto </w:t>
      </w:r>
      <w:r>
        <w:t>složky integrovaného záchranného systému neprodleně</w:t>
      </w:r>
      <w:r>
        <w:t xml:space="preserve"> </w:t>
      </w:r>
      <w:r>
        <w:t xml:space="preserve">vyrozumět a bezpečnostní hlídka vyčká do jejich příjezdu, přičemž tato </w:t>
      </w:r>
      <w:r>
        <w:t>činnost je</w:t>
      </w:r>
      <w:r>
        <w:t xml:space="preserve"> </w:t>
      </w:r>
      <w:r>
        <w:t>–</w:t>
      </w:r>
      <w:r>
        <w:t xml:space="preserve"> i </w:t>
      </w:r>
      <w:r>
        <w:t>pro účely kalkulace ceny a její fakturace za poskytnuté služby dle smlouvy –</w:t>
      </w:r>
      <w:r>
        <w:t xml:space="preserve"> </w:t>
      </w:r>
      <w:r>
        <w:t>považována za fyzické střežení míst ochrany</w:t>
      </w:r>
      <w:r>
        <w:t xml:space="preserve">. </w:t>
      </w:r>
    </w:p>
    <w:p w14:paraId="0DCC0936" w14:textId="77777777" w:rsidR="00A65455" w:rsidRDefault="00104010">
      <w:pPr>
        <w:numPr>
          <w:ilvl w:val="0"/>
          <w:numId w:val="2"/>
        </w:numPr>
        <w:spacing w:after="111"/>
        <w:ind w:left="360" w:hanging="358"/>
      </w:pPr>
      <w:r>
        <w:t>Poskytovatel se ve smyslu bodu C</w:t>
      </w:r>
      <w:r>
        <w:t>/ odst. II.1 smlouvy zavazuje vytvářet pro objednatele rozpis všech služeb ochrany maj</w:t>
      </w:r>
      <w:r>
        <w:t>etku, které poskytl objednateli v</w:t>
      </w:r>
      <w:r>
        <w:t xml:space="preserve"> </w:t>
      </w:r>
      <w:r>
        <w:t>každém kalendářním měsíci (ve smlouvě též jen „Rozpis služeb“), a to vyplněním formuláře Rozpisu služeb dle skutečně dodaných služeb ochrany majetku v</w:t>
      </w:r>
      <w:r>
        <w:t xml:space="preserve"> </w:t>
      </w:r>
      <w:r>
        <w:t>kalendářním měsíci, za který je Rozpis služeb vyhotoven</w:t>
      </w:r>
      <w:r>
        <w:t xml:space="preserve">.  </w:t>
      </w:r>
    </w:p>
    <w:p w14:paraId="678A1616" w14:textId="0F55A55D" w:rsidR="00A65455" w:rsidRDefault="00104010">
      <w:pPr>
        <w:spacing w:after="112"/>
        <w:ind w:left="372" w:firstLine="0"/>
      </w:pPr>
      <w:r>
        <w:t>P</w:t>
      </w:r>
      <w:r>
        <w:t>oskytovatel</w:t>
      </w:r>
      <w:r>
        <w:t xml:space="preserve"> se zavazuje zaslat kompletní Rozpis služeb ve formátu .pdf všem osobám</w:t>
      </w:r>
      <w:r>
        <w:t xml:space="preserve"> </w:t>
      </w:r>
      <w:r>
        <w:t>–</w:t>
      </w:r>
      <w:r>
        <w:t xml:space="preserve"> </w:t>
      </w:r>
      <w:r>
        <w:t>oprávněným zástupcům objednatele</w:t>
      </w:r>
      <w:r>
        <w:t xml:space="preserve">, a </w:t>
      </w:r>
      <w:r w:rsidR="00F57C29">
        <w:t>to do</w:t>
      </w:r>
      <w:r>
        <w:t xml:space="preserve"> 15. (</w:t>
      </w:r>
      <w:r>
        <w:t>patnáctého</w:t>
      </w:r>
      <w:r>
        <w:t xml:space="preserve">) </w:t>
      </w:r>
      <w:r>
        <w:t>dne kalendářního měsíce následujícího po měsíci, za který je Rozpis služeb vyhotoven.</w:t>
      </w:r>
      <w:r>
        <w:t xml:space="preserve"> </w:t>
      </w:r>
    </w:p>
    <w:p w14:paraId="377E300C" w14:textId="77777777" w:rsidR="00A65455" w:rsidRDefault="00104010">
      <w:pPr>
        <w:spacing w:after="266"/>
        <w:ind w:left="374" w:firstLine="0"/>
      </w:pPr>
      <w:r>
        <w:t xml:space="preserve">Vzor formuláře Rozpisu služeb </w:t>
      </w:r>
      <w:r>
        <w:t xml:space="preserve">ochrany majetku </w:t>
      </w:r>
      <w:r>
        <w:t xml:space="preserve">tvoří Přílohu č. </w:t>
      </w:r>
      <w:r>
        <w:t xml:space="preserve">2 smlouvy. </w:t>
      </w:r>
    </w:p>
    <w:p w14:paraId="7F05FEF8" w14:textId="77777777" w:rsidR="00A65455" w:rsidRDefault="00104010">
      <w:pPr>
        <w:pStyle w:val="Nadpis2"/>
        <w:tabs>
          <w:tab w:val="center" w:pos="3540"/>
          <w:tab w:val="center" w:pos="5197"/>
        </w:tabs>
        <w:ind w:left="0" w:firstLine="0"/>
        <w:jc w:val="left"/>
      </w:pPr>
      <w:r>
        <w:rPr>
          <w:rFonts w:ascii="Calibri" w:eastAsia="Calibri" w:hAnsi="Calibri" w:cs="Calibri"/>
          <w:color w:val="000000"/>
        </w:rPr>
        <w:tab/>
      </w:r>
      <w:r>
        <w:t>IV.</w:t>
      </w:r>
      <w:r>
        <w:rPr>
          <w:rFonts w:ascii="Arial" w:eastAsia="Arial" w:hAnsi="Arial" w:cs="Arial"/>
          <w:b/>
        </w:rPr>
        <w:t xml:space="preserve"> </w:t>
      </w:r>
      <w:r>
        <w:rPr>
          <w:rFonts w:ascii="Arial" w:eastAsia="Arial" w:hAnsi="Arial" w:cs="Arial"/>
          <w:b/>
        </w:rPr>
        <w:tab/>
      </w:r>
      <w:r>
        <w:t xml:space="preserve">Povinnosti objednatele </w:t>
      </w:r>
    </w:p>
    <w:p w14:paraId="24135C4B" w14:textId="77777777" w:rsidR="00A65455" w:rsidRDefault="00104010">
      <w:pPr>
        <w:spacing w:after="17" w:line="259" w:lineRule="auto"/>
        <w:ind w:left="1094" w:firstLine="0"/>
        <w:jc w:val="left"/>
      </w:pPr>
      <w:r>
        <w:t xml:space="preserve"> </w:t>
      </w:r>
    </w:p>
    <w:p w14:paraId="15C867D0" w14:textId="46311517" w:rsidR="00A65455" w:rsidRDefault="00104010">
      <w:pPr>
        <w:numPr>
          <w:ilvl w:val="0"/>
          <w:numId w:val="3"/>
        </w:numPr>
        <w:ind w:left="360" w:hanging="358"/>
      </w:pPr>
      <w:r>
        <w:t xml:space="preserve">Objednatel je povinen poskytnout poskytovateli </w:t>
      </w:r>
      <w:r>
        <w:t>součinnost</w:t>
      </w:r>
      <w:r>
        <w:t xml:space="preserve"> </w:t>
      </w:r>
      <w:r>
        <w:t>v obvyklém rozsahu,</w:t>
      </w:r>
      <w:r>
        <w:t xml:space="preserve"> nezbytnou pro </w:t>
      </w:r>
      <w:r>
        <w:t>řádné plnění povinností dle této smlouvy poskytovatelem, zejména pro zajištění</w:t>
      </w:r>
      <w:r>
        <w:t xml:space="preserve"> </w:t>
      </w:r>
      <w:r>
        <w:t>funkční</w:t>
      </w:r>
      <w:r>
        <w:t xml:space="preserve">ho </w:t>
      </w:r>
      <w:r>
        <w:t>zabezpečovací</w:t>
      </w:r>
      <w:r>
        <w:t xml:space="preserve">ho </w:t>
      </w:r>
      <w:r>
        <w:t>zařízení s</w:t>
      </w:r>
      <w:r>
        <w:t xml:space="preserve"> </w:t>
      </w:r>
      <w:r>
        <w:t xml:space="preserve">možností přenosu poplašného signálu. Objednatel </w:t>
      </w:r>
      <w:r>
        <w:t>zajistí funkčnost systému kamer a poskytne do něj poskytovateli přístup dle smlouvy</w:t>
      </w:r>
      <w:r>
        <w:t xml:space="preserve"> (ze</w:t>
      </w:r>
      <w:r>
        <w:t xml:space="preserve">jm. </w:t>
      </w:r>
      <w:r w:rsidR="00F57C29">
        <w:t>umožní provádění</w:t>
      </w:r>
      <w:r>
        <w:t xml:space="preserve"> živých náhledů); objednatel se rovněž zavazuje</w:t>
      </w:r>
      <w:r>
        <w:t xml:space="preserve"> </w:t>
      </w:r>
      <w:r>
        <w:t xml:space="preserve">umožnit bezpečnostní hlídce </w:t>
      </w:r>
      <w:r>
        <w:t xml:space="preserve">poskytovatele </w:t>
      </w:r>
      <w:r>
        <w:t>přístup k</w:t>
      </w:r>
      <w:r>
        <w:t xml:space="preserve"> </w:t>
      </w:r>
      <w:r>
        <w:t>místům</w:t>
      </w:r>
      <w:r>
        <w:t xml:space="preserve"> ochrany</w:t>
      </w:r>
      <w:r>
        <w:t>, případně dle dohody také do vnit</w:t>
      </w:r>
      <w:r>
        <w:t xml:space="preserve">řních prostor </w:t>
      </w:r>
      <w:r>
        <w:t xml:space="preserve">objektu, pokud je to ve </w:t>
      </w:r>
      <w:r>
        <w:t>smlouvě předvídáno/sjednáno</w:t>
      </w:r>
      <w:r>
        <w:t xml:space="preserve">. </w:t>
      </w:r>
    </w:p>
    <w:p w14:paraId="444363BD" w14:textId="77777777" w:rsidR="00A65455" w:rsidRDefault="00104010">
      <w:pPr>
        <w:numPr>
          <w:ilvl w:val="0"/>
          <w:numId w:val="3"/>
        </w:numPr>
        <w:ind w:left="360" w:hanging="358"/>
      </w:pPr>
      <w:r>
        <w:t xml:space="preserve">Objednatel se zavazuje předem oznámit poskytovateli jakékoliv změny týkající se bezpečnosti a zabezpečení míst ochrany. Pokud objednatel mění zabezpečovací zařízení nebo </w:t>
      </w:r>
      <w:r>
        <w:t xml:space="preserve">kamery, anebo </w:t>
      </w:r>
      <w:r>
        <w:t>mění</w:t>
      </w:r>
      <w:r>
        <w:t xml:space="preserve">-li jejich </w:t>
      </w:r>
      <w:r>
        <w:t xml:space="preserve">nastavení, </w:t>
      </w:r>
      <w:r>
        <w:t>zavazuje se o tom informovat poskytovatele nej</w:t>
      </w:r>
      <w:r>
        <w:t xml:space="preserve">méně </w:t>
      </w:r>
      <w:r>
        <w:t>deset (10) dn</w:t>
      </w:r>
      <w:r>
        <w:t>í</w:t>
      </w:r>
      <w:r>
        <w:t xml:space="preserve"> </w:t>
      </w:r>
      <w:r>
        <w:t>před</w:t>
      </w:r>
      <w:r>
        <w:t xml:space="preserve"> </w:t>
      </w:r>
      <w:r>
        <w:t>zamýšleným termínem/dnem</w:t>
      </w:r>
      <w:r>
        <w:t xml:space="preserve"> </w:t>
      </w:r>
      <w:r>
        <w:t xml:space="preserve">provedením změn. Po provedení výměny či opravy zabezpečovacího zařízení či kamer musí objednatel iniciovat ověření aktuální funkčnosti </w:t>
      </w:r>
      <w:r>
        <w:t>pul</w:t>
      </w:r>
      <w:r>
        <w:t xml:space="preserve">tu </w:t>
      </w:r>
      <w:r>
        <w:t>centrální ochrany, zejm. řádnou funkčnost</w:t>
      </w:r>
      <w:r>
        <w:t xml:space="preserve"> </w:t>
      </w:r>
      <w:r>
        <w:t>přijímání</w:t>
      </w:r>
      <w:r>
        <w:t xml:space="preserve"> </w:t>
      </w:r>
      <w:r>
        <w:t>poplašných</w:t>
      </w:r>
      <w:r>
        <w:t xml:space="preserve"> si</w:t>
      </w:r>
      <w:r>
        <w:t>gnálů</w:t>
      </w:r>
      <w:r>
        <w:t xml:space="preserve"> </w:t>
      </w:r>
      <w:r>
        <w:t>ze zabezpečovacího zařízení</w:t>
      </w:r>
      <w:r>
        <w:t xml:space="preserve"> a </w:t>
      </w:r>
      <w:r>
        <w:t xml:space="preserve">možnost provádění živých náhledů </w:t>
      </w:r>
      <w:r>
        <w:t xml:space="preserve">z kamer. </w:t>
      </w:r>
    </w:p>
    <w:p w14:paraId="685626F2" w14:textId="77777777" w:rsidR="00A65455" w:rsidRDefault="00104010">
      <w:pPr>
        <w:numPr>
          <w:ilvl w:val="0"/>
          <w:numId w:val="3"/>
        </w:numPr>
        <w:ind w:left="360" w:hanging="358"/>
      </w:pPr>
      <w:r>
        <w:t>Objednatel zajistí dostatečné proškolení všech osob, které mohou obsluhovat zabezpečovací zařízení</w:t>
      </w:r>
      <w:r>
        <w:t xml:space="preserve"> a kamery</w:t>
      </w:r>
      <w:r>
        <w:t xml:space="preserve">. </w:t>
      </w:r>
      <w:r>
        <w:t>Objednatel současně poučí všechny osoby, které mají přístup k</w:t>
      </w:r>
      <w:r>
        <w:t xml:space="preserve"> </w:t>
      </w:r>
      <w:r>
        <w:t>místům</w:t>
      </w:r>
      <w:r>
        <w:t xml:space="preserve"> ochrany </w:t>
      </w:r>
      <w:r>
        <w:t>(vč. objektu),</w:t>
      </w:r>
      <w:r>
        <w:t xml:space="preserve"> o </w:t>
      </w:r>
      <w:r>
        <w:t>jejich povinnosti prokázat bezpečnostní hlídce svoji totožnost v</w:t>
      </w:r>
      <w:r>
        <w:t xml:space="preserve"> </w:t>
      </w:r>
      <w:r>
        <w:lastRenderedPageBreak/>
        <w:t>případě, že se bezpečnostní hlídka dostaví k</w:t>
      </w:r>
      <w:r>
        <w:t xml:space="preserve"> </w:t>
      </w:r>
      <w:r>
        <w:t>místům</w:t>
      </w:r>
      <w:r>
        <w:t xml:space="preserve"> ochrany </w:t>
      </w:r>
      <w:r>
        <w:t>na základě přijetí poplašného signálu.</w:t>
      </w:r>
      <w:r>
        <w:t xml:space="preserve"> </w:t>
      </w:r>
    </w:p>
    <w:p w14:paraId="4C20F139" w14:textId="77777777" w:rsidR="00A65455" w:rsidRDefault="00104010">
      <w:pPr>
        <w:numPr>
          <w:ilvl w:val="0"/>
          <w:numId w:val="3"/>
        </w:numPr>
        <w:ind w:left="360" w:hanging="358"/>
      </w:pPr>
      <w:r>
        <w:t>Objednatel zajistí poskytovateli pro potřebu plnění jeho povinností dle této smlouvy potřebné klíče umožňující přístupu k</w:t>
      </w:r>
      <w:r>
        <w:t xml:space="preserve"> </w:t>
      </w:r>
      <w:r>
        <w:t>místům</w:t>
      </w:r>
      <w:r>
        <w:t xml:space="preserve"> ochrany </w:t>
      </w:r>
      <w:r>
        <w:t>vč. objektu</w:t>
      </w:r>
      <w:r>
        <w:t xml:space="preserve"> </w:t>
      </w:r>
      <w:r>
        <w:t xml:space="preserve">neprodleně </w:t>
      </w:r>
      <w:r>
        <w:t>(</w:t>
      </w:r>
      <w:r>
        <w:t>současně</w:t>
      </w:r>
      <w:r>
        <w:t xml:space="preserve"> s </w:t>
      </w:r>
      <w:r>
        <w:t>provedením výměny či neprodleně po ní)</w:t>
      </w:r>
      <w:r>
        <w:t xml:space="preserve"> </w:t>
      </w:r>
      <w:r>
        <w:t>zajis</w:t>
      </w:r>
      <w:r>
        <w:t>tí předání nových klíčů poskytovateli.</w:t>
      </w:r>
      <w:r>
        <w:t xml:space="preserve"> </w:t>
      </w:r>
    </w:p>
    <w:p w14:paraId="26D2F359" w14:textId="77777777" w:rsidR="00A65455" w:rsidRDefault="00104010">
      <w:pPr>
        <w:numPr>
          <w:ilvl w:val="0"/>
          <w:numId w:val="3"/>
        </w:numPr>
        <w:ind w:left="360" w:hanging="358"/>
      </w:pPr>
      <w:r>
        <w:t>Objednatel je povinen zajistit funkčnost zabezpečovacího zařízení, funkčnost kamer</w:t>
      </w:r>
      <w:r>
        <w:t xml:space="preserve"> </w:t>
      </w:r>
      <w:r>
        <w:t xml:space="preserve">a funkčnost komunikace zabezpečovacího zařízení </w:t>
      </w:r>
      <w:r>
        <w:t xml:space="preserve">a kamer s </w:t>
      </w:r>
      <w:r>
        <w:t>pultem centrální ochrany.</w:t>
      </w:r>
      <w:r>
        <w:t xml:space="preserve"> </w:t>
      </w:r>
    </w:p>
    <w:p w14:paraId="05CE566E" w14:textId="77777777" w:rsidR="00A65455" w:rsidRDefault="00104010">
      <w:pPr>
        <w:numPr>
          <w:ilvl w:val="0"/>
          <w:numId w:val="3"/>
        </w:numPr>
        <w:ind w:left="360" w:hanging="358"/>
      </w:pPr>
      <w:r>
        <w:t>Objednatel bere na vědomí, že informace zpřístup</w:t>
      </w:r>
      <w:r>
        <w:t>něné o míst</w:t>
      </w:r>
      <w:r>
        <w:t xml:space="preserve">ech ochrany </w:t>
      </w:r>
      <w:r>
        <w:t>pultem centrální ochrany (časy manipulace se zabezpečovacím zařízením,</w:t>
      </w:r>
      <w:r>
        <w:t xml:space="preserve"> </w:t>
      </w:r>
      <w:r>
        <w:t xml:space="preserve">časy </w:t>
      </w:r>
      <w:r>
        <w:t>pro</w:t>
      </w:r>
      <w:r>
        <w:t>vedení náhledů</w:t>
      </w:r>
      <w:r>
        <w:t xml:space="preserve">, </w:t>
      </w:r>
      <w:r>
        <w:t>přijaté poplašné signály, dále pak také čas vyslání bezpečnostní hlídky k</w:t>
      </w:r>
      <w:r>
        <w:t xml:space="preserve"> </w:t>
      </w:r>
      <w:r>
        <w:t>místům</w:t>
      </w:r>
      <w:r>
        <w:t xml:space="preserve"> ochrany </w:t>
      </w:r>
      <w:r>
        <w:t>a čas skutečného výjezdu bezpečnostní hlídky, čas</w:t>
      </w:r>
      <w:r>
        <w:t xml:space="preserve"> dostavení se bezpečnostní hlídky </w:t>
      </w:r>
      <w:r>
        <w:t xml:space="preserve">do </w:t>
      </w:r>
      <w:r>
        <w:t>míst</w:t>
      </w:r>
      <w:r>
        <w:t xml:space="preserve"> ochrany, </w:t>
      </w:r>
      <w:r>
        <w:t xml:space="preserve">doba trvání fyzické ostrahy) jsou poskytovatelem archivovány za účelem jejich zpřístupnění objednateli nejméně po dobu tří </w:t>
      </w:r>
      <w:r>
        <w:t xml:space="preserve">(3) </w:t>
      </w:r>
      <w:r>
        <w:t>měsíců</w:t>
      </w:r>
      <w:r>
        <w:t xml:space="preserve">; v </w:t>
      </w:r>
      <w:r>
        <w:t xml:space="preserve">uvedené době je objednatel oprávněn </w:t>
      </w:r>
      <w:r>
        <w:t xml:space="preserve"> u poskytovatele </w:t>
      </w:r>
      <w:r>
        <w:t>vyžádat</w:t>
      </w:r>
      <w:r>
        <w:t xml:space="preserve">  </w:t>
      </w:r>
      <w:r>
        <w:t>(posta</w:t>
      </w:r>
      <w:r>
        <w:t>čí elektronicky –</w:t>
      </w:r>
      <w:r>
        <w:t xml:space="preserve"> e-</w:t>
      </w:r>
      <w:r>
        <w:t xml:space="preserve">mailem na adresy oprávněných zástupců </w:t>
      </w:r>
      <w:r>
        <w:t xml:space="preserve">poskytovatele dle odst. VII.1) </w:t>
      </w:r>
      <w:r>
        <w:t xml:space="preserve">předání těchto informací </w:t>
      </w:r>
      <w:r>
        <w:t xml:space="preserve">a poskytovatel je povinen je v </w:t>
      </w:r>
      <w:r>
        <w:t>plné rozsahu, nezměněné, ve formátu</w:t>
      </w:r>
      <w:r>
        <w:t xml:space="preserve"> (jde-</w:t>
      </w:r>
      <w:r>
        <w:t>li o elektronickou písemnost)</w:t>
      </w:r>
      <w:r>
        <w:t xml:space="preserve"> .pdf objednateli bez </w:t>
      </w:r>
      <w:r>
        <w:t>zbytečného prodlení</w:t>
      </w:r>
      <w:r>
        <w:t xml:space="preserve"> poskytnout</w:t>
      </w:r>
      <w:r>
        <w:t xml:space="preserve"> (jde-</w:t>
      </w:r>
      <w:r>
        <w:t xml:space="preserve">li o elektronickou písemnost, postačí </w:t>
      </w:r>
      <w:r>
        <w:t xml:space="preserve"> elektronicky </w:t>
      </w:r>
      <w:r>
        <w:t>–</w:t>
      </w:r>
      <w:r>
        <w:t xml:space="preserve"> e-</w:t>
      </w:r>
      <w:r>
        <w:t>mailem na adresy oprávněných zástupců objednatele dle odst. VII.1</w:t>
      </w:r>
      <w:r>
        <w:t xml:space="preserve"> smlouvy).  </w:t>
      </w:r>
    </w:p>
    <w:p w14:paraId="57D67D2C" w14:textId="77777777" w:rsidR="00A65455" w:rsidRDefault="00104010">
      <w:pPr>
        <w:numPr>
          <w:ilvl w:val="0"/>
          <w:numId w:val="3"/>
        </w:numPr>
        <w:ind w:left="360" w:hanging="358"/>
      </w:pPr>
      <w:r>
        <w:t>Objednatel bere na vědomí, že pokud mu byla k</w:t>
      </w:r>
      <w:r>
        <w:t xml:space="preserve"> </w:t>
      </w:r>
      <w:r>
        <w:t>provozu zabezpečovacího zařízení</w:t>
      </w:r>
      <w:r>
        <w:rPr>
          <w:rFonts w:ascii="Times New Roman" w:eastAsia="Times New Roman" w:hAnsi="Times New Roman" w:cs="Times New Roman"/>
          <w:color w:val="000000"/>
          <w:sz w:val="24"/>
        </w:rPr>
        <w:t xml:space="preserve"> </w:t>
      </w:r>
      <w:r>
        <w:t xml:space="preserve">poskytnuta SIM karta </w:t>
      </w:r>
      <w:r>
        <w:t>posky</w:t>
      </w:r>
      <w:r>
        <w:t xml:space="preserve">tovatele, není poskytovatel odpovědný za nefunkční komunikaci mezi zabezpečovacím zařízením a pultem centrální ochrany, pokud jde o přenos poplašného signálu prostřednictvím sítí elektronických komunikací (na přenos mohou mít vliv kromě důvodů na </w:t>
      </w:r>
      <w:r>
        <w:t>stra</w:t>
      </w:r>
      <w:r>
        <w:t>ně mo</w:t>
      </w:r>
      <w:r>
        <w:t>bilního operátora také různé fyzikální jevy bránící volnému šíření signálu, které nemůže poskytovatel ovlivnit). Objednatel bere na vědomí, že SIM karta poskytovatele je určena výhradně k</w:t>
      </w:r>
      <w:r>
        <w:t xml:space="preserve"> </w:t>
      </w:r>
      <w:r>
        <w:t>užívání v</w:t>
      </w:r>
      <w:r>
        <w:t xml:space="preserve"> </w:t>
      </w:r>
      <w:r>
        <w:t xml:space="preserve">zabezpečovacím zařízení objednatele v </w:t>
      </w:r>
      <w:r>
        <w:t>objektu</w:t>
      </w:r>
      <w:r>
        <w:t>, a že ji obj</w:t>
      </w:r>
      <w:r>
        <w:t>ednatel není oprávněn užívat k</w:t>
      </w:r>
      <w:r>
        <w:t xml:space="preserve"> </w:t>
      </w:r>
      <w:r>
        <w:t xml:space="preserve">jiným účelům, ani ji ze zabezpečovacího zařízení </w:t>
      </w:r>
      <w:r>
        <w:t xml:space="preserve">vyjmout </w:t>
      </w:r>
      <w:r>
        <w:t>či s</w:t>
      </w:r>
      <w:r>
        <w:t xml:space="preserve"> </w:t>
      </w:r>
      <w:r>
        <w:t>ní jinak manipulovat. Objednatel bere na vědomí, že poskytovatel je oprávněn v</w:t>
      </w:r>
      <w:r>
        <w:t xml:space="preserve"> </w:t>
      </w:r>
      <w:r>
        <w:t xml:space="preserve">případě podezření na zneužití SIM karty SIM kartu kdykoliv zablokovat, přičemž </w:t>
      </w:r>
      <w:r>
        <w:t xml:space="preserve">ani v </w:t>
      </w:r>
      <w:r>
        <w:t xml:space="preserve">takovém případě poskytovatel neodpovídá za nefunkční komunikaci mezi zabezpečovacím zařízením a pultem centrální ochrany, která bude způsobena tím, že SIM karta se nemůže </w:t>
      </w:r>
      <w:r>
        <w:t xml:space="preserve">přihlásit do sítě elektronických komunikací. Poskytovatel o této skutečnosti bude neprodleně informovat </w:t>
      </w:r>
      <w:r>
        <w:t xml:space="preserve">objednatele. </w:t>
      </w:r>
    </w:p>
    <w:p w14:paraId="5A8CD833" w14:textId="77777777" w:rsidR="00A65455" w:rsidRDefault="00104010">
      <w:pPr>
        <w:numPr>
          <w:ilvl w:val="0"/>
          <w:numId w:val="3"/>
        </w:numPr>
        <w:spacing w:after="111"/>
        <w:ind w:left="360" w:hanging="358"/>
      </w:pPr>
      <w:r>
        <w:t xml:space="preserve">A/ </w:t>
      </w:r>
      <w:r>
        <w:t>Objednatel se zavazuje obstarat zpřístupnění kamer a živých náhledů z</w:t>
      </w:r>
      <w:r>
        <w:t xml:space="preserve"> nich poskytovateli a </w:t>
      </w:r>
      <w:r>
        <w:t>udržovat tento přístup ke kamerám (a náhledů</w:t>
      </w:r>
      <w:r>
        <w:t>m z</w:t>
      </w:r>
      <w:r>
        <w:t xml:space="preserve"> </w:t>
      </w:r>
      <w:r>
        <w:t>nich) po dobu účinnosti smlouvy, s</w:t>
      </w:r>
      <w:r>
        <w:t xml:space="preserve"> </w:t>
      </w:r>
      <w:r>
        <w:t xml:space="preserve">výjimkou případů dle odst. IV.2 či </w:t>
      </w:r>
      <w:r>
        <w:t xml:space="preserve">VI.10 smlouvy, anebo </w:t>
      </w:r>
      <w:r>
        <w:t>brání</w:t>
      </w:r>
      <w:r>
        <w:t xml:space="preserve">-li v tom </w:t>
      </w:r>
      <w:r>
        <w:t>objednateli jiné objektivní okolnosti</w:t>
      </w:r>
      <w:r>
        <w:t xml:space="preserve">, </w:t>
      </w:r>
      <w:r>
        <w:t>o nichž je povinen poskytovatele informovat bez zbytečného prodlení po jejich zjištění a –</w:t>
      </w:r>
      <w:r>
        <w:t xml:space="preserve"> kde je </w:t>
      </w:r>
      <w:r>
        <w:t xml:space="preserve">to dobře </w:t>
      </w:r>
      <w:r>
        <w:t>možné a hospodárné –</w:t>
      </w:r>
      <w:r>
        <w:t xml:space="preserve"> </w:t>
      </w:r>
      <w:r>
        <w:t>příp. bez zbytečného prodlení zjednat nápravu a infor</w:t>
      </w:r>
      <w:r>
        <w:t xml:space="preserve">movat </w:t>
      </w:r>
      <w:r>
        <w:t>poskytovatele o řádném stavu kamer po jeho dosažení.</w:t>
      </w:r>
      <w:r>
        <w:t xml:space="preserve"> </w:t>
      </w:r>
    </w:p>
    <w:p w14:paraId="684F06D9" w14:textId="77777777" w:rsidR="00A65455" w:rsidRDefault="00104010">
      <w:pPr>
        <w:spacing w:after="111"/>
        <w:ind w:left="372" w:firstLine="0"/>
      </w:pPr>
      <w:r>
        <w:t xml:space="preserve">B/ Objednatel k </w:t>
      </w:r>
      <w:r>
        <w:t xml:space="preserve">naplnění své povinnosti dle bodu A/ odst. IV.8 </w:t>
      </w:r>
      <w:r>
        <w:t xml:space="preserve">smlouvy poskytuje poskytovateli </w:t>
      </w:r>
      <w:r>
        <w:t>níže v</w:t>
      </w:r>
      <w:r>
        <w:t xml:space="preserve"> </w:t>
      </w:r>
      <w:r>
        <w:t xml:space="preserve">tomto bodě unikátní </w:t>
      </w:r>
      <w:r>
        <w:t>odkaz –</w:t>
      </w:r>
      <w:r>
        <w:t xml:space="preserve"> </w:t>
      </w:r>
      <w:r>
        <w:t xml:space="preserve">IP adresu, jejímž prostřednictvím přihlásí poskytovatel svůj </w:t>
      </w:r>
      <w:r>
        <w:t>pult c</w:t>
      </w:r>
      <w:r>
        <w:t>entrální ochrany k</w:t>
      </w:r>
      <w:r>
        <w:t xml:space="preserve"> </w:t>
      </w:r>
      <w:r>
        <w:t xml:space="preserve">systému kamer objednatele za účelem plnění této </w:t>
      </w:r>
      <w:r>
        <w:t xml:space="preserve">smlouvy. Poskytovatel </w:t>
      </w:r>
      <w:r>
        <w:t>je povinen uchovat údaj o IP adrese v</w:t>
      </w:r>
      <w:r>
        <w:t xml:space="preserve"> </w:t>
      </w:r>
      <w:r>
        <w:t>tajnosti, nezveřejňovat ho ani nezpřístupňovat jiným o</w:t>
      </w:r>
      <w:r>
        <w:t>sobám, než které bezprostředně využívá při plnění příslušných povinností ze</w:t>
      </w:r>
      <w:r>
        <w:t xml:space="preserve"> </w:t>
      </w:r>
      <w:r>
        <w:t xml:space="preserve">smlouvy; porušení této povinnosti je porušením smlouvy podstatným způsobem poskytovatelem; režim dle </w:t>
      </w:r>
      <w:proofErr w:type="spellStart"/>
      <w:r>
        <w:t>ust</w:t>
      </w:r>
      <w:proofErr w:type="spellEnd"/>
      <w:r>
        <w:t>. odst. VIII.4 zde smluvní strany neuplatní.</w:t>
      </w:r>
      <w:r>
        <w:t xml:space="preserve"> </w:t>
      </w:r>
    </w:p>
    <w:p w14:paraId="3AC6A95F" w14:textId="34C4D148" w:rsidR="00A65455" w:rsidRDefault="00104010">
      <w:pPr>
        <w:spacing w:after="109"/>
        <w:ind w:left="372" w:firstLine="0"/>
      </w:pPr>
      <w:r>
        <w:lastRenderedPageBreak/>
        <w:t xml:space="preserve">C/ </w:t>
      </w:r>
      <w:r>
        <w:t>Údaj –</w:t>
      </w:r>
      <w:r>
        <w:t xml:space="preserve"> IP adresa </w:t>
      </w:r>
      <w:r>
        <w:t xml:space="preserve">pro účely </w:t>
      </w:r>
      <w:r>
        <w:t>připojení kamer k</w:t>
      </w:r>
      <w:r>
        <w:t xml:space="preserve"> </w:t>
      </w:r>
      <w:r>
        <w:t>pultu centrální ochrany poskytovatele</w:t>
      </w:r>
      <w:r>
        <w:t xml:space="preserve"> bude </w:t>
      </w:r>
      <w:r>
        <w:t>předán/</w:t>
      </w:r>
      <w:r>
        <w:t xml:space="preserve">-a mezi </w:t>
      </w:r>
      <w:r>
        <w:t xml:space="preserve">oprávněnými zástupci smluvních stran dle odst. VII.1 smlouvy; oprávnění zástupci smluvních stran si (bezpečný) způsob předání IP adresy mezi sebou </w:t>
      </w:r>
      <w:r w:rsidR="00F57C29">
        <w:t>předem písemně</w:t>
      </w:r>
      <w:r>
        <w:t xml:space="preserve"> </w:t>
      </w:r>
      <w:r>
        <w:t>sjednají</w:t>
      </w:r>
      <w:r>
        <w:t xml:space="preserve">. </w:t>
      </w:r>
    </w:p>
    <w:p w14:paraId="725C629F" w14:textId="77777777" w:rsidR="00A65455" w:rsidRDefault="00104010">
      <w:pPr>
        <w:spacing w:after="112"/>
        <w:ind w:left="372" w:firstLine="0"/>
      </w:pPr>
      <w:r>
        <w:t xml:space="preserve">D/ </w:t>
      </w:r>
      <w:r>
        <w:t>Pra</w:t>
      </w:r>
      <w:r>
        <w:t>ktický způsob připojení pultu centrální ochrany poskytovatele k</w:t>
      </w:r>
      <w:r>
        <w:t xml:space="preserve"> </w:t>
      </w:r>
      <w:r>
        <w:t>systému kamer objednatele prostřednictvím IP adresy mezi sebou předem písemně sjednají oprávnění zástupci smluvních stran dle odst. VII.1 smlouvy.</w:t>
      </w:r>
      <w:r>
        <w:t xml:space="preserve"> </w:t>
      </w:r>
    </w:p>
    <w:p w14:paraId="5D40680B" w14:textId="77777777" w:rsidR="00A65455" w:rsidRDefault="00104010">
      <w:pPr>
        <w:spacing w:after="267"/>
        <w:ind w:left="374" w:firstLine="0"/>
      </w:pPr>
      <w:r>
        <w:t xml:space="preserve">E/ </w:t>
      </w:r>
      <w:r>
        <w:t>Pokud objednatel mění IP adresu pro připo</w:t>
      </w:r>
      <w:r>
        <w:t>jení pultu centrální ochrany k systému kamer</w:t>
      </w:r>
      <w:r>
        <w:t xml:space="preserve"> </w:t>
      </w:r>
      <w:r>
        <w:t>(nebo jiný parametr mající vliv na dostupnost kamer)</w:t>
      </w:r>
      <w:r>
        <w:t xml:space="preserve">, zavazuje se o tom informovat </w:t>
      </w:r>
      <w:r>
        <w:t xml:space="preserve">poskytovatele nejméně </w:t>
      </w:r>
      <w:r>
        <w:t xml:space="preserve">deset (10) </w:t>
      </w:r>
      <w:r>
        <w:t xml:space="preserve">dnů před provedením takové změny; </w:t>
      </w:r>
      <w:proofErr w:type="spellStart"/>
      <w:r>
        <w:t>ust</w:t>
      </w:r>
      <w:proofErr w:type="spellEnd"/>
      <w:r>
        <w:t>. odst. IV.2 se pro ten případ použije přiměřeně.</w:t>
      </w:r>
      <w:r>
        <w:t xml:space="preserve"> </w:t>
      </w:r>
    </w:p>
    <w:p w14:paraId="0AE4589F" w14:textId="77777777" w:rsidR="00A65455" w:rsidRDefault="00104010">
      <w:pPr>
        <w:pStyle w:val="Nadpis2"/>
        <w:tabs>
          <w:tab w:val="center" w:pos="3072"/>
          <w:tab w:val="center" w:pos="5196"/>
        </w:tabs>
        <w:ind w:left="0" w:firstLine="0"/>
        <w:jc w:val="left"/>
      </w:pPr>
      <w:r>
        <w:rPr>
          <w:rFonts w:ascii="Calibri" w:eastAsia="Calibri" w:hAnsi="Calibri" w:cs="Calibri"/>
          <w:color w:val="000000"/>
        </w:rPr>
        <w:tab/>
      </w:r>
      <w:r>
        <w:t>V.</w:t>
      </w:r>
      <w:r>
        <w:rPr>
          <w:rFonts w:ascii="Arial" w:eastAsia="Arial" w:hAnsi="Arial" w:cs="Arial"/>
          <w:b/>
        </w:rPr>
        <w:t xml:space="preserve"> </w:t>
      </w:r>
      <w:r>
        <w:rPr>
          <w:rFonts w:ascii="Arial" w:eastAsia="Arial" w:hAnsi="Arial" w:cs="Arial"/>
          <w:b/>
        </w:rPr>
        <w:tab/>
      </w:r>
      <w:r>
        <w:t>Cen</w:t>
      </w:r>
      <w:r>
        <w:t>y. Fakturace. Planý poplach</w:t>
      </w:r>
      <w:r>
        <w:t xml:space="preserve"> </w:t>
      </w:r>
    </w:p>
    <w:p w14:paraId="75289171" w14:textId="77777777" w:rsidR="00A65455" w:rsidRDefault="00104010">
      <w:pPr>
        <w:spacing w:after="17" w:line="259" w:lineRule="auto"/>
        <w:ind w:left="374" w:firstLine="0"/>
        <w:jc w:val="left"/>
      </w:pPr>
      <w:r>
        <w:t xml:space="preserve"> </w:t>
      </w:r>
    </w:p>
    <w:p w14:paraId="30609968" w14:textId="77777777" w:rsidR="00A65455" w:rsidRDefault="00104010">
      <w:pPr>
        <w:numPr>
          <w:ilvl w:val="0"/>
          <w:numId w:val="4"/>
        </w:numPr>
        <w:ind w:hanging="360"/>
      </w:pPr>
      <w:r>
        <w:t>Cena za služby ochrany majetku poskytované na základě této smlouvy poskytovatelem objednateli byla sjednána takto. Objednatel se zavazuje:</w:t>
      </w:r>
      <w:r>
        <w:t xml:space="preserve"> </w:t>
      </w:r>
    </w:p>
    <w:p w14:paraId="04EA0047" w14:textId="7C3FE02D" w:rsidR="00A65455" w:rsidRDefault="00104010">
      <w:pPr>
        <w:numPr>
          <w:ilvl w:val="1"/>
          <w:numId w:val="4"/>
        </w:numPr>
        <w:spacing w:after="30"/>
        <w:ind w:hanging="360"/>
      </w:pPr>
      <w:r>
        <w:t xml:space="preserve">platit </w:t>
      </w:r>
      <w:r>
        <w:t>za monitorování míst ochrany</w:t>
      </w:r>
      <w:r>
        <w:t xml:space="preserve"> dle odst. II.</w:t>
      </w:r>
      <w:r>
        <w:t xml:space="preserve">1 písm. </w:t>
      </w:r>
      <w:r>
        <w:t xml:space="preserve">A/ a za </w:t>
      </w:r>
      <w:r>
        <w:t xml:space="preserve">vytváření a zasílání Rozpisů služeb dle odst. II.1 písm. </w:t>
      </w:r>
      <w:r>
        <w:t xml:space="preserve">C/ </w:t>
      </w:r>
      <w:r>
        <w:t xml:space="preserve">této smlouvy poskytovateli pravidelný měsíční paušální poplatek ve výši </w:t>
      </w:r>
      <w:r w:rsidR="00F57C29">
        <w:t>XXXX</w:t>
      </w:r>
      <w:r>
        <w:t xml:space="preserve"> </w:t>
      </w:r>
      <w:r>
        <w:t xml:space="preserve">Kč (slovy: </w:t>
      </w:r>
      <w:r w:rsidR="00F57C29">
        <w:t>XXXXX</w:t>
      </w:r>
      <w:r>
        <w:t>)</w:t>
      </w:r>
      <w:r>
        <w:t xml:space="preserve">;  </w:t>
      </w:r>
    </w:p>
    <w:p w14:paraId="201960F0" w14:textId="77777777" w:rsidR="00A65455" w:rsidRDefault="00104010">
      <w:pPr>
        <w:numPr>
          <w:ilvl w:val="1"/>
          <w:numId w:val="4"/>
        </w:numPr>
        <w:spacing w:after="30"/>
        <w:ind w:hanging="360"/>
      </w:pPr>
      <w:r>
        <w:t xml:space="preserve">zaplatit </w:t>
      </w:r>
      <w:r>
        <w:t xml:space="preserve">za dostavení se bezpečnostní hlídky (dle odst. II.1 písm. </w:t>
      </w:r>
      <w:r>
        <w:t xml:space="preserve">B/ a zejm. </w:t>
      </w:r>
      <w:r>
        <w:t xml:space="preserve">též </w:t>
      </w:r>
      <w:r>
        <w:t xml:space="preserve">dle odst. III.3 </w:t>
      </w:r>
      <w:r>
        <w:t>a násl.</w:t>
      </w:r>
      <w:r>
        <w:t xml:space="preserve"> smlouvy) do </w:t>
      </w:r>
      <w:r>
        <w:t>míst ochrany</w:t>
      </w:r>
      <w:r>
        <w:t xml:space="preserve"> </w:t>
      </w:r>
      <w:r>
        <w:t xml:space="preserve">na základě přijetí poplašného signálu, stejně tak jako </w:t>
      </w:r>
      <w:r>
        <w:t xml:space="preserve">zaplatit </w:t>
      </w:r>
      <w:r>
        <w:t xml:space="preserve">za tzv. téměř dokončený výjezd, tedy výjezd, který nebude dokončen vzhledem </w:t>
      </w:r>
      <w:r>
        <w:t xml:space="preserve">k </w:t>
      </w:r>
      <w:r>
        <w:t>jeho odvolání ze strany objednatele, avšak toto od</w:t>
      </w:r>
      <w:r>
        <w:t>volání proběhne až ve chvíli, kdy bezpečnostní hlídka již bude přítomna v míst</w:t>
      </w:r>
      <w:r>
        <w:t>ech ochrany</w:t>
      </w:r>
      <w:r>
        <w:t>, částku ve výši 300,</w:t>
      </w:r>
      <w:r>
        <w:t xml:space="preserve">- </w:t>
      </w:r>
      <w:r>
        <w:t>Kč</w:t>
      </w:r>
      <w:r>
        <w:t xml:space="preserve"> </w:t>
      </w:r>
      <w:r>
        <w:t>(slovy: tři sta korun českých)</w:t>
      </w:r>
      <w:r>
        <w:t xml:space="preserve">; </w:t>
      </w:r>
    </w:p>
    <w:p w14:paraId="08A8930F" w14:textId="77777777" w:rsidR="00A65455" w:rsidRDefault="00104010">
      <w:pPr>
        <w:numPr>
          <w:ilvl w:val="1"/>
          <w:numId w:val="4"/>
        </w:numPr>
        <w:spacing w:after="28"/>
        <w:ind w:hanging="360"/>
      </w:pPr>
      <w:r>
        <w:t xml:space="preserve">zaplatit </w:t>
      </w:r>
      <w:r>
        <w:t xml:space="preserve">za fyzické střežení míst ochrany (dle odst. II.1 písm. </w:t>
      </w:r>
      <w:r>
        <w:t xml:space="preserve">B/ </w:t>
      </w:r>
      <w:r>
        <w:t xml:space="preserve">a zejm. též dle čl. III. odst. </w:t>
      </w:r>
      <w:r>
        <w:t xml:space="preserve">5 </w:t>
      </w:r>
    </w:p>
    <w:p w14:paraId="461E5EF2" w14:textId="0CCFBA58" w:rsidR="00A65455" w:rsidRDefault="00104010">
      <w:pPr>
        <w:spacing w:after="28"/>
        <w:ind w:left="739"/>
      </w:pPr>
      <w:r>
        <w:t>a 6 sml</w:t>
      </w:r>
      <w:r>
        <w:t xml:space="preserve">ouvy) </w:t>
      </w:r>
      <w:r>
        <w:t xml:space="preserve">bezpečnostní hlídkou až do prokazatelného odvolání </w:t>
      </w:r>
      <w:r>
        <w:t xml:space="preserve">objednatelem </w:t>
      </w:r>
      <w:r>
        <w:t xml:space="preserve">částku ve výši </w:t>
      </w:r>
      <w:r w:rsidR="00F57C29">
        <w:t>XXXX</w:t>
      </w:r>
      <w:r>
        <w:t xml:space="preserve"> Kč (slovy: </w:t>
      </w:r>
      <w:r w:rsidR="00F57C29">
        <w:t>XXXX</w:t>
      </w:r>
      <w:r>
        <w:t>) za každých, byť jen započatých</w:t>
      </w:r>
      <w:r>
        <w:t xml:space="preserve">, 60 minut, </w:t>
      </w:r>
      <w:r>
        <w:t>přičemž však současně platí, že tato částka začne být účtována až po uplynutí 60 minut od d</w:t>
      </w:r>
      <w:r>
        <w:t xml:space="preserve">ostavení se bezpečnostní hlídky </w:t>
      </w:r>
      <w:r>
        <w:t xml:space="preserve">do </w:t>
      </w:r>
      <w:r>
        <w:t>míst ochrany</w:t>
      </w:r>
      <w:r>
        <w:t xml:space="preserve"> </w:t>
      </w:r>
      <w:r>
        <w:t>na základě poplašného signálu;</w:t>
      </w:r>
      <w:r>
        <w:t xml:space="preserve"> </w:t>
      </w:r>
    </w:p>
    <w:p w14:paraId="162D421C" w14:textId="0382EB1C" w:rsidR="00A65455" w:rsidRDefault="00104010">
      <w:pPr>
        <w:numPr>
          <w:ilvl w:val="1"/>
          <w:numId w:val="4"/>
        </w:numPr>
        <w:ind w:hanging="360"/>
      </w:pPr>
      <w:r>
        <w:t xml:space="preserve">zaplatit </w:t>
      </w:r>
      <w:r>
        <w:t>za administraci informací zpřístupněných o míst</w:t>
      </w:r>
      <w:r>
        <w:t xml:space="preserve">ech ochrany pultem </w:t>
      </w:r>
      <w:r>
        <w:t>centrální ochrany podle čl. IV. odst. 6 této smlouvy částku ve výš</w:t>
      </w:r>
      <w:r w:rsidR="00F57C29">
        <w:t xml:space="preserve">i </w:t>
      </w:r>
      <w:proofErr w:type="gramStart"/>
      <w:r w:rsidR="00F57C29">
        <w:t>XXXX</w:t>
      </w:r>
      <w:r>
        <w:t>,</w:t>
      </w:r>
      <w:r>
        <w:t>-</w:t>
      </w:r>
      <w:proofErr w:type="gramEnd"/>
      <w:r>
        <w:t xml:space="preserve"> </w:t>
      </w:r>
      <w:r>
        <w:t>Kč</w:t>
      </w:r>
      <w:r>
        <w:t xml:space="preserve"> </w:t>
      </w:r>
      <w:r>
        <w:t>(slovy:</w:t>
      </w:r>
      <w:r w:rsidR="00F57C29">
        <w:t xml:space="preserve"> XXXX</w:t>
      </w:r>
      <w:r>
        <w:t>)</w:t>
      </w:r>
      <w:r>
        <w:t xml:space="preserve">. </w:t>
      </w:r>
    </w:p>
    <w:p w14:paraId="614DD7A1" w14:textId="77777777" w:rsidR="00A65455" w:rsidRDefault="00104010">
      <w:pPr>
        <w:numPr>
          <w:ilvl w:val="0"/>
          <w:numId w:val="4"/>
        </w:numPr>
        <w:spacing w:after="121"/>
        <w:ind w:hanging="360"/>
      </w:pPr>
      <w:r>
        <w:t xml:space="preserve">A/ Objednatel je povinen zaplatit poskytovateli cenu za </w:t>
      </w:r>
      <w:r>
        <w:t>skutečně, řádně a včas poskytnuté služby ochrany majetku ve výši dle ujednání v</w:t>
      </w:r>
      <w:r>
        <w:t xml:space="preserve"> odst. V.1 smlouvy. </w:t>
      </w:r>
    </w:p>
    <w:p w14:paraId="025622D2" w14:textId="77777777" w:rsidR="00A65455" w:rsidRDefault="00104010">
      <w:pPr>
        <w:spacing w:after="121"/>
        <w:ind w:left="367"/>
      </w:pPr>
      <w:r>
        <w:t xml:space="preserve"> </w:t>
      </w:r>
      <w:r>
        <w:t xml:space="preserve">Objednatel se přitom zavazuje zaplatit poskytovateli za službu spočívající v monitorování </w:t>
      </w:r>
      <w:r>
        <w:t xml:space="preserve">míst </w:t>
      </w:r>
      <w:r>
        <w:t>ochrany dle odst. II.</w:t>
      </w:r>
      <w:r>
        <w:t xml:space="preserve">1 písm. A/ </w:t>
      </w:r>
      <w:r>
        <w:t xml:space="preserve">a </w:t>
      </w:r>
      <w:r>
        <w:t xml:space="preserve">vytváření a zasílání Rozpisů služeb dle odst. II.1 písm. </w:t>
      </w:r>
      <w:r>
        <w:t xml:space="preserve">C/ </w:t>
      </w:r>
      <w:r>
        <w:t>této smlouvy shora sjednanou cenu předem jako zálohu, vždy na nejbližší následující tři kalendářní měsíce (ve smlouvě též jen „zálohové období“).</w:t>
      </w:r>
      <w:r>
        <w:t xml:space="preserve"> </w:t>
      </w:r>
    </w:p>
    <w:p w14:paraId="3D8271E9" w14:textId="77777777" w:rsidR="00A65455" w:rsidRDefault="00104010">
      <w:pPr>
        <w:spacing w:after="121"/>
        <w:ind w:left="367"/>
      </w:pPr>
      <w:r>
        <w:t xml:space="preserve"> </w:t>
      </w:r>
      <w:r>
        <w:t>Poskytova</w:t>
      </w:r>
      <w:r>
        <w:t xml:space="preserve">tel se zavazuje vystavit fakturu za zálohové období tak, že faktura (tj. řádná faktura </w:t>
      </w:r>
      <w:r>
        <w:t xml:space="preserve">z </w:t>
      </w:r>
      <w:r>
        <w:t>hlediska sjednané formy, podoby, obsahu (vč. údaje o ceně</w:t>
      </w:r>
      <w:r>
        <w:t xml:space="preserve"> </w:t>
      </w:r>
      <w:r>
        <w:t xml:space="preserve">kalkulované dle písm. a) odst. 5.1 smlouvy) a případných přiložených dokumentů) (ve smlouvě též jen „faktura </w:t>
      </w:r>
      <w:r>
        <w:t xml:space="preserve">za zálohové období“) dojde objednateli před prvním dnem příslušného zálohového období způsobem a na adresu sjednanou v bodě </w:t>
      </w:r>
      <w:r>
        <w:t xml:space="preserve">L/ odst. V.2 smlouvy. </w:t>
      </w:r>
    </w:p>
    <w:p w14:paraId="5058C426" w14:textId="77777777" w:rsidR="00A65455" w:rsidRDefault="00104010">
      <w:pPr>
        <w:spacing w:after="121"/>
        <w:ind w:left="367"/>
      </w:pPr>
      <w:r>
        <w:lastRenderedPageBreak/>
        <w:t xml:space="preserve"> B/ </w:t>
      </w:r>
      <w:r>
        <w:t xml:space="preserve">Vedle účtování a vystavení faktury za zálohové období je poskytovatel oprávněn účtovat ceny za služby ochrany majetku dle odst. </w:t>
      </w:r>
      <w:r>
        <w:t>II.</w:t>
      </w:r>
      <w:r>
        <w:t xml:space="preserve">1 písm. </w:t>
      </w:r>
      <w:r>
        <w:t xml:space="preserve">B/, tj. </w:t>
      </w:r>
      <w:r>
        <w:t>ostatní služby</w:t>
      </w:r>
      <w:r>
        <w:t xml:space="preserve">, </w:t>
      </w:r>
      <w:r>
        <w:t>ve výši sjednané a kalkulované dle písm. b) –</w:t>
      </w:r>
      <w:r>
        <w:t xml:space="preserve"> </w:t>
      </w:r>
      <w:r>
        <w:t>d) odst. 5.1 smlouvy, přičemž poskytovatel je p</w:t>
      </w:r>
      <w:r>
        <w:t>ovinen do 3 (tří) pracovních dnů po poskytnutí (byť jen některé z) ostatních služeb zaslat objednateli k akceptaci písemný přehled ostatních služeb, které poskytl, dosud nefakturoval a k</w:t>
      </w:r>
      <w:r>
        <w:t xml:space="preserve"> </w:t>
      </w:r>
      <w:r>
        <w:t xml:space="preserve">nimž zamýšlí fakturu </w:t>
      </w:r>
      <w:r>
        <w:t>vystavit (</w:t>
      </w:r>
      <w:r>
        <w:t>ve smlouvě též jen „Výkaz ostatních sl</w:t>
      </w:r>
      <w:r>
        <w:t>užeb“), a to níže sjednaným způsobem</w:t>
      </w:r>
      <w:r>
        <w:t xml:space="preserve">. </w:t>
      </w:r>
    </w:p>
    <w:p w14:paraId="7869C1BD" w14:textId="77777777" w:rsidR="00A65455" w:rsidRDefault="00104010">
      <w:pPr>
        <w:spacing w:after="114"/>
        <w:ind w:left="374" w:firstLine="0"/>
      </w:pPr>
      <w:r>
        <w:t>Objednatel se zavazuje, že předložený Výkaz ostatních služeb posoudí</w:t>
      </w:r>
      <w:r>
        <w:t>; do 5(</w:t>
      </w:r>
      <w:r>
        <w:t xml:space="preserve">pěti) pracovních dnů ode dne jeho dojití </w:t>
      </w:r>
      <w:r>
        <w:t>o</w:t>
      </w:r>
      <w:r>
        <w:t>bjednatel akceptuje příslušný Výkaz ostatních služeb</w:t>
      </w:r>
      <w:r>
        <w:t xml:space="preserve">, je-li bez vad </w:t>
      </w:r>
      <w:r>
        <w:t>(dále jen „</w:t>
      </w:r>
      <w:r>
        <w:t xml:space="preserve">Akceptace </w:t>
      </w:r>
      <w:r>
        <w:t>Výkazu“); j</w:t>
      </w:r>
      <w:r>
        <w:t>inak jej vrátí poskytovateli a sdělí mu výhrady k</w:t>
      </w:r>
      <w:r>
        <w:t xml:space="preserve"> </w:t>
      </w:r>
      <w:r>
        <w:t>údajům tam tvrzeným</w:t>
      </w:r>
      <w:r>
        <w:t xml:space="preserve">, </w:t>
      </w:r>
      <w:r>
        <w:t>a / nebo reklamuje konkrétní vady ostatních služeb, jejichž řádné dodání Výkazem ostatních služeb poskytovatel tvrdí</w:t>
      </w:r>
      <w:r>
        <w:t xml:space="preserve">. </w:t>
      </w:r>
    </w:p>
    <w:p w14:paraId="0C3A6AFF" w14:textId="77777777" w:rsidR="00A65455" w:rsidRDefault="00104010">
      <w:pPr>
        <w:ind w:left="367"/>
      </w:pPr>
      <w:r>
        <w:t xml:space="preserve"> Poskytovatel se zavazuje </w:t>
      </w:r>
      <w:r>
        <w:t>příp. vytknuté nedostatky Výkazu ostatní</w:t>
      </w:r>
      <w:r>
        <w:t xml:space="preserve">ch služeb opravit a nejpozději </w:t>
      </w:r>
      <w:r>
        <w:t>do 3 (</w:t>
      </w:r>
      <w:r>
        <w:t xml:space="preserve">tří) pracovních dnů od dojití sdělení o nedostatcích zaslat objednateli opravený Výkaz ostatních služeb. Pokud je opravený Výkaz ostatních služeb již bez vad, zašle objednatel Akceptaci Výkazu do 3 (tří) pracovních dnů </w:t>
      </w:r>
      <w:r>
        <w:t>od dojití bezvadného Výkazu ostatních služeb; pokud má Výkaz ostatních služeb nadále vady, pokračují smluvní strany v</w:t>
      </w:r>
      <w:r>
        <w:t xml:space="preserve"> komunikaci dle tohoto bodu B/ </w:t>
      </w:r>
      <w:r>
        <w:t>až do okamžiku dojití Akceptace Výkazu od objednatele poskytovateli.</w:t>
      </w:r>
      <w:r>
        <w:t xml:space="preserve"> </w:t>
      </w:r>
    </w:p>
    <w:p w14:paraId="38276B84" w14:textId="77777777" w:rsidR="00A65455" w:rsidRDefault="00104010">
      <w:pPr>
        <w:spacing w:after="71"/>
        <w:ind w:left="367"/>
      </w:pPr>
      <w:r>
        <w:t xml:space="preserve"> </w:t>
      </w:r>
      <w:r>
        <w:t>Objednatel se zavazuje, že neodepře p</w:t>
      </w:r>
      <w:r>
        <w:t>oskytnutí Akceptace Výkazu bezdůvodně; poskytovatel se zavazuje napravit vytknuté vady Výkazu ostatních služeb tak, aby bylo Akceptace Výkazu dosaženo v</w:t>
      </w:r>
      <w:r>
        <w:t xml:space="preserve"> </w:t>
      </w:r>
      <w:r>
        <w:t>nejkratším možném čase.</w:t>
      </w:r>
      <w:r>
        <w:t xml:space="preserve"> </w:t>
      </w:r>
    </w:p>
    <w:p w14:paraId="5B54673E" w14:textId="7355D5FA" w:rsidR="00A65455" w:rsidRDefault="00104010">
      <w:pPr>
        <w:spacing w:after="71"/>
        <w:ind w:left="367"/>
      </w:pPr>
      <w:r>
        <w:t xml:space="preserve"> </w:t>
      </w:r>
      <w:r>
        <w:t>Smluvní strany sjednávají, že pro komunikac</w:t>
      </w:r>
      <w:r>
        <w:t xml:space="preserve">i mezi nimi v </w:t>
      </w:r>
      <w:r>
        <w:t>záležitosti Výkazu o</w:t>
      </w:r>
      <w:r>
        <w:t xml:space="preserve">statních služeb a Akceptace Výkazu (resp. výhrad k Výkazu ostatních služeb) </w:t>
      </w:r>
      <w:proofErr w:type="gramStart"/>
      <w:r>
        <w:t>postačí</w:t>
      </w:r>
      <w:proofErr w:type="gramEnd"/>
      <w:r>
        <w:t xml:space="preserve"> </w:t>
      </w:r>
      <w:r>
        <w:t xml:space="preserve">písemná </w:t>
      </w:r>
      <w:r w:rsidR="00F57C29">
        <w:t>forma vč.</w:t>
      </w:r>
      <w:r>
        <w:t xml:space="preserve"> elektronické podoby</w:t>
      </w:r>
      <w:r>
        <w:t xml:space="preserve"> </w:t>
      </w:r>
      <w:r>
        <w:t xml:space="preserve">písemností předávaných mezi oprávněnými zástupci smluvních </w:t>
      </w:r>
      <w:r w:rsidR="00F57C29">
        <w:t>stran e</w:t>
      </w:r>
      <w:r>
        <w:t xml:space="preserve">-mailem (a to </w:t>
      </w:r>
      <w:r>
        <w:t>vždy všem osobám</w:t>
      </w:r>
      <w:r>
        <w:t xml:space="preserve"> </w:t>
      </w:r>
      <w:r>
        <w:t>uvedeným v</w:t>
      </w:r>
      <w:r>
        <w:t xml:space="preserve"> odst. VII.1 smlouvy </w:t>
      </w:r>
      <w:r>
        <w:t>jako</w:t>
      </w:r>
      <w:r>
        <w:t xml:space="preserve"> adresátům</w:t>
      </w:r>
      <w:r>
        <w:t xml:space="preserve">). </w:t>
      </w:r>
    </w:p>
    <w:p w14:paraId="50098984" w14:textId="77777777" w:rsidR="00A65455" w:rsidRDefault="00104010">
      <w:pPr>
        <w:spacing w:after="78"/>
        <w:ind w:left="367"/>
      </w:pPr>
      <w:r>
        <w:t xml:space="preserve"> </w:t>
      </w:r>
      <w:r>
        <w:t>Dojití Akceptace Výkazu</w:t>
      </w:r>
      <w:r>
        <w:t>, nebo prokazateln</w:t>
      </w:r>
      <w:r>
        <w:t>é,</w:t>
      </w:r>
      <w:r>
        <w:t xml:space="preserve"> </w:t>
      </w:r>
      <w:r>
        <w:t>neodůvodněné</w:t>
      </w:r>
      <w:r>
        <w:t xml:space="preserve"> </w:t>
      </w:r>
      <w:r>
        <w:t>odepření</w:t>
      </w:r>
      <w:r>
        <w:t xml:space="preserve"> </w:t>
      </w:r>
      <w:r>
        <w:t xml:space="preserve">poskytnutí </w:t>
      </w:r>
      <w:r>
        <w:t xml:space="preserve">Akceptace </w:t>
      </w:r>
      <w:r>
        <w:t>Výkazu</w:t>
      </w:r>
      <w:r>
        <w:t xml:space="preserve"> objednatelem, </w:t>
      </w:r>
      <w:r>
        <w:t xml:space="preserve">zakládá právo poskytovatele na fakturaci příslušných ostatních služeb; </w:t>
      </w:r>
      <w:r>
        <w:t xml:space="preserve">poskytovatel se zavazuje vystavit v </w:t>
      </w:r>
      <w:r>
        <w:t>takovém případě</w:t>
      </w:r>
      <w:r>
        <w:t xml:space="preserve"> </w:t>
      </w:r>
      <w:r>
        <w:t>písemnou f</w:t>
      </w:r>
      <w:r>
        <w:t xml:space="preserve">akturu za ostatní služby dle Akceptace Výkazu a zaslat ji způsobem a na adresu sjednanou v bodě </w:t>
      </w:r>
      <w:r>
        <w:t xml:space="preserve">L/ odst. V.2 objednateli </w:t>
      </w:r>
      <w:r>
        <w:t>do 5 (pěti) pracovních dní od dojití Akceptace Výkazu; faktura za ostatní služby je kompletní / řádná, jsou</w:t>
      </w:r>
      <w:r>
        <w:t xml:space="preserve">-li k </w:t>
      </w:r>
      <w:r>
        <w:t>ní přiloženy příslušný</w:t>
      </w:r>
      <w:r>
        <w:t xml:space="preserve"> Výkaz ostatních služeb a odpovídající Akceptace Výkazu.</w:t>
      </w:r>
      <w:r>
        <w:t xml:space="preserve"> </w:t>
      </w:r>
    </w:p>
    <w:p w14:paraId="18ED7E8C" w14:textId="77777777" w:rsidR="00A65455" w:rsidRDefault="00104010">
      <w:pPr>
        <w:spacing w:after="123"/>
        <w:ind w:left="367"/>
      </w:pPr>
      <w:r>
        <w:t xml:space="preserve"> C/ </w:t>
      </w:r>
      <w:r>
        <w:t>Jednotkové ceny služeb ochrany majetku</w:t>
      </w:r>
      <w:r>
        <w:t xml:space="preserve"> dle odst</w:t>
      </w:r>
      <w:r>
        <w:t>. II.1 smlouvy, sjednané v</w:t>
      </w:r>
      <w:r>
        <w:t xml:space="preserve"> odst. V.1 </w:t>
      </w:r>
      <w:r>
        <w:t>smlouvy, jsou sjednány jako ceny nejvýše přípustné a zahrnují</w:t>
      </w:r>
      <w:r>
        <w:t xml:space="preserve"> </w:t>
      </w:r>
      <w:r>
        <w:t>veškeré náklady poskytovatele spojené s</w:t>
      </w:r>
      <w:r>
        <w:t xml:space="preserve"> </w:t>
      </w:r>
      <w:r>
        <w:t>poskytováním služeb ochrany majetku dle smlouvy, včetně případných vícenákladů či vedlejších nákladů, a nelze je zvýšit ani pod vlivem změny cen vstupů nebo jiných vnějších podmínek či okolností, ledaže je jinak smluvními stranami sjednáno dodatkem ke smlo</w:t>
      </w:r>
      <w:r>
        <w:t>uvě.</w:t>
      </w:r>
      <w:r>
        <w:t xml:space="preserve"> </w:t>
      </w:r>
    </w:p>
    <w:p w14:paraId="6A1C826B" w14:textId="77777777" w:rsidR="00A65455" w:rsidRDefault="00104010">
      <w:pPr>
        <w:spacing w:after="124"/>
        <w:ind w:left="367"/>
      </w:pPr>
      <w:r>
        <w:t xml:space="preserve"> D/ </w:t>
      </w:r>
      <w:r>
        <w:t>Ceny sjednané smluvními stranami v</w:t>
      </w:r>
      <w:r>
        <w:t xml:space="preserve"> </w:t>
      </w:r>
      <w:r>
        <w:t xml:space="preserve">odst. V.1 smlouvy jsou sjednány jako ceny v Kč bez </w:t>
      </w:r>
      <w:r>
        <w:t xml:space="preserve">DPH; poskytovatel bude k </w:t>
      </w:r>
      <w:r>
        <w:t>cenám bez DPH dle této smlouvy fakturovat objednateli daň z</w:t>
      </w:r>
      <w:r>
        <w:t xml:space="preserve"> </w:t>
      </w:r>
      <w:r>
        <w:t>přidané hodnoty (dále jen „</w:t>
      </w:r>
      <w:r>
        <w:t>DPH</w:t>
      </w:r>
      <w:r>
        <w:t>“) v sazbě účinné v</w:t>
      </w:r>
      <w:r>
        <w:t xml:space="preserve"> </w:t>
      </w:r>
      <w:r>
        <w:t>den zdanitelného plnění.</w:t>
      </w:r>
      <w:r>
        <w:t xml:space="preserve"> </w:t>
      </w:r>
    </w:p>
    <w:p w14:paraId="62C44099" w14:textId="77777777" w:rsidR="00A65455" w:rsidRDefault="00104010">
      <w:pPr>
        <w:spacing w:after="124"/>
        <w:ind w:left="367"/>
      </w:pPr>
      <w:r>
        <w:t xml:space="preserve"> E/ V </w:t>
      </w:r>
      <w:r>
        <w:t xml:space="preserve">případě, že je </w:t>
      </w:r>
      <w:r>
        <w:t xml:space="preserve">poskytovatel </w:t>
      </w:r>
      <w:r>
        <w:t xml:space="preserve">registrovaným plátcem DPH, prohlašuje, že ke dni účinnosti </w:t>
      </w:r>
      <w:r>
        <w:t xml:space="preserve">smlouvy, </w:t>
      </w:r>
      <w:r>
        <w:t>resp. k účinnost</w:t>
      </w:r>
      <w:r>
        <w:t xml:space="preserve">i </w:t>
      </w:r>
      <w:r>
        <w:t>Dodatku č. 1, je spolehlivým plátcem DPH ve smyslu příslušných právních předpisů a zavazuje se tento právní stav udržovat po celou trvá</w:t>
      </w:r>
      <w:r>
        <w:t xml:space="preserve">ní účinnosti </w:t>
      </w:r>
      <w:r>
        <w:t xml:space="preserve">smlouvy. </w:t>
      </w:r>
    </w:p>
    <w:p w14:paraId="1DEF25D8" w14:textId="77777777" w:rsidR="00A65455" w:rsidRDefault="00104010">
      <w:pPr>
        <w:spacing w:after="121"/>
        <w:ind w:left="374" w:firstLine="0"/>
      </w:pPr>
      <w:r>
        <w:t xml:space="preserve">V </w:t>
      </w:r>
      <w:r>
        <w:t xml:space="preserve">případě, že bude </w:t>
      </w:r>
      <w:r>
        <w:t xml:space="preserve">poskytovatel v </w:t>
      </w:r>
      <w:r>
        <w:t xml:space="preserve">příslušném oficiálním registru uveden jako nespolehlivý plátce DPH, je povinen o této skutečnosti </w:t>
      </w:r>
      <w:r>
        <w:t xml:space="preserve">objednatele </w:t>
      </w:r>
      <w:r>
        <w:t>neprodleně písemně informovat.</w:t>
      </w:r>
      <w:r>
        <w:t xml:space="preserve"> </w:t>
      </w:r>
    </w:p>
    <w:p w14:paraId="7A8B9766" w14:textId="77777777" w:rsidR="00A65455" w:rsidRDefault="00104010">
      <w:pPr>
        <w:spacing w:after="121"/>
        <w:ind w:left="367"/>
      </w:pPr>
      <w:r>
        <w:lastRenderedPageBreak/>
        <w:t xml:space="preserve"> F/ Bude-li poskytovatel </w:t>
      </w:r>
      <w:r>
        <w:t xml:space="preserve">ke dni poskytnutí zdanitelného plnění veden jako nespolehlivý plátce </w:t>
      </w:r>
      <w:r>
        <w:t xml:space="preserve">DPH nebo stane-li se poskytovatel </w:t>
      </w:r>
      <w:r>
        <w:t xml:space="preserve">nespolehlivým plátcem před zaplacením jakékoliv oprávněně fakturované částky, je </w:t>
      </w:r>
      <w:r>
        <w:t xml:space="preserve">objednatel </w:t>
      </w:r>
      <w:r>
        <w:t>oprávněn část finančního plnění odpovídající DPH uhradit přím</w:t>
      </w:r>
      <w:r>
        <w:t>o na účet příslušného správce daně v</w:t>
      </w:r>
      <w:r>
        <w:t xml:space="preserve"> souladu s </w:t>
      </w:r>
      <w:r>
        <w:t xml:space="preserve">relevantními ustanoveními Zákona o DPH, přičemž o tuto příslušnou část bude sníženo celkové peněžité plnění; o této skutečnosti bude </w:t>
      </w:r>
      <w:r>
        <w:t xml:space="preserve">objednatel poskytovatele </w:t>
      </w:r>
      <w:r>
        <w:t>vhodným způsobem informovat.</w:t>
      </w:r>
      <w:r>
        <w:t xml:space="preserve"> </w:t>
      </w:r>
    </w:p>
    <w:p w14:paraId="583C0C47" w14:textId="77777777" w:rsidR="00A65455" w:rsidRDefault="00104010">
      <w:pPr>
        <w:spacing w:after="122"/>
        <w:ind w:left="367"/>
      </w:pPr>
      <w:r>
        <w:t xml:space="preserve"> G/ Objednatel </w:t>
      </w:r>
      <w:r>
        <w:t>není p</w:t>
      </w:r>
      <w:r>
        <w:t xml:space="preserve">ovinen hradit jakékoliv platby dle </w:t>
      </w:r>
      <w:r>
        <w:t>s</w:t>
      </w:r>
      <w:r>
        <w:t>mlouvy na jiný bankovní účet, než je ten, který je zřízen bankou v</w:t>
      </w:r>
      <w:r>
        <w:t xml:space="preserve"> </w:t>
      </w:r>
      <w:r>
        <w:t xml:space="preserve">ČR ve prospěch </w:t>
      </w:r>
      <w:r>
        <w:t xml:space="preserve">poskytovatele </w:t>
      </w:r>
      <w:r>
        <w:t>jako jeho výlučného vlastníka a současně, který je správcem daně zveřejněn způsobem umožňujícím dálkový přístup. Je</w:t>
      </w:r>
      <w:r>
        <w:t xml:space="preserve">-li na </w:t>
      </w:r>
      <w:r>
        <w:t>fa</w:t>
      </w:r>
      <w:r>
        <w:t xml:space="preserve">ktuře uveden účet, který nesplňuje podmínky dle tohoto bodu </w:t>
      </w:r>
      <w:r>
        <w:t>G</w:t>
      </w:r>
      <w:r>
        <w:t xml:space="preserve">/, nezačne </w:t>
      </w:r>
      <w:r>
        <w:t xml:space="preserve">objednateli </w:t>
      </w:r>
      <w:r>
        <w:t>běžet lhůta k</w:t>
      </w:r>
      <w:r>
        <w:t xml:space="preserve"> </w:t>
      </w:r>
      <w:r>
        <w:t xml:space="preserve">plnění fakturované částky až do okamžiku dojití údaje o novém čísle účtu, který splňuje všechny </w:t>
      </w:r>
      <w:r>
        <w:t>s</w:t>
      </w:r>
      <w:r>
        <w:t>mlouvou předvídané náležitosti.</w:t>
      </w:r>
      <w:r>
        <w:t xml:space="preserve"> </w:t>
      </w:r>
    </w:p>
    <w:p w14:paraId="12AFF31C" w14:textId="77777777" w:rsidR="00A65455" w:rsidRDefault="00104010">
      <w:pPr>
        <w:spacing w:after="121"/>
        <w:ind w:left="367"/>
      </w:pPr>
      <w:r>
        <w:t xml:space="preserve"> H/ </w:t>
      </w:r>
      <w:r>
        <w:t>Veškeré v</w:t>
      </w:r>
      <w:r>
        <w:t xml:space="preserve"> </w:t>
      </w:r>
      <w:r>
        <w:t xml:space="preserve">této </w:t>
      </w:r>
      <w:r>
        <w:t>s</w:t>
      </w:r>
      <w:r>
        <w:t>mlouvě d</w:t>
      </w:r>
      <w:r>
        <w:t>ohodnuté ceny jsou ceny v</w:t>
      </w:r>
      <w:r>
        <w:t xml:space="preserve"> </w:t>
      </w:r>
      <w:r>
        <w:t>korunách českých. Cenu nelze jakýmkoli způsobem vázat na jinou měnu než na korunu českou.</w:t>
      </w:r>
      <w:r>
        <w:t xml:space="preserve"> </w:t>
      </w:r>
    </w:p>
    <w:p w14:paraId="030E418F" w14:textId="7CF526B8" w:rsidR="00A65455" w:rsidRDefault="00104010">
      <w:pPr>
        <w:spacing w:after="3"/>
        <w:ind w:left="374" w:firstLine="0"/>
      </w:pPr>
      <w:r>
        <w:t xml:space="preserve">Stane-li se v </w:t>
      </w:r>
      <w:r>
        <w:t xml:space="preserve">době účinnosti </w:t>
      </w:r>
      <w:r>
        <w:t>s</w:t>
      </w:r>
      <w:r>
        <w:t>mlouvy (i) Česká republika členem Evropské měnové unie a (</w:t>
      </w:r>
      <w:proofErr w:type="spellStart"/>
      <w:r>
        <w:t>ii</w:t>
      </w:r>
      <w:proofErr w:type="spellEnd"/>
      <w:r>
        <w:t xml:space="preserve">) </w:t>
      </w:r>
      <w:r>
        <w:t>bude-</w:t>
      </w:r>
      <w:r>
        <w:t>li jí současně z</w:t>
      </w:r>
      <w:r>
        <w:t xml:space="preserve"> </w:t>
      </w:r>
      <w:r>
        <w:t>tohoto právního stavu záv</w:t>
      </w:r>
      <w:r>
        <w:t xml:space="preserve">azně stanoven koeficient pro přepočet </w:t>
      </w:r>
      <w:r>
        <w:t xml:space="preserve">CZK na </w:t>
      </w:r>
      <w:r>
        <w:t>EUR, budou ceny sjednané v</w:t>
      </w:r>
      <w:r>
        <w:t xml:space="preserve"> </w:t>
      </w:r>
      <w:r>
        <w:t xml:space="preserve">CZK přepočteny do EUR na základě přísl. koeficientu </w:t>
      </w:r>
      <w:r w:rsidR="00F57C29">
        <w:t>sjednaného v</w:t>
      </w:r>
      <w:r>
        <w:t xml:space="preserve"> mezinárodních úmluvách, kterými bude Česká republika vázána, jakož i v</w:t>
      </w:r>
      <w:r>
        <w:t xml:space="preserve"> souladu s </w:t>
      </w:r>
      <w:r>
        <w:t>případnou tomu odpovídající vnitrostá</w:t>
      </w:r>
      <w:r>
        <w:t>tní právní úpravou České republiky.</w:t>
      </w:r>
      <w:r>
        <w:t xml:space="preserve"> </w:t>
      </w:r>
    </w:p>
    <w:p w14:paraId="54F5A9E5" w14:textId="77777777" w:rsidR="00A65455" w:rsidRDefault="00104010">
      <w:pPr>
        <w:ind w:left="367"/>
      </w:pPr>
      <w:r>
        <w:t xml:space="preserve"> I/ </w:t>
      </w:r>
      <w:r>
        <w:t>Splatnost řádně vystavené faktury</w:t>
      </w:r>
      <w:r>
        <w:t xml:space="preserve"> </w:t>
      </w:r>
      <w:r>
        <w:t>(vč.</w:t>
      </w:r>
      <w:r>
        <w:rPr>
          <w:rFonts w:ascii="Calibri" w:eastAsia="Calibri" w:hAnsi="Calibri" w:cs="Calibri"/>
          <w:color w:val="000000"/>
        </w:rPr>
        <w:t xml:space="preserve"> </w:t>
      </w:r>
      <w:r>
        <w:t>faktury za zálohové období)</w:t>
      </w:r>
      <w:r>
        <w:t xml:space="preserve">, s </w:t>
      </w:r>
      <w:r>
        <w:t>náležitost</w:t>
      </w:r>
      <w:r>
        <w:t xml:space="preserve">mi dle </w:t>
      </w:r>
      <w:r>
        <w:t>zákon</w:t>
      </w:r>
      <w:r>
        <w:t xml:space="preserve">a </w:t>
      </w:r>
      <w:r>
        <w:t>č. 235/2004 Sb., o dani z</w:t>
      </w:r>
      <w:r>
        <w:t xml:space="preserve"> </w:t>
      </w:r>
      <w:r>
        <w:t xml:space="preserve">přidané hodnoty (ve </w:t>
      </w:r>
      <w:r>
        <w:t>s</w:t>
      </w:r>
      <w:r>
        <w:t xml:space="preserve">mlouvě též jen „Zákon o DPH“), </w:t>
      </w:r>
      <w:r>
        <w:t xml:space="preserve">v </w:t>
      </w:r>
      <w:r>
        <w:t xml:space="preserve">účinném znění, </w:t>
      </w:r>
      <w:r>
        <w:t>ve form</w:t>
      </w:r>
      <w:r>
        <w:t>ě</w:t>
      </w:r>
      <w:r>
        <w:t xml:space="preserve"> </w:t>
      </w:r>
      <w:r>
        <w:t xml:space="preserve">obchodní listiny podle § 435 Občanského zákoníku, činí </w:t>
      </w:r>
      <w:r>
        <w:t>45 (</w:t>
      </w:r>
      <w:r>
        <w:t xml:space="preserve">čtyřicet pět) kalendářních dnů ode dne dojití takové řádné faktury a souvisejících dokumentů </w:t>
      </w:r>
      <w:r>
        <w:t xml:space="preserve">objednateli </w:t>
      </w:r>
      <w:r>
        <w:t>dle ujednání v</w:t>
      </w:r>
      <w:r>
        <w:t xml:space="preserve"> </w:t>
      </w:r>
      <w:r>
        <w:t xml:space="preserve">bodě </w:t>
      </w:r>
      <w:r>
        <w:t>L/ odst. V.2 smlouvy.</w:t>
      </w:r>
      <w:r>
        <w:rPr>
          <w:rFonts w:ascii="Calibri" w:eastAsia="Calibri" w:hAnsi="Calibri" w:cs="Calibri"/>
          <w:color w:val="000000"/>
        </w:rPr>
        <w:t xml:space="preserve"> </w:t>
      </w:r>
      <w:r>
        <w:t xml:space="preserve"> </w:t>
      </w:r>
    </w:p>
    <w:p w14:paraId="6F8390B4" w14:textId="77777777" w:rsidR="00A65455" w:rsidRDefault="00104010">
      <w:pPr>
        <w:ind w:left="367"/>
      </w:pPr>
      <w:r>
        <w:t xml:space="preserve"> J/ Objednatel </w:t>
      </w:r>
      <w:r>
        <w:t>má právo fakturu (vč.</w:t>
      </w:r>
      <w:r>
        <w:rPr>
          <w:rFonts w:ascii="Calibri" w:eastAsia="Calibri" w:hAnsi="Calibri" w:cs="Calibri"/>
          <w:color w:val="000000"/>
        </w:rPr>
        <w:t xml:space="preserve"> </w:t>
      </w:r>
      <w:r>
        <w:t xml:space="preserve">faktury za </w:t>
      </w:r>
      <w:r>
        <w:t xml:space="preserve">zálohové období) </w:t>
      </w:r>
      <w:r>
        <w:t xml:space="preserve">poskytovateli </w:t>
      </w:r>
      <w:r>
        <w:t>před uplynutím lhůty splatnosti vrátit, aniž by došlo k</w:t>
      </w:r>
      <w:r>
        <w:t xml:space="preserve"> </w:t>
      </w:r>
      <w:r>
        <w:t>prodlení s</w:t>
      </w:r>
      <w:r>
        <w:t xml:space="preserve"> </w:t>
      </w:r>
      <w:r>
        <w:t>její úhradou, má</w:t>
      </w:r>
      <w:r>
        <w:t>-li faktura vady, zejm. (i) obsahuje-</w:t>
      </w:r>
      <w:r>
        <w:t>li nesprávné údaje, (</w:t>
      </w:r>
      <w:proofErr w:type="spellStart"/>
      <w:r>
        <w:t>ii</w:t>
      </w:r>
      <w:proofErr w:type="spellEnd"/>
      <w:r>
        <w:t>) chybí</w:t>
      </w:r>
      <w:r>
        <w:t>-</w:t>
      </w:r>
      <w:r>
        <w:t>li na faktuře některá z</w:t>
      </w:r>
      <w:r>
        <w:t xml:space="preserve"> </w:t>
      </w:r>
      <w:r>
        <w:t xml:space="preserve">náležitostí předvídaných právními předpisy či </w:t>
      </w:r>
      <w:r>
        <w:t>s</w:t>
      </w:r>
      <w:r>
        <w:t>mlo</w:t>
      </w:r>
      <w:r>
        <w:t xml:space="preserve">uvou, především pak cena odpovídající ceně dle </w:t>
      </w:r>
      <w:r>
        <w:t>odst. V.1 smlouvy</w:t>
      </w:r>
      <w:r>
        <w:t>, jakož také/nebo (</w:t>
      </w:r>
      <w:proofErr w:type="spellStart"/>
      <w:r>
        <w:t>iii</w:t>
      </w:r>
      <w:proofErr w:type="spellEnd"/>
      <w:r>
        <w:t>) nedošel</w:t>
      </w:r>
      <w:r>
        <w:t xml:space="preserve">-li objednateli </w:t>
      </w:r>
      <w:r>
        <w:t>některých z</w:t>
      </w:r>
      <w:r>
        <w:t xml:space="preserve"> </w:t>
      </w:r>
      <w:r>
        <w:t xml:space="preserve">dokumentů předvídaných </w:t>
      </w:r>
      <w:r>
        <w:t xml:space="preserve">smlouvou k </w:t>
      </w:r>
      <w:r>
        <w:t>připojení k fakturám, nebo (</w:t>
      </w:r>
      <w:proofErr w:type="spellStart"/>
      <w:r>
        <w:t>iv</w:t>
      </w:r>
      <w:proofErr w:type="spellEnd"/>
      <w:r>
        <w:t>) chybí</w:t>
      </w:r>
      <w:r>
        <w:t>-</w:t>
      </w:r>
      <w:r>
        <w:t xml:space="preserve">li údaj dle bodu </w:t>
      </w:r>
      <w:r>
        <w:t>K/ odst. V.2</w:t>
      </w:r>
      <w:r>
        <w:t>, anebo došla</w:t>
      </w:r>
      <w:r>
        <w:t>-li faktura na jino</w:t>
      </w:r>
      <w:r>
        <w:t xml:space="preserve">u adresu, </w:t>
      </w:r>
      <w:r>
        <w:t>než je sjednáno v</w:t>
      </w:r>
      <w:r>
        <w:t xml:space="preserve"> bo</w:t>
      </w:r>
      <w:r>
        <w:t xml:space="preserve">dě </w:t>
      </w:r>
      <w:r>
        <w:t>L/ odst. V.2</w:t>
      </w:r>
      <w:r>
        <w:t xml:space="preserve">, a to bez ohledu na to, zda je faktura (jinak) ve sféře dispozice </w:t>
      </w:r>
      <w:r>
        <w:t xml:space="preserve">objednatele. </w:t>
      </w:r>
    </w:p>
    <w:p w14:paraId="25534A6B" w14:textId="77777777" w:rsidR="00A65455" w:rsidRDefault="00104010">
      <w:pPr>
        <w:spacing w:after="125"/>
        <w:ind w:left="374" w:firstLine="0"/>
      </w:pPr>
      <w:r>
        <w:t xml:space="preserve">Fakturu </w:t>
      </w:r>
      <w:r>
        <w:t>(vč.</w:t>
      </w:r>
      <w:r>
        <w:rPr>
          <w:rFonts w:ascii="Calibri" w:eastAsia="Calibri" w:hAnsi="Calibri" w:cs="Calibri"/>
          <w:color w:val="000000"/>
        </w:rPr>
        <w:t xml:space="preserve"> </w:t>
      </w:r>
      <w:r>
        <w:t>faktury za zálohové období), která má nedostatky zejm. dle předchozího odst</w:t>
      </w:r>
      <w:r>
        <w:t>avce tohoto bodu J/</w:t>
      </w:r>
      <w:r>
        <w:t>, smluvní strany považu</w:t>
      </w:r>
      <w:r>
        <w:t xml:space="preserve">jí za vadnou; </w:t>
      </w:r>
      <w:r>
        <w:t xml:space="preserve">objednatel poskytovateli </w:t>
      </w:r>
      <w:r>
        <w:t>při jejím vrácení písemně (postačí prostá elektronická podoba vč. e</w:t>
      </w:r>
      <w:r>
        <w:t>-</w:t>
      </w:r>
      <w:r>
        <w:t xml:space="preserve">mailu) sdělí konkrétní nedostatky faktury </w:t>
      </w:r>
      <w:r>
        <w:t xml:space="preserve">k </w:t>
      </w:r>
      <w:r>
        <w:t>jejich odstranění nebo k</w:t>
      </w:r>
      <w:r>
        <w:t xml:space="preserve"> </w:t>
      </w:r>
      <w:r>
        <w:t>doplnění předvídaných dokladů či informací a lhůtu k</w:t>
      </w:r>
      <w:r>
        <w:t xml:space="preserve"> jeji</w:t>
      </w:r>
      <w:r>
        <w:t>ch odstranění.</w:t>
      </w:r>
      <w:r>
        <w:t xml:space="preserve"> </w:t>
      </w:r>
    </w:p>
    <w:p w14:paraId="075ABC9F" w14:textId="77777777" w:rsidR="00A65455" w:rsidRDefault="00104010">
      <w:pPr>
        <w:ind w:left="374" w:firstLine="0"/>
      </w:pPr>
      <w:r>
        <w:t>Pro vyl</w:t>
      </w:r>
      <w:r>
        <w:t>oučení pochybností se sjednává, že v</w:t>
      </w:r>
      <w:r>
        <w:t xml:space="preserve"> </w:t>
      </w:r>
      <w:r>
        <w:t>případě vad faktury (vč.</w:t>
      </w:r>
      <w:r>
        <w:rPr>
          <w:rFonts w:ascii="Calibri" w:eastAsia="Calibri" w:hAnsi="Calibri" w:cs="Calibri"/>
          <w:color w:val="000000"/>
        </w:rPr>
        <w:t xml:space="preserve"> </w:t>
      </w:r>
      <w:r>
        <w:t xml:space="preserve">faktury za zálohové období) </w:t>
      </w:r>
      <w:r>
        <w:t>dle tohoto bodu J</w:t>
      </w:r>
      <w:r>
        <w:t xml:space="preserve">/, došlé </w:t>
      </w:r>
      <w:r>
        <w:t xml:space="preserve">objednateli </w:t>
      </w:r>
      <w:r>
        <w:t xml:space="preserve">a jím odůvodněně vrácené </w:t>
      </w:r>
      <w:r>
        <w:t>poskytovateli</w:t>
      </w:r>
      <w:r>
        <w:t>, se běh lhůty splatnosti, založené takovou vadnou fakturou</w:t>
      </w:r>
      <w:r>
        <w:t>, zastavu</w:t>
      </w:r>
      <w:r>
        <w:t>je; nová lhůta splatnosti v</w:t>
      </w:r>
      <w:r>
        <w:t xml:space="preserve"> </w:t>
      </w:r>
      <w:r>
        <w:t xml:space="preserve">délce </w:t>
      </w:r>
      <w:r>
        <w:t>45 (</w:t>
      </w:r>
      <w:r>
        <w:t xml:space="preserve">čtyřicet pět) kalendářních dnů začne plynout ode dne dojití opravené (tj. řádné) faktury </w:t>
      </w:r>
      <w:r>
        <w:t xml:space="preserve">objednateli </w:t>
      </w:r>
      <w:r>
        <w:t xml:space="preserve">způsobem dle </w:t>
      </w:r>
      <w:r>
        <w:t xml:space="preserve">odst. V.2.  </w:t>
      </w:r>
    </w:p>
    <w:p w14:paraId="3F02D9C2" w14:textId="77777777" w:rsidR="00A65455" w:rsidRDefault="00104010">
      <w:pPr>
        <w:tabs>
          <w:tab w:val="center" w:pos="472"/>
          <w:tab w:val="center" w:pos="4606"/>
        </w:tabs>
        <w:ind w:left="0" w:firstLine="0"/>
        <w:jc w:val="left"/>
      </w:pPr>
      <w:r>
        <w:t xml:space="preserve"> </w:t>
      </w:r>
      <w:r>
        <w:tab/>
        <w:t xml:space="preserve">K/ </w:t>
      </w:r>
      <w:r>
        <w:tab/>
        <w:t xml:space="preserve">Poskytovatel </w:t>
      </w:r>
      <w:r>
        <w:t>se z</w:t>
      </w:r>
      <w:r>
        <w:t>avazuje uvádět v</w:t>
      </w:r>
      <w:r>
        <w:t xml:space="preserve"> </w:t>
      </w:r>
      <w:r>
        <w:t xml:space="preserve">každé faktuře číslo této </w:t>
      </w:r>
      <w:r>
        <w:t xml:space="preserve">smlouvy objednatele. </w:t>
      </w:r>
    </w:p>
    <w:p w14:paraId="6B68B194" w14:textId="77777777" w:rsidR="00A65455" w:rsidRDefault="00104010">
      <w:pPr>
        <w:spacing w:after="113"/>
        <w:ind w:left="367"/>
      </w:pPr>
      <w:r>
        <w:lastRenderedPageBreak/>
        <w:t xml:space="preserve"> L/ </w:t>
      </w:r>
      <w:r>
        <w:t>Všechny faktury (vč.</w:t>
      </w:r>
      <w:r>
        <w:rPr>
          <w:rFonts w:ascii="Calibri" w:eastAsia="Calibri" w:hAnsi="Calibri" w:cs="Calibri"/>
          <w:color w:val="000000"/>
        </w:rPr>
        <w:t xml:space="preserve"> </w:t>
      </w:r>
      <w:r>
        <w:t>faktur za zálohové období) musí být vyhotoveny v</w:t>
      </w:r>
      <w:r>
        <w:t xml:space="preserve"> </w:t>
      </w:r>
      <w:r>
        <w:t xml:space="preserve">písemné formě (elektronické podobě; výlučně ve formátu </w:t>
      </w:r>
      <w:r>
        <w:t>.pdf nebo .</w:t>
      </w:r>
      <w:proofErr w:type="spellStart"/>
      <w:r>
        <w:t>jpg</w:t>
      </w:r>
      <w:proofErr w:type="spellEnd"/>
      <w:r>
        <w:t xml:space="preserve">) a odeslány elektronicky na adresu </w:t>
      </w:r>
      <w:r>
        <w:t xml:space="preserve">objednatele: </w:t>
      </w:r>
      <w:r>
        <w:rPr>
          <w:color w:val="1F4E79"/>
          <w:u w:val="single" w:color="1F4E79"/>
        </w:rPr>
        <w:t>uctarna@thmp.cz</w:t>
      </w:r>
      <w:r>
        <w:t xml:space="preserve">. </w:t>
      </w:r>
    </w:p>
    <w:p w14:paraId="2A716D42" w14:textId="653EF1D3" w:rsidR="00A65455" w:rsidRDefault="00104010">
      <w:pPr>
        <w:ind w:left="367"/>
      </w:pPr>
      <w:r>
        <w:t xml:space="preserve"> M/ </w:t>
      </w:r>
      <w:r>
        <w:t xml:space="preserve">Smluvní strany se dohodly a souhlasí, že zaplacením faktury </w:t>
      </w:r>
      <w:r>
        <w:t xml:space="preserve">objednatelem </w:t>
      </w:r>
      <w:r>
        <w:t xml:space="preserve">se rozumí odeslání částky uvedené ve faktuře ve prospěch účtu </w:t>
      </w:r>
      <w:r>
        <w:t>poskytovatele</w:t>
      </w:r>
      <w:r>
        <w:t xml:space="preserve">, vedeného právě pro </w:t>
      </w:r>
      <w:r>
        <w:t xml:space="preserve">poskytovatele </w:t>
      </w:r>
      <w:r>
        <w:t>jako výlučného majitele takového účtu bankou a spec</w:t>
      </w:r>
      <w:r>
        <w:t>ifikovaného též v</w:t>
      </w:r>
      <w:r>
        <w:t xml:space="preserve"> </w:t>
      </w:r>
      <w:r w:rsidR="00F57C29">
        <w:t>údajích o</w:t>
      </w:r>
      <w:r>
        <w:t xml:space="preserve"> poskytovateli </w:t>
      </w:r>
      <w:r>
        <w:t xml:space="preserve">v záhlaví </w:t>
      </w:r>
      <w:r>
        <w:t xml:space="preserve">smlouvy. </w:t>
      </w:r>
    </w:p>
    <w:p w14:paraId="5C79456E" w14:textId="77777777" w:rsidR="00A65455" w:rsidRDefault="00104010">
      <w:pPr>
        <w:numPr>
          <w:ilvl w:val="0"/>
          <w:numId w:val="5"/>
        </w:numPr>
        <w:spacing w:after="111"/>
        <w:ind w:hanging="360"/>
      </w:pPr>
      <w:r>
        <w:t>Paušální poplatek dle písm. a) o</w:t>
      </w:r>
      <w:r>
        <w:t xml:space="preserve">dst. V.1  </w:t>
      </w:r>
      <w:r>
        <w:t xml:space="preserve">bude poskytovatelem fakturován objednateli vždy, a to </w:t>
      </w:r>
      <w:r>
        <w:t xml:space="preserve">i v </w:t>
      </w:r>
      <w:r>
        <w:t>případě, že nebude funkční zabezpečovací zařízení</w:t>
      </w:r>
      <w:r>
        <w:t xml:space="preserve"> </w:t>
      </w:r>
      <w:r>
        <w:t>či kamery</w:t>
      </w:r>
      <w:r>
        <w:t xml:space="preserve"> v </w:t>
      </w:r>
      <w:r>
        <w:t>míst</w:t>
      </w:r>
      <w:r>
        <w:t xml:space="preserve">ech ochrany nebo nebude </w:t>
      </w:r>
      <w:r>
        <w:t>fun</w:t>
      </w:r>
      <w:r>
        <w:t xml:space="preserve">kční komunikace zabezpečovacího zařízení </w:t>
      </w:r>
      <w:r>
        <w:t xml:space="preserve">/ kamer </w:t>
      </w:r>
      <w:r>
        <w:t xml:space="preserve">a pultu centrální ochrany; nárok na </w:t>
      </w:r>
      <w:r>
        <w:t xml:space="preserve">fakturaci / platbu poskytovateli </w:t>
      </w:r>
      <w:r>
        <w:t>však nevzniká, je</w:t>
      </w:r>
      <w:r>
        <w:t xml:space="preserve">-li </w:t>
      </w:r>
      <w:r>
        <w:t xml:space="preserve">nefunkčnost komunikace způsobena </w:t>
      </w:r>
      <w:r>
        <w:t xml:space="preserve">na </w:t>
      </w:r>
      <w:r>
        <w:t xml:space="preserve">straně poskytovatele nefunkčností </w:t>
      </w:r>
      <w:r>
        <w:t xml:space="preserve">pultu </w:t>
      </w:r>
      <w:r>
        <w:t>centrální ochrany, a pak se výše paušální</w:t>
      </w:r>
      <w:r>
        <w:t>ho poplatku dle písm. a) odst. V.1 snižuje a fakturuje / platí se jeho poměrná část za část měsíce, kdy byl</w:t>
      </w:r>
      <w:r>
        <w:t xml:space="preserve">y </w:t>
      </w:r>
      <w:r>
        <w:t>služb</w:t>
      </w:r>
      <w:r>
        <w:t xml:space="preserve">y </w:t>
      </w:r>
      <w:r>
        <w:t>dle odst. II.1 písm. A/ této smlouvy objednateli skutečně poskytován</w:t>
      </w:r>
      <w:r>
        <w:t xml:space="preserve">y ve smyslu odst. V.2.  </w:t>
      </w:r>
    </w:p>
    <w:p w14:paraId="33697F9A" w14:textId="77777777" w:rsidR="00A65455" w:rsidRDefault="00104010">
      <w:pPr>
        <w:ind w:left="372" w:firstLine="0"/>
      </w:pPr>
      <w:r>
        <w:t>Při námitce nesouladu faktury za zálohové obdob</w:t>
      </w:r>
      <w:r>
        <w:t>í se skutečným stavem ze strany objednatele použijí smluvní strany postup dle bodu B/ odst. V.2 obdobně.</w:t>
      </w:r>
      <w:r>
        <w:t xml:space="preserve"> </w:t>
      </w:r>
    </w:p>
    <w:p w14:paraId="71510D56" w14:textId="77777777" w:rsidR="00A65455" w:rsidRDefault="00104010">
      <w:pPr>
        <w:numPr>
          <w:ilvl w:val="0"/>
          <w:numId w:val="5"/>
        </w:numPr>
        <w:ind w:hanging="360"/>
      </w:pPr>
      <w:r>
        <w:t>P</w:t>
      </w:r>
      <w:r>
        <w:t>rodlení</w:t>
      </w:r>
      <w:r>
        <w:t xml:space="preserve"> objednatel</w:t>
      </w:r>
      <w:r>
        <w:t>e se zaplacením ceny z řádně vystavené a objednateli řádně došlé faktury delší než 20 (dvacet) dní je porušením smlouvy podstatným způsobem</w:t>
      </w:r>
      <w:r>
        <w:t xml:space="preserve"> objednatelem. </w:t>
      </w:r>
    </w:p>
    <w:p w14:paraId="4D7986A4" w14:textId="77777777" w:rsidR="00A65455" w:rsidRDefault="00104010">
      <w:pPr>
        <w:numPr>
          <w:ilvl w:val="0"/>
          <w:numId w:val="5"/>
        </w:numPr>
        <w:ind w:hanging="360"/>
      </w:pPr>
      <w:r>
        <w:t xml:space="preserve">Pokud bude poskytovatel evidovat </w:t>
      </w:r>
      <w:r>
        <w:t>případy zahájených výjezdů bezpečnostní hlídky do</w:t>
      </w:r>
      <w:r>
        <w:t xml:space="preserve"> </w:t>
      </w:r>
      <w:r>
        <w:t>míst ochrany na základě poplašného signálu, které však nebudou z</w:t>
      </w:r>
      <w:r>
        <w:t xml:space="preserve"> </w:t>
      </w:r>
      <w:r>
        <w:t>důvodu jejich odvolání ze strany objednatele dokončeny</w:t>
      </w:r>
      <w:r>
        <w:t xml:space="preserve"> </w:t>
      </w:r>
      <w:r>
        <w:t>(ve smlouvě též jen „planý poplach“),</w:t>
      </w:r>
      <w:r>
        <w:t xml:space="preserve"> </w:t>
      </w:r>
      <w:r>
        <w:t xml:space="preserve">v počtu vyšším než </w:t>
      </w:r>
      <w:r>
        <w:t>5 (</w:t>
      </w:r>
      <w:r>
        <w:t>pět</w:t>
      </w:r>
      <w:r>
        <w:t>)plan</w:t>
      </w:r>
      <w:r>
        <w:t>ých</w:t>
      </w:r>
      <w:r>
        <w:t xml:space="preserve"> poplach</w:t>
      </w:r>
      <w:r>
        <w:t>ů</w:t>
      </w:r>
      <w:r>
        <w:t xml:space="preserve"> </w:t>
      </w:r>
      <w:r>
        <w:t>za ka</w:t>
      </w:r>
      <w:r>
        <w:t>lendářní měsíc, zavazují se smluvní strany k</w:t>
      </w:r>
      <w:r>
        <w:t xml:space="preserve"> </w:t>
      </w:r>
      <w:r>
        <w:t xml:space="preserve">návrhu poskytovatele zahájit jednání </w:t>
      </w:r>
    </w:p>
    <w:p w14:paraId="4A2F18B8" w14:textId="77777777" w:rsidR="00A65455" w:rsidRDefault="00104010">
      <w:pPr>
        <w:ind w:left="372" w:firstLine="0"/>
      </w:pPr>
      <w:r>
        <w:t xml:space="preserve">o navýšení ceny služeb ochrany majetku poskytovaných na základě této smlouvy </w:t>
      </w:r>
      <w:r>
        <w:t xml:space="preserve">poskytovatelem objednateli. </w:t>
      </w:r>
    </w:p>
    <w:p w14:paraId="0BD42E34" w14:textId="77777777" w:rsidR="00A65455" w:rsidRDefault="00104010">
      <w:pPr>
        <w:numPr>
          <w:ilvl w:val="0"/>
          <w:numId w:val="5"/>
        </w:numPr>
        <w:ind w:hanging="360"/>
      </w:pPr>
      <w:r>
        <w:t>Pro vyloučení pochybností, prodlení objednatele s</w:t>
      </w:r>
      <w:r>
        <w:t xml:space="preserve"> </w:t>
      </w:r>
      <w:r>
        <w:t>vystavením faktur</w:t>
      </w:r>
      <w:r>
        <w:t>y za zálohové období nebo faktury nemá vliv na právo objednatele požadovat úhradu za poskytnuté služby, stejně tak nemá vliv na povinnost objednatele za poskytnuté služby na základě takto s</w:t>
      </w:r>
      <w:r>
        <w:t xml:space="preserve"> </w:t>
      </w:r>
      <w:r>
        <w:t xml:space="preserve">prodlením vystavené zálohové faktury nebo faktury, pro které bude </w:t>
      </w:r>
      <w:r>
        <w:t xml:space="preserve">platit výše uvedený proces obdobně, zaplatit. Nastavené procesy vystavování předmětných dokumentů, jak jsou popsány výše, </w:t>
      </w:r>
      <w:proofErr w:type="gramStart"/>
      <w:r>
        <w:t>slouží</w:t>
      </w:r>
      <w:proofErr w:type="gramEnd"/>
      <w:r>
        <w:t xml:space="preserve"> především k</w:t>
      </w:r>
      <w:r>
        <w:t xml:space="preserve"> </w:t>
      </w:r>
      <w:r>
        <w:t>vzájemnému včasnému informování smluvních stran o výši budoucí fakturace.</w:t>
      </w:r>
      <w:r>
        <w:t xml:space="preserve"> </w:t>
      </w:r>
    </w:p>
    <w:p w14:paraId="65FD2ED2" w14:textId="77777777" w:rsidR="00A65455" w:rsidRDefault="00104010">
      <w:pPr>
        <w:numPr>
          <w:ilvl w:val="0"/>
          <w:numId w:val="5"/>
        </w:numPr>
        <w:spacing w:after="258"/>
        <w:ind w:hanging="360"/>
      </w:pPr>
      <w:r>
        <w:t xml:space="preserve">Pokud je objednatel v </w:t>
      </w:r>
      <w:r>
        <w:t xml:space="preserve">prodlení se </w:t>
      </w:r>
      <w:r>
        <w:t>zapla</w:t>
      </w:r>
      <w:r>
        <w:t>c</w:t>
      </w:r>
      <w:r>
        <w:t>ením</w:t>
      </w:r>
      <w:r>
        <w:t xml:space="preserve"> faktury </w:t>
      </w:r>
      <w:r>
        <w:t>za zálohové období nebo faktur</w:t>
      </w:r>
      <w:r>
        <w:t xml:space="preserve">y </w:t>
      </w:r>
      <w:r>
        <w:t>dle této smlouvy, je poskytovatel oprávněn přerušit poskytování služeb ochrany majetku</w:t>
      </w:r>
      <w:r>
        <w:t xml:space="preserve"> </w:t>
      </w:r>
      <w:r>
        <w:t>dle této smlouvy, avšak výhradně za předpokladu, že o svém záměru písemně (</w:t>
      </w:r>
      <w:proofErr w:type="gramStart"/>
      <w:r>
        <w:t>postačí</w:t>
      </w:r>
      <w:proofErr w:type="gramEnd"/>
      <w:r>
        <w:t xml:space="preserve"> e</w:t>
      </w:r>
      <w:r>
        <w:t xml:space="preserve">-mailem </w:t>
      </w:r>
      <w:r>
        <w:t>všem oprávněným zástupcům objedn</w:t>
      </w:r>
      <w:r>
        <w:t xml:space="preserve">atele) vyrozumí objednatele a </w:t>
      </w:r>
      <w:r>
        <w:t>(</w:t>
      </w:r>
      <w:proofErr w:type="spellStart"/>
      <w:r>
        <w:rPr>
          <w:i/>
        </w:rPr>
        <w:t>kum</w:t>
      </w:r>
      <w:proofErr w:type="spellEnd"/>
      <w:r>
        <w:rPr>
          <w:i/>
        </w:rPr>
        <w:t>.</w:t>
      </w:r>
      <w:r>
        <w:t xml:space="preserve">) objednatel ani k </w:t>
      </w:r>
      <w:r>
        <w:t xml:space="preserve">poslednímu </w:t>
      </w:r>
      <w:r>
        <w:t xml:space="preserve">dni </w:t>
      </w:r>
      <w:r>
        <w:t>dodatečně poskytnuté lhůty</w:t>
      </w:r>
      <w:r>
        <w:t xml:space="preserve"> </w:t>
      </w:r>
      <w:r>
        <w:t>v délce minimálně 20 dní</w:t>
      </w:r>
      <w:r>
        <w:t xml:space="preserve"> </w:t>
      </w:r>
      <w:r>
        <w:t>nápravu</w:t>
      </w:r>
      <w:r>
        <w:t xml:space="preserve"> neprovede.</w:t>
      </w:r>
      <w:r>
        <w:rPr>
          <w:rFonts w:ascii="Times New Roman" w:eastAsia="Times New Roman" w:hAnsi="Times New Roman" w:cs="Times New Roman"/>
          <w:color w:val="000000"/>
          <w:sz w:val="24"/>
        </w:rPr>
        <w:t xml:space="preserve"> </w:t>
      </w:r>
      <w:r>
        <w:t xml:space="preserve"> </w:t>
      </w:r>
    </w:p>
    <w:p w14:paraId="3CFA1564" w14:textId="77777777" w:rsidR="00A65455" w:rsidRDefault="00104010">
      <w:pPr>
        <w:pStyle w:val="Nadpis2"/>
        <w:tabs>
          <w:tab w:val="center" w:pos="3641"/>
          <w:tab w:val="center" w:pos="5196"/>
        </w:tabs>
        <w:ind w:left="0" w:firstLine="0"/>
        <w:jc w:val="left"/>
      </w:pPr>
      <w:r>
        <w:rPr>
          <w:rFonts w:ascii="Calibri" w:eastAsia="Calibri" w:hAnsi="Calibri" w:cs="Calibri"/>
          <w:color w:val="000000"/>
        </w:rPr>
        <w:tab/>
      </w:r>
      <w:r>
        <w:t>VI.</w:t>
      </w:r>
      <w:r>
        <w:rPr>
          <w:rFonts w:ascii="Arial" w:eastAsia="Arial" w:hAnsi="Arial" w:cs="Arial"/>
          <w:b/>
        </w:rPr>
        <w:t xml:space="preserve"> </w:t>
      </w:r>
      <w:r>
        <w:rPr>
          <w:rFonts w:ascii="Arial" w:eastAsia="Arial" w:hAnsi="Arial" w:cs="Arial"/>
          <w:b/>
        </w:rPr>
        <w:tab/>
      </w:r>
      <w:r>
        <w:t>Doba trvání smlouvy</w:t>
      </w:r>
      <w:r>
        <w:t xml:space="preserve"> </w:t>
      </w:r>
    </w:p>
    <w:p w14:paraId="611374C5" w14:textId="77777777" w:rsidR="00A65455" w:rsidRDefault="00104010">
      <w:pPr>
        <w:spacing w:after="17" w:line="259" w:lineRule="auto"/>
        <w:ind w:left="374" w:firstLine="0"/>
        <w:jc w:val="left"/>
      </w:pPr>
      <w:r>
        <w:t xml:space="preserve"> </w:t>
      </w:r>
    </w:p>
    <w:p w14:paraId="4273826E" w14:textId="77777777" w:rsidR="00A65455" w:rsidRDefault="00104010">
      <w:pPr>
        <w:numPr>
          <w:ilvl w:val="0"/>
          <w:numId w:val="6"/>
        </w:numPr>
        <w:ind w:hanging="360"/>
      </w:pPr>
      <w:r>
        <w:t>Poskytování služeb ochrany majetku v</w:t>
      </w:r>
      <w:r>
        <w:t xml:space="preserve"> rozsahu dle </w:t>
      </w:r>
      <w:r>
        <w:t xml:space="preserve">původního znění </w:t>
      </w:r>
      <w:r>
        <w:t xml:space="preserve">smlouvy bylo </w:t>
      </w:r>
      <w:r>
        <w:t>poskyto</w:t>
      </w:r>
      <w:r>
        <w:t>vatelem započato</w:t>
      </w:r>
      <w:r>
        <w:t xml:space="preserve"> </w:t>
      </w:r>
      <w:r>
        <w:t>na základě dohody smluvních stran dne 01. 10. 2020 00:01 hod.</w:t>
      </w:r>
      <w:r>
        <w:t xml:space="preserve"> </w:t>
      </w:r>
      <w:r>
        <w:t>Poskytování služeb ochrany majetku v rozsahu dle smlouvy ve znění Dodatku č. 1 k</w:t>
      </w:r>
      <w:r>
        <w:t xml:space="preserve"> </w:t>
      </w:r>
      <w:r>
        <w:t>ní se poskytovatel zavazuje zahájit dne</w:t>
      </w:r>
      <w:r>
        <w:t xml:space="preserve"> 1.9.2023 v 0:01   hod. </w:t>
      </w:r>
    </w:p>
    <w:p w14:paraId="645FA022" w14:textId="143673CD" w:rsidR="00A65455" w:rsidRDefault="00104010">
      <w:pPr>
        <w:numPr>
          <w:ilvl w:val="0"/>
          <w:numId w:val="6"/>
        </w:numPr>
        <w:ind w:hanging="360"/>
      </w:pPr>
      <w:r>
        <w:lastRenderedPageBreak/>
        <w:t>Smlouva se sjednává na dobu určitou, a to s účinností</w:t>
      </w:r>
      <w:r>
        <w:t xml:space="preserve"> </w:t>
      </w:r>
      <w:r>
        <w:t xml:space="preserve">nejdéle do 01. 10. 2027. Platnost a účinnost této smlouvy </w:t>
      </w:r>
      <w:proofErr w:type="gramStart"/>
      <w:r>
        <w:t>končí</w:t>
      </w:r>
      <w:proofErr w:type="gramEnd"/>
      <w:r>
        <w:t xml:space="preserve"> okamžikem vyčerpání rámce finančního plnění v</w:t>
      </w:r>
      <w:r>
        <w:t xml:space="preserve"> objemu cen za </w:t>
      </w:r>
      <w:r>
        <w:t xml:space="preserve">služby ochrany majetku ve výši </w:t>
      </w:r>
      <w:r w:rsidR="003D169E">
        <w:t>350.000, -</w:t>
      </w:r>
      <w:r>
        <w:t xml:space="preserve"> </w:t>
      </w:r>
      <w:r>
        <w:t>Kč (slovy: tři sta padesát tisíc koru</w:t>
      </w:r>
      <w:r>
        <w:t xml:space="preserve">n českých) bez DPH, nebo nejpozději uplynutím doby, na kterou byla tato smlouva uzavřena. Evidence čerpání prostředků z finančního rámce je výlučnou pravomocí </w:t>
      </w:r>
      <w:r>
        <w:t xml:space="preserve">objednatele. </w:t>
      </w:r>
    </w:p>
    <w:p w14:paraId="438F20F4" w14:textId="187E7311" w:rsidR="00A65455" w:rsidRDefault="00104010">
      <w:pPr>
        <w:numPr>
          <w:ilvl w:val="0"/>
          <w:numId w:val="6"/>
        </w:numPr>
        <w:ind w:hanging="360"/>
      </w:pPr>
      <w:r>
        <w:t>Tato smlouva může být ukončena dohodou smluvních stran v</w:t>
      </w:r>
      <w:r>
        <w:t xml:space="preserve"> </w:t>
      </w:r>
      <w:r>
        <w:t>písemné formě</w:t>
      </w:r>
      <w:r>
        <w:rPr>
          <w:rFonts w:ascii="Times New Roman" w:eastAsia="Times New Roman" w:hAnsi="Times New Roman" w:cs="Times New Roman"/>
          <w:color w:val="000000"/>
          <w:sz w:val="24"/>
        </w:rPr>
        <w:t xml:space="preserve"> </w:t>
      </w:r>
      <w:r>
        <w:t>k datu v n</w:t>
      </w:r>
      <w:r>
        <w:t xml:space="preserve">í </w:t>
      </w:r>
      <w:r>
        <w:t xml:space="preserve">sjednanému; takovou dohodou smluvní strany vyjasní rovněž režim vzájemných </w:t>
      </w:r>
      <w:r w:rsidR="003D169E">
        <w:t>povinností v</w:t>
      </w:r>
      <w:r>
        <w:t xml:space="preserve"> daném čase.</w:t>
      </w:r>
      <w:r>
        <w:t xml:space="preserve"> </w:t>
      </w:r>
    </w:p>
    <w:p w14:paraId="64EFF9FE" w14:textId="2CADF893" w:rsidR="00A65455" w:rsidRDefault="00104010">
      <w:pPr>
        <w:numPr>
          <w:ilvl w:val="0"/>
          <w:numId w:val="6"/>
        </w:numPr>
        <w:ind w:hanging="360"/>
      </w:pPr>
      <w:r>
        <w:t>Kterákoliv ze smluvních stran je oprávněna tuto smlouvu písemně vypovědět, i bez uvedení důvodu</w:t>
      </w:r>
      <w:r>
        <w:t xml:space="preserve">; </w:t>
      </w:r>
      <w:r>
        <w:t xml:space="preserve">při výpovědi smlouvy poskytovatelem </w:t>
      </w:r>
      <w:proofErr w:type="gramStart"/>
      <w:r>
        <w:t>skončí</w:t>
      </w:r>
      <w:proofErr w:type="gramEnd"/>
      <w:r>
        <w:t xml:space="preserve"> platnost a úči</w:t>
      </w:r>
      <w:r>
        <w:t xml:space="preserve">nnost smlouvy k poslednímu dni druhého (2.) kalendářního měsíce následujícího po měsíci, v němž výpověď došla objednateli; při výpovědi smlouvy objednatelem skončí platnost a účinnost </w:t>
      </w:r>
      <w:r w:rsidR="003D169E">
        <w:t>smlouvy k</w:t>
      </w:r>
      <w:r>
        <w:t xml:space="preserve"> poslednímu dni kalendářního měsíce následujícího po měsíci, v</w:t>
      </w:r>
      <w:r>
        <w:t xml:space="preserve"> němž výpověď došla </w:t>
      </w:r>
      <w:r>
        <w:t>poskytovateli.</w:t>
      </w:r>
      <w:r>
        <w:rPr>
          <w:rFonts w:ascii="Times New Roman" w:eastAsia="Times New Roman" w:hAnsi="Times New Roman" w:cs="Times New Roman"/>
          <w:color w:val="000000"/>
          <w:sz w:val="24"/>
        </w:rPr>
        <w:t xml:space="preserve"> </w:t>
      </w:r>
      <w:r>
        <w:t xml:space="preserve"> </w:t>
      </w:r>
    </w:p>
    <w:p w14:paraId="65567ECE" w14:textId="77777777" w:rsidR="00A65455" w:rsidRDefault="00104010">
      <w:pPr>
        <w:numPr>
          <w:ilvl w:val="0"/>
          <w:numId w:val="6"/>
        </w:numPr>
        <w:ind w:hanging="360"/>
      </w:pPr>
      <w:r>
        <w:t>Každá ze smluvních stran je oprávněna od této smlouvy odstoupit z důvodů sjednaných ve smlouvě nebo stanoví</w:t>
      </w:r>
      <w:r>
        <w:t>-</w:t>
      </w:r>
      <w:r>
        <w:t>li tak zákon, zejména pak v případech, kdy (i) je smlouva porušena podstatným způsobem, (</w:t>
      </w:r>
      <w:proofErr w:type="spellStart"/>
      <w:r>
        <w:t>ii</w:t>
      </w:r>
      <w:proofErr w:type="spellEnd"/>
      <w:r>
        <w:t>) z důvodů uvedených</w:t>
      </w:r>
      <w:r>
        <w:t xml:space="preserve"> v ustanoveních § 223 ZZVZ, a to s účinky ke dni dojití oznámení o odstoupení druhé smluvní straně.</w:t>
      </w:r>
      <w:r>
        <w:t xml:space="preserve"> </w:t>
      </w:r>
    </w:p>
    <w:p w14:paraId="424B9681" w14:textId="77777777" w:rsidR="00A65455" w:rsidRDefault="00104010">
      <w:pPr>
        <w:numPr>
          <w:ilvl w:val="0"/>
          <w:numId w:val="6"/>
        </w:numPr>
        <w:spacing w:after="90"/>
        <w:ind w:hanging="360"/>
      </w:pPr>
      <w:r>
        <w:t>Pro účely odstoupení od smlouvy se za porušení smlouvy podstatným způsobem považuje zejm.</w:t>
      </w:r>
      <w:r>
        <w:t xml:space="preserve"> </w:t>
      </w:r>
      <w:r>
        <w:t>též</w:t>
      </w:r>
      <w:r>
        <w:t xml:space="preserve">: </w:t>
      </w:r>
    </w:p>
    <w:p w14:paraId="68D99B64" w14:textId="77777777" w:rsidR="00A65455" w:rsidRDefault="00104010">
      <w:pPr>
        <w:numPr>
          <w:ilvl w:val="1"/>
          <w:numId w:val="6"/>
        </w:numPr>
        <w:spacing w:after="90"/>
        <w:ind w:left="735" w:hanging="358"/>
      </w:pPr>
      <w:r>
        <w:t>opakovan</w:t>
      </w:r>
      <w:r>
        <w:t>é</w:t>
      </w:r>
      <w:r>
        <w:t xml:space="preserve"> </w:t>
      </w:r>
      <w:r>
        <w:t>(tj. 2x, nikoliv nutně po sobě jdoucím)</w:t>
      </w:r>
      <w:r>
        <w:t xml:space="preserve"> </w:t>
      </w:r>
      <w:r>
        <w:t xml:space="preserve">prodlení </w:t>
      </w:r>
      <w:r>
        <w:t xml:space="preserve">poskytovatele </w:t>
      </w:r>
      <w:r>
        <w:t>s řádným splněním některé své</w:t>
      </w:r>
      <w:r>
        <w:t xml:space="preserve"> povinnosti ze smlouvy, </w:t>
      </w:r>
      <w:r>
        <w:t>zejm. pokud neposkytuje službu/</w:t>
      </w:r>
      <w:r>
        <w:t xml:space="preserve">-y ochrany majetku </w:t>
      </w:r>
      <w:r>
        <w:t xml:space="preserve">řádně a </w:t>
      </w:r>
      <w:r>
        <w:t xml:space="preserve">ani </w:t>
      </w:r>
      <w:r>
        <w:t xml:space="preserve">na písemnou výzvu </w:t>
      </w:r>
      <w:r>
        <w:t xml:space="preserve">objednatele takovou vadu </w:t>
      </w:r>
      <w:r>
        <w:t>neodstraní v</w:t>
      </w:r>
      <w:r>
        <w:t xml:space="preserve"> </w:t>
      </w:r>
      <w:r>
        <w:t>přiměřené</w:t>
      </w:r>
      <w:r>
        <w:t xml:space="preserve"> </w:t>
      </w:r>
      <w:r>
        <w:t>lhůtě výzvou stanovené;</w:t>
      </w:r>
      <w:r>
        <w:t xml:space="preserve"> </w:t>
      </w:r>
    </w:p>
    <w:p w14:paraId="7F2B44EF" w14:textId="77777777" w:rsidR="00A65455" w:rsidRDefault="00104010">
      <w:pPr>
        <w:numPr>
          <w:ilvl w:val="1"/>
          <w:numId w:val="6"/>
        </w:numPr>
        <w:ind w:left="735" w:hanging="358"/>
      </w:pPr>
      <w:r>
        <w:t xml:space="preserve">opakované (tj. 2x, nikoliv nutně po </w:t>
      </w:r>
      <w:r>
        <w:t xml:space="preserve">sobě jdoucí) prodlení </w:t>
      </w:r>
      <w:r>
        <w:t xml:space="preserve">poskytovatele </w:t>
      </w:r>
      <w:r>
        <w:t>s reakcí na poplašný signál</w:t>
      </w:r>
      <w:r>
        <w:t xml:space="preserve">; </w:t>
      </w:r>
    </w:p>
    <w:p w14:paraId="3A007D76" w14:textId="77777777" w:rsidR="00A65455" w:rsidRDefault="00104010">
      <w:pPr>
        <w:numPr>
          <w:ilvl w:val="1"/>
          <w:numId w:val="6"/>
        </w:numPr>
        <w:spacing w:after="90"/>
        <w:ind w:left="735" w:hanging="358"/>
      </w:pPr>
      <w:r>
        <w:t xml:space="preserve">opakované (tj. 2x, nikoliv nutně po sobě jdoucí) prodlení </w:t>
      </w:r>
      <w:r>
        <w:t xml:space="preserve">poskytovatele s </w:t>
      </w:r>
      <w:r>
        <w:t xml:space="preserve">poskytnutím </w:t>
      </w:r>
      <w:r>
        <w:t>R</w:t>
      </w:r>
      <w:r>
        <w:t>ozpisu služeb;</w:t>
      </w:r>
      <w:r>
        <w:t xml:space="preserve"> </w:t>
      </w:r>
    </w:p>
    <w:p w14:paraId="3FD9DC6D" w14:textId="77777777" w:rsidR="00A65455" w:rsidRDefault="00104010">
      <w:pPr>
        <w:numPr>
          <w:ilvl w:val="1"/>
          <w:numId w:val="6"/>
        </w:numPr>
        <w:spacing w:after="90"/>
        <w:ind w:left="735" w:hanging="358"/>
      </w:pPr>
      <w:r>
        <w:t>prodlení poskytovatele se splněním povinnosti dle odst. III.4 a III.5 sm</w:t>
      </w:r>
      <w:r>
        <w:t xml:space="preserve">louvy; </w:t>
      </w:r>
    </w:p>
    <w:p w14:paraId="23EA2328" w14:textId="77777777" w:rsidR="00A65455" w:rsidRDefault="00104010">
      <w:pPr>
        <w:numPr>
          <w:ilvl w:val="1"/>
          <w:numId w:val="6"/>
        </w:numPr>
        <w:spacing w:after="79" w:line="259" w:lineRule="auto"/>
        <w:ind w:left="735" w:hanging="358"/>
      </w:pPr>
      <w:r>
        <w:t>porušení ujednání v</w:t>
      </w:r>
      <w:r>
        <w:t xml:space="preserve"> odst. VIII.7 smlouvy poskytovatelem; </w:t>
      </w:r>
    </w:p>
    <w:p w14:paraId="68537C09" w14:textId="77777777" w:rsidR="00A65455" w:rsidRDefault="00104010">
      <w:pPr>
        <w:numPr>
          <w:ilvl w:val="1"/>
          <w:numId w:val="6"/>
        </w:numPr>
        <w:spacing w:after="88"/>
        <w:ind w:left="735" w:hanging="358"/>
      </w:pPr>
      <w:r>
        <w:t>trvání okolností vyšší moci na straně poskytovatele po dobu delší než šedesát (60) kalendářních dnů</w:t>
      </w:r>
      <w:r>
        <w:t xml:space="preserve">; </w:t>
      </w:r>
    </w:p>
    <w:p w14:paraId="65CA628C" w14:textId="77777777" w:rsidR="00A65455" w:rsidRDefault="00104010">
      <w:pPr>
        <w:numPr>
          <w:ilvl w:val="1"/>
          <w:numId w:val="6"/>
        </w:numPr>
        <w:spacing w:after="90"/>
        <w:ind w:left="735" w:hanging="358"/>
      </w:pPr>
      <w:r>
        <w:t xml:space="preserve">opakované (nejméně </w:t>
      </w:r>
      <w:r>
        <w:t xml:space="preserve">2x, nikoliv </w:t>
      </w:r>
      <w:r>
        <w:t xml:space="preserve">nutně po sobě jdoucí) prodlení </w:t>
      </w:r>
      <w:r>
        <w:t xml:space="preserve">objednatele se </w:t>
      </w:r>
      <w:r>
        <w:t>zaplacením řádně fakturované ceny za služby ochrany majetku ve smyslu odst. V.1, V.2 a V.</w:t>
      </w:r>
      <w:r>
        <w:t xml:space="preserve">4 smlouvy; </w:t>
      </w:r>
    </w:p>
    <w:p w14:paraId="203389AD" w14:textId="55CA5D08" w:rsidR="00A65455" w:rsidRDefault="00104010">
      <w:pPr>
        <w:numPr>
          <w:ilvl w:val="1"/>
          <w:numId w:val="6"/>
        </w:numPr>
        <w:spacing w:after="90"/>
        <w:ind w:left="735" w:hanging="358"/>
      </w:pPr>
      <w:r>
        <w:t>zjištěný úpadek jedné ze smluvních stran ve smyslu ustanovení § 3 zákona č. 182/2006 Sb.</w:t>
      </w:r>
      <w:r w:rsidR="00235C84">
        <w:t>, o</w:t>
      </w:r>
      <w:r>
        <w:t xml:space="preserve"> úpadku a způsobech jeho řešení (insolvenční zákon), v účinném </w:t>
      </w:r>
      <w:r>
        <w:t>znění</w:t>
      </w:r>
      <w:r>
        <w:t xml:space="preserve">; </w:t>
      </w:r>
    </w:p>
    <w:p w14:paraId="74356C24" w14:textId="5104FFF9" w:rsidR="00A65455" w:rsidRDefault="00104010">
      <w:pPr>
        <w:numPr>
          <w:ilvl w:val="1"/>
          <w:numId w:val="6"/>
        </w:numPr>
        <w:ind w:left="735" w:hanging="358"/>
      </w:pPr>
      <w:r>
        <w:t xml:space="preserve">porušení ujednání ze Smlouvy o zpracování, resp. odstoupení od </w:t>
      </w:r>
      <w:r w:rsidR="00235C84">
        <w:t>Smlouvy o</w:t>
      </w:r>
      <w:r>
        <w:t xml:space="preserve"> zpracování</w:t>
      </w:r>
      <w:r>
        <w:t xml:space="preserve"> v </w:t>
      </w:r>
      <w:r>
        <w:t>důsledku jejího porušení dle ujednání v</w:t>
      </w:r>
      <w:r>
        <w:t xml:space="preserve"> </w:t>
      </w:r>
      <w:r>
        <w:t>ní.</w:t>
      </w:r>
      <w:r>
        <w:t xml:space="preserve"> </w:t>
      </w:r>
    </w:p>
    <w:p w14:paraId="4082870E" w14:textId="77777777" w:rsidR="00A65455" w:rsidRDefault="00104010">
      <w:pPr>
        <w:numPr>
          <w:ilvl w:val="0"/>
          <w:numId w:val="6"/>
        </w:numPr>
        <w:ind w:hanging="360"/>
      </w:pPr>
      <w:r>
        <w:t xml:space="preserve">Oznámení o odstoupení od smlouvy, resp. její výpověď, musí mít písemnou formu, a to listinnou </w:t>
      </w:r>
      <w:r>
        <w:t>podobu, anebo elektron</w:t>
      </w:r>
      <w:r>
        <w:t>ick</w:t>
      </w:r>
      <w:r>
        <w:t>ou podobu s podpisy v právní kvalitě dle odst. VIII.</w:t>
      </w:r>
      <w:r>
        <w:t xml:space="preserve">11 smlouvy. </w:t>
      </w:r>
    </w:p>
    <w:p w14:paraId="6A84062A" w14:textId="72D001DE" w:rsidR="00A65455" w:rsidRDefault="00104010">
      <w:pPr>
        <w:numPr>
          <w:ilvl w:val="0"/>
          <w:numId w:val="6"/>
        </w:numPr>
        <w:ind w:hanging="360"/>
      </w:pPr>
      <w:r>
        <w:t>V případě odstoupení od smlouvy (a bude</w:t>
      </w:r>
      <w:r>
        <w:t>-</w:t>
      </w:r>
      <w:r>
        <w:t xml:space="preserve">li to s ohledem na okolnosti třeba, při její výpovědi) jednou ze smluvních stran, bude k datu účinnosti odstoupení (výpovědi) vyhotoven písemný </w:t>
      </w:r>
      <w:r>
        <w:lastRenderedPageBreak/>
        <w:t>prot</w:t>
      </w:r>
      <w:r>
        <w:t xml:space="preserve">okol, </w:t>
      </w:r>
      <w:r w:rsidR="00235C84">
        <w:t>který</w:t>
      </w:r>
      <w:r w:rsidR="00235C84">
        <w:rPr>
          <w:rFonts w:ascii="Times New Roman" w:eastAsia="Times New Roman" w:hAnsi="Times New Roman" w:cs="Times New Roman"/>
          <w:color w:val="000000"/>
          <w:sz w:val="24"/>
        </w:rPr>
        <w:t xml:space="preserve"> </w:t>
      </w:r>
      <w:r w:rsidR="00235C84">
        <w:t>popíše</w:t>
      </w:r>
      <w:r>
        <w:t xml:space="preserve"> stav a vzájemné nároky smluvních stran v</w:t>
      </w:r>
      <w:r>
        <w:t xml:space="preserve"> </w:t>
      </w:r>
      <w:r>
        <w:t>daném čase; smluvní strany se zavazují, přes riziko budoucího sporu o okolnost, pro kterou bude od smlouvy odstoupeno, poskytnout si součinnost k</w:t>
      </w:r>
      <w:r>
        <w:t xml:space="preserve"> </w:t>
      </w:r>
      <w:r>
        <w:t xml:space="preserve">vyhotovení a </w:t>
      </w:r>
      <w:r>
        <w:t>podpisu protokolu dle tohoto odstavc</w:t>
      </w:r>
      <w:r>
        <w:t xml:space="preserve">e. </w:t>
      </w:r>
    </w:p>
    <w:p w14:paraId="65ED708B" w14:textId="77777777" w:rsidR="00A65455" w:rsidRDefault="00104010">
      <w:pPr>
        <w:numPr>
          <w:ilvl w:val="0"/>
          <w:numId w:val="6"/>
        </w:numPr>
        <w:spacing w:after="109"/>
        <w:ind w:hanging="360"/>
      </w:pPr>
      <w:r>
        <w:t>V</w:t>
      </w:r>
      <w:r>
        <w:t>zájemné pohledávky smluvních stran (vč. pohledávek vzniklých ke dni odstoupení od (výpovědi) smlouvy) se vypořádají vzájemným zápočtem objednatelem; režim zápočtu pohledávek je mezi smluvními stranami sjednán takto:</w:t>
      </w:r>
      <w:r>
        <w:t xml:space="preserve"> </w:t>
      </w:r>
    </w:p>
    <w:p w14:paraId="610364ED" w14:textId="77777777" w:rsidR="00A65455" w:rsidRDefault="00104010">
      <w:pPr>
        <w:spacing w:after="111"/>
        <w:ind w:left="374" w:firstLine="0"/>
      </w:pPr>
      <w:r>
        <w:t xml:space="preserve">a/ objednatel je oprávněn kdykoli </w:t>
      </w:r>
      <w:r>
        <w:t>jednostranně započíst své splatné pohledávky na zaplacení smluvní pokuty, resp. jakékoliv své další splatné peněžité pohledávky, za poskytovatelem proti jakýmkoli peněžitým pohledávkám poskytovatele za objednatelem, bez ohledu na měnu těchto pohledávek, pr</w:t>
      </w:r>
      <w:r>
        <w:t>ávní vztah, z něhož vyplývají, a bez ohledu na termín jejich splatnosti (tj. též proti dosud nesplatným peněžitým pohledávkám poskytovatele za objednatelem).</w:t>
      </w:r>
      <w:r>
        <w:t xml:space="preserve"> </w:t>
      </w:r>
    </w:p>
    <w:p w14:paraId="5A43CF88" w14:textId="77777777" w:rsidR="00A65455" w:rsidRDefault="00104010">
      <w:pPr>
        <w:spacing w:after="109"/>
        <w:ind w:left="374" w:firstLine="0"/>
      </w:pPr>
      <w:r>
        <w:t>b/ Volba peněžitých pohledávek poskytovatele za objednatelem, proti nimž objednatel započte své p</w:t>
      </w:r>
      <w:r>
        <w:t>eněžité pohledávky za poskytovatelem, je výlučným právem objednatele.</w:t>
      </w:r>
      <w:r>
        <w:t xml:space="preserve"> </w:t>
      </w:r>
    </w:p>
    <w:p w14:paraId="767D82C6" w14:textId="77777777" w:rsidR="00A65455" w:rsidRDefault="00104010">
      <w:pPr>
        <w:ind w:left="374" w:firstLine="0"/>
      </w:pPr>
      <w:r>
        <w:t xml:space="preserve">c/ Poskytovatel není oprávněn jednostranně započíst jakékoli své peněžité pohledávky za objednatelem proti jakýmkoli peněžitým pohledávkám objednatele za poskytovatelem bez </w:t>
      </w:r>
      <w:r>
        <w:t>ohledu na je</w:t>
      </w:r>
      <w:r>
        <w:t>ji</w:t>
      </w:r>
      <w:r>
        <w:t>ch měnu, splatnost a právní vztah, ze kterého vyplývají.</w:t>
      </w:r>
      <w:r>
        <w:t xml:space="preserve"> </w:t>
      </w:r>
    </w:p>
    <w:p w14:paraId="480ED520" w14:textId="77777777" w:rsidR="00A65455" w:rsidRDefault="00104010">
      <w:pPr>
        <w:numPr>
          <w:ilvl w:val="0"/>
          <w:numId w:val="6"/>
        </w:numPr>
        <w:spacing w:after="111"/>
        <w:ind w:hanging="360"/>
      </w:pPr>
      <w:r>
        <w:t>Prodlením smluvních stran není nesplnění povinností ze smlouvy z důvodu „vyšší moci“; běh lhůt a dob se pro důvod vyšší moci staví a pokračuje okamžikem odpadnutí vyšší moci; uvedený režim nemá vl</w:t>
      </w:r>
      <w:r>
        <w:t>iv na ujednání o trvání smlouvy, ledaže bylo smluvními stranami dohodnuto jinak.</w:t>
      </w:r>
      <w:r>
        <w:t xml:space="preserve"> </w:t>
      </w:r>
    </w:p>
    <w:p w14:paraId="7C12F561" w14:textId="77777777" w:rsidR="00A65455" w:rsidRDefault="00104010">
      <w:pPr>
        <w:ind w:left="374" w:firstLine="0"/>
      </w:pPr>
      <w:r>
        <w:t xml:space="preserve">Pro účely smlouvy se „vyšší mocí“ rozumí zejm. událost, která je mimo kontrolu smluvní strany, která nastala po podpisu </w:t>
      </w:r>
      <w:r>
        <w:t>smlouvy</w:t>
      </w:r>
      <w:r>
        <w:t>, kterou nebylo možno předvídat, ke které došlo</w:t>
      </w:r>
      <w:r>
        <w:t xml:space="preserve"> bez zavinění smluvní strany, pokud nebyla způsobena její chybou či nedbalostí. Takovými událostmi se rozumí zejm. války a revoluce, přírodní katastrofy, epidemie, karanténní omezení; pro účely smlouvy příp. dále též prodlevy s rozhodnutími orgánů veřejné </w:t>
      </w:r>
      <w:r>
        <w:t>moci nad rámec lhůt či dob předvídaných příslušnými procesními předpisy. Jestliže vznikne stav vyšší moci na straně poskytovatele, uvědomí objednatele o tomto stavu bez zbytečného odkladu písemně (alespoň emailem), sdělí příčinu svého prodlení a pokud není</w:t>
      </w:r>
      <w:r>
        <w:t xml:space="preserve"> jinak sjednáno, bude poskytovatel pokračovat v realizaci svých povinností ze smlouvy v rozsahu svých nejlepších možností a schopností a bude hledat alternativní prostředky pro realizaci té části plnění, kde brání vyšší moc.</w:t>
      </w:r>
      <w:r>
        <w:t xml:space="preserve"> </w:t>
      </w:r>
    </w:p>
    <w:p w14:paraId="7E5C7263" w14:textId="77777777" w:rsidR="00A65455" w:rsidRDefault="00104010">
      <w:pPr>
        <w:pStyle w:val="Nadpis2"/>
        <w:tabs>
          <w:tab w:val="center" w:pos="3970"/>
          <w:tab w:val="center" w:pos="5199"/>
        </w:tabs>
        <w:ind w:left="0" w:firstLine="0"/>
        <w:jc w:val="left"/>
      </w:pPr>
      <w:r>
        <w:rPr>
          <w:rFonts w:ascii="Calibri" w:eastAsia="Calibri" w:hAnsi="Calibri" w:cs="Calibri"/>
          <w:color w:val="000000"/>
        </w:rPr>
        <w:tab/>
      </w:r>
      <w:r>
        <w:t>VII.</w:t>
      </w:r>
      <w:r>
        <w:rPr>
          <w:rFonts w:ascii="Arial" w:eastAsia="Arial" w:hAnsi="Arial" w:cs="Arial"/>
          <w:b/>
        </w:rPr>
        <w:t xml:space="preserve"> </w:t>
      </w:r>
      <w:r>
        <w:rPr>
          <w:rFonts w:ascii="Arial" w:eastAsia="Arial" w:hAnsi="Arial" w:cs="Arial"/>
          <w:b/>
        </w:rPr>
        <w:tab/>
      </w:r>
      <w:r>
        <w:t>Další ujednání</w:t>
      </w:r>
      <w:r>
        <w:t xml:space="preserve"> </w:t>
      </w:r>
    </w:p>
    <w:p w14:paraId="3B9D2C63" w14:textId="77777777" w:rsidR="00A65455" w:rsidRDefault="00104010">
      <w:pPr>
        <w:spacing w:after="17" w:line="259" w:lineRule="auto"/>
        <w:ind w:left="374" w:firstLine="0"/>
        <w:jc w:val="left"/>
      </w:pPr>
      <w:r>
        <w:t xml:space="preserve"> </w:t>
      </w:r>
    </w:p>
    <w:p w14:paraId="17BCA583" w14:textId="77777777" w:rsidR="00A65455" w:rsidRDefault="00104010">
      <w:pPr>
        <w:numPr>
          <w:ilvl w:val="0"/>
          <w:numId w:val="7"/>
        </w:numPr>
        <w:spacing w:after="10"/>
        <w:ind w:left="420" w:hanging="418"/>
      </w:pPr>
      <w:r>
        <w:t>Smluvní strany sjednávají, že za objednatele podávají</w:t>
      </w:r>
      <w:r>
        <w:t xml:space="preserve"> </w:t>
      </w:r>
      <w:r>
        <w:t>informace a přijímají</w:t>
      </w:r>
      <w:r>
        <w:t xml:space="preserve"> </w:t>
      </w:r>
      <w:r>
        <w:t>vyrozumění:</w:t>
      </w:r>
      <w:r>
        <w:t xml:space="preserve"> </w:t>
      </w:r>
    </w:p>
    <w:p w14:paraId="4ED711DE" w14:textId="77777777" w:rsidR="00235C84" w:rsidRDefault="00104010">
      <w:pPr>
        <w:spacing w:after="79" w:line="259" w:lineRule="auto"/>
        <w:ind w:left="370" w:hanging="8"/>
        <w:jc w:val="left"/>
      </w:pPr>
      <w:r>
        <w:t>a/ dispe</w:t>
      </w:r>
      <w:r>
        <w:t>čink</w:t>
      </w:r>
      <w:r>
        <w:t xml:space="preserve"> objednatele; tel. +420 778 884 085; </w:t>
      </w:r>
    </w:p>
    <w:p w14:paraId="3419456A" w14:textId="354B0858" w:rsidR="00235C84" w:rsidRDefault="00104010">
      <w:pPr>
        <w:spacing w:after="79" w:line="259" w:lineRule="auto"/>
        <w:ind w:left="370" w:hanging="8"/>
        <w:jc w:val="left"/>
      </w:pPr>
      <w:r>
        <w:t xml:space="preserve">b/ </w:t>
      </w:r>
      <w:r w:rsidR="00235C84">
        <w:t>XXXXX</w:t>
      </w:r>
      <w:r>
        <w:t>, vedoucího střediska</w:t>
      </w:r>
      <w:r>
        <w:t xml:space="preserve"> I.; tel. </w:t>
      </w:r>
      <w:r w:rsidR="00235C84">
        <w:t>XXXXX</w:t>
      </w:r>
      <w:r>
        <w:t xml:space="preserve">; e-mail: </w:t>
      </w:r>
      <w:r w:rsidR="00235C84">
        <w:t>XXXXX</w:t>
      </w:r>
    </w:p>
    <w:p w14:paraId="427A09AB" w14:textId="47316420" w:rsidR="00235C84" w:rsidRDefault="00104010">
      <w:pPr>
        <w:spacing w:after="79" w:line="259" w:lineRule="auto"/>
        <w:ind w:left="370" w:hanging="8"/>
        <w:jc w:val="left"/>
      </w:pPr>
      <w:r>
        <w:t>c</w:t>
      </w:r>
      <w:r w:rsidR="00235C84" w:rsidRPr="00235C84">
        <w:t xml:space="preserve"> </w:t>
      </w:r>
      <w:r w:rsidR="00235C84">
        <w:t>XXXXX</w:t>
      </w:r>
      <w:r>
        <w:t>, zástupce vedoucího střediska</w:t>
      </w:r>
      <w:r>
        <w:t xml:space="preserve">; tel. </w:t>
      </w:r>
      <w:r w:rsidR="00235C84">
        <w:t>XXXXX</w:t>
      </w:r>
      <w:r>
        <w:t>; e-mail:</w:t>
      </w:r>
      <w:r w:rsidR="00235C84" w:rsidRPr="00235C84">
        <w:t xml:space="preserve"> </w:t>
      </w:r>
      <w:r w:rsidR="00235C84">
        <w:t>XXXXX</w:t>
      </w:r>
      <w:r>
        <w:t xml:space="preserve"> </w:t>
      </w:r>
    </w:p>
    <w:p w14:paraId="3F2DEC8F" w14:textId="2392A38F" w:rsidR="00235C84" w:rsidRDefault="00104010">
      <w:pPr>
        <w:spacing w:after="79" w:line="259" w:lineRule="auto"/>
        <w:ind w:left="370" w:hanging="8"/>
        <w:jc w:val="left"/>
      </w:pPr>
      <w:r>
        <w:t xml:space="preserve">d/ </w:t>
      </w:r>
      <w:r w:rsidR="00235C84">
        <w:t>XXXXX</w:t>
      </w:r>
      <w:r>
        <w:t xml:space="preserve">, vedoucí oddělení správy </w:t>
      </w:r>
      <w:r>
        <w:t xml:space="preserve">majetku; tel: </w:t>
      </w:r>
      <w:r w:rsidR="00235C84">
        <w:t>XXXXX</w:t>
      </w:r>
      <w:r>
        <w:t xml:space="preserve">; e-mail: </w:t>
      </w:r>
      <w:r w:rsidR="00235C84">
        <w:t>XXXXX</w:t>
      </w:r>
      <w:r>
        <w:t xml:space="preserve"> </w:t>
      </w:r>
    </w:p>
    <w:p w14:paraId="3B265A5F" w14:textId="3D9030CC" w:rsidR="00A65455" w:rsidRDefault="00104010">
      <w:pPr>
        <w:spacing w:after="79" w:line="259" w:lineRule="auto"/>
        <w:ind w:left="370" w:hanging="8"/>
        <w:jc w:val="left"/>
      </w:pPr>
      <w:r>
        <w:t xml:space="preserve">e/ </w:t>
      </w:r>
      <w:r w:rsidR="00235C84">
        <w:t>XXXXX</w:t>
      </w:r>
      <w:r>
        <w:t xml:space="preserve">, </w:t>
      </w:r>
      <w:r>
        <w:t>Bezpe</w:t>
      </w:r>
      <w:r>
        <w:t>čnostní manažerka</w:t>
      </w:r>
      <w:r>
        <w:t xml:space="preserve">; tel: </w:t>
      </w:r>
      <w:r w:rsidR="00235C84">
        <w:t>XXXXX</w:t>
      </w:r>
      <w:r>
        <w:t>; e-mail:</w:t>
      </w:r>
      <w:r>
        <w:rPr>
          <w:rFonts w:ascii="Times New Roman" w:eastAsia="Times New Roman" w:hAnsi="Times New Roman" w:cs="Times New Roman"/>
          <w:color w:val="0000FF"/>
          <w:sz w:val="24"/>
        </w:rPr>
        <w:t xml:space="preserve"> </w:t>
      </w:r>
      <w:r w:rsidR="00235C84">
        <w:t>XXXXX</w:t>
      </w:r>
    </w:p>
    <w:p w14:paraId="5FACCFA9" w14:textId="77777777" w:rsidR="00235C84" w:rsidRDefault="00235C84">
      <w:pPr>
        <w:spacing w:after="79" w:line="259" w:lineRule="auto"/>
        <w:ind w:left="370" w:hanging="8"/>
        <w:jc w:val="left"/>
      </w:pPr>
    </w:p>
    <w:p w14:paraId="4965C8CD" w14:textId="77777777" w:rsidR="00A65455" w:rsidRDefault="00104010">
      <w:pPr>
        <w:spacing w:after="109"/>
        <w:ind w:left="442" w:firstLine="0"/>
      </w:pPr>
      <w:r>
        <w:t>přičemž každá z</w:t>
      </w:r>
      <w:r>
        <w:t xml:space="preserve"> osob </w:t>
      </w:r>
      <w:r>
        <w:t>–</w:t>
      </w:r>
      <w:r>
        <w:t xml:space="preserve"> </w:t>
      </w:r>
      <w:r>
        <w:t>oprávněných zástupců objednatele</w:t>
      </w:r>
      <w:r>
        <w:t xml:space="preserve"> </w:t>
      </w:r>
      <w:r>
        <w:t>dle bodů b/ –</w:t>
      </w:r>
      <w:r>
        <w:t xml:space="preserve"> e</w:t>
      </w:r>
      <w:r>
        <w:t xml:space="preserve">/ je oprávněna </w:t>
      </w:r>
      <w:r>
        <w:t>za</w:t>
      </w:r>
      <w:r>
        <w:t>stupovat objednatele samostatně v</w:t>
      </w:r>
      <w:r>
        <w:t xml:space="preserve"> </w:t>
      </w:r>
      <w:r>
        <w:t xml:space="preserve">záležitostech smlouvou předvídaných; </w:t>
      </w:r>
      <w:proofErr w:type="spellStart"/>
      <w:r>
        <w:t>ust</w:t>
      </w:r>
      <w:proofErr w:type="spellEnd"/>
      <w:r>
        <w:t xml:space="preserve">. odst. </w:t>
      </w:r>
      <w:r>
        <w:t xml:space="preserve">VII.2 </w:t>
      </w:r>
      <w:r>
        <w:t>smlo</w:t>
      </w:r>
      <w:r>
        <w:t xml:space="preserve">uvy, </w:t>
      </w:r>
      <w:proofErr w:type="spellStart"/>
      <w:r>
        <w:t>posl</w:t>
      </w:r>
      <w:proofErr w:type="spellEnd"/>
      <w:r>
        <w:t>. věta, tím není dotčeno.</w:t>
      </w:r>
      <w:r>
        <w:t xml:space="preserve"> </w:t>
      </w:r>
    </w:p>
    <w:p w14:paraId="60D53597" w14:textId="32912C50" w:rsidR="00A65455" w:rsidRDefault="00104010">
      <w:pPr>
        <w:ind w:left="374" w:right="1018" w:firstLine="67"/>
      </w:pPr>
      <w:r>
        <w:lastRenderedPageBreak/>
        <w:t>Smluvní strany sjednávají, že oprávněnými zástupci poskytovatele je/jsou:</w:t>
      </w:r>
      <w:r>
        <w:t xml:space="preserve"> </w:t>
      </w:r>
      <w:r>
        <w:t xml:space="preserve">Jaroslava </w:t>
      </w:r>
      <w:proofErr w:type="spellStart"/>
      <w:r>
        <w:t>Zwickerová</w:t>
      </w:r>
      <w:proofErr w:type="spellEnd"/>
      <w:r>
        <w:t xml:space="preserve">; tel.: </w:t>
      </w:r>
      <w:r w:rsidR="00235C84">
        <w:t>XXXXX</w:t>
      </w:r>
      <w:r>
        <w:t>; e-mail:</w:t>
      </w:r>
      <w:r w:rsidR="00235C84" w:rsidRPr="00235C84">
        <w:t xml:space="preserve"> </w:t>
      </w:r>
      <w:r w:rsidR="00235C84">
        <w:t>XXXXX</w:t>
      </w:r>
    </w:p>
    <w:p w14:paraId="6E75C8E1" w14:textId="77777777" w:rsidR="00A65455" w:rsidRDefault="00104010">
      <w:pPr>
        <w:numPr>
          <w:ilvl w:val="0"/>
          <w:numId w:val="7"/>
        </w:numPr>
        <w:ind w:left="420" w:hanging="418"/>
      </w:pPr>
      <w:r>
        <w:t xml:space="preserve">Objednatel/poskytovatel </w:t>
      </w:r>
      <w:r>
        <w:t xml:space="preserve">je oprávněn změnit oprávněné osoby uvedené v odst. </w:t>
      </w:r>
      <w:r>
        <w:t xml:space="preserve">VII.1 smlouvy </w:t>
      </w:r>
      <w:r>
        <w:t>písemným oznámením adresovaným poskytovateli</w:t>
      </w:r>
      <w:r>
        <w:t xml:space="preserve">/objednateli </w:t>
      </w:r>
      <w:r>
        <w:t>(</w:t>
      </w:r>
      <w:proofErr w:type="gramStart"/>
      <w:r>
        <w:t>postačí</w:t>
      </w:r>
      <w:proofErr w:type="gramEnd"/>
      <w:r>
        <w:t xml:space="preserve"> písemnost –</w:t>
      </w:r>
      <w:r>
        <w:t xml:space="preserve"> e-mail</w:t>
      </w:r>
      <w:r>
        <w:t>ové sdělení za podmínky potvrzení</w:t>
      </w:r>
      <w:r>
        <w:t xml:space="preserve"> jeho </w:t>
      </w:r>
      <w:r>
        <w:t xml:space="preserve">dojití adresátem), pokud toto oznámení </w:t>
      </w:r>
      <w:r>
        <w:t xml:space="preserve">poskytovatel/objednatel </w:t>
      </w:r>
      <w:r>
        <w:t>prokazatelně vezme na vědomí ve smyslu této věty (postač</w:t>
      </w:r>
      <w:r>
        <w:t>í e</w:t>
      </w:r>
      <w:r>
        <w:t xml:space="preserve">-mailem s </w:t>
      </w:r>
      <w:r>
        <w:t>odkazem na sdělení o změně</w:t>
      </w:r>
      <w:r>
        <w:t xml:space="preserve">). Z </w:t>
      </w:r>
      <w:r>
        <w:t>důvodu změny oprávněných osob není nezbytné uzavírat písemný dodatek k</w:t>
      </w:r>
      <w:r>
        <w:t xml:space="preserve"> </w:t>
      </w:r>
      <w:r>
        <w:t>této smlouvě.</w:t>
      </w:r>
      <w:r>
        <w:t xml:space="preserve"> </w:t>
      </w:r>
      <w:r>
        <w:t>Pro vyloučení pochybností smluvní strany potvrzují, že oprávněné osoby dle odst. VII.1 nejsou oprávněny disponovat smlouvou</w:t>
      </w:r>
      <w:r>
        <w:t xml:space="preserve"> ve </w:t>
      </w:r>
      <w:r>
        <w:t xml:space="preserve">smyslu </w:t>
      </w:r>
      <w:r>
        <w:t>čl</w:t>
      </w:r>
      <w:r>
        <w:t xml:space="preserve">. VI. a VIII. </w:t>
      </w:r>
      <w:r>
        <w:t>smlouvy (tj. ji měnit, ukončovat ani pod.).</w:t>
      </w:r>
      <w:r>
        <w:rPr>
          <w:rFonts w:ascii="Times New Roman" w:eastAsia="Times New Roman" w:hAnsi="Times New Roman" w:cs="Times New Roman"/>
          <w:color w:val="000000"/>
          <w:sz w:val="24"/>
        </w:rPr>
        <w:t xml:space="preserve"> </w:t>
      </w:r>
      <w:r>
        <w:t xml:space="preserve"> </w:t>
      </w:r>
    </w:p>
    <w:p w14:paraId="37A85693" w14:textId="77777777" w:rsidR="00A65455" w:rsidRDefault="00104010">
      <w:pPr>
        <w:numPr>
          <w:ilvl w:val="0"/>
          <w:numId w:val="7"/>
        </w:numPr>
        <w:spacing w:after="159" w:line="239" w:lineRule="auto"/>
        <w:ind w:left="420" w:hanging="418"/>
      </w:pPr>
      <w:r>
        <w:t>Smluvní strany se zavazují, že o změnách majících vliv na plnění předmětu této smlouvy se budou bezodkladně informovat (</w:t>
      </w:r>
      <w:proofErr w:type="gramStart"/>
      <w:r>
        <w:t>postačí</w:t>
      </w:r>
      <w:proofErr w:type="gramEnd"/>
      <w:r>
        <w:t xml:space="preserve"> písemnost –</w:t>
      </w:r>
      <w:r>
        <w:t xml:space="preserve"> e-</w:t>
      </w:r>
      <w:r>
        <w:t>mailové sdělení za podmínky potvrzení jeho dojití adresátem)</w:t>
      </w:r>
      <w:r>
        <w:t xml:space="preserve">. </w:t>
      </w:r>
    </w:p>
    <w:p w14:paraId="500E228A" w14:textId="77777777" w:rsidR="00A65455" w:rsidRDefault="00104010">
      <w:pPr>
        <w:numPr>
          <w:ilvl w:val="0"/>
          <w:numId w:val="7"/>
        </w:numPr>
        <w:spacing w:after="270"/>
        <w:ind w:left="420" w:hanging="418"/>
      </w:pPr>
      <w:r>
        <w:t>Objednatel prohlašuje, že si je vědom toho, že posk</w:t>
      </w:r>
      <w:r>
        <w:t>ytovatel neodpovídá objednateli za škody, které byly objednateli způsobeny třetími osobami (např. neoprávněným vniknutím do míst</w:t>
      </w:r>
      <w:r>
        <w:t xml:space="preserve"> ochrany). </w:t>
      </w:r>
    </w:p>
    <w:p w14:paraId="494FD981" w14:textId="77777777" w:rsidR="00A65455" w:rsidRDefault="00104010">
      <w:pPr>
        <w:pStyle w:val="Nadpis2"/>
        <w:tabs>
          <w:tab w:val="center" w:pos="3609"/>
          <w:tab w:val="center" w:pos="5195"/>
        </w:tabs>
        <w:ind w:left="0" w:firstLine="0"/>
        <w:jc w:val="left"/>
      </w:pPr>
      <w:r>
        <w:rPr>
          <w:rFonts w:ascii="Calibri" w:eastAsia="Calibri" w:hAnsi="Calibri" w:cs="Calibri"/>
          <w:color w:val="000000"/>
        </w:rPr>
        <w:tab/>
      </w:r>
      <w:r>
        <w:t>VIII.</w:t>
      </w:r>
      <w:r>
        <w:rPr>
          <w:rFonts w:ascii="Arial" w:eastAsia="Arial" w:hAnsi="Arial" w:cs="Arial"/>
          <w:b/>
        </w:rPr>
        <w:t xml:space="preserve"> </w:t>
      </w:r>
      <w:r>
        <w:rPr>
          <w:rFonts w:ascii="Arial" w:eastAsia="Arial" w:hAnsi="Arial" w:cs="Arial"/>
          <w:b/>
        </w:rPr>
        <w:tab/>
      </w:r>
      <w:r>
        <w:t>Závěrečná ustanovení</w:t>
      </w:r>
      <w:r>
        <w:t xml:space="preserve"> </w:t>
      </w:r>
    </w:p>
    <w:p w14:paraId="17580DBF" w14:textId="77777777" w:rsidR="00A65455" w:rsidRDefault="00104010">
      <w:pPr>
        <w:spacing w:after="17" w:line="259" w:lineRule="auto"/>
        <w:ind w:left="374" w:firstLine="0"/>
        <w:jc w:val="left"/>
      </w:pPr>
      <w:r>
        <w:t xml:space="preserve"> </w:t>
      </w:r>
    </w:p>
    <w:p w14:paraId="281410BC" w14:textId="77777777" w:rsidR="00A65455" w:rsidRDefault="00104010">
      <w:pPr>
        <w:numPr>
          <w:ilvl w:val="0"/>
          <w:numId w:val="8"/>
        </w:numPr>
        <w:ind w:hanging="360"/>
      </w:pPr>
      <w:r>
        <w:t xml:space="preserve">Smlouva a veškeré právní vztahy a nároky z ní se řídí právním řádem České republiky. </w:t>
      </w:r>
      <w:r>
        <w:t xml:space="preserve">Jazykem </w:t>
      </w:r>
      <w:r>
        <w:t>smlouvy a všech jednání je čeština.</w:t>
      </w:r>
      <w:r>
        <w:t xml:space="preserve"> </w:t>
      </w:r>
    </w:p>
    <w:p w14:paraId="24D2C68E" w14:textId="77777777" w:rsidR="00A65455" w:rsidRDefault="00104010">
      <w:pPr>
        <w:numPr>
          <w:ilvl w:val="0"/>
          <w:numId w:val="8"/>
        </w:numPr>
        <w:ind w:hanging="360"/>
      </w:pPr>
      <w:r>
        <w:t>Spory vzniklé ze smlouvy nebo v souvislosti s ní budou smluvní strany řešit především vzájemnou dohodou. Pokud nedojde k dohod</w:t>
      </w:r>
      <w:r>
        <w:t>ě, může se kterákoli ze smluvních stran obrátit na věcně příslušný soud, jehož místní příslušnost bude určena sídlem objednatele.</w:t>
      </w:r>
      <w:r>
        <w:t xml:space="preserve"> </w:t>
      </w:r>
    </w:p>
    <w:p w14:paraId="4517E949" w14:textId="59736DF3" w:rsidR="00A65455" w:rsidRDefault="00104010">
      <w:pPr>
        <w:numPr>
          <w:ilvl w:val="0"/>
          <w:numId w:val="8"/>
        </w:numPr>
        <w:ind w:hanging="360"/>
      </w:pPr>
      <w:r>
        <w:t>Smluvní strany se zavazují, že nejpozději s</w:t>
      </w:r>
      <w:r>
        <w:t xml:space="preserve"> </w:t>
      </w:r>
      <w:r>
        <w:t>uzavřením Dodatku č. 1 ke smlouvě spolu uzavřou Smlouvu o zpracování osobních úda</w:t>
      </w:r>
      <w:r>
        <w:t>jů (dále jen „Smlouva o zpracování“); práva a povinnosti ze Smlouvy o zpracování smluvní strany v</w:t>
      </w:r>
      <w:r>
        <w:t xml:space="preserve"> </w:t>
      </w:r>
      <w:r>
        <w:t>plném rozsahu uplatní, resp. se zavazují v</w:t>
      </w:r>
      <w:r>
        <w:t xml:space="preserve"> </w:t>
      </w:r>
      <w:r>
        <w:t xml:space="preserve">plném </w:t>
      </w:r>
      <w:r w:rsidR="00235C84">
        <w:t>rozsahu plnit</w:t>
      </w:r>
      <w:r>
        <w:t>, rovněž při plnění povinností z</w:t>
      </w:r>
      <w:r>
        <w:t xml:space="preserve"> </w:t>
      </w:r>
      <w:r>
        <w:t>této smlouvy.</w:t>
      </w:r>
      <w:r>
        <w:t xml:space="preserve"> </w:t>
      </w:r>
    </w:p>
    <w:p w14:paraId="415D7C19" w14:textId="77777777" w:rsidR="00A65455" w:rsidRDefault="00104010">
      <w:pPr>
        <w:numPr>
          <w:ilvl w:val="0"/>
          <w:numId w:val="8"/>
        </w:numPr>
        <w:ind w:hanging="360"/>
      </w:pPr>
      <w:r>
        <w:t>Smluvní strany prohlašují, že skutečnosti uvede</w:t>
      </w:r>
      <w:r>
        <w:t xml:space="preserve">né v této smlouvě nepovažují za obchodní tajemství ve smyslu § 504 zákona č. 89/2012 Sb., občanský zákoník, </w:t>
      </w:r>
      <w:r>
        <w:t xml:space="preserve">v </w:t>
      </w:r>
      <w:r>
        <w:t xml:space="preserve">účinném znění, a udělují svolení k jejich užití a zveřejnění prostřednictvím registru smluv dle zákona č. 340/2015 Sb., </w:t>
      </w:r>
      <w:r>
        <w:t xml:space="preserve"> </w:t>
      </w:r>
    </w:p>
    <w:p w14:paraId="3A6E981C" w14:textId="77777777" w:rsidR="00A65455" w:rsidRDefault="00104010">
      <w:pPr>
        <w:spacing w:after="0"/>
        <w:ind w:left="374" w:firstLine="0"/>
      </w:pPr>
      <w:r>
        <w:t xml:space="preserve">o zvláštních podmínkách </w:t>
      </w:r>
      <w:r>
        <w:t>účinnosti některých smluv, uveřejňování těchto smluv a o registru smluv (zákon o registru</w:t>
      </w:r>
      <w:r>
        <w:t xml:space="preserve"> smluv), v </w:t>
      </w:r>
      <w:r>
        <w:t>účinném</w:t>
      </w:r>
      <w:r>
        <w:t xml:space="preserve"> </w:t>
      </w:r>
      <w:r>
        <w:t>znění, či dalších obecně závazných právních předpisů</w:t>
      </w:r>
      <w:r>
        <w:t xml:space="preserve">.  </w:t>
      </w:r>
    </w:p>
    <w:p w14:paraId="3FCE3985" w14:textId="77777777" w:rsidR="00A65455" w:rsidRDefault="00104010">
      <w:pPr>
        <w:ind w:left="374" w:firstLine="0"/>
      </w:pPr>
      <w:r>
        <w:t>Režim dle tohoto odst. smlouvy se neuplatí pro regulaci dispozic s</w:t>
      </w:r>
      <w:r>
        <w:t xml:space="preserve"> </w:t>
      </w:r>
      <w:r>
        <w:t>osobními údaji (dle odst.</w:t>
      </w:r>
      <w:r>
        <w:t xml:space="preserve"> VIII.3 a Smlouvy o zpracování) a pro okolnosti, u nichž to smlouva případně vylučuje výslovně (zejm. též IV.8).</w:t>
      </w:r>
      <w:r>
        <w:t xml:space="preserve"> </w:t>
      </w:r>
    </w:p>
    <w:p w14:paraId="65818ADE" w14:textId="74F719A7" w:rsidR="00A65455" w:rsidRDefault="00104010">
      <w:pPr>
        <w:numPr>
          <w:ilvl w:val="0"/>
          <w:numId w:val="8"/>
        </w:numPr>
        <w:ind w:hanging="360"/>
      </w:pPr>
      <w:r>
        <w:t>Tato smlouva nabývá platnosti dnem jejího podpisu oběma smluvními stranami a účinnosti dnem uveřejnění prostřednictvím registru smluv; platnou</w:t>
      </w:r>
      <w:r>
        <w:t xml:space="preserve"> smlouvu zašle správci registru </w:t>
      </w:r>
      <w:r w:rsidR="00B31D0F">
        <w:t>smluv k</w:t>
      </w:r>
      <w:r>
        <w:t xml:space="preserve"> uveřejnění objednatel.</w:t>
      </w:r>
      <w:r>
        <w:t xml:space="preserve"> </w:t>
      </w:r>
    </w:p>
    <w:p w14:paraId="35B9418A" w14:textId="1AB327CB" w:rsidR="00A65455" w:rsidRDefault="00104010">
      <w:pPr>
        <w:numPr>
          <w:ilvl w:val="0"/>
          <w:numId w:val="8"/>
        </w:numPr>
        <w:ind w:hanging="360"/>
      </w:pPr>
      <w:r>
        <w:t xml:space="preserve">Změny nebo doplnění smlouvy mohou být realizovány po dohodě smluvních stran v </w:t>
      </w:r>
      <w:r w:rsidR="00B31D0F">
        <w:t>souladu s</w:t>
      </w:r>
      <w:r>
        <w:t xml:space="preserve"> příslušnými ustanoveními obecně závazných právních předpisů</w:t>
      </w:r>
      <w:r>
        <w:t xml:space="preserve"> </w:t>
      </w:r>
      <w:r>
        <w:t>a pouze formou číslovaných písemných dodat</w:t>
      </w:r>
      <w:r>
        <w:t>ků, podepsaných oběma smluvními stranami; pro podpisy dodatku v</w:t>
      </w:r>
      <w:r>
        <w:t xml:space="preserve"> </w:t>
      </w:r>
      <w:r>
        <w:lastRenderedPageBreak/>
        <w:t>elektronické podobě se odst. VIII.</w:t>
      </w:r>
      <w:r>
        <w:t xml:space="preserve">11 </w:t>
      </w:r>
      <w:r>
        <w:t xml:space="preserve">použije obdobně; sjednává se nadto, že </w:t>
      </w:r>
      <w:proofErr w:type="gramStart"/>
      <w:r>
        <w:t xml:space="preserve">dodatek </w:t>
      </w:r>
      <w:r>
        <w:t xml:space="preserve"> </w:t>
      </w:r>
      <w:r>
        <w:t>v</w:t>
      </w:r>
      <w:proofErr w:type="gramEnd"/>
      <w:r>
        <w:t xml:space="preserve"> podobě e</w:t>
      </w:r>
      <w:r>
        <w:t>-</w:t>
      </w:r>
      <w:r>
        <w:t>mailových zpráv není přípustný.</w:t>
      </w:r>
      <w:r>
        <w:t xml:space="preserve"> </w:t>
      </w:r>
    </w:p>
    <w:p w14:paraId="1F140B46" w14:textId="77777777" w:rsidR="00A65455" w:rsidRDefault="00104010">
      <w:pPr>
        <w:numPr>
          <w:ilvl w:val="0"/>
          <w:numId w:val="8"/>
        </w:numPr>
        <w:ind w:hanging="360"/>
      </w:pPr>
      <w:r>
        <w:t>Smlouva, resp. práva ani povinnosti z ní, nesmějí být poskytov</w:t>
      </w:r>
      <w:r>
        <w:t>atelem</w:t>
      </w:r>
      <w:r>
        <w:t xml:space="preserve">/objednatelem postoupeny </w:t>
      </w:r>
      <w:r>
        <w:t>bez předchozího písemného souhlasu objednatele</w:t>
      </w:r>
      <w:r>
        <w:t>/poskytovatele</w:t>
      </w:r>
      <w:r>
        <w:t xml:space="preserve">, přičemž </w:t>
      </w:r>
      <w:r>
        <w:t xml:space="preserve">poskytovatel/objednatel </w:t>
      </w:r>
      <w:r>
        <w:t>není oprávněn takovou cesní smlouvu uzavřít dříve, než mu prokazatelně dojde výslovný písemný souhlas s takovou dispozicí se smlouv</w:t>
      </w:r>
      <w:r>
        <w:t xml:space="preserve">ou (právy a povinnostmi z ní) </w:t>
      </w:r>
      <w:r>
        <w:t>ze strany objednatele/poskytovatele</w:t>
      </w:r>
      <w:r>
        <w:t>, a pak jen v tam uvedeném rozsahu. Porušení ujednání v odst. VIII.</w:t>
      </w:r>
      <w:r>
        <w:t xml:space="preserve">7 </w:t>
      </w:r>
      <w:r>
        <w:t xml:space="preserve">je porušením smlouvy podstatným způsobem </w:t>
      </w:r>
      <w:r>
        <w:t xml:space="preserve">poskytovatelem/objednatelem. </w:t>
      </w:r>
    </w:p>
    <w:p w14:paraId="5F01427C" w14:textId="77777777" w:rsidR="00A65455" w:rsidRDefault="00104010">
      <w:pPr>
        <w:numPr>
          <w:ilvl w:val="0"/>
          <w:numId w:val="8"/>
        </w:numPr>
        <w:ind w:hanging="360"/>
      </w:pPr>
      <w:r>
        <w:t>Předávání písemností mezi smluvními stranami se provádí v elektronické podobě prostřednictvím datové schránky (ID datové schránky), příp. doporučenou poštou s dodejkou, a to na adresy uvedené v záhlaví smlouvy, není</w:t>
      </w:r>
      <w:r>
        <w:t>-</w:t>
      </w:r>
      <w:r>
        <w:t>li ve smlouvě pro určité okolnosti sjedn</w:t>
      </w:r>
      <w:r>
        <w:t>áno jinak.</w:t>
      </w:r>
      <w:r>
        <w:t xml:space="preserve"> </w:t>
      </w:r>
    </w:p>
    <w:p w14:paraId="4E6088E1" w14:textId="62BBB2F9" w:rsidR="00A65455" w:rsidRDefault="00104010">
      <w:pPr>
        <w:numPr>
          <w:ilvl w:val="0"/>
          <w:numId w:val="8"/>
        </w:numPr>
        <w:ind w:hanging="360"/>
      </w:pPr>
      <w:r>
        <w:t>Pro případ uzavírání smlouvy a jakýchkoli jejích dodatků smluvní strany</w:t>
      </w:r>
      <w:r>
        <w:t xml:space="preserve"> </w:t>
      </w:r>
      <w:r>
        <w:t xml:space="preserve">vylučují použití ustanovení § 1740 odst. 3 Občanského zákoníku. Poskytovatel </w:t>
      </w:r>
      <w:r>
        <w:t xml:space="preserve">i objednatele </w:t>
      </w:r>
      <w:r>
        <w:t xml:space="preserve">na sebe </w:t>
      </w:r>
      <w:r w:rsidR="00B31D0F">
        <w:t>přebírají nebezpečí</w:t>
      </w:r>
      <w:r>
        <w:t xml:space="preserve"> změny okolností dle ustanovení § 1765 odst. 2 Občans</w:t>
      </w:r>
      <w:r>
        <w:t>kého zákoníku.</w:t>
      </w:r>
      <w:r>
        <w:t xml:space="preserve"> </w:t>
      </w:r>
    </w:p>
    <w:p w14:paraId="687006EA" w14:textId="77777777" w:rsidR="00A65455" w:rsidRDefault="00104010">
      <w:pPr>
        <w:numPr>
          <w:ilvl w:val="0"/>
          <w:numId w:val="8"/>
        </w:numPr>
        <w:spacing w:after="45"/>
        <w:ind w:hanging="360"/>
      </w:pPr>
      <w:r>
        <w:t>Součástí této smlouvy jsou následující přílohy:</w:t>
      </w:r>
      <w:r>
        <w:t xml:space="preserve"> </w:t>
      </w:r>
    </w:p>
    <w:p w14:paraId="2CC61D6B" w14:textId="77777777" w:rsidR="00A65455" w:rsidRDefault="00104010">
      <w:pPr>
        <w:spacing w:after="60" w:line="239" w:lineRule="auto"/>
        <w:ind w:left="442" w:right="2" w:firstLine="0"/>
      </w:pPr>
      <w:r>
        <w:t>Příloha č. 1 –</w:t>
      </w:r>
      <w:r>
        <w:t xml:space="preserve"> proto</w:t>
      </w:r>
      <w:r>
        <w:t>kol o převzetí míst ochrany k</w:t>
      </w:r>
      <w:r>
        <w:t xml:space="preserve"> </w:t>
      </w:r>
      <w:r>
        <w:t xml:space="preserve">elektronické vzdálené </w:t>
      </w:r>
      <w:r>
        <w:t>ostraze (</w:t>
      </w:r>
      <w:r>
        <w:rPr>
          <w:i/>
        </w:rPr>
        <w:t xml:space="preserve">dle dohody smluvních stran není tato příloha – z důvodu ochrany majetku objednatele – neoddělitelně připojena </w:t>
      </w:r>
      <w:r>
        <w:rPr>
          <w:i/>
        </w:rPr>
        <w:t>ke smlouvě</w:t>
      </w:r>
      <w:r>
        <w:t xml:space="preserve">); </w:t>
      </w:r>
    </w:p>
    <w:p w14:paraId="4763669D" w14:textId="77777777" w:rsidR="00A65455" w:rsidRDefault="00104010">
      <w:pPr>
        <w:ind w:left="442" w:firstLine="0"/>
      </w:pPr>
      <w:r>
        <w:t>Příloha č. 2 –</w:t>
      </w:r>
      <w:r>
        <w:t xml:space="preserve"> </w:t>
      </w:r>
      <w:r>
        <w:t>Vzor Rozpisu služeb ochrany majetku.</w:t>
      </w:r>
      <w:r>
        <w:t xml:space="preserve"> </w:t>
      </w:r>
    </w:p>
    <w:p w14:paraId="4B647F95" w14:textId="77777777" w:rsidR="00A65455" w:rsidRDefault="00104010">
      <w:pPr>
        <w:numPr>
          <w:ilvl w:val="0"/>
          <w:numId w:val="8"/>
        </w:numPr>
        <w:spacing w:after="111"/>
        <w:ind w:hanging="360"/>
      </w:pPr>
      <w:r>
        <w:t xml:space="preserve">Smlouva je </w:t>
      </w:r>
      <w:r>
        <w:t>vyhotovena a smluvními stranami podepsána ve dvou (2) vyhotoveních, z nichž každá ze smluvních stran obdrží jedno (1) vyhotovení.</w:t>
      </w:r>
      <w:r>
        <w:t xml:space="preserve"> </w:t>
      </w:r>
    </w:p>
    <w:p w14:paraId="697F5C34" w14:textId="2BF02C46" w:rsidR="00A65455" w:rsidRDefault="00104010">
      <w:pPr>
        <w:ind w:left="374" w:firstLine="0"/>
      </w:pPr>
      <w:r>
        <w:t>Je-</w:t>
      </w:r>
      <w:r>
        <w:t>li smlouva vyhotovena / uzavřena v elektroni</w:t>
      </w:r>
      <w:r>
        <w:t xml:space="preserve">cké podobě, považuje se za vyhotovenou v počtu vyhotovení potřebném pro obě smluvní strany, přičemž ke každému úplnému vyhotovení Smlouvy v elektronické podobě musí být připojeny elektronické podpisy obou smluvních </w:t>
      </w:r>
      <w:r w:rsidR="00B31D0F">
        <w:t>stran v</w:t>
      </w:r>
      <w:r>
        <w:t xml:space="preserve"> právní síle nikoliv nižší než tz</w:t>
      </w:r>
      <w:r>
        <w:t>v. uznávané elektronické podpisy.</w:t>
      </w:r>
      <w:r>
        <w:t xml:space="preserve"> </w:t>
      </w:r>
    </w:p>
    <w:p w14:paraId="5601385E" w14:textId="0E275341" w:rsidR="00A65455" w:rsidRDefault="00B31D0F">
      <w:pPr>
        <w:spacing w:after="26"/>
        <w:ind w:left="2" w:right="1388" w:firstLine="0"/>
      </w:pPr>
      <w:r>
        <w:t xml:space="preserve">Příloha č. </w:t>
      </w:r>
      <w:r>
        <w:t>1</w:t>
      </w:r>
      <w:r>
        <w:t xml:space="preserve"> </w:t>
      </w:r>
      <w:r w:rsidR="00104010">
        <w:t>–</w:t>
      </w:r>
      <w:r>
        <w:t xml:space="preserve"> </w:t>
      </w:r>
      <w:r w:rsidR="00104010">
        <w:t>P</w:t>
      </w:r>
      <w:r w:rsidR="00104010">
        <w:t>rotokol o převzetí míst ochrany</w:t>
      </w:r>
      <w:r w:rsidR="00104010">
        <w:t xml:space="preserve"> k </w:t>
      </w:r>
      <w:r w:rsidR="00104010">
        <w:t>elektronické</w:t>
      </w:r>
      <w:r w:rsidR="00104010">
        <w:t xml:space="preserve"> </w:t>
      </w:r>
      <w:r w:rsidR="00104010">
        <w:t>vzdálené</w:t>
      </w:r>
      <w:r w:rsidR="00104010">
        <w:t xml:space="preserve"> ostraze</w:t>
      </w:r>
      <w:r w:rsidR="00104010">
        <w:rPr>
          <w:rFonts w:ascii="Times New Roman" w:eastAsia="Times New Roman" w:hAnsi="Times New Roman" w:cs="Times New Roman"/>
          <w:sz w:val="24"/>
        </w:rPr>
        <w:t xml:space="preserve"> </w:t>
      </w:r>
      <w:r w:rsidR="00104010">
        <w:t>Příloha č. 2 –</w:t>
      </w:r>
      <w:r w:rsidR="00104010">
        <w:t xml:space="preserve"> </w:t>
      </w:r>
      <w:r w:rsidR="00104010">
        <w:t>Vzor Rozpisu služeb ochrany majetku</w:t>
      </w:r>
      <w:r w:rsidR="00104010">
        <w:rPr>
          <w:rFonts w:ascii="Times New Roman" w:eastAsia="Times New Roman" w:hAnsi="Times New Roman" w:cs="Times New Roman"/>
          <w:sz w:val="24"/>
        </w:rPr>
        <w:t xml:space="preserve"> </w:t>
      </w:r>
    </w:p>
    <w:p w14:paraId="07DC4332" w14:textId="77777777" w:rsidR="00A65455" w:rsidRDefault="00104010">
      <w:pPr>
        <w:spacing w:after="36" w:line="259" w:lineRule="auto"/>
        <w:ind w:left="581" w:firstLine="0"/>
        <w:jc w:val="left"/>
      </w:pPr>
      <w:r>
        <w:rPr>
          <w:rFonts w:ascii="Times New Roman" w:eastAsia="Times New Roman" w:hAnsi="Times New Roman" w:cs="Times New Roman"/>
          <w:color w:val="000000"/>
          <w:sz w:val="16"/>
        </w:rPr>
        <w:t xml:space="preserve"> </w:t>
      </w:r>
    </w:p>
    <w:p w14:paraId="280A8EDC" w14:textId="77777777" w:rsidR="00A65455" w:rsidRDefault="00104010">
      <w:pPr>
        <w:spacing w:after="0" w:line="259" w:lineRule="auto"/>
        <w:ind w:left="14" w:firstLine="0"/>
        <w:jc w:val="left"/>
      </w:pPr>
      <w:r>
        <w:rPr>
          <w:color w:val="000000"/>
          <w:sz w:val="21"/>
        </w:rPr>
        <w:t xml:space="preserve">*********************************************************************************************************** </w:t>
      </w:r>
    </w:p>
    <w:p w14:paraId="38176284" w14:textId="77777777" w:rsidR="00A65455" w:rsidRDefault="00104010">
      <w:pPr>
        <w:spacing w:after="110"/>
        <w:ind w:left="21" w:hanging="10"/>
        <w:jc w:val="left"/>
      </w:pPr>
      <w:r>
        <w:rPr>
          <w:b/>
          <w:color w:val="000000"/>
          <w:sz w:val="21"/>
        </w:rPr>
        <w:t xml:space="preserve">II. ZÁVĚREČNÁ USTANOVENÍ </w:t>
      </w:r>
    </w:p>
    <w:p w14:paraId="742B3E90" w14:textId="6B73A49A" w:rsidR="00A65455" w:rsidRDefault="00104010">
      <w:pPr>
        <w:spacing w:after="5"/>
        <w:ind w:left="575" w:hanging="576"/>
      </w:pPr>
      <w:r>
        <w:rPr>
          <w:color w:val="000000"/>
          <w:sz w:val="21"/>
        </w:rPr>
        <w:t xml:space="preserve">2.1 </w:t>
      </w:r>
      <w:r w:rsidR="00B31D0F">
        <w:rPr>
          <w:color w:val="000000"/>
          <w:sz w:val="21"/>
        </w:rPr>
        <w:tab/>
      </w:r>
      <w:r>
        <w:rPr>
          <w:color w:val="000000"/>
          <w:sz w:val="21"/>
        </w:rPr>
        <w:t xml:space="preserve">Smluvní strany prohlašují, že postupovaly v souladu s odst. VIII.4 (věta první) </w:t>
      </w:r>
      <w:r w:rsidR="00B31D0F">
        <w:rPr>
          <w:color w:val="000000"/>
          <w:sz w:val="21"/>
        </w:rPr>
        <w:t>smlouvy v</w:t>
      </w:r>
      <w:r>
        <w:rPr>
          <w:color w:val="000000"/>
          <w:sz w:val="21"/>
        </w:rPr>
        <w:t xml:space="preserve"> jejím původním znění; změn</w:t>
      </w:r>
      <w:r>
        <w:rPr>
          <w:color w:val="000000"/>
          <w:sz w:val="21"/>
        </w:rPr>
        <w:t xml:space="preserve">a smlouvy ve smyslu bodů 1.1 – (zejm.) 1.3 Dodatku č. 1 výše tvoří nedílnou součást smlouvy, resp. závazku z ní. Přílohy Dodatku č. 1 tvoří přílohy č. 1 a č. 2 smlouvy ve znění účinném ke dni účinnosti Dodatku č. 1. </w:t>
      </w:r>
    </w:p>
    <w:p w14:paraId="3A0C07A2" w14:textId="77777777" w:rsidR="00A65455" w:rsidRDefault="00104010">
      <w:pPr>
        <w:spacing w:after="71"/>
        <w:ind w:left="575" w:hanging="576"/>
      </w:pPr>
      <w:r>
        <w:rPr>
          <w:color w:val="000000"/>
          <w:sz w:val="21"/>
        </w:rPr>
        <w:t>2.2   Pro případ uzavírání Dodatku č. 1</w:t>
      </w:r>
      <w:r>
        <w:rPr>
          <w:color w:val="000000"/>
          <w:sz w:val="21"/>
        </w:rPr>
        <w:t xml:space="preserve"> smluvní strany vylučují použití ustanovení § 1740 odst. 3 Občanského zákoníku. </w:t>
      </w:r>
    </w:p>
    <w:p w14:paraId="7A8DAC49" w14:textId="1A37AAC5" w:rsidR="00A65455" w:rsidRDefault="00B31D0F">
      <w:pPr>
        <w:spacing w:after="71"/>
        <w:ind w:left="575" w:hanging="576"/>
      </w:pPr>
      <w:r>
        <w:rPr>
          <w:color w:val="000000"/>
          <w:sz w:val="21"/>
        </w:rPr>
        <w:t xml:space="preserve">2.3 </w:t>
      </w:r>
      <w:r>
        <w:rPr>
          <w:color w:val="000000"/>
          <w:sz w:val="21"/>
        </w:rPr>
        <w:tab/>
        <w:t>Smluvní</w:t>
      </w:r>
      <w:r w:rsidR="00104010">
        <w:rPr>
          <w:color w:val="000000"/>
          <w:sz w:val="21"/>
        </w:rPr>
        <w:t xml:space="preserve"> strany berou na vědomí, že Dodatek č. 1 podléhá povinnosti jeho uveřejnění prostřednictvím registru smluv v souladu se zákonem č. 340/2015 Sb., o zvláštních podmí</w:t>
      </w:r>
      <w:r w:rsidR="00104010">
        <w:rPr>
          <w:color w:val="000000"/>
          <w:sz w:val="21"/>
        </w:rPr>
        <w:t xml:space="preserve">nkách účinnosti některých smluv, uveřejňování těchto smluv a o registru smluv (zákon o registru smluv), v účinném. Smluvní strany berou dále na vědomí, že Dodatek č. 1 nabývá účinnosti nejdříve dnem jeho uveřejnění prostřednictvím registru smluv. </w:t>
      </w:r>
    </w:p>
    <w:p w14:paraId="281775F1" w14:textId="4E7E98C9" w:rsidR="00A65455" w:rsidRDefault="00104010">
      <w:pPr>
        <w:spacing w:after="71"/>
        <w:ind w:left="575" w:hanging="576"/>
      </w:pPr>
      <w:r>
        <w:rPr>
          <w:color w:val="000000"/>
          <w:sz w:val="21"/>
        </w:rPr>
        <w:lastRenderedPageBreak/>
        <w:t xml:space="preserve">2.4 </w:t>
      </w:r>
      <w:r w:rsidR="00B31D0F">
        <w:rPr>
          <w:color w:val="000000"/>
          <w:sz w:val="21"/>
        </w:rPr>
        <w:tab/>
      </w:r>
      <w:r>
        <w:rPr>
          <w:color w:val="000000"/>
          <w:sz w:val="21"/>
        </w:rPr>
        <w:t xml:space="preserve"> </w:t>
      </w:r>
      <w:r>
        <w:rPr>
          <w:color w:val="000000"/>
          <w:sz w:val="21"/>
        </w:rPr>
        <w:t xml:space="preserve">Dodatek č. 1 nabývá platnosti dnem jeho podpisu poslední ze smluvních stran a, ve smyslu odst. 2.3 výše, účinnosti dnem jeho uveřejnění prostřednictvím registru smluv. Platný Dodatek č. 1 zašle správci registru smluv k uveřejnění objednatel. </w:t>
      </w:r>
    </w:p>
    <w:p w14:paraId="27145720" w14:textId="69B84623" w:rsidR="00A65455" w:rsidRDefault="00104010">
      <w:pPr>
        <w:spacing w:after="71"/>
        <w:ind w:left="575" w:hanging="576"/>
      </w:pPr>
      <w:r>
        <w:rPr>
          <w:color w:val="000000"/>
          <w:sz w:val="21"/>
        </w:rPr>
        <w:t xml:space="preserve">2.5 </w:t>
      </w:r>
      <w:r w:rsidR="00B31D0F">
        <w:rPr>
          <w:color w:val="000000"/>
          <w:sz w:val="21"/>
        </w:rPr>
        <w:tab/>
      </w:r>
      <w:r>
        <w:rPr>
          <w:color w:val="000000"/>
          <w:sz w:val="21"/>
        </w:rPr>
        <w:t xml:space="preserve"> Dodatek </w:t>
      </w:r>
      <w:r>
        <w:rPr>
          <w:color w:val="000000"/>
          <w:sz w:val="21"/>
        </w:rPr>
        <w:t xml:space="preserve">č. 1 je sepsán ve dvou (2) vyhotoveních v českém jazyce o totožném znění, přičemž objednatel i poskytovatel obdrží po jednom (1) vyhotovení, vždy opatřeném podpisy obou smluvních stran. </w:t>
      </w:r>
    </w:p>
    <w:p w14:paraId="525F1F6B" w14:textId="611D4FE2" w:rsidR="00A65455" w:rsidRDefault="00104010" w:rsidP="006A766D">
      <w:pPr>
        <w:spacing w:after="5"/>
        <w:ind w:left="575" w:firstLine="0"/>
      </w:pPr>
      <w:r>
        <w:rPr>
          <w:color w:val="000000"/>
          <w:sz w:val="21"/>
        </w:rPr>
        <w:t>Je-li Dodatek č. 1 vyhotoven / uzavírán v elektronické podobě, pova</w:t>
      </w:r>
      <w:r>
        <w:rPr>
          <w:color w:val="000000"/>
          <w:sz w:val="21"/>
        </w:rPr>
        <w:t>žuje se za vyhotovený</w:t>
      </w:r>
      <w:r>
        <w:rPr>
          <w:color w:val="000000"/>
          <w:sz w:val="21"/>
        </w:rPr>
        <w:t xml:space="preserve"> v počtu vyhotovení potřebném pro každou ze smluvních stran, přičemž ke každému úplnému vyhotovení Dodatku č. 1 v elektronické podobě je třeba připojení elektronických podpisů obou smluvních stran v právní síle nikoliv nižší než tzv. </w:t>
      </w:r>
      <w:r>
        <w:rPr>
          <w:color w:val="000000"/>
          <w:sz w:val="21"/>
        </w:rPr>
        <w:t xml:space="preserve">uznávané elektronické podpisy. </w:t>
      </w:r>
    </w:p>
    <w:p w14:paraId="26453FF0" w14:textId="77777777" w:rsidR="00A65455" w:rsidRDefault="00104010">
      <w:pPr>
        <w:spacing w:after="286" w:line="259" w:lineRule="auto"/>
        <w:ind w:left="14" w:firstLine="0"/>
        <w:jc w:val="left"/>
      </w:pPr>
      <w:r>
        <w:rPr>
          <w:color w:val="000000"/>
          <w:sz w:val="21"/>
        </w:rPr>
        <w:t xml:space="preserve"> </w:t>
      </w:r>
    </w:p>
    <w:p w14:paraId="49B29B86" w14:textId="77777777" w:rsidR="00A65455" w:rsidRDefault="00104010">
      <w:pPr>
        <w:spacing w:after="295"/>
        <w:ind w:left="21" w:hanging="10"/>
        <w:jc w:val="left"/>
      </w:pPr>
      <w:r>
        <w:rPr>
          <w:b/>
          <w:color w:val="000000"/>
          <w:sz w:val="21"/>
        </w:rPr>
        <w:t xml:space="preserve">Smluvní strany prohlašují, že je jim obsah Dodatku č. 1, jakož i obsah smlouvy jako celku, znám; smluvní strany prohlašují, že se budou ujednáními v Dodatku č. 1 (resp. smlouvě) řídit. </w:t>
      </w:r>
    </w:p>
    <w:p w14:paraId="64054C81" w14:textId="77777777" w:rsidR="00A65455" w:rsidRDefault="00104010">
      <w:pPr>
        <w:spacing w:after="84" w:line="259" w:lineRule="auto"/>
        <w:ind w:left="14" w:firstLine="0"/>
        <w:jc w:val="left"/>
      </w:pPr>
      <w:r>
        <w:rPr>
          <w:b/>
          <w:color w:val="000000"/>
          <w:sz w:val="21"/>
        </w:rPr>
        <w:t xml:space="preserve"> </w:t>
      </w:r>
    </w:p>
    <w:tbl>
      <w:tblPr>
        <w:tblStyle w:val="TableGrid"/>
        <w:tblW w:w="8467" w:type="dxa"/>
        <w:tblInd w:w="14" w:type="dxa"/>
        <w:tblCellMar>
          <w:top w:w="0" w:type="dxa"/>
          <w:left w:w="0" w:type="dxa"/>
          <w:bottom w:w="0" w:type="dxa"/>
          <w:right w:w="0" w:type="dxa"/>
        </w:tblCellMar>
        <w:tblLook w:val="04A0" w:firstRow="1" w:lastRow="0" w:firstColumn="1" w:lastColumn="0" w:noHBand="0" w:noVBand="1"/>
      </w:tblPr>
      <w:tblGrid>
        <w:gridCol w:w="4679"/>
        <w:gridCol w:w="3788"/>
      </w:tblGrid>
      <w:tr w:rsidR="00A65455" w14:paraId="7D244D13" w14:textId="77777777">
        <w:trPr>
          <w:trHeight w:val="483"/>
        </w:trPr>
        <w:tc>
          <w:tcPr>
            <w:tcW w:w="4679" w:type="dxa"/>
            <w:tcBorders>
              <w:top w:val="nil"/>
              <w:left w:val="nil"/>
              <w:bottom w:val="nil"/>
              <w:right w:val="nil"/>
            </w:tcBorders>
          </w:tcPr>
          <w:p w14:paraId="3A54CF20" w14:textId="77777777" w:rsidR="00A65455" w:rsidRDefault="00104010">
            <w:pPr>
              <w:spacing w:after="0" w:line="259" w:lineRule="auto"/>
              <w:ind w:left="115" w:firstLine="0"/>
              <w:jc w:val="left"/>
            </w:pPr>
            <w:r>
              <w:rPr>
                <w:color w:val="000000"/>
                <w:sz w:val="21"/>
              </w:rPr>
              <w:t xml:space="preserve">V </w:t>
            </w:r>
            <w:r>
              <w:rPr>
                <w:color w:val="000000"/>
                <w:sz w:val="21"/>
              </w:rPr>
              <w:t xml:space="preserve">_____________ dne _____________ </w:t>
            </w:r>
          </w:p>
          <w:p w14:paraId="629AC56E" w14:textId="77777777" w:rsidR="00A65455" w:rsidRDefault="00104010">
            <w:pPr>
              <w:spacing w:after="0" w:line="259" w:lineRule="auto"/>
              <w:ind w:left="0" w:firstLine="0"/>
              <w:jc w:val="left"/>
            </w:pPr>
            <w:r>
              <w:rPr>
                <w:color w:val="000000"/>
                <w:sz w:val="21"/>
              </w:rPr>
              <w:t xml:space="preserve"> </w:t>
            </w:r>
          </w:p>
        </w:tc>
        <w:tc>
          <w:tcPr>
            <w:tcW w:w="3788" w:type="dxa"/>
            <w:tcBorders>
              <w:top w:val="nil"/>
              <w:left w:val="nil"/>
              <w:bottom w:val="nil"/>
              <w:right w:val="nil"/>
            </w:tcBorders>
          </w:tcPr>
          <w:p w14:paraId="37657E1C" w14:textId="77777777" w:rsidR="008E0AF8" w:rsidRDefault="008E0AF8" w:rsidP="008E0AF8">
            <w:pPr>
              <w:spacing w:after="0" w:line="259" w:lineRule="auto"/>
              <w:ind w:left="115" w:firstLine="0"/>
              <w:jc w:val="left"/>
            </w:pPr>
            <w:r>
              <w:rPr>
                <w:color w:val="000000"/>
                <w:sz w:val="21"/>
              </w:rPr>
              <w:t xml:space="preserve">V _____________ dne _____________ </w:t>
            </w:r>
          </w:p>
          <w:p w14:paraId="6694FFC0" w14:textId="37A45BE0" w:rsidR="00A65455" w:rsidRDefault="00A65455">
            <w:pPr>
              <w:spacing w:after="0" w:line="259" w:lineRule="auto"/>
              <w:ind w:left="0" w:firstLine="0"/>
              <w:jc w:val="left"/>
            </w:pPr>
          </w:p>
        </w:tc>
      </w:tr>
      <w:tr w:rsidR="00A65455" w14:paraId="601F1CC0" w14:textId="77777777">
        <w:trPr>
          <w:trHeight w:val="254"/>
        </w:trPr>
        <w:tc>
          <w:tcPr>
            <w:tcW w:w="4679" w:type="dxa"/>
            <w:tcBorders>
              <w:top w:val="nil"/>
              <w:left w:val="nil"/>
              <w:bottom w:val="nil"/>
              <w:right w:val="nil"/>
            </w:tcBorders>
          </w:tcPr>
          <w:p w14:paraId="74ADDA6B" w14:textId="77777777" w:rsidR="00A65455" w:rsidRDefault="00104010">
            <w:pPr>
              <w:spacing w:after="0" w:line="259" w:lineRule="auto"/>
              <w:ind w:left="259" w:firstLine="0"/>
              <w:jc w:val="left"/>
            </w:pPr>
            <w:r>
              <w:rPr>
                <w:color w:val="000000"/>
                <w:sz w:val="21"/>
              </w:rPr>
              <w:t xml:space="preserve"> </w:t>
            </w:r>
          </w:p>
        </w:tc>
        <w:tc>
          <w:tcPr>
            <w:tcW w:w="3788" w:type="dxa"/>
            <w:tcBorders>
              <w:top w:val="nil"/>
              <w:left w:val="nil"/>
              <w:bottom w:val="nil"/>
              <w:right w:val="nil"/>
            </w:tcBorders>
          </w:tcPr>
          <w:p w14:paraId="4CA13946" w14:textId="77777777" w:rsidR="00A65455" w:rsidRDefault="00104010">
            <w:pPr>
              <w:spacing w:after="0" w:line="259" w:lineRule="auto"/>
              <w:ind w:left="850" w:firstLine="0"/>
              <w:jc w:val="center"/>
            </w:pPr>
            <w:r>
              <w:rPr>
                <w:color w:val="000000"/>
                <w:sz w:val="21"/>
              </w:rPr>
              <w:t xml:space="preserve"> </w:t>
            </w:r>
          </w:p>
        </w:tc>
      </w:tr>
      <w:tr w:rsidR="00A65455" w14:paraId="7F4B031E" w14:textId="77777777">
        <w:trPr>
          <w:trHeight w:val="1040"/>
        </w:trPr>
        <w:tc>
          <w:tcPr>
            <w:tcW w:w="4679" w:type="dxa"/>
            <w:tcBorders>
              <w:top w:val="nil"/>
              <w:left w:val="nil"/>
              <w:bottom w:val="nil"/>
              <w:right w:val="nil"/>
            </w:tcBorders>
          </w:tcPr>
          <w:p w14:paraId="249EE84A" w14:textId="77777777" w:rsidR="00A65455" w:rsidRDefault="00104010">
            <w:pPr>
              <w:spacing w:after="0" w:line="259" w:lineRule="auto"/>
              <w:ind w:left="144" w:firstLine="0"/>
              <w:jc w:val="left"/>
            </w:pPr>
            <w:r>
              <w:rPr>
                <w:color w:val="000000"/>
                <w:sz w:val="21"/>
              </w:rPr>
              <w:t xml:space="preserve">....................................................................... </w:t>
            </w:r>
          </w:p>
          <w:p w14:paraId="7F421FFE" w14:textId="77777777" w:rsidR="00A65455" w:rsidRDefault="00104010">
            <w:pPr>
              <w:spacing w:after="0" w:line="259" w:lineRule="auto"/>
              <w:ind w:left="144" w:firstLine="0"/>
              <w:jc w:val="left"/>
            </w:pPr>
            <w:r>
              <w:rPr>
                <w:b/>
                <w:color w:val="000000"/>
                <w:sz w:val="21"/>
              </w:rPr>
              <w:t xml:space="preserve">Technologie hlavního města Prahy, a.s. </w:t>
            </w:r>
          </w:p>
          <w:p w14:paraId="26D24D8F" w14:textId="77777777" w:rsidR="00A65455" w:rsidRDefault="00104010">
            <w:pPr>
              <w:spacing w:after="1" w:line="259" w:lineRule="auto"/>
              <w:ind w:left="144" w:firstLine="0"/>
              <w:jc w:val="left"/>
            </w:pPr>
            <w:r>
              <w:rPr>
                <w:color w:val="000000"/>
                <w:sz w:val="21"/>
              </w:rPr>
              <w:t xml:space="preserve">Tomáš Jílek  </w:t>
            </w:r>
          </w:p>
          <w:p w14:paraId="6CF62B35" w14:textId="6936150E" w:rsidR="00A65455" w:rsidRDefault="008E0AF8">
            <w:pPr>
              <w:tabs>
                <w:tab w:val="center" w:pos="2489"/>
              </w:tabs>
              <w:spacing w:after="0" w:line="259" w:lineRule="auto"/>
              <w:ind w:left="0" w:firstLine="0"/>
              <w:jc w:val="left"/>
            </w:pPr>
            <w:r>
              <w:rPr>
                <w:color w:val="000000"/>
                <w:sz w:val="21"/>
              </w:rPr>
              <w:t xml:space="preserve">   </w:t>
            </w:r>
            <w:r w:rsidR="00104010">
              <w:rPr>
                <w:color w:val="000000"/>
                <w:sz w:val="21"/>
              </w:rPr>
              <w:t xml:space="preserve">předseda představenstva </w:t>
            </w:r>
            <w:r w:rsidR="00104010">
              <w:rPr>
                <w:color w:val="000000"/>
                <w:sz w:val="21"/>
              </w:rPr>
              <w:tab/>
              <w:t xml:space="preserve"> </w:t>
            </w:r>
          </w:p>
        </w:tc>
        <w:tc>
          <w:tcPr>
            <w:tcW w:w="3788" w:type="dxa"/>
            <w:tcBorders>
              <w:top w:val="nil"/>
              <w:left w:val="nil"/>
              <w:bottom w:val="nil"/>
              <w:right w:val="nil"/>
            </w:tcBorders>
          </w:tcPr>
          <w:p w14:paraId="3AE47C4D" w14:textId="77777777" w:rsidR="00A65455" w:rsidRDefault="00104010">
            <w:pPr>
              <w:spacing w:after="0" w:line="259" w:lineRule="auto"/>
              <w:ind w:left="2" w:firstLine="0"/>
            </w:pPr>
            <w:r>
              <w:rPr>
                <w:color w:val="000000"/>
                <w:sz w:val="21"/>
              </w:rPr>
              <w:t xml:space="preserve">....................................................................... </w:t>
            </w:r>
          </w:p>
          <w:p w14:paraId="6A816D1D" w14:textId="68129F5F" w:rsidR="00A65455" w:rsidRDefault="00104010">
            <w:pPr>
              <w:spacing w:after="0" w:line="239" w:lineRule="auto"/>
              <w:ind w:left="34" w:firstLine="0"/>
            </w:pPr>
            <w:r>
              <w:rPr>
                <w:b/>
                <w:color w:val="333333"/>
                <w:sz w:val="21"/>
              </w:rPr>
              <w:t>SISTEL</w:t>
            </w:r>
            <w:r w:rsidR="008E0AF8">
              <w:rPr>
                <w:b/>
                <w:color w:val="333333"/>
                <w:sz w:val="21"/>
              </w:rPr>
              <w:t xml:space="preserve"> </w:t>
            </w:r>
            <w:r>
              <w:rPr>
                <w:b/>
                <w:color w:val="333333"/>
                <w:sz w:val="21"/>
              </w:rPr>
              <w:t xml:space="preserve">INTERNATIONAL s.r.o. </w:t>
            </w:r>
            <w:r>
              <w:rPr>
                <w:color w:val="000000"/>
                <w:sz w:val="21"/>
              </w:rPr>
              <w:t xml:space="preserve">Jaroslava </w:t>
            </w:r>
            <w:proofErr w:type="spellStart"/>
            <w:r>
              <w:rPr>
                <w:color w:val="000000"/>
                <w:sz w:val="21"/>
              </w:rPr>
              <w:t>Zwickerová</w:t>
            </w:r>
            <w:proofErr w:type="spellEnd"/>
            <w:r>
              <w:rPr>
                <w:color w:val="000000"/>
                <w:sz w:val="21"/>
              </w:rPr>
              <w:t xml:space="preserve"> </w:t>
            </w:r>
          </w:p>
          <w:p w14:paraId="0243D4E5" w14:textId="77777777" w:rsidR="00A65455" w:rsidRDefault="00104010">
            <w:pPr>
              <w:spacing w:after="0" w:line="259" w:lineRule="auto"/>
              <w:ind w:left="34" w:firstLine="0"/>
              <w:jc w:val="left"/>
            </w:pPr>
            <w:r>
              <w:rPr>
                <w:color w:val="000000"/>
                <w:sz w:val="21"/>
              </w:rPr>
              <w:t xml:space="preserve">jednatelka </w:t>
            </w:r>
          </w:p>
        </w:tc>
      </w:tr>
      <w:tr w:rsidR="00A65455" w14:paraId="1A68E28D" w14:textId="77777777">
        <w:trPr>
          <w:trHeight w:val="1247"/>
        </w:trPr>
        <w:tc>
          <w:tcPr>
            <w:tcW w:w="4679" w:type="dxa"/>
            <w:tcBorders>
              <w:top w:val="nil"/>
              <w:left w:val="nil"/>
              <w:bottom w:val="nil"/>
              <w:right w:val="nil"/>
            </w:tcBorders>
          </w:tcPr>
          <w:p w14:paraId="7BC3A35D" w14:textId="77777777" w:rsidR="00A65455" w:rsidRDefault="00104010">
            <w:pPr>
              <w:spacing w:after="0" w:line="259" w:lineRule="auto"/>
              <w:ind w:left="144" w:firstLine="0"/>
              <w:jc w:val="left"/>
            </w:pPr>
            <w:r>
              <w:rPr>
                <w:color w:val="000000"/>
                <w:sz w:val="21"/>
              </w:rPr>
              <w:t xml:space="preserve"> </w:t>
            </w:r>
          </w:p>
          <w:p w14:paraId="1B5F154F" w14:textId="77777777" w:rsidR="00A65455" w:rsidRDefault="00104010">
            <w:pPr>
              <w:spacing w:after="0" w:line="259" w:lineRule="auto"/>
              <w:ind w:left="144" w:firstLine="0"/>
              <w:jc w:val="left"/>
            </w:pPr>
            <w:r>
              <w:rPr>
                <w:color w:val="000000"/>
                <w:sz w:val="21"/>
              </w:rPr>
              <w:t xml:space="preserve"> </w:t>
            </w:r>
          </w:p>
          <w:p w14:paraId="29C1282E" w14:textId="77777777" w:rsidR="00A65455" w:rsidRDefault="00104010">
            <w:pPr>
              <w:spacing w:after="0" w:line="259" w:lineRule="auto"/>
              <w:ind w:left="144" w:firstLine="0"/>
              <w:jc w:val="left"/>
            </w:pPr>
            <w:r>
              <w:rPr>
                <w:color w:val="000000"/>
                <w:sz w:val="21"/>
              </w:rPr>
              <w:t xml:space="preserve">V _____________ dne _____________ </w:t>
            </w:r>
          </w:p>
          <w:p w14:paraId="722F3431" w14:textId="77777777" w:rsidR="00A65455" w:rsidRDefault="00104010">
            <w:pPr>
              <w:spacing w:after="0" w:line="259" w:lineRule="auto"/>
              <w:ind w:left="259" w:firstLine="0"/>
              <w:jc w:val="left"/>
            </w:pPr>
            <w:r>
              <w:rPr>
                <w:color w:val="000000"/>
                <w:sz w:val="21"/>
              </w:rPr>
              <w:t xml:space="preserve"> </w:t>
            </w:r>
          </w:p>
          <w:p w14:paraId="17F22095" w14:textId="77777777" w:rsidR="00A65455" w:rsidRDefault="00104010">
            <w:pPr>
              <w:spacing w:after="0" w:line="259" w:lineRule="auto"/>
              <w:ind w:left="259" w:firstLine="0"/>
              <w:jc w:val="left"/>
            </w:pPr>
            <w:r>
              <w:rPr>
                <w:color w:val="000000"/>
                <w:sz w:val="21"/>
              </w:rPr>
              <w:t xml:space="preserve"> </w:t>
            </w:r>
          </w:p>
        </w:tc>
        <w:tc>
          <w:tcPr>
            <w:tcW w:w="3788" w:type="dxa"/>
            <w:tcBorders>
              <w:top w:val="nil"/>
              <w:left w:val="nil"/>
              <w:bottom w:val="nil"/>
              <w:right w:val="nil"/>
            </w:tcBorders>
          </w:tcPr>
          <w:p w14:paraId="3ED8B372" w14:textId="77777777" w:rsidR="00A65455" w:rsidRDefault="00104010">
            <w:pPr>
              <w:spacing w:after="0" w:line="259" w:lineRule="auto"/>
              <w:ind w:left="187" w:firstLine="0"/>
              <w:jc w:val="left"/>
            </w:pPr>
            <w:r>
              <w:rPr>
                <w:color w:val="000000"/>
                <w:sz w:val="21"/>
              </w:rPr>
              <w:t xml:space="preserve"> </w:t>
            </w:r>
          </w:p>
        </w:tc>
      </w:tr>
      <w:tr w:rsidR="00A65455" w14:paraId="7AC96D8A" w14:textId="77777777">
        <w:trPr>
          <w:trHeight w:val="227"/>
        </w:trPr>
        <w:tc>
          <w:tcPr>
            <w:tcW w:w="4679" w:type="dxa"/>
            <w:tcBorders>
              <w:top w:val="nil"/>
              <w:left w:val="nil"/>
              <w:bottom w:val="nil"/>
              <w:right w:val="nil"/>
            </w:tcBorders>
          </w:tcPr>
          <w:p w14:paraId="44C7EF4C" w14:textId="77777777" w:rsidR="00A65455" w:rsidRDefault="00104010">
            <w:pPr>
              <w:spacing w:after="0" w:line="259" w:lineRule="auto"/>
              <w:ind w:left="175" w:firstLine="0"/>
              <w:jc w:val="left"/>
            </w:pPr>
            <w:r>
              <w:rPr>
                <w:color w:val="000000"/>
                <w:sz w:val="21"/>
              </w:rPr>
              <w:t xml:space="preserve">......................................................................... </w:t>
            </w:r>
          </w:p>
        </w:tc>
        <w:tc>
          <w:tcPr>
            <w:tcW w:w="3788" w:type="dxa"/>
            <w:tcBorders>
              <w:top w:val="nil"/>
              <w:left w:val="nil"/>
              <w:bottom w:val="nil"/>
              <w:right w:val="nil"/>
            </w:tcBorders>
          </w:tcPr>
          <w:p w14:paraId="453419AA" w14:textId="77777777" w:rsidR="00A65455" w:rsidRDefault="00104010">
            <w:pPr>
              <w:spacing w:after="0" w:line="259" w:lineRule="auto"/>
              <w:ind w:left="917" w:firstLine="0"/>
              <w:jc w:val="center"/>
            </w:pPr>
            <w:r>
              <w:rPr>
                <w:color w:val="000000"/>
                <w:sz w:val="21"/>
              </w:rPr>
              <w:t xml:space="preserve"> </w:t>
            </w:r>
          </w:p>
        </w:tc>
      </w:tr>
    </w:tbl>
    <w:p w14:paraId="1C7C3EB9" w14:textId="77777777" w:rsidR="00A65455" w:rsidRDefault="00104010">
      <w:pPr>
        <w:spacing w:after="9"/>
        <w:ind w:left="168" w:hanging="10"/>
        <w:jc w:val="left"/>
      </w:pPr>
      <w:r>
        <w:rPr>
          <w:b/>
          <w:color w:val="000000"/>
          <w:sz w:val="21"/>
        </w:rPr>
        <w:t xml:space="preserve">Technologie hlavního města Prahy, a.s. </w:t>
      </w:r>
    </w:p>
    <w:p w14:paraId="657EEEC9" w14:textId="77777777" w:rsidR="00A65455" w:rsidRDefault="00104010">
      <w:pPr>
        <w:spacing w:after="5"/>
        <w:ind w:left="158" w:firstLine="0"/>
      </w:pPr>
      <w:r>
        <w:rPr>
          <w:color w:val="000000"/>
          <w:sz w:val="21"/>
        </w:rPr>
        <w:t xml:space="preserve">Tomáš Novotný </w:t>
      </w:r>
    </w:p>
    <w:p w14:paraId="519B7BF8" w14:textId="77777777" w:rsidR="00A65455" w:rsidRDefault="00104010">
      <w:pPr>
        <w:spacing w:after="5"/>
        <w:ind w:left="158" w:firstLine="0"/>
      </w:pPr>
      <w:r>
        <w:rPr>
          <w:color w:val="000000"/>
          <w:sz w:val="21"/>
        </w:rPr>
        <w:t xml:space="preserve">místopředseda představenstva </w:t>
      </w:r>
    </w:p>
    <w:p w14:paraId="5FA94CEB" w14:textId="77777777" w:rsidR="008E0AF8" w:rsidRDefault="008E0AF8">
      <w:pPr>
        <w:spacing w:after="295"/>
        <w:ind w:left="130" w:firstLine="0"/>
      </w:pPr>
    </w:p>
    <w:p w14:paraId="54EFC8F6" w14:textId="5AD2AFA6" w:rsidR="00A65455" w:rsidRDefault="00104010">
      <w:pPr>
        <w:spacing w:after="295"/>
        <w:ind w:left="130" w:firstLine="0"/>
      </w:pPr>
      <w:r>
        <w:t>Příloha č. 1</w:t>
      </w:r>
      <w:r>
        <w:t xml:space="preserve"> </w:t>
      </w:r>
    </w:p>
    <w:p w14:paraId="0DFD667A" w14:textId="77777777" w:rsidR="00A65455" w:rsidRDefault="00104010">
      <w:pPr>
        <w:spacing w:after="304" w:line="259" w:lineRule="auto"/>
        <w:ind w:left="0" w:right="1577" w:firstLine="0"/>
        <w:jc w:val="right"/>
      </w:pPr>
      <w:r>
        <w:t>Protokol o převzetí míst ochrany k</w:t>
      </w:r>
      <w:r>
        <w:t xml:space="preserve"> </w:t>
      </w:r>
      <w:r>
        <w:t>elektronické vzdálené ostraze</w:t>
      </w:r>
      <w:r>
        <w:t xml:space="preserve"> </w:t>
      </w:r>
    </w:p>
    <w:p w14:paraId="4D511961" w14:textId="77777777" w:rsidR="00A65455" w:rsidRDefault="00104010">
      <w:pPr>
        <w:spacing w:after="0" w:line="259" w:lineRule="auto"/>
        <w:ind w:left="14" w:firstLine="0"/>
        <w:jc w:val="left"/>
      </w:pPr>
      <w:r>
        <w:rPr>
          <w:rFonts w:ascii="Arial" w:eastAsia="Arial" w:hAnsi="Arial" w:cs="Arial"/>
        </w:rPr>
        <w:t xml:space="preserve"> </w:t>
      </w:r>
      <w:r>
        <w:rPr>
          <w:rFonts w:ascii="Arial" w:eastAsia="Arial" w:hAnsi="Arial" w:cs="Arial"/>
        </w:rPr>
        <w:tab/>
      </w:r>
      <w:r>
        <w:t xml:space="preserve"> </w:t>
      </w:r>
      <w:r>
        <w:br w:type="page"/>
      </w:r>
    </w:p>
    <w:p w14:paraId="3B478DE2" w14:textId="77777777" w:rsidR="00A65455" w:rsidRDefault="00104010">
      <w:pPr>
        <w:spacing w:after="252"/>
        <w:ind w:left="130" w:firstLine="0"/>
      </w:pPr>
      <w:r>
        <w:lastRenderedPageBreak/>
        <w:t xml:space="preserve">Příloha č. </w:t>
      </w:r>
      <w:r>
        <w:t xml:space="preserve">2 </w:t>
      </w:r>
    </w:p>
    <w:p w14:paraId="431AE34E" w14:textId="77777777" w:rsidR="00A65455" w:rsidRDefault="00104010">
      <w:pPr>
        <w:spacing w:after="0" w:line="259" w:lineRule="auto"/>
        <w:ind w:left="91" w:firstLine="0"/>
        <w:jc w:val="center"/>
      </w:pPr>
      <w:r>
        <w:rPr>
          <w:rFonts w:ascii="Calibri" w:eastAsia="Calibri" w:hAnsi="Calibri" w:cs="Calibri"/>
          <w:b/>
          <w:sz w:val="18"/>
        </w:rPr>
        <w:t xml:space="preserve">Rozpis služeb ochrany majetku </w:t>
      </w:r>
    </w:p>
    <w:p w14:paraId="798EF6C2" w14:textId="77777777" w:rsidR="00A65455" w:rsidRDefault="00104010">
      <w:pPr>
        <w:spacing w:after="53" w:line="259" w:lineRule="auto"/>
        <w:ind w:left="127" w:firstLine="0"/>
        <w:jc w:val="left"/>
      </w:pPr>
      <w:r>
        <w:rPr>
          <w:rFonts w:ascii="Calibri" w:eastAsia="Calibri" w:hAnsi="Calibri" w:cs="Calibri"/>
          <w:sz w:val="17"/>
        </w:rPr>
        <w:t xml:space="preserve"> </w:t>
      </w:r>
    </w:p>
    <w:p w14:paraId="7C9D5EFE" w14:textId="2086A45B" w:rsidR="00A65455" w:rsidRDefault="005A72D8">
      <w:pPr>
        <w:spacing w:after="4" w:line="310" w:lineRule="auto"/>
        <w:ind w:left="1430" w:right="4261" w:hanging="1303"/>
      </w:pPr>
      <w:r>
        <w:rPr>
          <w:rFonts w:ascii="Calibri" w:eastAsia="Calibri" w:hAnsi="Calibri" w:cs="Calibri"/>
          <w:sz w:val="17"/>
          <w:u w:val="single" w:color="595959"/>
        </w:rPr>
        <w:t>vyhotovila</w:t>
      </w:r>
      <w:r>
        <w:rPr>
          <w:rFonts w:ascii="Calibri" w:eastAsia="Calibri" w:hAnsi="Calibri" w:cs="Calibri"/>
          <w:sz w:val="17"/>
        </w:rPr>
        <w:t xml:space="preserve">: </w:t>
      </w:r>
      <w:r>
        <w:rPr>
          <w:rFonts w:ascii="Calibri" w:eastAsia="Calibri" w:hAnsi="Calibri" w:cs="Calibri"/>
          <w:sz w:val="17"/>
        </w:rPr>
        <w:tab/>
      </w:r>
      <w:r w:rsidR="00104010">
        <w:rPr>
          <w:rFonts w:ascii="Calibri" w:eastAsia="Calibri" w:hAnsi="Calibri" w:cs="Calibri"/>
          <w:sz w:val="17"/>
        </w:rPr>
        <w:t xml:space="preserve">SISTEL INTERNATIONAL s.r.o. se sídlem: Podlipného 997/8, 180 00 Praha 8 – Libeň </w:t>
      </w:r>
    </w:p>
    <w:p w14:paraId="3C52337B" w14:textId="77777777" w:rsidR="00A65455" w:rsidRDefault="00104010">
      <w:pPr>
        <w:spacing w:after="52"/>
        <w:ind w:left="1440" w:hanging="10"/>
      </w:pPr>
      <w:r>
        <w:rPr>
          <w:rFonts w:ascii="Calibri" w:eastAsia="Calibri" w:hAnsi="Calibri" w:cs="Calibri"/>
          <w:sz w:val="17"/>
        </w:rPr>
        <w:t xml:space="preserve">IČO: 15886832 </w:t>
      </w:r>
    </w:p>
    <w:p w14:paraId="388DBD3E" w14:textId="77777777" w:rsidR="00A65455" w:rsidRDefault="00104010">
      <w:pPr>
        <w:spacing w:after="4"/>
        <w:ind w:left="9" w:hanging="10"/>
      </w:pPr>
      <w:r>
        <w:rPr>
          <w:rFonts w:ascii="Calibri" w:eastAsia="Calibri" w:hAnsi="Calibri" w:cs="Calibri"/>
          <w:sz w:val="17"/>
        </w:rPr>
        <w:t xml:space="preserve">na základě Smlouvy o poskytování služeb ochrany majetku, v účinném znění (účinnost původní znění od: 1. 10. 2020) (níže jen „Smlouva“), mezi SISTEL INTERNATIONAL s.r.o. a Technologie hlavního města Prahy, a.s., se sídlem: Dělnická 213/12, 170 00 Praha 7, </w:t>
      </w:r>
    </w:p>
    <w:p w14:paraId="30A1B8E9" w14:textId="77777777" w:rsidR="00A65455" w:rsidRDefault="00104010">
      <w:pPr>
        <w:spacing w:after="4"/>
        <w:ind w:left="9" w:hanging="10"/>
      </w:pPr>
      <w:r>
        <w:rPr>
          <w:rFonts w:ascii="Calibri" w:eastAsia="Calibri" w:hAnsi="Calibri" w:cs="Calibri"/>
          <w:sz w:val="17"/>
        </w:rPr>
        <w:t xml:space="preserve">IČO: 25672541; </w:t>
      </w:r>
      <w:r>
        <w:rPr>
          <w:rFonts w:ascii="Calibri" w:eastAsia="Calibri" w:hAnsi="Calibri" w:cs="Calibri"/>
          <w:sz w:val="17"/>
          <w:u w:val="single" w:color="595959"/>
        </w:rPr>
        <w:t>vystaveno dne</w:t>
      </w:r>
      <w:r>
        <w:rPr>
          <w:rFonts w:ascii="Calibri" w:eastAsia="Calibri" w:hAnsi="Calibri" w:cs="Calibri"/>
          <w:sz w:val="17"/>
        </w:rPr>
        <w:t xml:space="preserve">:    datum   ; </w:t>
      </w:r>
      <w:r>
        <w:rPr>
          <w:rFonts w:ascii="Calibri" w:eastAsia="Calibri" w:hAnsi="Calibri" w:cs="Calibri"/>
          <w:sz w:val="17"/>
          <w:u w:val="single" w:color="595959"/>
        </w:rPr>
        <w:t>za období:</w:t>
      </w:r>
      <w:r>
        <w:rPr>
          <w:rFonts w:ascii="Calibri" w:eastAsia="Calibri" w:hAnsi="Calibri" w:cs="Calibri"/>
          <w:sz w:val="17"/>
        </w:rPr>
        <w:t xml:space="preserve"> kalendářního měsíce    datum    kalendářního roku    datum   ; </w:t>
      </w:r>
      <w:r>
        <w:rPr>
          <w:rFonts w:ascii="Calibri" w:eastAsia="Calibri" w:hAnsi="Calibri" w:cs="Calibri"/>
          <w:sz w:val="17"/>
          <w:u w:val="single" w:color="595959"/>
        </w:rPr>
        <w:t>objekt:</w:t>
      </w:r>
      <w:r>
        <w:rPr>
          <w:rFonts w:ascii="Calibri" w:eastAsia="Calibri" w:hAnsi="Calibri" w:cs="Calibri"/>
          <w:sz w:val="17"/>
        </w:rPr>
        <w:t xml:space="preserve"> budova na adrese: Sokolovská 264/121, 180 00, Praha 8, a venkovní prostory (zejm. též prostory parkoviště objektu, ostatních k obje</w:t>
      </w:r>
      <w:r>
        <w:rPr>
          <w:rFonts w:ascii="Calibri" w:eastAsia="Calibri" w:hAnsi="Calibri" w:cs="Calibri"/>
          <w:sz w:val="17"/>
        </w:rPr>
        <w:t>ktu bezprostředně přiléhajících venkovních prostor a přilehlé manipulační plochy, tvořící souborně areál / dle Smlouvy: venkovní prostor), na němž se objekt nachází, jakož i prostory bezprostředně sousedící s objektem, resp. k němu přímo přiléhající (zejm.</w:t>
      </w:r>
      <w:r>
        <w:rPr>
          <w:rFonts w:ascii="Calibri" w:eastAsia="Calibri" w:hAnsi="Calibri" w:cs="Calibri"/>
          <w:sz w:val="17"/>
        </w:rPr>
        <w:t xml:space="preserve"> též prostory venkovního parkoviště), a to v rozsahu dle shora uvedené smlouvy, resp. protokolu podepsaném na jím základě </w:t>
      </w:r>
      <w:r>
        <w:rPr>
          <w:rFonts w:ascii="Calibri" w:eastAsia="Calibri" w:hAnsi="Calibri" w:cs="Calibri"/>
          <w:b/>
          <w:sz w:val="17"/>
          <w:u w:val="single" w:color="595959"/>
        </w:rPr>
        <w:t>Rozpis služeb ochrany majetku:</w:t>
      </w:r>
      <w:r>
        <w:rPr>
          <w:rFonts w:ascii="Calibri" w:eastAsia="Calibri" w:hAnsi="Calibri" w:cs="Calibri"/>
          <w:b/>
          <w:sz w:val="17"/>
        </w:rPr>
        <w:t xml:space="preserve"> </w:t>
      </w:r>
    </w:p>
    <w:tbl>
      <w:tblPr>
        <w:tblStyle w:val="TableGrid"/>
        <w:tblW w:w="8805" w:type="dxa"/>
        <w:tblInd w:w="490" w:type="dxa"/>
        <w:tblCellMar>
          <w:top w:w="40" w:type="dxa"/>
          <w:left w:w="108" w:type="dxa"/>
          <w:bottom w:w="0" w:type="dxa"/>
          <w:right w:w="115" w:type="dxa"/>
        </w:tblCellMar>
        <w:tblLook w:val="04A0" w:firstRow="1" w:lastRow="0" w:firstColumn="1" w:lastColumn="0" w:noHBand="0" w:noVBand="1"/>
      </w:tblPr>
      <w:tblGrid>
        <w:gridCol w:w="1935"/>
        <w:gridCol w:w="1702"/>
        <w:gridCol w:w="5168"/>
      </w:tblGrid>
      <w:tr w:rsidR="00A65455" w14:paraId="6EA7B6E3" w14:textId="77777777">
        <w:trPr>
          <w:trHeight w:val="523"/>
        </w:trPr>
        <w:tc>
          <w:tcPr>
            <w:tcW w:w="1935" w:type="dxa"/>
            <w:tcBorders>
              <w:top w:val="single" w:sz="4" w:space="0" w:color="000000"/>
              <w:left w:val="single" w:sz="4" w:space="0" w:color="000000"/>
              <w:bottom w:val="single" w:sz="4" w:space="0" w:color="000000"/>
              <w:right w:val="single" w:sz="4" w:space="0" w:color="000000"/>
            </w:tcBorders>
          </w:tcPr>
          <w:p w14:paraId="473F7DC3" w14:textId="77777777" w:rsidR="00A65455" w:rsidRDefault="00104010">
            <w:pPr>
              <w:spacing w:after="0" w:line="259" w:lineRule="auto"/>
              <w:ind w:left="0" w:firstLine="0"/>
              <w:jc w:val="left"/>
            </w:pPr>
            <w:r>
              <w:rPr>
                <w:rFonts w:ascii="Calibri" w:eastAsia="Calibri" w:hAnsi="Calibri" w:cs="Calibri"/>
                <w:b/>
                <w:sz w:val="17"/>
              </w:rPr>
              <w:t xml:space="preserve">datum </w:t>
            </w:r>
          </w:p>
        </w:tc>
        <w:tc>
          <w:tcPr>
            <w:tcW w:w="1702" w:type="dxa"/>
            <w:tcBorders>
              <w:top w:val="single" w:sz="4" w:space="0" w:color="000000"/>
              <w:left w:val="single" w:sz="4" w:space="0" w:color="000000"/>
              <w:bottom w:val="single" w:sz="4" w:space="0" w:color="000000"/>
              <w:right w:val="single" w:sz="4" w:space="0" w:color="000000"/>
            </w:tcBorders>
          </w:tcPr>
          <w:p w14:paraId="69C887BD" w14:textId="77777777" w:rsidR="00A65455" w:rsidRDefault="00104010">
            <w:pPr>
              <w:spacing w:after="0" w:line="259" w:lineRule="auto"/>
              <w:ind w:left="0" w:firstLine="0"/>
              <w:jc w:val="left"/>
            </w:pPr>
            <w:r>
              <w:rPr>
                <w:rFonts w:ascii="Calibri" w:eastAsia="Calibri" w:hAnsi="Calibri" w:cs="Calibri"/>
                <w:b/>
                <w:sz w:val="17"/>
              </w:rPr>
              <w:t xml:space="preserve">čas </w:t>
            </w:r>
          </w:p>
        </w:tc>
        <w:tc>
          <w:tcPr>
            <w:tcW w:w="5169" w:type="dxa"/>
            <w:tcBorders>
              <w:top w:val="single" w:sz="4" w:space="0" w:color="000000"/>
              <w:left w:val="single" w:sz="4" w:space="0" w:color="000000"/>
              <w:bottom w:val="single" w:sz="4" w:space="0" w:color="000000"/>
              <w:right w:val="single" w:sz="4" w:space="0" w:color="000000"/>
            </w:tcBorders>
          </w:tcPr>
          <w:p w14:paraId="4D0C5F10" w14:textId="77777777" w:rsidR="00A65455" w:rsidRDefault="00104010">
            <w:pPr>
              <w:spacing w:after="0" w:line="259" w:lineRule="auto"/>
              <w:ind w:left="0" w:firstLine="0"/>
              <w:jc w:val="left"/>
            </w:pPr>
            <w:r>
              <w:rPr>
                <w:rFonts w:ascii="Calibri" w:eastAsia="Calibri" w:hAnsi="Calibri" w:cs="Calibri"/>
                <w:b/>
                <w:sz w:val="17"/>
              </w:rPr>
              <w:t xml:space="preserve">popis </w:t>
            </w:r>
          </w:p>
        </w:tc>
      </w:tr>
      <w:tr w:rsidR="00A65455" w14:paraId="249DBEFF" w14:textId="77777777">
        <w:trPr>
          <w:trHeight w:val="523"/>
        </w:trPr>
        <w:tc>
          <w:tcPr>
            <w:tcW w:w="1935" w:type="dxa"/>
            <w:tcBorders>
              <w:top w:val="single" w:sz="4" w:space="0" w:color="000000"/>
              <w:left w:val="single" w:sz="4" w:space="0" w:color="000000"/>
              <w:bottom w:val="single" w:sz="4" w:space="0" w:color="000000"/>
              <w:right w:val="single" w:sz="4" w:space="0" w:color="000000"/>
            </w:tcBorders>
          </w:tcPr>
          <w:p w14:paraId="332006A5" w14:textId="77777777" w:rsidR="00A65455" w:rsidRDefault="00104010">
            <w:pPr>
              <w:spacing w:after="0" w:line="259" w:lineRule="auto"/>
              <w:ind w:left="0" w:firstLine="0"/>
              <w:jc w:val="left"/>
            </w:pPr>
            <w:r>
              <w:rPr>
                <w:rFonts w:ascii="Calibri" w:eastAsia="Calibri" w:hAnsi="Calibri" w:cs="Calibri"/>
                <w:sz w:val="17"/>
              </w:rPr>
              <w:t xml:space="preserve">datum / období </w:t>
            </w:r>
          </w:p>
        </w:tc>
        <w:tc>
          <w:tcPr>
            <w:tcW w:w="1702" w:type="dxa"/>
            <w:tcBorders>
              <w:top w:val="single" w:sz="4" w:space="0" w:color="000000"/>
              <w:left w:val="single" w:sz="4" w:space="0" w:color="000000"/>
              <w:bottom w:val="single" w:sz="4" w:space="0" w:color="000000"/>
              <w:right w:val="single" w:sz="4" w:space="0" w:color="000000"/>
            </w:tcBorders>
          </w:tcPr>
          <w:p w14:paraId="6EABBC3C" w14:textId="77777777" w:rsidR="00A65455" w:rsidRDefault="00104010">
            <w:pPr>
              <w:spacing w:after="0" w:line="259" w:lineRule="auto"/>
              <w:ind w:left="0" w:firstLine="0"/>
              <w:jc w:val="left"/>
            </w:pPr>
            <w:r>
              <w:rPr>
                <w:rFonts w:ascii="Calibri" w:eastAsia="Calibri" w:hAnsi="Calibri" w:cs="Calibri"/>
                <w:sz w:val="17"/>
              </w:rPr>
              <w:t xml:space="preserve"> čas  </w:t>
            </w:r>
          </w:p>
        </w:tc>
        <w:tc>
          <w:tcPr>
            <w:tcW w:w="5169" w:type="dxa"/>
            <w:tcBorders>
              <w:top w:val="single" w:sz="4" w:space="0" w:color="000000"/>
              <w:left w:val="single" w:sz="4" w:space="0" w:color="000000"/>
              <w:bottom w:val="single" w:sz="4" w:space="0" w:color="000000"/>
              <w:right w:val="single" w:sz="4" w:space="0" w:color="000000"/>
            </w:tcBorders>
          </w:tcPr>
          <w:p w14:paraId="4D6130E6" w14:textId="77777777" w:rsidR="00A65455" w:rsidRDefault="00104010">
            <w:pPr>
              <w:spacing w:after="0" w:line="259" w:lineRule="auto"/>
              <w:ind w:left="0" w:firstLine="0"/>
              <w:jc w:val="left"/>
            </w:pPr>
            <w:r>
              <w:rPr>
                <w:rFonts w:ascii="Calibri" w:eastAsia="Calibri" w:hAnsi="Calibri" w:cs="Calibri"/>
                <w:sz w:val="17"/>
              </w:rPr>
              <w:t xml:space="preserve">přesný popis služby </w:t>
            </w:r>
          </w:p>
        </w:tc>
      </w:tr>
      <w:tr w:rsidR="00A65455" w14:paraId="00F3E95A" w14:textId="77777777">
        <w:trPr>
          <w:trHeight w:val="521"/>
        </w:trPr>
        <w:tc>
          <w:tcPr>
            <w:tcW w:w="1935" w:type="dxa"/>
            <w:tcBorders>
              <w:top w:val="single" w:sz="4" w:space="0" w:color="000000"/>
              <w:left w:val="single" w:sz="4" w:space="0" w:color="000000"/>
              <w:bottom w:val="single" w:sz="4" w:space="0" w:color="000000"/>
              <w:right w:val="single" w:sz="4" w:space="0" w:color="000000"/>
            </w:tcBorders>
          </w:tcPr>
          <w:p w14:paraId="52B51580" w14:textId="77777777" w:rsidR="00A65455" w:rsidRDefault="00104010">
            <w:pPr>
              <w:spacing w:after="0" w:line="259" w:lineRule="auto"/>
              <w:ind w:left="0" w:firstLine="0"/>
              <w:jc w:val="left"/>
            </w:pPr>
            <w:r>
              <w:rPr>
                <w:rFonts w:ascii="Calibri" w:eastAsia="Calibri" w:hAnsi="Calibri" w:cs="Calibri"/>
                <w:sz w:val="17"/>
              </w:rPr>
              <w:t xml:space="preserve">datum / období </w:t>
            </w:r>
          </w:p>
        </w:tc>
        <w:tc>
          <w:tcPr>
            <w:tcW w:w="1702" w:type="dxa"/>
            <w:tcBorders>
              <w:top w:val="single" w:sz="4" w:space="0" w:color="000000"/>
              <w:left w:val="single" w:sz="4" w:space="0" w:color="000000"/>
              <w:bottom w:val="single" w:sz="4" w:space="0" w:color="000000"/>
              <w:right w:val="single" w:sz="4" w:space="0" w:color="000000"/>
            </w:tcBorders>
          </w:tcPr>
          <w:p w14:paraId="0806B9AD" w14:textId="77777777" w:rsidR="00A65455" w:rsidRDefault="00104010">
            <w:pPr>
              <w:spacing w:after="0" w:line="259" w:lineRule="auto"/>
              <w:ind w:left="0" w:firstLine="0"/>
              <w:jc w:val="left"/>
            </w:pPr>
            <w:r>
              <w:rPr>
                <w:rFonts w:ascii="Calibri" w:eastAsia="Calibri" w:hAnsi="Calibri" w:cs="Calibri"/>
                <w:sz w:val="17"/>
              </w:rPr>
              <w:t xml:space="preserve"> čas  </w:t>
            </w:r>
          </w:p>
        </w:tc>
        <w:tc>
          <w:tcPr>
            <w:tcW w:w="5169" w:type="dxa"/>
            <w:tcBorders>
              <w:top w:val="single" w:sz="4" w:space="0" w:color="000000"/>
              <w:left w:val="single" w:sz="4" w:space="0" w:color="000000"/>
              <w:bottom w:val="single" w:sz="4" w:space="0" w:color="000000"/>
              <w:right w:val="single" w:sz="4" w:space="0" w:color="000000"/>
            </w:tcBorders>
          </w:tcPr>
          <w:p w14:paraId="050DE417" w14:textId="77777777" w:rsidR="00A65455" w:rsidRDefault="00104010">
            <w:pPr>
              <w:spacing w:after="0" w:line="259" w:lineRule="auto"/>
              <w:ind w:left="0" w:firstLine="0"/>
              <w:jc w:val="left"/>
            </w:pPr>
            <w:r>
              <w:rPr>
                <w:rFonts w:ascii="Calibri" w:eastAsia="Calibri" w:hAnsi="Calibri" w:cs="Calibri"/>
                <w:sz w:val="17"/>
              </w:rPr>
              <w:t xml:space="preserve">přesný popis služby </w:t>
            </w:r>
          </w:p>
        </w:tc>
      </w:tr>
      <w:tr w:rsidR="00A65455" w14:paraId="7DA81F99" w14:textId="77777777">
        <w:trPr>
          <w:trHeight w:val="523"/>
        </w:trPr>
        <w:tc>
          <w:tcPr>
            <w:tcW w:w="1935" w:type="dxa"/>
            <w:tcBorders>
              <w:top w:val="single" w:sz="4" w:space="0" w:color="000000"/>
              <w:left w:val="single" w:sz="4" w:space="0" w:color="000000"/>
              <w:bottom w:val="single" w:sz="4" w:space="0" w:color="000000"/>
              <w:right w:val="single" w:sz="4" w:space="0" w:color="000000"/>
            </w:tcBorders>
          </w:tcPr>
          <w:p w14:paraId="284BCE81" w14:textId="77777777" w:rsidR="00A65455" w:rsidRDefault="00104010">
            <w:pPr>
              <w:spacing w:after="0" w:line="259" w:lineRule="auto"/>
              <w:ind w:left="0" w:firstLine="0"/>
              <w:jc w:val="left"/>
            </w:pPr>
            <w:r>
              <w:rPr>
                <w:rFonts w:ascii="Calibri" w:eastAsia="Calibri" w:hAnsi="Calibri" w:cs="Calibri"/>
                <w:sz w:val="17"/>
              </w:rPr>
              <w:t xml:space="preserve">datum / období </w:t>
            </w:r>
          </w:p>
        </w:tc>
        <w:tc>
          <w:tcPr>
            <w:tcW w:w="1702" w:type="dxa"/>
            <w:tcBorders>
              <w:top w:val="single" w:sz="4" w:space="0" w:color="000000"/>
              <w:left w:val="single" w:sz="4" w:space="0" w:color="000000"/>
              <w:bottom w:val="single" w:sz="4" w:space="0" w:color="000000"/>
              <w:right w:val="single" w:sz="4" w:space="0" w:color="000000"/>
            </w:tcBorders>
          </w:tcPr>
          <w:p w14:paraId="7F3DF62A" w14:textId="77777777" w:rsidR="00A65455" w:rsidRDefault="00104010">
            <w:pPr>
              <w:spacing w:after="0" w:line="259" w:lineRule="auto"/>
              <w:ind w:left="0" w:firstLine="0"/>
              <w:jc w:val="left"/>
            </w:pPr>
            <w:r>
              <w:rPr>
                <w:rFonts w:ascii="Calibri" w:eastAsia="Calibri" w:hAnsi="Calibri" w:cs="Calibri"/>
                <w:sz w:val="17"/>
              </w:rPr>
              <w:t xml:space="preserve"> čas  </w:t>
            </w:r>
          </w:p>
        </w:tc>
        <w:tc>
          <w:tcPr>
            <w:tcW w:w="5169" w:type="dxa"/>
            <w:tcBorders>
              <w:top w:val="single" w:sz="4" w:space="0" w:color="000000"/>
              <w:left w:val="single" w:sz="4" w:space="0" w:color="000000"/>
              <w:bottom w:val="single" w:sz="4" w:space="0" w:color="000000"/>
              <w:right w:val="single" w:sz="4" w:space="0" w:color="000000"/>
            </w:tcBorders>
          </w:tcPr>
          <w:p w14:paraId="0719A3A8" w14:textId="77777777" w:rsidR="00A65455" w:rsidRDefault="00104010">
            <w:pPr>
              <w:spacing w:after="0" w:line="259" w:lineRule="auto"/>
              <w:ind w:left="0" w:firstLine="0"/>
              <w:jc w:val="left"/>
            </w:pPr>
            <w:r>
              <w:rPr>
                <w:rFonts w:ascii="Calibri" w:eastAsia="Calibri" w:hAnsi="Calibri" w:cs="Calibri"/>
                <w:sz w:val="17"/>
              </w:rPr>
              <w:t xml:space="preserve">přesný popis služby </w:t>
            </w:r>
          </w:p>
        </w:tc>
      </w:tr>
      <w:tr w:rsidR="00A65455" w14:paraId="61AC7D76" w14:textId="77777777">
        <w:trPr>
          <w:trHeight w:val="523"/>
        </w:trPr>
        <w:tc>
          <w:tcPr>
            <w:tcW w:w="1935" w:type="dxa"/>
            <w:tcBorders>
              <w:top w:val="single" w:sz="4" w:space="0" w:color="000000"/>
              <w:left w:val="single" w:sz="4" w:space="0" w:color="000000"/>
              <w:bottom w:val="single" w:sz="4" w:space="0" w:color="000000"/>
              <w:right w:val="single" w:sz="4" w:space="0" w:color="000000"/>
            </w:tcBorders>
          </w:tcPr>
          <w:p w14:paraId="35D119EF" w14:textId="77777777" w:rsidR="00A65455" w:rsidRDefault="00104010">
            <w:pPr>
              <w:spacing w:after="0" w:line="259" w:lineRule="auto"/>
              <w:ind w:left="0" w:firstLine="0"/>
              <w:jc w:val="left"/>
            </w:pPr>
            <w:r>
              <w:rPr>
                <w:rFonts w:ascii="Calibri" w:eastAsia="Calibri" w:hAnsi="Calibri" w:cs="Calibri"/>
                <w:sz w:val="17"/>
              </w:rPr>
              <w:t xml:space="preserve">datum / období </w:t>
            </w:r>
          </w:p>
        </w:tc>
        <w:tc>
          <w:tcPr>
            <w:tcW w:w="1702" w:type="dxa"/>
            <w:tcBorders>
              <w:top w:val="single" w:sz="4" w:space="0" w:color="000000"/>
              <w:left w:val="single" w:sz="4" w:space="0" w:color="000000"/>
              <w:bottom w:val="single" w:sz="4" w:space="0" w:color="000000"/>
              <w:right w:val="single" w:sz="4" w:space="0" w:color="000000"/>
            </w:tcBorders>
          </w:tcPr>
          <w:p w14:paraId="31DCA849" w14:textId="77777777" w:rsidR="00A65455" w:rsidRDefault="00104010">
            <w:pPr>
              <w:spacing w:after="0" w:line="259" w:lineRule="auto"/>
              <w:ind w:left="0" w:firstLine="0"/>
              <w:jc w:val="left"/>
            </w:pPr>
            <w:r>
              <w:rPr>
                <w:rFonts w:ascii="Calibri" w:eastAsia="Calibri" w:hAnsi="Calibri" w:cs="Calibri"/>
                <w:sz w:val="17"/>
              </w:rPr>
              <w:t xml:space="preserve"> čas  </w:t>
            </w:r>
          </w:p>
        </w:tc>
        <w:tc>
          <w:tcPr>
            <w:tcW w:w="5169" w:type="dxa"/>
            <w:tcBorders>
              <w:top w:val="single" w:sz="4" w:space="0" w:color="000000"/>
              <w:left w:val="single" w:sz="4" w:space="0" w:color="000000"/>
              <w:bottom w:val="single" w:sz="4" w:space="0" w:color="000000"/>
              <w:right w:val="single" w:sz="4" w:space="0" w:color="000000"/>
            </w:tcBorders>
          </w:tcPr>
          <w:p w14:paraId="7930D6C7" w14:textId="77777777" w:rsidR="00A65455" w:rsidRDefault="00104010">
            <w:pPr>
              <w:spacing w:after="0" w:line="259" w:lineRule="auto"/>
              <w:ind w:left="0" w:firstLine="0"/>
              <w:jc w:val="left"/>
            </w:pPr>
            <w:r>
              <w:rPr>
                <w:rFonts w:ascii="Calibri" w:eastAsia="Calibri" w:hAnsi="Calibri" w:cs="Calibri"/>
                <w:sz w:val="17"/>
              </w:rPr>
              <w:t xml:space="preserve">přesný popis služby </w:t>
            </w:r>
          </w:p>
        </w:tc>
      </w:tr>
      <w:tr w:rsidR="00A65455" w14:paraId="736FFFDB" w14:textId="77777777">
        <w:trPr>
          <w:trHeight w:val="521"/>
        </w:trPr>
        <w:tc>
          <w:tcPr>
            <w:tcW w:w="1935" w:type="dxa"/>
            <w:tcBorders>
              <w:top w:val="single" w:sz="4" w:space="0" w:color="000000"/>
              <w:left w:val="single" w:sz="4" w:space="0" w:color="000000"/>
              <w:bottom w:val="single" w:sz="4" w:space="0" w:color="000000"/>
              <w:right w:val="single" w:sz="4" w:space="0" w:color="000000"/>
            </w:tcBorders>
          </w:tcPr>
          <w:p w14:paraId="31560ABC" w14:textId="77777777" w:rsidR="00A65455" w:rsidRDefault="00104010">
            <w:pPr>
              <w:spacing w:after="0" w:line="259" w:lineRule="auto"/>
              <w:ind w:left="0" w:firstLine="0"/>
              <w:jc w:val="left"/>
            </w:pPr>
            <w:r>
              <w:rPr>
                <w:rFonts w:ascii="Calibri" w:eastAsia="Calibri" w:hAnsi="Calibri" w:cs="Calibri"/>
                <w:sz w:val="17"/>
              </w:rPr>
              <w:t xml:space="preserve">datum / období </w:t>
            </w:r>
          </w:p>
        </w:tc>
        <w:tc>
          <w:tcPr>
            <w:tcW w:w="1702" w:type="dxa"/>
            <w:tcBorders>
              <w:top w:val="single" w:sz="4" w:space="0" w:color="000000"/>
              <w:left w:val="single" w:sz="4" w:space="0" w:color="000000"/>
              <w:bottom w:val="single" w:sz="4" w:space="0" w:color="000000"/>
              <w:right w:val="single" w:sz="4" w:space="0" w:color="000000"/>
            </w:tcBorders>
          </w:tcPr>
          <w:p w14:paraId="4CE6933B" w14:textId="77777777" w:rsidR="00A65455" w:rsidRDefault="00104010">
            <w:pPr>
              <w:spacing w:after="0" w:line="259" w:lineRule="auto"/>
              <w:ind w:left="0" w:firstLine="0"/>
              <w:jc w:val="left"/>
            </w:pPr>
            <w:r>
              <w:rPr>
                <w:rFonts w:ascii="Calibri" w:eastAsia="Calibri" w:hAnsi="Calibri" w:cs="Calibri"/>
                <w:sz w:val="17"/>
              </w:rPr>
              <w:t xml:space="preserve"> čas  </w:t>
            </w:r>
          </w:p>
        </w:tc>
        <w:tc>
          <w:tcPr>
            <w:tcW w:w="5169" w:type="dxa"/>
            <w:tcBorders>
              <w:top w:val="single" w:sz="4" w:space="0" w:color="000000"/>
              <w:left w:val="single" w:sz="4" w:space="0" w:color="000000"/>
              <w:bottom w:val="single" w:sz="4" w:space="0" w:color="000000"/>
              <w:right w:val="single" w:sz="4" w:space="0" w:color="000000"/>
            </w:tcBorders>
          </w:tcPr>
          <w:p w14:paraId="44AB1C78" w14:textId="77777777" w:rsidR="00A65455" w:rsidRDefault="00104010">
            <w:pPr>
              <w:spacing w:after="0" w:line="259" w:lineRule="auto"/>
              <w:ind w:left="0" w:firstLine="0"/>
              <w:jc w:val="left"/>
            </w:pPr>
            <w:r>
              <w:rPr>
                <w:rFonts w:ascii="Calibri" w:eastAsia="Calibri" w:hAnsi="Calibri" w:cs="Calibri"/>
                <w:sz w:val="17"/>
              </w:rPr>
              <w:t xml:space="preserve">přesný popis služby </w:t>
            </w:r>
          </w:p>
        </w:tc>
      </w:tr>
      <w:tr w:rsidR="00A65455" w14:paraId="1FCDE277" w14:textId="77777777">
        <w:trPr>
          <w:trHeight w:val="524"/>
        </w:trPr>
        <w:tc>
          <w:tcPr>
            <w:tcW w:w="1935" w:type="dxa"/>
            <w:tcBorders>
              <w:top w:val="single" w:sz="4" w:space="0" w:color="000000"/>
              <w:left w:val="single" w:sz="4" w:space="0" w:color="000000"/>
              <w:bottom w:val="single" w:sz="4" w:space="0" w:color="000000"/>
              <w:right w:val="single" w:sz="4" w:space="0" w:color="000000"/>
            </w:tcBorders>
          </w:tcPr>
          <w:p w14:paraId="2AB773B7" w14:textId="77777777" w:rsidR="00A65455" w:rsidRDefault="00104010">
            <w:pPr>
              <w:spacing w:after="0" w:line="259" w:lineRule="auto"/>
              <w:ind w:left="0" w:firstLine="0"/>
              <w:jc w:val="left"/>
            </w:pPr>
            <w:r>
              <w:rPr>
                <w:rFonts w:ascii="Calibri" w:eastAsia="Calibri" w:hAnsi="Calibri" w:cs="Calibri"/>
                <w:sz w:val="17"/>
              </w:rPr>
              <w:t xml:space="preserve">datum / období </w:t>
            </w:r>
          </w:p>
        </w:tc>
        <w:tc>
          <w:tcPr>
            <w:tcW w:w="1702" w:type="dxa"/>
            <w:tcBorders>
              <w:top w:val="single" w:sz="4" w:space="0" w:color="000000"/>
              <w:left w:val="single" w:sz="4" w:space="0" w:color="000000"/>
              <w:bottom w:val="single" w:sz="4" w:space="0" w:color="000000"/>
              <w:right w:val="single" w:sz="4" w:space="0" w:color="000000"/>
            </w:tcBorders>
          </w:tcPr>
          <w:p w14:paraId="5ADEF065" w14:textId="77777777" w:rsidR="00A65455" w:rsidRDefault="00104010">
            <w:pPr>
              <w:spacing w:after="0" w:line="259" w:lineRule="auto"/>
              <w:ind w:left="0" w:firstLine="0"/>
              <w:jc w:val="left"/>
            </w:pPr>
            <w:r>
              <w:rPr>
                <w:rFonts w:ascii="Calibri" w:eastAsia="Calibri" w:hAnsi="Calibri" w:cs="Calibri"/>
                <w:sz w:val="17"/>
              </w:rPr>
              <w:t xml:space="preserve"> čas  </w:t>
            </w:r>
          </w:p>
        </w:tc>
        <w:tc>
          <w:tcPr>
            <w:tcW w:w="5169" w:type="dxa"/>
            <w:tcBorders>
              <w:top w:val="single" w:sz="4" w:space="0" w:color="000000"/>
              <w:left w:val="single" w:sz="4" w:space="0" w:color="000000"/>
              <w:bottom w:val="single" w:sz="4" w:space="0" w:color="000000"/>
              <w:right w:val="single" w:sz="4" w:space="0" w:color="000000"/>
            </w:tcBorders>
          </w:tcPr>
          <w:p w14:paraId="35B94662" w14:textId="77777777" w:rsidR="00A65455" w:rsidRDefault="00104010">
            <w:pPr>
              <w:spacing w:after="0" w:line="259" w:lineRule="auto"/>
              <w:ind w:left="0" w:firstLine="0"/>
              <w:jc w:val="left"/>
            </w:pPr>
            <w:r>
              <w:rPr>
                <w:rFonts w:ascii="Calibri" w:eastAsia="Calibri" w:hAnsi="Calibri" w:cs="Calibri"/>
                <w:sz w:val="17"/>
              </w:rPr>
              <w:t xml:space="preserve">přesný popis služby </w:t>
            </w:r>
          </w:p>
        </w:tc>
      </w:tr>
      <w:tr w:rsidR="00A65455" w14:paraId="74BE39A1" w14:textId="77777777">
        <w:trPr>
          <w:trHeight w:val="523"/>
        </w:trPr>
        <w:tc>
          <w:tcPr>
            <w:tcW w:w="1935" w:type="dxa"/>
            <w:tcBorders>
              <w:top w:val="single" w:sz="4" w:space="0" w:color="000000"/>
              <w:left w:val="single" w:sz="4" w:space="0" w:color="000000"/>
              <w:bottom w:val="single" w:sz="4" w:space="0" w:color="000000"/>
              <w:right w:val="single" w:sz="4" w:space="0" w:color="000000"/>
            </w:tcBorders>
          </w:tcPr>
          <w:p w14:paraId="38759FEF" w14:textId="77777777" w:rsidR="00A65455" w:rsidRDefault="00104010">
            <w:pPr>
              <w:spacing w:after="0" w:line="259" w:lineRule="auto"/>
              <w:ind w:left="0" w:firstLine="0"/>
              <w:jc w:val="left"/>
            </w:pPr>
            <w:r>
              <w:rPr>
                <w:rFonts w:ascii="Calibri" w:eastAsia="Calibri" w:hAnsi="Calibri" w:cs="Calibri"/>
                <w:sz w:val="17"/>
              </w:rPr>
              <w:t xml:space="preserve">datum / období </w:t>
            </w:r>
          </w:p>
        </w:tc>
        <w:tc>
          <w:tcPr>
            <w:tcW w:w="1702" w:type="dxa"/>
            <w:tcBorders>
              <w:top w:val="single" w:sz="4" w:space="0" w:color="000000"/>
              <w:left w:val="single" w:sz="4" w:space="0" w:color="000000"/>
              <w:bottom w:val="single" w:sz="4" w:space="0" w:color="000000"/>
              <w:right w:val="single" w:sz="4" w:space="0" w:color="000000"/>
            </w:tcBorders>
          </w:tcPr>
          <w:p w14:paraId="13857037" w14:textId="77777777" w:rsidR="00A65455" w:rsidRDefault="00104010">
            <w:pPr>
              <w:spacing w:after="0" w:line="259" w:lineRule="auto"/>
              <w:ind w:left="0" w:firstLine="0"/>
              <w:jc w:val="left"/>
            </w:pPr>
            <w:r>
              <w:rPr>
                <w:rFonts w:ascii="Calibri" w:eastAsia="Calibri" w:hAnsi="Calibri" w:cs="Calibri"/>
                <w:sz w:val="17"/>
              </w:rPr>
              <w:t xml:space="preserve"> čas  </w:t>
            </w:r>
          </w:p>
        </w:tc>
        <w:tc>
          <w:tcPr>
            <w:tcW w:w="5169" w:type="dxa"/>
            <w:tcBorders>
              <w:top w:val="single" w:sz="4" w:space="0" w:color="000000"/>
              <w:left w:val="single" w:sz="4" w:space="0" w:color="000000"/>
              <w:bottom w:val="single" w:sz="4" w:space="0" w:color="000000"/>
              <w:right w:val="single" w:sz="4" w:space="0" w:color="000000"/>
            </w:tcBorders>
          </w:tcPr>
          <w:p w14:paraId="012EA009" w14:textId="77777777" w:rsidR="00A65455" w:rsidRDefault="00104010">
            <w:pPr>
              <w:spacing w:after="0" w:line="259" w:lineRule="auto"/>
              <w:ind w:left="0" w:firstLine="0"/>
              <w:jc w:val="left"/>
            </w:pPr>
            <w:r>
              <w:rPr>
                <w:rFonts w:ascii="Calibri" w:eastAsia="Calibri" w:hAnsi="Calibri" w:cs="Calibri"/>
                <w:sz w:val="17"/>
              </w:rPr>
              <w:t xml:space="preserve">přesný popis služby </w:t>
            </w:r>
          </w:p>
        </w:tc>
      </w:tr>
      <w:tr w:rsidR="00A65455" w14:paraId="1D641643" w14:textId="77777777">
        <w:trPr>
          <w:trHeight w:val="521"/>
        </w:trPr>
        <w:tc>
          <w:tcPr>
            <w:tcW w:w="1935" w:type="dxa"/>
            <w:tcBorders>
              <w:top w:val="single" w:sz="4" w:space="0" w:color="000000"/>
              <w:left w:val="single" w:sz="4" w:space="0" w:color="000000"/>
              <w:bottom w:val="single" w:sz="4" w:space="0" w:color="000000"/>
              <w:right w:val="single" w:sz="4" w:space="0" w:color="000000"/>
            </w:tcBorders>
          </w:tcPr>
          <w:p w14:paraId="40B5D6D1" w14:textId="77777777" w:rsidR="00A65455" w:rsidRDefault="00104010">
            <w:pPr>
              <w:spacing w:after="0" w:line="259" w:lineRule="auto"/>
              <w:ind w:left="0" w:firstLine="0"/>
              <w:jc w:val="left"/>
            </w:pPr>
            <w:r>
              <w:rPr>
                <w:rFonts w:ascii="Calibri" w:eastAsia="Calibri" w:hAnsi="Calibri" w:cs="Calibri"/>
                <w:sz w:val="17"/>
              </w:rPr>
              <w:t xml:space="preserve">datum / období </w:t>
            </w:r>
          </w:p>
        </w:tc>
        <w:tc>
          <w:tcPr>
            <w:tcW w:w="1702" w:type="dxa"/>
            <w:tcBorders>
              <w:top w:val="single" w:sz="4" w:space="0" w:color="000000"/>
              <w:left w:val="single" w:sz="4" w:space="0" w:color="000000"/>
              <w:bottom w:val="single" w:sz="4" w:space="0" w:color="000000"/>
              <w:right w:val="single" w:sz="4" w:space="0" w:color="000000"/>
            </w:tcBorders>
          </w:tcPr>
          <w:p w14:paraId="1AFEE293" w14:textId="77777777" w:rsidR="00A65455" w:rsidRDefault="00104010">
            <w:pPr>
              <w:spacing w:after="0" w:line="259" w:lineRule="auto"/>
              <w:ind w:left="0" w:firstLine="0"/>
              <w:jc w:val="left"/>
            </w:pPr>
            <w:r>
              <w:rPr>
                <w:rFonts w:ascii="Calibri" w:eastAsia="Calibri" w:hAnsi="Calibri" w:cs="Calibri"/>
                <w:sz w:val="17"/>
              </w:rPr>
              <w:t xml:space="preserve"> čas  </w:t>
            </w:r>
          </w:p>
        </w:tc>
        <w:tc>
          <w:tcPr>
            <w:tcW w:w="5169" w:type="dxa"/>
            <w:tcBorders>
              <w:top w:val="single" w:sz="4" w:space="0" w:color="000000"/>
              <w:left w:val="single" w:sz="4" w:space="0" w:color="000000"/>
              <w:bottom w:val="single" w:sz="4" w:space="0" w:color="000000"/>
              <w:right w:val="single" w:sz="4" w:space="0" w:color="000000"/>
            </w:tcBorders>
          </w:tcPr>
          <w:p w14:paraId="3F46E24A" w14:textId="77777777" w:rsidR="00A65455" w:rsidRDefault="00104010">
            <w:pPr>
              <w:spacing w:after="0" w:line="259" w:lineRule="auto"/>
              <w:ind w:left="0" w:firstLine="0"/>
              <w:jc w:val="left"/>
            </w:pPr>
            <w:r>
              <w:rPr>
                <w:rFonts w:ascii="Calibri" w:eastAsia="Calibri" w:hAnsi="Calibri" w:cs="Calibri"/>
                <w:sz w:val="17"/>
              </w:rPr>
              <w:t xml:space="preserve">přesný popis služby </w:t>
            </w:r>
          </w:p>
        </w:tc>
      </w:tr>
      <w:tr w:rsidR="00A65455" w14:paraId="67B30D8E" w14:textId="77777777">
        <w:trPr>
          <w:trHeight w:val="523"/>
        </w:trPr>
        <w:tc>
          <w:tcPr>
            <w:tcW w:w="1935" w:type="dxa"/>
            <w:tcBorders>
              <w:top w:val="single" w:sz="4" w:space="0" w:color="000000"/>
              <w:left w:val="single" w:sz="4" w:space="0" w:color="000000"/>
              <w:bottom w:val="single" w:sz="4" w:space="0" w:color="000000"/>
              <w:right w:val="single" w:sz="4" w:space="0" w:color="000000"/>
            </w:tcBorders>
          </w:tcPr>
          <w:p w14:paraId="23B6D8F7" w14:textId="77777777" w:rsidR="00A65455" w:rsidRDefault="00104010">
            <w:pPr>
              <w:spacing w:after="0" w:line="259" w:lineRule="auto"/>
              <w:ind w:left="0" w:firstLine="0"/>
              <w:jc w:val="left"/>
            </w:pPr>
            <w:r>
              <w:rPr>
                <w:rFonts w:ascii="Calibri" w:eastAsia="Calibri" w:hAnsi="Calibri" w:cs="Calibri"/>
                <w:sz w:val="17"/>
              </w:rPr>
              <w:t xml:space="preserve">datum / období </w:t>
            </w:r>
          </w:p>
        </w:tc>
        <w:tc>
          <w:tcPr>
            <w:tcW w:w="1702" w:type="dxa"/>
            <w:tcBorders>
              <w:top w:val="single" w:sz="4" w:space="0" w:color="000000"/>
              <w:left w:val="single" w:sz="4" w:space="0" w:color="000000"/>
              <w:bottom w:val="single" w:sz="4" w:space="0" w:color="000000"/>
              <w:right w:val="single" w:sz="4" w:space="0" w:color="000000"/>
            </w:tcBorders>
          </w:tcPr>
          <w:p w14:paraId="38AE404A" w14:textId="77777777" w:rsidR="00A65455" w:rsidRDefault="00104010">
            <w:pPr>
              <w:spacing w:after="0" w:line="259" w:lineRule="auto"/>
              <w:ind w:left="0" w:firstLine="0"/>
              <w:jc w:val="left"/>
            </w:pPr>
            <w:r>
              <w:rPr>
                <w:rFonts w:ascii="Calibri" w:eastAsia="Calibri" w:hAnsi="Calibri" w:cs="Calibri"/>
                <w:sz w:val="17"/>
              </w:rPr>
              <w:t xml:space="preserve"> čas  </w:t>
            </w:r>
          </w:p>
        </w:tc>
        <w:tc>
          <w:tcPr>
            <w:tcW w:w="5169" w:type="dxa"/>
            <w:tcBorders>
              <w:top w:val="single" w:sz="4" w:space="0" w:color="000000"/>
              <w:left w:val="single" w:sz="4" w:space="0" w:color="000000"/>
              <w:bottom w:val="single" w:sz="4" w:space="0" w:color="000000"/>
              <w:right w:val="single" w:sz="4" w:space="0" w:color="000000"/>
            </w:tcBorders>
          </w:tcPr>
          <w:p w14:paraId="0FE53871" w14:textId="77777777" w:rsidR="00A65455" w:rsidRDefault="00104010">
            <w:pPr>
              <w:spacing w:after="0" w:line="259" w:lineRule="auto"/>
              <w:ind w:left="0" w:firstLine="0"/>
              <w:jc w:val="left"/>
            </w:pPr>
            <w:r>
              <w:rPr>
                <w:rFonts w:ascii="Calibri" w:eastAsia="Calibri" w:hAnsi="Calibri" w:cs="Calibri"/>
                <w:sz w:val="17"/>
              </w:rPr>
              <w:t xml:space="preserve">přesný popis služby </w:t>
            </w:r>
          </w:p>
        </w:tc>
      </w:tr>
      <w:tr w:rsidR="00A65455" w14:paraId="1C34D7A4" w14:textId="77777777">
        <w:trPr>
          <w:trHeight w:val="523"/>
        </w:trPr>
        <w:tc>
          <w:tcPr>
            <w:tcW w:w="1935" w:type="dxa"/>
            <w:tcBorders>
              <w:top w:val="single" w:sz="4" w:space="0" w:color="000000"/>
              <w:left w:val="single" w:sz="4" w:space="0" w:color="000000"/>
              <w:bottom w:val="single" w:sz="4" w:space="0" w:color="000000"/>
              <w:right w:val="single" w:sz="4" w:space="0" w:color="000000"/>
            </w:tcBorders>
          </w:tcPr>
          <w:p w14:paraId="5B1BFDDD" w14:textId="77777777" w:rsidR="00A65455" w:rsidRDefault="00104010">
            <w:pPr>
              <w:spacing w:after="0" w:line="259" w:lineRule="auto"/>
              <w:ind w:left="0" w:firstLine="0"/>
              <w:jc w:val="left"/>
            </w:pPr>
            <w:r>
              <w:rPr>
                <w:rFonts w:ascii="Calibri" w:eastAsia="Calibri" w:hAnsi="Calibri" w:cs="Calibri"/>
                <w:sz w:val="17"/>
              </w:rPr>
              <w:t xml:space="preserve">datum / období </w:t>
            </w:r>
          </w:p>
        </w:tc>
        <w:tc>
          <w:tcPr>
            <w:tcW w:w="1702" w:type="dxa"/>
            <w:tcBorders>
              <w:top w:val="single" w:sz="4" w:space="0" w:color="000000"/>
              <w:left w:val="single" w:sz="4" w:space="0" w:color="000000"/>
              <w:bottom w:val="single" w:sz="4" w:space="0" w:color="000000"/>
              <w:right w:val="single" w:sz="4" w:space="0" w:color="000000"/>
            </w:tcBorders>
          </w:tcPr>
          <w:p w14:paraId="5BE6FC19" w14:textId="77777777" w:rsidR="00A65455" w:rsidRDefault="00104010">
            <w:pPr>
              <w:spacing w:after="0" w:line="259" w:lineRule="auto"/>
              <w:ind w:left="0" w:firstLine="0"/>
              <w:jc w:val="left"/>
            </w:pPr>
            <w:r>
              <w:rPr>
                <w:rFonts w:ascii="Calibri" w:eastAsia="Calibri" w:hAnsi="Calibri" w:cs="Calibri"/>
                <w:sz w:val="17"/>
              </w:rPr>
              <w:t xml:space="preserve"> čas  </w:t>
            </w:r>
          </w:p>
        </w:tc>
        <w:tc>
          <w:tcPr>
            <w:tcW w:w="5169" w:type="dxa"/>
            <w:tcBorders>
              <w:top w:val="single" w:sz="4" w:space="0" w:color="000000"/>
              <w:left w:val="single" w:sz="4" w:space="0" w:color="000000"/>
              <w:bottom w:val="single" w:sz="4" w:space="0" w:color="000000"/>
              <w:right w:val="single" w:sz="4" w:space="0" w:color="000000"/>
            </w:tcBorders>
          </w:tcPr>
          <w:p w14:paraId="47622BBD" w14:textId="77777777" w:rsidR="00A65455" w:rsidRDefault="00104010">
            <w:pPr>
              <w:spacing w:after="0" w:line="259" w:lineRule="auto"/>
              <w:ind w:left="0" w:firstLine="0"/>
              <w:jc w:val="left"/>
            </w:pPr>
            <w:r>
              <w:rPr>
                <w:rFonts w:ascii="Calibri" w:eastAsia="Calibri" w:hAnsi="Calibri" w:cs="Calibri"/>
                <w:sz w:val="17"/>
              </w:rPr>
              <w:t xml:space="preserve">přesný popis služby </w:t>
            </w:r>
          </w:p>
        </w:tc>
      </w:tr>
      <w:tr w:rsidR="00A65455" w14:paraId="47173BFA" w14:textId="77777777">
        <w:trPr>
          <w:trHeight w:val="523"/>
        </w:trPr>
        <w:tc>
          <w:tcPr>
            <w:tcW w:w="1935" w:type="dxa"/>
            <w:tcBorders>
              <w:top w:val="single" w:sz="4" w:space="0" w:color="000000"/>
              <w:left w:val="single" w:sz="4" w:space="0" w:color="000000"/>
              <w:bottom w:val="single" w:sz="4" w:space="0" w:color="000000"/>
              <w:right w:val="single" w:sz="4" w:space="0" w:color="000000"/>
            </w:tcBorders>
          </w:tcPr>
          <w:p w14:paraId="32416A39" w14:textId="77777777" w:rsidR="00A65455" w:rsidRDefault="00104010">
            <w:pPr>
              <w:spacing w:after="0" w:line="259" w:lineRule="auto"/>
              <w:ind w:left="0" w:firstLine="0"/>
              <w:jc w:val="left"/>
            </w:pPr>
            <w:r>
              <w:rPr>
                <w:rFonts w:ascii="Calibri" w:eastAsia="Calibri" w:hAnsi="Calibri" w:cs="Calibri"/>
                <w:sz w:val="17"/>
              </w:rPr>
              <w:t xml:space="preserve">datum / období </w:t>
            </w:r>
          </w:p>
        </w:tc>
        <w:tc>
          <w:tcPr>
            <w:tcW w:w="1702" w:type="dxa"/>
            <w:tcBorders>
              <w:top w:val="single" w:sz="4" w:space="0" w:color="000000"/>
              <w:left w:val="single" w:sz="4" w:space="0" w:color="000000"/>
              <w:bottom w:val="single" w:sz="4" w:space="0" w:color="000000"/>
              <w:right w:val="single" w:sz="4" w:space="0" w:color="000000"/>
            </w:tcBorders>
          </w:tcPr>
          <w:p w14:paraId="1294D6AA" w14:textId="77777777" w:rsidR="00A65455" w:rsidRDefault="00104010">
            <w:pPr>
              <w:spacing w:after="0" w:line="259" w:lineRule="auto"/>
              <w:ind w:left="0" w:firstLine="0"/>
              <w:jc w:val="left"/>
            </w:pPr>
            <w:r>
              <w:rPr>
                <w:rFonts w:ascii="Calibri" w:eastAsia="Calibri" w:hAnsi="Calibri" w:cs="Calibri"/>
                <w:sz w:val="17"/>
              </w:rPr>
              <w:t xml:space="preserve"> čas  </w:t>
            </w:r>
          </w:p>
        </w:tc>
        <w:tc>
          <w:tcPr>
            <w:tcW w:w="5169" w:type="dxa"/>
            <w:tcBorders>
              <w:top w:val="single" w:sz="4" w:space="0" w:color="000000"/>
              <w:left w:val="single" w:sz="4" w:space="0" w:color="000000"/>
              <w:bottom w:val="single" w:sz="4" w:space="0" w:color="000000"/>
              <w:right w:val="single" w:sz="4" w:space="0" w:color="000000"/>
            </w:tcBorders>
          </w:tcPr>
          <w:p w14:paraId="72FBF5F2" w14:textId="77777777" w:rsidR="00A65455" w:rsidRDefault="00104010">
            <w:pPr>
              <w:spacing w:after="0" w:line="259" w:lineRule="auto"/>
              <w:ind w:left="0" w:firstLine="0"/>
              <w:jc w:val="left"/>
            </w:pPr>
            <w:r>
              <w:rPr>
                <w:rFonts w:ascii="Calibri" w:eastAsia="Calibri" w:hAnsi="Calibri" w:cs="Calibri"/>
                <w:sz w:val="17"/>
              </w:rPr>
              <w:t xml:space="preserve">přesný popis služby </w:t>
            </w:r>
          </w:p>
        </w:tc>
      </w:tr>
    </w:tbl>
    <w:p w14:paraId="6164B16C" w14:textId="77777777" w:rsidR="00A65455" w:rsidRDefault="00104010">
      <w:pPr>
        <w:spacing w:after="0" w:line="259" w:lineRule="auto"/>
        <w:ind w:left="14" w:firstLine="0"/>
        <w:jc w:val="left"/>
      </w:pPr>
      <w:r>
        <w:rPr>
          <w:rFonts w:ascii="Calibri" w:eastAsia="Calibri" w:hAnsi="Calibri" w:cs="Calibri"/>
          <w:color w:val="000000"/>
          <w:sz w:val="17"/>
        </w:rPr>
        <w:t xml:space="preserve"> </w:t>
      </w:r>
    </w:p>
    <w:p w14:paraId="6EF760A3" w14:textId="77777777" w:rsidR="00A65455" w:rsidRDefault="00104010">
      <w:pPr>
        <w:spacing w:after="0" w:line="259" w:lineRule="auto"/>
        <w:ind w:left="14" w:firstLine="0"/>
        <w:jc w:val="left"/>
      </w:pPr>
      <w:r>
        <w:rPr>
          <w:rFonts w:ascii="Calibri" w:eastAsia="Calibri" w:hAnsi="Calibri" w:cs="Calibri"/>
          <w:color w:val="000000"/>
          <w:sz w:val="17"/>
        </w:rPr>
        <w:t xml:space="preserve"> </w:t>
      </w:r>
    </w:p>
    <w:p w14:paraId="23433657" w14:textId="77777777" w:rsidR="00A65455" w:rsidRDefault="00104010">
      <w:pPr>
        <w:spacing w:after="0" w:line="259" w:lineRule="auto"/>
        <w:ind w:left="14" w:firstLine="0"/>
        <w:jc w:val="left"/>
      </w:pPr>
      <w:r>
        <w:rPr>
          <w:rFonts w:ascii="Calibri" w:eastAsia="Calibri" w:hAnsi="Calibri" w:cs="Calibri"/>
          <w:color w:val="000000"/>
          <w:sz w:val="17"/>
        </w:rPr>
        <w:t xml:space="preserve"> </w:t>
      </w:r>
    </w:p>
    <w:p w14:paraId="64887B73" w14:textId="77777777" w:rsidR="00A65455" w:rsidRDefault="00104010">
      <w:pPr>
        <w:spacing w:after="0" w:line="259" w:lineRule="auto"/>
        <w:ind w:left="14" w:firstLine="0"/>
        <w:jc w:val="left"/>
      </w:pPr>
      <w:r>
        <w:rPr>
          <w:rFonts w:ascii="Calibri" w:eastAsia="Calibri" w:hAnsi="Calibri" w:cs="Calibri"/>
          <w:color w:val="000000"/>
          <w:sz w:val="17"/>
        </w:rPr>
        <w:t xml:space="preserve"> </w:t>
      </w:r>
    </w:p>
    <w:p w14:paraId="62F4CE6E" w14:textId="77777777" w:rsidR="00A65455" w:rsidRDefault="00104010">
      <w:pPr>
        <w:spacing w:after="0" w:line="259" w:lineRule="auto"/>
        <w:ind w:left="9" w:hanging="10"/>
        <w:jc w:val="left"/>
      </w:pPr>
      <w:r>
        <w:rPr>
          <w:rFonts w:ascii="Calibri" w:eastAsia="Calibri" w:hAnsi="Calibri" w:cs="Calibri"/>
          <w:color w:val="000000"/>
          <w:sz w:val="17"/>
        </w:rPr>
        <w:t xml:space="preserve">V </w:t>
      </w:r>
      <w:r>
        <w:rPr>
          <w:rFonts w:ascii="Calibri" w:eastAsia="Calibri" w:hAnsi="Calibri" w:cs="Calibri"/>
          <w:color w:val="000000"/>
          <w:sz w:val="17"/>
        </w:rPr>
        <w:t xml:space="preserve">__________________ dne _____________ </w:t>
      </w:r>
    </w:p>
    <w:p w14:paraId="64A04220" w14:textId="77777777" w:rsidR="00A65455" w:rsidRDefault="00104010">
      <w:pPr>
        <w:spacing w:after="0" w:line="259" w:lineRule="auto"/>
        <w:ind w:left="14" w:firstLine="0"/>
        <w:jc w:val="left"/>
      </w:pPr>
      <w:r>
        <w:rPr>
          <w:rFonts w:ascii="Calibri" w:eastAsia="Calibri" w:hAnsi="Calibri" w:cs="Calibri"/>
          <w:color w:val="000000"/>
          <w:sz w:val="17"/>
        </w:rPr>
        <w:t xml:space="preserve"> </w:t>
      </w:r>
    </w:p>
    <w:p w14:paraId="7315C29A" w14:textId="77777777" w:rsidR="00A65455" w:rsidRDefault="00104010">
      <w:pPr>
        <w:spacing w:after="0" w:line="259" w:lineRule="auto"/>
        <w:ind w:left="14" w:firstLine="0"/>
        <w:jc w:val="left"/>
      </w:pPr>
      <w:r>
        <w:rPr>
          <w:rFonts w:ascii="Calibri" w:eastAsia="Calibri" w:hAnsi="Calibri" w:cs="Calibri"/>
          <w:color w:val="000000"/>
          <w:sz w:val="17"/>
        </w:rPr>
        <w:t xml:space="preserve"> </w:t>
      </w:r>
    </w:p>
    <w:p w14:paraId="24D78D40" w14:textId="77777777" w:rsidR="00A65455" w:rsidRDefault="00104010">
      <w:pPr>
        <w:spacing w:after="0" w:line="259" w:lineRule="auto"/>
        <w:ind w:left="9" w:hanging="10"/>
        <w:jc w:val="left"/>
      </w:pPr>
      <w:r>
        <w:rPr>
          <w:rFonts w:ascii="Calibri" w:eastAsia="Calibri" w:hAnsi="Calibri" w:cs="Calibri"/>
          <w:color w:val="000000"/>
          <w:sz w:val="17"/>
        </w:rPr>
        <w:t xml:space="preserve">......................................................................... </w:t>
      </w:r>
    </w:p>
    <w:p w14:paraId="7C529B1A" w14:textId="77777777" w:rsidR="00A65455" w:rsidRDefault="00104010">
      <w:pPr>
        <w:spacing w:after="39" w:line="259" w:lineRule="auto"/>
        <w:ind w:left="46" w:firstLine="0"/>
        <w:jc w:val="left"/>
      </w:pPr>
      <w:r>
        <w:rPr>
          <w:rFonts w:ascii="Calibri" w:eastAsia="Calibri" w:hAnsi="Calibri" w:cs="Calibri"/>
          <w:b/>
          <w:color w:val="333333"/>
          <w:sz w:val="17"/>
        </w:rPr>
        <w:t xml:space="preserve">SISTEL INTERNATIONAL s.r.o. </w:t>
      </w:r>
    </w:p>
    <w:p w14:paraId="08151FE5" w14:textId="77777777" w:rsidR="00A65455" w:rsidRDefault="00104010">
      <w:pPr>
        <w:spacing w:after="230" w:line="259" w:lineRule="auto"/>
        <w:ind w:left="130" w:firstLine="0"/>
        <w:jc w:val="left"/>
      </w:pPr>
      <w:r>
        <w:t xml:space="preserve"> </w:t>
      </w:r>
    </w:p>
    <w:p w14:paraId="2D7559F3" w14:textId="3480B7F6" w:rsidR="00A65455" w:rsidRDefault="00104010">
      <w:pPr>
        <w:spacing w:after="27" w:line="259" w:lineRule="auto"/>
        <w:ind w:left="14" w:firstLine="0"/>
        <w:jc w:val="left"/>
      </w:pPr>
      <w:r>
        <w:rPr>
          <w:rFonts w:ascii="Calibri" w:eastAsia="Calibri" w:hAnsi="Calibri" w:cs="Calibri"/>
          <w:sz w:val="17"/>
        </w:rPr>
        <w:lastRenderedPageBreak/>
        <w:t xml:space="preserve">V příp. potřeby nás kontaktuje: </w:t>
      </w:r>
      <w:r w:rsidR="005A72D8">
        <w:rPr>
          <w:rFonts w:ascii="Calibri" w:eastAsia="Calibri" w:hAnsi="Calibri" w:cs="Calibri"/>
          <w:sz w:val="17"/>
        </w:rPr>
        <w:t>XXXXX</w:t>
      </w:r>
      <w:r>
        <w:rPr>
          <w:rFonts w:ascii="Calibri" w:eastAsia="Calibri" w:hAnsi="Calibri" w:cs="Calibri"/>
          <w:sz w:val="17"/>
        </w:rPr>
        <w:t xml:space="preserve">; tel.: </w:t>
      </w:r>
      <w:r w:rsidR="005A72D8">
        <w:rPr>
          <w:rFonts w:ascii="Calibri" w:eastAsia="Calibri" w:hAnsi="Calibri" w:cs="Calibri"/>
          <w:sz w:val="17"/>
        </w:rPr>
        <w:t>XXXXX</w:t>
      </w:r>
      <w:r>
        <w:rPr>
          <w:rFonts w:ascii="Calibri" w:eastAsia="Calibri" w:hAnsi="Calibri" w:cs="Calibri"/>
          <w:sz w:val="17"/>
        </w:rPr>
        <w:t>; e-mail:</w:t>
      </w:r>
      <w:r w:rsidR="005A72D8">
        <w:rPr>
          <w:rFonts w:ascii="Calibri" w:eastAsia="Calibri" w:hAnsi="Calibri" w:cs="Calibri"/>
          <w:sz w:val="17"/>
        </w:rPr>
        <w:t xml:space="preserve"> </w:t>
      </w:r>
      <w:r w:rsidR="005A72D8">
        <w:rPr>
          <w:rFonts w:ascii="Calibri" w:eastAsia="Calibri" w:hAnsi="Calibri" w:cs="Calibri"/>
          <w:color w:val="1F4E79"/>
          <w:sz w:val="17"/>
          <w:u w:val="single" w:color="1F4E79"/>
        </w:rPr>
        <w:t>XXXXX</w:t>
      </w:r>
    </w:p>
    <w:p w14:paraId="0A089D3E" w14:textId="77777777" w:rsidR="00A65455" w:rsidRDefault="00104010">
      <w:pPr>
        <w:spacing w:after="0" w:line="259" w:lineRule="auto"/>
        <w:ind w:left="130" w:firstLine="0"/>
        <w:jc w:val="left"/>
      </w:pPr>
      <w:r>
        <w:rPr>
          <w:color w:val="000000"/>
          <w:sz w:val="21"/>
        </w:rPr>
        <w:t xml:space="preserve"> </w:t>
      </w:r>
    </w:p>
    <w:sectPr w:rsidR="00A65455">
      <w:footerReference w:type="even" r:id="rId7"/>
      <w:footerReference w:type="default" r:id="rId8"/>
      <w:footerReference w:type="first" r:id="rId9"/>
      <w:pgSz w:w="11902" w:h="16834"/>
      <w:pgMar w:top="1493" w:right="1331" w:bottom="1659" w:left="1268" w:header="708" w:footer="11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1DA2" w14:textId="77777777" w:rsidR="00000000" w:rsidRDefault="00104010">
      <w:pPr>
        <w:spacing w:after="0" w:line="240" w:lineRule="auto"/>
      </w:pPr>
      <w:r>
        <w:separator/>
      </w:r>
    </w:p>
  </w:endnote>
  <w:endnote w:type="continuationSeparator" w:id="0">
    <w:p w14:paraId="514325A3" w14:textId="77777777" w:rsidR="00000000" w:rsidRDefault="0010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panose1 w:val="020B0504020202020204"/>
    <w:charset w:val="EE"/>
    <w:family w:val="swiss"/>
    <w:pitch w:val="variable"/>
    <w:sig w:usb0="2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D678" w14:textId="77777777" w:rsidR="00A65455" w:rsidRDefault="00104010">
    <w:pPr>
      <w:spacing w:after="54" w:line="259" w:lineRule="auto"/>
      <w:ind w:left="128" w:firstLine="0"/>
      <w:jc w:val="center"/>
    </w:pPr>
    <w:r>
      <w:fldChar w:fldCharType="begin"/>
    </w:r>
    <w:r>
      <w:instrText xml:space="preserve"> PAGE   \* MERGEFORMAT </w:instrText>
    </w:r>
    <w:r>
      <w:fldChar w:fldCharType="separate"/>
    </w:r>
    <w:r>
      <w:rPr>
        <w:rFonts w:ascii="Calibri" w:eastAsia="Calibri" w:hAnsi="Calibri" w:cs="Calibri"/>
        <w:color w:val="000000"/>
        <w:sz w:val="16"/>
      </w:rPr>
      <w:t>1</w:t>
    </w:r>
    <w:r>
      <w:rPr>
        <w:rFonts w:ascii="Calibri" w:eastAsia="Calibri" w:hAnsi="Calibri" w:cs="Calibri"/>
        <w:color w:val="000000"/>
        <w:sz w:val="16"/>
      </w:rPr>
      <w:fldChar w:fldCharType="end"/>
    </w:r>
    <w:r>
      <w:rPr>
        <w:rFonts w:ascii="Calibri" w:eastAsia="Calibri" w:hAnsi="Calibri" w:cs="Calibri"/>
        <w:color w:val="000000"/>
        <w:sz w:val="16"/>
      </w:rPr>
      <w:t xml:space="preserve"> z </w:t>
    </w:r>
    <w:r>
      <w:fldChar w:fldCharType="begin"/>
    </w:r>
    <w:r>
      <w:instrText xml:space="preserve"> NUMPAGES   \* MERGEFORMAT </w:instrText>
    </w:r>
    <w:r>
      <w:fldChar w:fldCharType="separate"/>
    </w:r>
    <w:r>
      <w:rPr>
        <w:rFonts w:ascii="Calibri" w:eastAsia="Calibri" w:hAnsi="Calibri" w:cs="Calibri"/>
        <w:color w:val="000000"/>
        <w:sz w:val="16"/>
      </w:rPr>
      <w:t>15</w:t>
    </w:r>
    <w:r>
      <w:rPr>
        <w:rFonts w:ascii="Calibri" w:eastAsia="Calibri" w:hAnsi="Calibri" w:cs="Calibri"/>
        <w:color w:val="000000"/>
        <w:sz w:val="16"/>
      </w:rPr>
      <w:fldChar w:fldCharType="end"/>
    </w:r>
    <w:r>
      <w:rPr>
        <w:rFonts w:ascii="Calibri" w:eastAsia="Calibri" w:hAnsi="Calibri" w:cs="Calibri"/>
        <w:color w:val="000000"/>
        <w:sz w:val="16"/>
      </w:rPr>
      <w:t xml:space="preserve"> </w:t>
    </w:r>
  </w:p>
  <w:p w14:paraId="6B59B17A" w14:textId="77777777" w:rsidR="00A65455" w:rsidRDefault="00104010">
    <w:pPr>
      <w:spacing w:after="0" w:line="259" w:lineRule="auto"/>
      <w:ind w:left="14" w:firstLine="0"/>
      <w:jc w:val="left"/>
    </w:pP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2042" w14:textId="77777777" w:rsidR="00A65455" w:rsidRDefault="00104010">
    <w:pPr>
      <w:spacing w:after="54" w:line="259" w:lineRule="auto"/>
      <w:ind w:left="128" w:firstLine="0"/>
      <w:jc w:val="center"/>
    </w:pPr>
    <w:r>
      <w:fldChar w:fldCharType="begin"/>
    </w:r>
    <w:r>
      <w:instrText xml:space="preserve"> PAGE   \* MERGEFORMAT </w:instrText>
    </w:r>
    <w:r>
      <w:fldChar w:fldCharType="separate"/>
    </w:r>
    <w:r>
      <w:rPr>
        <w:rFonts w:ascii="Calibri" w:eastAsia="Calibri" w:hAnsi="Calibri" w:cs="Calibri"/>
        <w:color w:val="000000"/>
        <w:sz w:val="16"/>
      </w:rPr>
      <w:t>1</w:t>
    </w:r>
    <w:r>
      <w:rPr>
        <w:rFonts w:ascii="Calibri" w:eastAsia="Calibri" w:hAnsi="Calibri" w:cs="Calibri"/>
        <w:color w:val="000000"/>
        <w:sz w:val="16"/>
      </w:rPr>
      <w:fldChar w:fldCharType="end"/>
    </w:r>
    <w:r>
      <w:rPr>
        <w:rFonts w:ascii="Calibri" w:eastAsia="Calibri" w:hAnsi="Calibri" w:cs="Calibri"/>
        <w:color w:val="000000"/>
        <w:sz w:val="16"/>
      </w:rPr>
      <w:t xml:space="preserve"> z </w:t>
    </w:r>
    <w:r>
      <w:fldChar w:fldCharType="begin"/>
    </w:r>
    <w:r>
      <w:instrText xml:space="preserve"> NUMPAGES   \* MERGEFORMAT </w:instrText>
    </w:r>
    <w:r>
      <w:fldChar w:fldCharType="separate"/>
    </w:r>
    <w:r>
      <w:rPr>
        <w:rFonts w:ascii="Calibri" w:eastAsia="Calibri" w:hAnsi="Calibri" w:cs="Calibri"/>
        <w:color w:val="000000"/>
        <w:sz w:val="16"/>
      </w:rPr>
      <w:t>15</w:t>
    </w:r>
    <w:r>
      <w:rPr>
        <w:rFonts w:ascii="Calibri" w:eastAsia="Calibri" w:hAnsi="Calibri" w:cs="Calibri"/>
        <w:color w:val="000000"/>
        <w:sz w:val="16"/>
      </w:rPr>
      <w:fldChar w:fldCharType="end"/>
    </w:r>
    <w:r>
      <w:rPr>
        <w:rFonts w:ascii="Calibri" w:eastAsia="Calibri" w:hAnsi="Calibri" w:cs="Calibri"/>
        <w:color w:val="000000"/>
        <w:sz w:val="16"/>
      </w:rPr>
      <w:t xml:space="preserve"> </w:t>
    </w:r>
  </w:p>
  <w:p w14:paraId="4D255606" w14:textId="77777777" w:rsidR="00A65455" w:rsidRDefault="00104010">
    <w:pPr>
      <w:spacing w:after="0" w:line="259" w:lineRule="auto"/>
      <w:ind w:left="14" w:firstLine="0"/>
      <w:jc w:val="left"/>
    </w:pPr>
    <w:r>
      <w:rPr>
        <w:rFonts w:ascii="Times New Roman" w:eastAsia="Times New Roman" w:hAnsi="Times New Roman" w:cs="Times New Roman"/>
        <w:color w:val="00000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7E58" w14:textId="77777777" w:rsidR="00A65455" w:rsidRDefault="00104010">
    <w:pPr>
      <w:spacing w:after="54" w:line="259" w:lineRule="auto"/>
      <w:ind w:left="128" w:firstLine="0"/>
      <w:jc w:val="center"/>
    </w:pPr>
    <w:r>
      <w:fldChar w:fldCharType="begin"/>
    </w:r>
    <w:r>
      <w:instrText xml:space="preserve"> PAGE   \* MERGEFORMAT </w:instrText>
    </w:r>
    <w:r>
      <w:fldChar w:fldCharType="separate"/>
    </w:r>
    <w:r>
      <w:rPr>
        <w:rFonts w:ascii="Calibri" w:eastAsia="Calibri" w:hAnsi="Calibri" w:cs="Calibri"/>
        <w:color w:val="000000"/>
        <w:sz w:val="16"/>
      </w:rPr>
      <w:t>1</w:t>
    </w:r>
    <w:r>
      <w:rPr>
        <w:rFonts w:ascii="Calibri" w:eastAsia="Calibri" w:hAnsi="Calibri" w:cs="Calibri"/>
        <w:color w:val="000000"/>
        <w:sz w:val="16"/>
      </w:rPr>
      <w:fldChar w:fldCharType="end"/>
    </w:r>
    <w:r>
      <w:rPr>
        <w:rFonts w:ascii="Calibri" w:eastAsia="Calibri" w:hAnsi="Calibri" w:cs="Calibri"/>
        <w:color w:val="000000"/>
        <w:sz w:val="16"/>
      </w:rPr>
      <w:t xml:space="preserve"> z </w:t>
    </w:r>
    <w:r>
      <w:fldChar w:fldCharType="begin"/>
    </w:r>
    <w:r>
      <w:instrText xml:space="preserve"> NUMPAGES   \* MERGEFORMAT </w:instrText>
    </w:r>
    <w:r>
      <w:fldChar w:fldCharType="separate"/>
    </w:r>
    <w:r>
      <w:rPr>
        <w:rFonts w:ascii="Calibri" w:eastAsia="Calibri" w:hAnsi="Calibri" w:cs="Calibri"/>
        <w:color w:val="000000"/>
        <w:sz w:val="16"/>
      </w:rPr>
      <w:t>15</w:t>
    </w:r>
    <w:r>
      <w:rPr>
        <w:rFonts w:ascii="Calibri" w:eastAsia="Calibri" w:hAnsi="Calibri" w:cs="Calibri"/>
        <w:color w:val="000000"/>
        <w:sz w:val="16"/>
      </w:rPr>
      <w:fldChar w:fldCharType="end"/>
    </w:r>
    <w:r>
      <w:rPr>
        <w:rFonts w:ascii="Calibri" w:eastAsia="Calibri" w:hAnsi="Calibri" w:cs="Calibri"/>
        <w:color w:val="000000"/>
        <w:sz w:val="16"/>
      </w:rPr>
      <w:t xml:space="preserve"> </w:t>
    </w:r>
  </w:p>
  <w:p w14:paraId="5175C398" w14:textId="77777777" w:rsidR="00A65455" w:rsidRDefault="00104010">
    <w:pPr>
      <w:spacing w:after="0" w:line="259" w:lineRule="auto"/>
      <w:ind w:left="14" w:firstLine="0"/>
      <w:jc w:val="left"/>
    </w:pPr>
    <w:r>
      <w:rPr>
        <w:rFonts w:ascii="Times New Roman" w:eastAsia="Times New Roman" w:hAnsi="Times New Roman" w:cs="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FE76" w14:textId="77777777" w:rsidR="00000000" w:rsidRDefault="00104010">
      <w:pPr>
        <w:spacing w:after="0" w:line="240" w:lineRule="auto"/>
      </w:pPr>
      <w:r>
        <w:separator/>
      </w:r>
    </w:p>
  </w:footnote>
  <w:footnote w:type="continuationSeparator" w:id="0">
    <w:p w14:paraId="1116E457" w14:textId="77777777" w:rsidR="00000000" w:rsidRDefault="00104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996"/>
    <w:multiLevelType w:val="hybridMultilevel"/>
    <w:tmpl w:val="A5C0584E"/>
    <w:lvl w:ilvl="0" w:tplc="11C2A50A">
      <w:start w:val="1"/>
      <w:numFmt w:val="decimal"/>
      <w:lvlText w:val="%1."/>
      <w:lvlJc w:val="left"/>
      <w:pPr>
        <w:ind w:left="362"/>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1" w:tplc="22021016">
      <w:start w:val="1"/>
      <w:numFmt w:val="bullet"/>
      <w:lvlText w:val="▪"/>
      <w:lvlJc w:val="left"/>
      <w:pPr>
        <w:ind w:left="734"/>
      </w:pPr>
      <w:rPr>
        <w:rFonts w:ascii="Wingdings" w:eastAsia="Wingdings" w:hAnsi="Wingdings" w:cs="Wingdings"/>
        <w:b w:val="0"/>
        <w:i w:val="0"/>
        <w:strike w:val="0"/>
        <w:dstrike w:val="0"/>
        <w:color w:val="595959"/>
        <w:sz w:val="22"/>
        <w:szCs w:val="22"/>
        <w:u w:val="none" w:color="000000"/>
        <w:bdr w:val="none" w:sz="0" w:space="0" w:color="auto"/>
        <w:shd w:val="clear" w:color="auto" w:fill="auto"/>
        <w:vertAlign w:val="baseline"/>
      </w:rPr>
    </w:lvl>
    <w:lvl w:ilvl="2" w:tplc="93A80DDA">
      <w:start w:val="1"/>
      <w:numFmt w:val="bullet"/>
      <w:lvlText w:val="▪"/>
      <w:lvlJc w:val="left"/>
      <w:pPr>
        <w:ind w:left="1442"/>
      </w:pPr>
      <w:rPr>
        <w:rFonts w:ascii="Wingdings" w:eastAsia="Wingdings" w:hAnsi="Wingdings" w:cs="Wingdings"/>
        <w:b w:val="0"/>
        <w:i w:val="0"/>
        <w:strike w:val="0"/>
        <w:dstrike w:val="0"/>
        <w:color w:val="595959"/>
        <w:sz w:val="22"/>
        <w:szCs w:val="22"/>
        <w:u w:val="none" w:color="000000"/>
        <w:bdr w:val="none" w:sz="0" w:space="0" w:color="auto"/>
        <w:shd w:val="clear" w:color="auto" w:fill="auto"/>
        <w:vertAlign w:val="baseline"/>
      </w:rPr>
    </w:lvl>
    <w:lvl w:ilvl="3" w:tplc="A6B4D632">
      <w:start w:val="1"/>
      <w:numFmt w:val="bullet"/>
      <w:lvlText w:val="•"/>
      <w:lvlJc w:val="left"/>
      <w:pPr>
        <w:ind w:left="2162"/>
      </w:pPr>
      <w:rPr>
        <w:rFonts w:ascii="Wingdings" w:eastAsia="Wingdings" w:hAnsi="Wingdings" w:cs="Wingdings"/>
        <w:b w:val="0"/>
        <w:i w:val="0"/>
        <w:strike w:val="0"/>
        <w:dstrike w:val="0"/>
        <w:color w:val="595959"/>
        <w:sz w:val="22"/>
        <w:szCs w:val="22"/>
        <w:u w:val="none" w:color="000000"/>
        <w:bdr w:val="none" w:sz="0" w:space="0" w:color="auto"/>
        <w:shd w:val="clear" w:color="auto" w:fill="auto"/>
        <w:vertAlign w:val="baseline"/>
      </w:rPr>
    </w:lvl>
    <w:lvl w:ilvl="4" w:tplc="C78E2812">
      <w:start w:val="1"/>
      <w:numFmt w:val="bullet"/>
      <w:lvlText w:val="o"/>
      <w:lvlJc w:val="left"/>
      <w:pPr>
        <w:ind w:left="2882"/>
      </w:pPr>
      <w:rPr>
        <w:rFonts w:ascii="Wingdings" w:eastAsia="Wingdings" w:hAnsi="Wingdings" w:cs="Wingdings"/>
        <w:b w:val="0"/>
        <w:i w:val="0"/>
        <w:strike w:val="0"/>
        <w:dstrike w:val="0"/>
        <w:color w:val="595959"/>
        <w:sz w:val="22"/>
        <w:szCs w:val="22"/>
        <w:u w:val="none" w:color="000000"/>
        <w:bdr w:val="none" w:sz="0" w:space="0" w:color="auto"/>
        <w:shd w:val="clear" w:color="auto" w:fill="auto"/>
        <w:vertAlign w:val="baseline"/>
      </w:rPr>
    </w:lvl>
    <w:lvl w:ilvl="5" w:tplc="B5D2D93C">
      <w:start w:val="1"/>
      <w:numFmt w:val="bullet"/>
      <w:lvlText w:val="▪"/>
      <w:lvlJc w:val="left"/>
      <w:pPr>
        <w:ind w:left="3602"/>
      </w:pPr>
      <w:rPr>
        <w:rFonts w:ascii="Wingdings" w:eastAsia="Wingdings" w:hAnsi="Wingdings" w:cs="Wingdings"/>
        <w:b w:val="0"/>
        <w:i w:val="0"/>
        <w:strike w:val="0"/>
        <w:dstrike w:val="0"/>
        <w:color w:val="595959"/>
        <w:sz w:val="22"/>
        <w:szCs w:val="22"/>
        <w:u w:val="none" w:color="000000"/>
        <w:bdr w:val="none" w:sz="0" w:space="0" w:color="auto"/>
        <w:shd w:val="clear" w:color="auto" w:fill="auto"/>
        <w:vertAlign w:val="baseline"/>
      </w:rPr>
    </w:lvl>
    <w:lvl w:ilvl="6" w:tplc="62860FE8">
      <w:start w:val="1"/>
      <w:numFmt w:val="bullet"/>
      <w:lvlText w:val="•"/>
      <w:lvlJc w:val="left"/>
      <w:pPr>
        <w:ind w:left="4322"/>
      </w:pPr>
      <w:rPr>
        <w:rFonts w:ascii="Wingdings" w:eastAsia="Wingdings" w:hAnsi="Wingdings" w:cs="Wingdings"/>
        <w:b w:val="0"/>
        <w:i w:val="0"/>
        <w:strike w:val="0"/>
        <w:dstrike w:val="0"/>
        <w:color w:val="595959"/>
        <w:sz w:val="22"/>
        <w:szCs w:val="22"/>
        <w:u w:val="none" w:color="000000"/>
        <w:bdr w:val="none" w:sz="0" w:space="0" w:color="auto"/>
        <w:shd w:val="clear" w:color="auto" w:fill="auto"/>
        <w:vertAlign w:val="baseline"/>
      </w:rPr>
    </w:lvl>
    <w:lvl w:ilvl="7" w:tplc="8C063F94">
      <w:start w:val="1"/>
      <w:numFmt w:val="bullet"/>
      <w:lvlText w:val="o"/>
      <w:lvlJc w:val="left"/>
      <w:pPr>
        <w:ind w:left="5042"/>
      </w:pPr>
      <w:rPr>
        <w:rFonts w:ascii="Wingdings" w:eastAsia="Wingdings" w:hAnsi="Wingdings" w:cs="Wingdings"/>
        <w:b w:val="0"/>
        <w:i w:val="0"/>
        <w:strike w:val="0"/>
        <w:dstrike w:val="0"/>
        <w:color w:val="595959"/>
        <w:sz w:val="22"/>
        <w:szCs w:val="22"/>
        <w:u w:val="none" w:color="000000"/>
        <w:bdr w:val="none" w:sz="0" w:space="0" w:color="auto"/>
        <w:shd w:val="clear" w:color="auto" w:fill="auto"/>
        <w:vertAlign w:val="baseline"/>
      </w:rPr>
    </w:lvl>
    <w:lvl w:ilvl="8" w:tplc="82BAA2C0">
      <w:start w:val="1"/>
      <w:numFmt w:val="bullet"/>
      <w:lvlText w:val="▪"/>
      <w:lvlJc w:val="left"/>
      <w:pPr>
        <w:ind w:left="5762"/>
      </w:pPr>
      <w:rPr>
        <w:rFonts w:ascii="Wingdings" w:eastAsia="Wingdings" w:hAnsi="Wingdings" w:cs="Wingdings"/>
        <w:b w:val="0"/>
        <w:i w:val="0"/>
        <w:strike w:val="0"/>
        <w:dstrike w:val="0"/>
        <w:color w:val="595959"/>
        <w:sz w:val="22"/>
        <w:szCs w:val="22"/>
        <w:u w:val="none" w:color="000000"/>
        <w:bdr w:val="none" w:sz="0" w:space="0" w:color="auto"/>
        <w:shd w:val="clear" w:color="auto" w:fill="auto"/>
        <w:vertAlign w:val="baseline"/>
      </w:rPr>
    </w:lvl>
  </w:abstractNum>
  <w:abstractNum w:abstractNumId="1" w15:restartNumberingAfterBreak="0">
    <w:nsid w:val="0D2D18B1"/>
    <w:multiLevelType w:val="hybridMultilevel"/>
    <w:tmpl w:val="D2C68728"/>
    <w:lvl w:ilvl="0" w:tplc="A75CEF2E">
      <w:start w:val="1"/>
      <w:numFmt w:val="decimal"/>
      <w:lvlText w:val="%1."/>
      <w:lvlJc w:val="left"/>
      <w:pPr>
        <w:ind w:left="359"/>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1" w:tplc="7640EE38">
      <w:start w:val="1"/>
      <w:numFmt w:val="lowerLetter"/>
      <w:lvlText w:val="%2"/>
      <w:lvlJc w:val="left"/>
      <w:pPr>
        <w:ind w:left="108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2" w:tplc="9C944300">
      <w:start w:val="1"/>
      <w:numFmt w:val="lowerRoman"/>
      <w:lvlText w:val="%3"/>
      <w:lvlJc w:val="left"/>
      <w:pPr>
        <w:ind w:left="180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3" w:tplc="D2EC2318">
      <w:start w:val="1"/>
      <w:numFmt w:val="decimal"/>
      <w:lvlText w:val="%4"/>
      <w:lvlJc w:val="left"/>
      <w:pPr>
        <w:ind w:left="252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4" w:tplc="CF709250">
      <w:start w:val="1"/>
      <w:numFmt w:val="lowerLetter"/>
      <w:lvlText w:val="%5"/>
      <w:lvlJc w:val="left"/>
      <w:pPr>
        <w:ind w:left="324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5" w:tplc="9E06BCB8">
      <w:start w:val="1"/>
      <w:numFmt w:val="lowerRoman"/>
      <w:lvlText w:val="%6"/>
      <w:lvlJc w:val="left"/>
      <w:pPr>
        <w:ind w:left="396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6" w:tplc="6436F8C4">
      <w:start w:val="1"/>
      <w:numFmt w:val="decimal"/>
      <w:lvlText w:val="%7"/>
      <w:lvlJc w:val="left"/>
      <w:pPr>
        <w:ind w:left="468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7" w:tplc="0040DD3C">
      <w:start w:val="1"/>
      <w:numFmt w:val="lowerLetter"/>
      <w:lvlText w:val="%8"/>
      <w:lvlJc w:val="left"/>
      <w:pPr>
        <w:ind w:left="540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8" w:tplc="EF1C8F48">
      <w:start w:val="1"/>
      <w:numFmt w:val="lowerRoman"/>
      <w:lvlText w:val="%9"/>
      <w:lvlJc w:val="left"/>
      <w:pPr>
        <w:ind w:left="612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abstractNum>
  <w:abstractNum w:abstractNumId="2" w15:restartNumberingAfterBreak="0">
    <w:nsid w:val="3EB857EF"/>
    <w:multiLevelType w:val="hybridMultilevel"/>
    <w:tmpl w:val="5D0A9F0E"/>
    <w:lvl w:ilvl="0" w:tplc="85F8F95A">
      <w:start w:val="1"/>
      <w:numFmt w:val="decimal"/>
      <w:lvlText w:val="%1."/>
      <w:lvlJc w:val="left"/>
      <w:pPr>
        <w:ind w:left="359"/>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1" w:tplc="86D8A6D4">
      <w:start w:val="1"/>
      <w:numFmt w:val="lowerLetter"/>
      <w:lvlText w:val="%2"/>
      <w:lvlJc w:val="left"/>
      <w:pPr>
        <w:ind w:left="108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2" w:tplc="A13E31FC">
      <w:start w:val="1"/>
      <w:numFmt w:val="lowerRoman"/>
      <w:lvlText w:val="%3"/>
      <w:lvlJc w:val="left"/>
      <w:pPr>
        <w:ind w:left="180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3" w:tplc="F35A6BD6">
      <w:start w:val="1"/>
      <w:numFmt w:val="decimal"/>
      <w:lvlText w:val="%4"/>
      <w:lvlJc w:val="left"/>
      <w:pPr>
        <w:ind w:left="252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4" w:tplc="75A6CFEC">
      <w:start w:val="1"/>
      <w:numFmt w:val="lowerLetter"/>
      <w:lvlText w:val="%5"/>
      <w:lvlJc w:val="left"/>
      <w:pPr>
        <w:ind w:left="324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5" w:tplc="11C4E4FC">
      <w:start w:val="1"/>
      <w:numFmt w:val="lowerRoman"/>
      <w:lvlText w:val="%6"/>
      <w:lvlJc w:val="left"/>
      <w:pPr>
        <w:ind w:left="396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6" w:tplc="3244CCBA">
      <w:start w:val="1"/>
      <w:numFmt w:val="decimal"/>
      <w:lvlText w:val="%7"/>
      <w:lvlJc w:val="left"/>
      <w:pPr>
        <w:ind w:left="468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7" w:tplc="9EB65746">
      <w:start w:val="1"/>
      <w:numFmt w:val="lowerLetter"/>
      <w:lvlText w:val="%8"/>
      <w:lvlJc w:val="left"/>
      <w:pPr>
        <w:ind w:left="540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8" w:tplc="7F78C1F0">
      <w:start w:val="1"/>
      <w:numFmt w:val="lowerRoman"/>
      <w:lvlText w:val="%9"/>
      <w:lvlJc w:val="left"/>
      <w:pPr>
        <w:ind w:left="612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abstractNum>
  <w:abstractNum w:abstractNumId="3" w15:restartNumberingAfterBreak="0">
    <w:nsid w:val="40A07AAB"/>
    <w:multiLevelType w:val="hybridMultilevel"/>
    <w:tmpl w:val="8DBCCE56"/>
    <w:lvl w:ilvl="0" w:tplc="33B409C6">
      <w:start w:val="3"/>
      <w:numFmt w:val="decimal"/>
      <w:lvlText w:val="%1."/>
      <w:lvlJc w:val="left"/>
      <w:pPr>
        <w:ind w:left="362"/>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1" w:tplc="4620C086">
      <w:start w:val="1"/>
      <w:numFmt w:val="lowerLetter"/>
      <w:lvlText w:val="%2"/>
      <w:lvlJc w:val="left"/>
      <w:pPr>
        <w:ind w:left="108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2" w:tplc="6784CB7C">
      <w:start w:val="1"/>
      <w:numFmt w:val="lowerRoman"/>
      <w:lvlText w:val="%3"/>
      <w:lvlJc w:val="left"/>
      <w:pPr>
        <w:ind w:left="180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3" w:tplc="FA16A316">
      <w:start w:val="1"/>
      <w:numFmt w:val="decimal"/>
      <w:lvlText w:val="%4"/>
      <w:lvlJc w:val="left"/>
      <w:pPr>
        <w:ind w:left="252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4" w:tplc="11508D6C">
      <w:start w:val="1"/>
      <w:numFmt w:val="lowerLetter"/>
      <w:lvlText w:val="%5"/>
      <w:lvlJc w:val="left"/>
      <w:pPr>
        <w:ind w:left="324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5" w:tplc="D0A02CD4">
      <w:start w:val="1"/>
      <w:numFmt w:val="lowerRoman"/>
      <w:lvlText w:val="%6"/>
      <w:lvlJc w:val="left"/>
      <w:pPr>
        <w:ind w:left="396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6" w:tplc="2BE438AE">
      <w:start w:val="1"/>
      <w:numFmt w:val="decimal"/>
      <w:lvlText w:val="%7"/>
      <w:lvlJc w:val="left"/>
      <w:pPr>
        <w:ind w:left="468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7" w:tplc="D9E85C22">
      <w:start w:val="1"/>
      <w:numFmt w:val="lowerLetter"/>
      <w:lvlText w:val="%8"/>
      <w:lvlJc w:val="left"/>
      <w:pPr>
        <w:ind w:left="540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8" w:tplc="E7727EF0">
      <w:start w:val="1"/>
      <w:numFmt w:val="lowerRoman"/>
      <w:lvlText w:val="%9"/>
      <w:lvlJc w:val="left"/>
      <w:pPr>
        <w:ind w:left="612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abstractNum>
  <w:abstractNum w:abstractNumId="4" w15:restartNumberingAfterBreak="0">
    <w:nsid w:val="462A001D"/>
    <w:multiLevelType w:val="hybridMultilevel"/>
    <w:tmpl w:val="11F06124"/>
    <w:lvl w:ilvl="0" w:tplc="1098DCD0">
      <w:start w:val="1"/>
      <w:numFmt w:val="decimal"/>
      <w:lvlText w:val="%1."/>
      <w:lvlJc w:val="left"/>
      <w:pPr>
        <w:ind w:left="362"/>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1" w:tplc="C9C402A0">
      <w:start w:val="1"/>
      <w:numFmt w:val="lowerLetter"/>
      <w:lvlText w:val="%2)"/>
      <w:lvlJc w:val="left"/>
      <w:pPr>
        <w:ind w:left="734"/>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2" w:tplc="2EC479C2">
      <w:start w:val="1"/>
      <w:numFmt w:val="lowerRoman"/>
      <w:lvlText w:val="%3"/>
      <w:lvlJc w:val="left"/>
      <w:pPr>
        <w:ind w:left="144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3" w:tplc="79DEBF06">
      <w:start w:val="1"/>
      <w:numFmt w:val="decimal"/>
      <w:lvlText w:val="%4"/>
      <w:lvlJc w:val="left"/>
      <w:pPr>
        <w:ind w:left="216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4" w:tplc="B9A80B38">
      <w:start w:val="1"/>
      <w:numFmt w:val="lowerLetter"/>
      <w:lvlText w:val="%5"/>
      <w:lvlJc w:val="left"/>
      <w:pPr>
        <w:ind w:left="288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5" w:tplc="B720C44E">
      <w:start w:val="1"/>
      <w:numFmt w:val="lowerRoman"/>
      <w:lvlText w:val="%6"/>
      <w:lvlJc w:val="left"/>
      <w:pPr>
        <w:ind w:left="360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6" w:tplc="9C92358C">
      <w:start w:val="1"/>
      <w:numFmt w:val="decimal"/>
      <w:lvlText w:val="%7"/>
      <w:lvlJc w:val="left"/>
      <w:pPr>
        <w:ind w:left="432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7" w:tplc="A2B0C982">
      <w:start w:val="1"/>
      <w:numFmt w:val="lowerLetter"/>
      <w:lvlText w:val="%8"/>
      <w:lvlJc w:val="left"/>
      <w:pPr>
        <w:ind w:left="504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8" w:tplc="F508B51A">
      <w:start w:val="1"/>
      <w:numFmt w:val="lowerRoman"/>
      <w:lvlText w:val="%9"/>
      <w:lvlJc w:val="left"/>
      <w:pPr>
        <w:ind w:left="576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abstractNum>
  <w:abstractNum w:abstractNumId="5" w15:restartNumberingAfterBreak="0">
    <w:nsid w:val="49410E81"/>
    <w:multiLevelType w:val="hybridMultilevel"/>
    <w:tmpl w:val="445604C0"/>
    <w:lvl w:ilvl="0" w:tplc="8C066912">
      <w:start w:val="1"/>
      <w:numFmt w:val="decimal"/>
      <w:lvlText w:val="%1."/>
      <w:lvlJc w:val="left"/>
      <w:pPr>
        <w:ind w:left="419"/>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1" w:tplc="5B3C7D6A">
      <w:start w:val="1"/>
      <w:numFmt w:val="lowerLetter"/>
      <w:lvlText w:val="%2"/>
      <w:lvlJc w:val="left"/>
      <w:pPr>
        <w:ind w:left="108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2" w:tplc="CB54E1E2">
      <w:start w:val="1"/>
      <w:numFmt w:val="lowerRoman"/>
      <w:lvlText w:val="%3"/>
      <w:lvlJc w:val="left"/>
      <w:pPr>
        <w:ind w:left="180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3" w:tplc="2BC221EA">
      <w:start w:val="1"/>
      <w:numFmt w:val="decimal"/>
      <w:lvlText w:val="%4"/>
      <w:lvlJc w:val="left"/>
      <w:pPr>
        <w:ind w:left="252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4" w:tplc="93D266E8">
      <w:start w:val="1"/>
      <w:numFmt w:val="lowerLetter"/>
      <w:lvlText w:val="%5"/>
      <w:lvlJc w:val="left"/>
      <w:pPr>
        <w:ind w:left="324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5" w:tplc="6DF0297E">
      <w:start w:val="1"/>
      <w:numFmt w:val="lowerRoman"/>
      <w:lvlText w:val="%6"/>
      <w:lvlJc w:val="left"/>
      <w:pPr>
        <w:ind w:left="396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6" w:tplc="39B89562">
      <w:start w:val="1"/>
      <w:numFmt w:val="decimal"/>
      <w:lvlText w:val="%7"/>
      <w:lvlJc w:val="left"/>
      <w:pPr>
        <w:ind w:left="468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7" w:tplc="72CC678C">
      <w:start w:val="1"/>
      <w:numFmt w:val="lowerLetter"/>
      <w:lvlText w:val="%8"/>
      <w:lvlJc w:val="left"/>
      <w:pPr>
        <w:ind w:left="540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8" w:tplc="CF1C023E">
      <w:start w:val="1"/>
      <w:numFmt w:val="lowerRoman"/>
      <w:lvlText w:val="%9"/>
      <w:lvlJc w:val="left"/>
      <w:pPr>
        <w:ind w:left="612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abstractNum>
  <w:abstractNum w:abstractNumId="6" w15:restartNumberingAfterBreak="0">
    <w:nsid w:val="5E2E55BF"/>
    <w:multiLevelType w:val="hybridMultilevel"/>
    <w:tmpl w:val="8CECC070"/>
    <w:lvl w:ilvl="0" w:tplc="FD1820BC">
      <w:start w:val="2"/>
      <w:numFmt w:val="decimal"/>
      <w:lvlText w:val="%1."/>
      <w:lvlJc w:val="left"/>
      <w:pPr>
        <w:ind w:left="367"/>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1" w:tplc="1A92BD2A">
      <w:start w:val="1"/>
      <w:numFmt w:val="lowerLetter"/>
      <w:lvlText w:val="%2"/>
      <w:lvlJc w:val="left"/>
      <w:pPr>
        <w:ind w:left="108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2" w:tplc="ADC4D816">
      <w:start w:val="1"/>
      <w:numFmt w:val="lowerRoman"/>
      <w:lvlText w:val="%3"/>
      <w:lvlJc w:val="left"/>
      <w:pPr>
        <w:ind w:left="180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3" w:tplc="59600A32">
      <w:start w:val="1"/>
      <w:numFmt w:val="decimal"/>
      <w:lvlText w:val="%4"/>
      <w:lvlJc w:val="left"/>
      <w:pPr>
        <w:ind w:left="252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4" w:tplc="8EFC05EE">
      <w:start w:val="1"/>
      <w:numFmt w:val="lowerLetter"/>
      <w:lvlText w:val="%5"/>
      <w:lvlJc w:val="left"/>
      <w:pPr>
        <w:ind w:left="324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5" w:tplc="CC7C68A6">
      <w:start w:val="1"/>
      <w:numFmt w:val="lowerRoman"/>
      <w:lvlText w:val="%6"/>
      <w:lvlJc w:val="left"/>
      <w:pPr>
        <w:ind w:left="396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6" w:tplc="1B62C68C">
      <w:start w:val="1"/>
      <w:numFmt w:val="decimal"/>
      <w:lvlText w:val="%7"/>
      <w:lvlJc w:val="left"/>
      <w:pPr>
        <w:ind w:left="468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7" w:tplc="70E4351A">
      <w:start w:val="1"/>
      <w:numFmt w:val="lowerLetter"/>
      <w:lvlText w:val="%8"/>
      <w:lvlJc w:val="left"/>
      <w:pPr>
        <w:ind w:left="540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8" w:tplc="728038E6">
      <w:start w:val="1"/>
      <w:numFmt w:val="lowerRoman"/>
      <w:lvlText w:val="%9"/>
      <w:lvlJc w:val="left"/>
      <w:pPr>
        <w:ind w:left="6120"/>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abstractNum>
  <w:abstractNum w:abstractNumId="7" w15:restartNumberingAfterBreak="0">
    <w:nsid w:val="6F6258F1"/>
    <w:multiLevelType w:val="hybridMultilevel"/>
    <w:tmpl w:val="DA82464A"/>
    <w:lvl w:ilvl="0" w:tplc="0FF0BE84">
      <w:start w:val="1"/>
      <w:numFmt w:val="decimal"/>
      <w:lvlText w:val="%1."/>
      <w:lvlJc w:val="left"/>
      <w:pPr>
        <w:ind w:left="362"/>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1" w:tplc="740A1A64">
      <w:start w:val="1"/>
      <w:numFmt w:val="lowerLetter"/>
      <w:lvlText w:val="%2"/>
      <w:lvlJc w:val="left"/>
      <w:pPr>
        <w:ind w:left="1089"/>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2" w:tplc="CA22EE02">
      <w:start w:val="1"/>
      <w:numFmt w:val="lowerRoman"/>
      <w:lvlText w:val="%3"/>
      <w:lvlJc w:val="left"/>
      <w:pPr>
        <w:ind w:left="1809"/>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3" w:tplc="4B462D4C">
      <w:start w:val="1"/>
      <w:numFmt w:val="decimal"/>
      <w:lvlText w:val="%4"/>
      <w:lvlJc w:val="left"/>
      <w:pPr>
        <w:ind w:left="2529"/>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4" w:tplc="4810EABA">
      <w:start w:val="1"/>
      <w:numFmt w:val="lowerLetter"/>
      <w:lvlText w:val="%5"/>
      <w:lvlJc w:val="left"/>
      <w:pPr>
        <w:ind w:left="3249"/>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5" w:tplc="93A2106A">
      <w:start w:val="1"/>
      <w:numFmt w:val="lowerRoman"/>
      <w:lvlText w:val="%6"/>
      <w:lvlJc w:val="left"/>
      <w:pPr>
        <w:ind w:left="3969"/>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6" w:tplc="050AA05A">
      <w:start w:val="1"/>
      <w:numFmt w:val="decimal"/>
      <w:lvlText w:val="%7"/>
      <w:lvlJc w:val="left"/>
      <w:pPr>
        <w:ind w:left="4689"/>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7" w:tplc="0D7477F4">
      <w:start w:val="1"/>
      <w:numFmt w:val="lowerLetter"/>
      <w:lvlText w:val="%8"/>
      <w:lvlJc w:val="left"/>
      <w:pPr>
        <w:ind w:left="5409"/>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lvl w:ilvl="8" w:tplc="6FC09836">
      <w:start w:val="1"/>
      <w:numFmt w:val="lowerRoman"/>
      <w:lvlText w:val="%9"/>
      <w:lvlJc w:val="left"/>
      <w:pPr>
        <w:ind w:left="6129"/>
      </w:pPr>
      <w:rPr>
        <w:rFonts w:ascii="Arial Nova" w:eastAsia="Arial Nova" w:hAnsi="Arial Nova" w:cs="Arial Nova"/>
        <w:b w:val="0"/>
        <w:i w:val="0"/>
        <w:strike w:val="0"/>
        <w:dstrike w:val="0"/>
        <w:color w:val="595959"/>
        <w:sz w:val="22"/>
        <w:szCs w:val="22"/>
        <w:u w:val="none" w:color="000000"/>
        <w:bdr w:val="none" w:sz="0" w:space="0" w:color="auto"/>
        <w:shd w:val="clear" w:color="auto" w:fill="auto"/>
        <w:vertAlign w:val="baseline"/>
      </w:rPr>
    </w:lvl>
  </w:abstractNum>
  <w:num w:numId="1" w16cid:durableId="1427772360">
    <w:abstractNumId w:val="6"/>
  </w:num>
  <w:num w:numId="2" w16cid:durableId="2130664819">
    <w:abstractNumId w:val="1"/>
  </w:num>
  <w:num w:numId="3" w16cid:durableId="1598978533">
    <w:abstractNumId w:val="2"/>
  </w:num>
  <w:num w:numId="4" w16cid:durableId="1286080511">
    <w:abstractNumId w:val="4"/>
  </w:num>
  <w:num w:numId="5" w16cid:durableId="408887140">
    <w:abstractNumId w:val="3"/>
  </w:num>
  <w:num w:numId="6" w16cid:durableId="431166295">
    <w:abstractNumId w:val="0"/>
  </w:num>
  <w:num w:numId="7" w16cid:durableId="1863546255">
    <w:abstractNumId w:val="5"/>
  </w:num>
  <w:num w:numId="8" w16cid:durableId="2038768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455"/>
    <w:rsid w:val="00104010"/>
    <w:rsid w:val="00235C84"/>
    <w:rsid w:val="003D169E"/>
    <w:rsid w:val="005A72D8"/>
    <w:rsid w:val="006A766D"/>
    <w:rsid w:val="008E0AF8"/>
    <w:rsid w:val="00A65455"/>
    <w:rsid w:val="00B31D0F"/>
    <w:rsid w:val="00DF3DE3"/>
    <w:rsid w:val="00E66C8D"/>
    <w:rsid w:val="00F57C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1E8D"/>
  <w15:docId w15:val="{18D6B694-C26C-4C18-AA6D-6CAF763E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47" w:line="249" w:lineRule="auto"/>
      <w:ind w:left="735" w:hanging="365"/>
      <w:jc w:val="both"/>
    </w:pPr>
    <w:rPr>
      <w:rFonts w:ascii="Arial Nova" w:eastAsia="Arial Nova" w:hAnsi="Arial Nova" w:cs="Arial Nova"/>
      <w:color w:val="595959"/>
    </w:rPr>
  </w:style>
  <w:style w:type="paragraph" w:styleId="Nadpis1">
    <w:name w:val="heading 1"/>
    <w:next w:val="Normln"/>
    <w:link w:val="Nadpis1Char"/>
    <w:uiPriority w:val="9"/>
    <w:qFormat/>
    <w:pPr>
      <w:keepNext/>
      <w:keepLines/>
      <w:spacing w:after="68"/>
      <w:ind w:left="33"/>
      <w:jc w:val="center"/>
      <w:outlineLvl w:val="0"/>
    </w:pPr>
    <w:rPr>
      <w:rFonts w:ascii="Arial Nova" w:eastAsia="Arial Nova" w:hAnsi="Arial Nova" w:cs="Arial Nova"/>
      <w:b/>
      <w:color w:val="000000"/>
      <w:sz w:val="24"/>
    </w:rPr>
  </w:style>
  <w:style w:type="paragraph" w:styleId="Nadpis2">
    <w:name w:val="heading 2"/>
    <w:next w:val="Normln"/>
    <w:link w:val="Nadpis2Char"/>
    <w:uiPriority w:val="9"/>
    <w:unhideWhenUsed/>
    <w:qFormat/>
    <w:pPr>
      <w:keepNext/>
      <w:keepLines/>
      <w:spacing w:after="0"/>
      <w:ind w:left="380" w:hanging="10"/>
      <w:jc w:val="center"/>
      <w:outlineLvl w:val="1"/>
    </w:pPr>
    <w:rPr>
      <w:rFonts w:ascii="Arial Nova" w:eastAsia="Arial Nova" w:hAnsi="Arial Nova" w:cs="Arial Nova"/>
      <w:color w:val="59595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Nova" w:eastAsia="Arial Nova" w:hAnsi="Arial Nova" w:cs="Arial Nova"/>
      <w:color w:val="595959"/>
      <w:sz w:val="22"/>
    </w:rPr>
  </w:style>
  <w:style w:type="character" w:customStyle="1" w:styleId="Nadpis1Char">
    <w:name w:val="Nadpis 1 Char"/>
    <w:link w:val="Nadpis1"/>
    <w:rPr>
      <w:rFonts w:ascii="Arial Nova" w:eastAsia="Arial Nova" w:hAnsi="Arial Nova" w:cs="Arial Nov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235C84"/>
    <w:rPr>
      <w:color w:val="0563C1" w:themeColor="hyperlink"/>
      <w:u w:val="single"/>
    </w:rPr>
  </w:style>
  <w:style w:type="character" w:styleId="Nevyeenzmnka">
    <w:name w:val="Unresolved Mention"/>
    <w:basedOn w:val="Standardnpsmoodstavce"/>
    <w:uiPriority w:val="99"/>
    <w:semiHidden/>
    <w:unhideWhenUsed/>
    <w:rsid w:val="00235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6711</Words>
  <Characters>39595</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Tonika Petr</dc:creator>
  <cp:keywords/>
  <cp:lastModifiedBy>Vítová Petra</cp:lastModifiedBy>
  <cp:revision>8</cp:revision>
  <dcterms:created xsi:type="dcterms:W3CDTF">2023-08-28T10:36:00Z</dcterms:created>
  <dcterms:modified xsi:type="dcterms:W3CDTF">2023-08-28T10:44:00Z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b2c928-728b-4698-a3fd-c5d03555aa71_Enabled">
    <vt:lpwstr>true</vt:lpwstr>
  </property>
  <property fmtid="{D5CDD505-2E9C-101B-9397-08002B2CF9AE}" pid="3" name="MSIP_Label_53b2c928-728b-4698-a3fd-c5d03555aa71_SetDate">
    <vt:lpwstr>2023-08-28T09:59:22Z</vt:lpwstr>
  </property>
  <property fmtid="{D5CDD505-2E9C-101B-9397-08002B2CF9AE}" pid="4" name="MSIP_Label_53b2c928-728b-4698-a3fd-c5d03555aa71_Method">
    <vt:lpwstr>Privileged</vt:lpwstr>
  </property>
  <property fmtid="{D5CDD505-2E9C-101B-9397-08002B2CF9AE}" pid="5" name="MSIP_Label_53b2c928-728b-4698-a3fd-c5d03555aa71_Name">
    <vt:lpwstr>Veřejné</vt:lpwstr>
  </property>
  <property fmtid="{D5CDD505-2E9C-101B-9397-08002B2CF9AE}" pid="6" name="MSIP_Label_53b2c928-728b-4698-a3fd-c5d03555aa71_SiteId">
    <vt:lpwstr>4f5a3c8e-553d-4c27-8b3b-c51f48dcc5d5</vt:lpwstr>
  </property>
  <property fmtid="{D5CDD505-2E9C-101B-9397-08002B2CF9AE}" pid="7" name="MSIP_Label_53b2c928-728b-4698-a3fd-c5d03555aa71_ActionId">
    <vt:lpwstr>bd20bf90-94db-4b0b-bc0e-40f92c38c17f</vt:lpwstr>
  </property>
  <property fmtid="{D5CDD505-2E9C-101B-9397-08002B2CF9AE}" pid="8" name="MSIP_Label_53b2c928-728b-4698-a3fd-c5d03555aa71_ContentBits">
    <vt:lpwstr>0</vt:lpwstr>
  </property>
</Properties>
</file>