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11F1" w14:textId="77777777" w:rsidR="00C94B4F" w:rsidRDefault="00C94B4F" w:rsidP="00FA6F08">
      <w:pPr>
        <w:pStyle w:val="Nzev"/>
        <w:rPr>
          <w:rFonts w:ascii="Century Gothic" w:hAnsi="Century Gothic"/>
          <w:sz w:val="28"/>
          <w:szCs w:val="28"/>
        </w:rPr>
      </w:pPr>
    </w:p>
    <w:p w14:paraId="359838EC" w14:textId="77777777" w:rsidR="009060C0" w:rsidRPr="007D4BD9" w:rsidRDefault="009060C0" w:rsidP="00FA6F08">
      <w:pPr>
        <w:pStyle w:val="Nzev"/>
        <w:rPr>
          <w:rFonts w:ascii="Century Gothic" w:hAnsi="Century Gothic"/>
          <w:b w:val="0"/>
          <w:sz w:val="28"/>
          <w:szCs w:val="28"/>
        </w:rPr>
      </w:pPr>
      <w:r w:rsidRPr="007D4BD9">
        <w:rPr>
          <w:rFonts w:ascii="Century Gothic" w:hAnsi="Century Gothic"/>
          <w:sz w:val="28"/>
          <w:szCs w:val="28"/>
        </w:rPr>
        <w:t>Smlo</w:t>
      </w:r>
      <w:r w:rsidR="00F96544" w:rsidRPr="007D4BD9">
        <w:rPr>
          <w:rFonts w:ascii="Century Gothic" w:hAnsi="Century Gothic"/>
          <w:sz w:val="28"/>
          <w:szCs w:val="28"/>
        </w:rPr>
        <w:t>uv</w:t>
      </w:r>
      <w:r w:rsidR="00CD7B5E">
        <w:rPr>
          <w:rFonts w:ascii="Century Gothic" w:hAnsi="Century Gothic"/>
          <w:sz w:val="28"/>
          <w:szCs w:val="28"/>
        </w:rPr>
        <w:t>a</w:t>
      </w:r>
      <w:r w:rsidR="00F96544" w:rsidRPr="007D4BD9">
        <w:rPr>
          <w:rFonts w:ascii="Century Gothic" w:hAnsi="Century Gothic"/>
          <w:sz w:val="28"/>
          <w:szCs w:val="28"/>
        </w:rPr>
        <w:t xml:space="preserve"> o provádění </w:t>
      </w:r>
      <w:r w:rsidR="007D4BD9" w:rsidRPr="007D4BD9">
        <w:rPr>
          <w:rFonts w:ascii="Century Gothic" w:hAnsi="Century Gothic"/>
          <w:sz w:val="28"/>
          <w:szCs w:val="28"/>
        </w:rPr>
        <w:t>hlídací a vrátní služby</w:t>
      </w:r>
      <w:r w:rsidR="005F06FA">
        <w:rPr>
          <w:rFonts w:ascii="Century Gothic" w:hAnsi="Century Gothic"/>
          <w:sz w:val="28"/>
          <w:szCs w:val="28"/>
        </w:rPr>
        <w:t xml:space="preserve"> </w:t>
      </w:r>
      <w:r w:rsidR="00EC4654">
        <w:rPr>
          <w:rFonts w:ascii="Century Gothic" w:hAnsi="Century Gothic"/>
          <w:sz w:val="28"/>
          <w:szCs w:val="28"/>
        </w:rPr>
        <w:t>uzavřená</w:t>
      </w:r>
      <w:r w:rsidR="00E47336">
        <w:rPr>
          <w:rFonts w:ascii="Century Gothic" w:hAnsi="Century Gothic"/>
          <w:sz w:val="28"/>
          <w:szCs w:val="28"/>
        </w:rPr>
        <w:t xml:space="preserve"> v souladu s ustanoveními § 1746 odst. 2 zák. č. 89/2012</w:t>
      </w:r>
      <w:r w:rsidR="00F96544" w:rsidRPr="007D4BD9">
        <w:rPr>
          <w:rFonts w:ascii="Century Gothic" w:hAnsi="Century Gothic"/>
          <w:sz w:val="28"/>
          <w:szCs w:val="28"/>
        </w:rPr>
        <w:t xml:space="preserve"> Sb.</w:t>
      </w:r>
      <w:r w:rsidR="00E47336">
        <w:rPr>
          <w:rFonts w:ascii="Century Gothic" w:hAnsi="Century Gothic"/>
          <w:sz w:val="28"/>
          <w:szCs w:val="28"/>
        </w:rPr>
        <w:t>, občanského zákoníku, v platném znění</w:t>
      </w:r>
      <w:r w:rsidR="00F96544" w:rsidRPr="007D4BD9">
        <w:rPr>
          <w:rFonts w:ascii="Century Gothic" w:hAnsi="Century Gothic"/>
          <w:sz w:val="28"/>
          <w:szCs w:val="28"/>
        </w:rPr>
        <w:t xml:space="preserve"> </w:t>
      </w:r>
    </w:p>
    <w:p w14:paraId="2BCC7E91" w14:textId="77777777" w:rsidR="005708D2" w:rsidRDefault="005708D2">
      <w:pPr>
        <w:rPr>
          <w:rFonts w:ascii="Century Gothic" w:hAnsi="Century Gothic"/>
        </w:rPr>
      </w:pPr>
    </w:p>
    <w:p w14:paraId="5F20496E" w14:textId="77777777" w:rsidR="00FA6F08" w:rsidRDefault="00FA6F08">
      <w:pPr>
        <w:rPr>
          <w:rFonts w:ascii="Century Gothic" w:hAnsi="Century Gothic"/>
        </w:rPr>
      </w:pPr>
    </w:p>
    <w:p w14:paraId="74ADE91C" w14:textId="77777777" w:rsidR="00B7393E" w:rsidRDefault="00B7393E">
      <w:pPr>
        <w:rPr>
          <w:rFonts w:ascii="Century Gothic" w:hAnsi="Century Gothic"/>
        </w:rPr>
      </w:pPr>
    </w:p>
    <w:p w14:paraId="4ED4C371" w14:textId="77777777" w:rsidR="00B7393E" w:rsidRDefault="00B7393E">
      <w:pPr>
        <w:rPr>
          <w:rFonts w:ascii="Century Gothic" w:hAnsi="Century Gothic"/>
        </w:rPr>
      </w:pPr>
    </w:p>
    <w:p w14:paraId="535AB206" w14:textId="77777777" w:rsidR="00B7393E" w:rsidRDefault="00B7393E">
      <w:pPr>
        <w:rPr>
          <w:rFonts w:ascii="Century Gothic" w:hAnsi="Century Gothic"/>
        </w:rPr>
      </w:pPr>
    </w:p>
    <w:p w14:paraId="596C6034" w14:textId="77777777" w:rsidR="00302107" w:rsidRDefault="00302107">
      <w:pPr>
        <w:rPr>
          <w:rFonts w:ascii="Century Gothic" w:hAnsi="Century Gothic"/>
        </w:rPr>
      </w:pPr>
    </w:p>
    <w:p w14:paraId="2DB3846E" w14:textId="77777777" w:rsidR="00302107" w:rsidRDefault="00302107">
      <w:pPr>
        <w:rPr>
          <w:rFonts w:ascii="Century Gothic" w:hAnsi="Century Gothic"/>
        </w:rPr>
      </w:pPr>
    </w:p>
    <w:p w14:paraId="5AEC4C1F" w14:textId="77777777" w:rsidR="006F455A" w:rsidRDefault="006F455A">
      <w:pPr>
        <w:rPr>
          <w:rFonts w:ascii="Century Gothic" w:hAnsi="Century Gothic"/>
        </w:rPr>
      </w:pPr>
    </w:p>
    <w:p w14:paraId="36312B23" w14:textId="77777777" w:rsidR="005708D2" w:rsidRPr="007E5244" w:rsidRDefault="005708D2">
      <w:pPr>
        <w:rPr>
          <w:rFonts w:ascii="Century Gothic" w:hAnsi="Century Gothic"/>
          <w:b/>
          <w:sz w:val="28"/>
          <w:szCs w:val="28"/>
        </w:rPr>
      </w:pPr>
      <w:r w:rsidRPr="007E5244">
        <w:rPr>
          <w:rFonts w:ascii="Century Gothic" w:hAnsi="Century Gothic"/>
          <w:b/>
          <w:sz w:val="28"/>
          <w:szCs w:val="28"/>
        </w:rPr>
        <w:t>Smluvní strany:</w:t>
      </w:r>
    </w:p>
    <w:p w14:paraId="1750AA72" w14:textId="77777777" w:rsidR="00907C3D" w:rsidRDefault="00907C3D">
      <w:pPr>
        <w:rPr>
          <w:rFonts w:ascii="Century Gothic" w:hAnsi="Century Gothic"/>
          <w:b/>
        </w:rPr>
      </w:pPr>
    </w:p>
    <w:p w14:paraId="0CA78AE5" w14:textId="77777777" w:rsidR="00302107" w:rsidRDefault="00302107" w:rsidP="00302107">
      <w:pPr>
        <w:tabs>
          <w:tab w:val="left" w:pos="2835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Poskytovatel:</w:t>
      </w:r>
      <w:r>
        <w:rPr>
          <w:rFonts w:ascii="Century Gothic" w:hAnsi="Century Gothic"/>
          <w:b/>
          <w:sz w:val="24"/>
          <w:szCs w:val="24"/>
        </w:rPr>
        <w:tab/>
        <w:t>GRÉZL s. r. o.</w:t>
      </w:r>
    </w:p>
    <w:p w14:paraId="12881E81" w14:textId="77777777" w:rsidR="00302107" w:rsidRDefault="00302107" w:rsidP="00302107">
      <w:pPr>
        <w:tabs>
          <w:tab w:val="left" w:pos="283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se sídlem Ostravská 870/25, Olomouc 779 00</w:t>
      </w:r>
    </w:p>
    <w:p w14:paraId="0B06EDE5" w14:textId="77777777" w:rsidR="00302107" w:rsidRDefault="00302107" w:rsidP="0030210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Zapsaná v obchodním rejstříku, vedeného Krajským soudem v Ostravě, oddíl C, vložka 45633 </w:t>
      </w:r>
    </w:p>
    <w:p w14:paraId="23E1120E" w14:textId="77777777" w:rsidR="00302107" w:rsidRDefault="00302107" w:rsidP="00302107">
      <w:pPr>
        <w:pStyle w:val="Zkladntext"/>
        <w:tabs>
          <w:tab w:val="left" w:pos="2835"/>
        </w:tabs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 xml:space="preserve">Zastoupena:   </w:t>
      </w:r>
      <w:proofErr w:type="gramEnd"/>
      <w:r>
        <w:rPr>
          <w:rFonts w:ascii="Century Gothic" w:hAnsi="Century Gothic"/>
          <w:sz w:val="20"/>
        </w:rPr>
        <w:t xml:space="preserve">            </w:t>
      </w:r>
      <w:r>
        <w:rPr>
          <w:rFonts w:ascii="Century Gothic" w:hAnsi="Century Gothic"/>
          <w:sz w:val="20"/>
        </w:rPr>
        <w:tab/>
        <w:t xml:space="preserve">Sylvou </w:t>
      </w:r>
      <w:proofErr w:type="spellStart"/>
      <w:r>
        <w:rPr>
          <w:rFonts w:ascii="Century Gothic" w:hAnsi="Century Gothic"/>
          <w:sz w:val="20"/>
        </w:rPr>
        <w:t>Grézlovou</w:t>
      </w:r>
      <w:proofErr w:type="spellEnd"/>
      <w:r>
        <w:rPr>
          <w:rFonts w:ascii="Century Gothic" w:hAnsi="Century Gothic"/>
          <w:sz w:val="20"/>
        </w:rPr>
        <w:t>, jednatelkou společnosti</w:t>
      </w:r>
    </w:p>
    <w:p w14:paraId="0C7E6ED8" w14:textId="668F4C64" w:rsidR="00302107" w:rsidRDefault="00302107" w:rsidP="00302107">
      <w:pPr>
        <w:tabs>
          <w:tab w:val="left" w:pos="2835"/>
        </w:tabs>
        <w:rPr>
          <w:rFonts w:ascii="Century Gothic" w:hAnsi="Century Gothic"/>
        </w:rPr>
      </w:pPr>
      <w:r>
        <w:rPr>
          <w:rFonts w:ascii="Century Gothic" w:hAnsi="Century Gothic"/>
        </w:rPr>
        <w:t>Bankovní spojení:</w:t>
      </w:r>
      <w:r>
        <w:rPr>
          <w:rFonts w:ascii="Century Gothic" w:hAnsi="Century Gothic"/>
        </w:rPr>
        <w:tab/>
      </w:r>
      <w:proofErr w:type="spellStart"/>
      <w:r w:rsidR="00573E21">
        <w:rPr>
          <w:rFonts w:ascii="Century Gothic" w:hAnsi="Century Gothic"/>
        </w:rPr>
        <w:t>xxx</w:t>
      </w:r>
      <w:proofErr w:type="spellEnd"/>
    </w:p>
    <w:p w14:paraId="696EFA15" w14:textId="4AD719D5" w:rsidR="00302107" w:rsidRDefault="00302107" w:rsidP="00302107">
      <w:pPr>
        <w:pStyle w:val="Zkladntex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Číslo účtu: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proofErr w:type="spellStart"/>
      <w:r w:rsidR="00573E21">
        <w:rPr>
          <w:rFonts w:ascii="Century Gothic" w:hAnsi="Century Gothic"/>
          <w:sz w:val="20"/>
        </w:rPr>
        <w:t>xxx</w:t>
      </w:r>
      <w:proofErr w:type="spellEnd"/>
    </w:p>
    <w:p w14:paraId="617CD882" w14:textId="77777777" w:rsidR="00302107" w:rsidRDefault="00302107" w:rsidP="00302107">
      <w:pPr>
        <w:tabs>
          <w:tab w:val="left" w:pos="2835"/>
        </w:tabs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IČ:   </w:t>
      </w:r>
      <w:proofErr w:type="gramEnd"/>
      <w:r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ab/>
        <w:t>29390656</w:t>
      </w:r>
    </w:p>
    <w:p w14:paraId="0D8AEE1D" w14:textId="77777777" w:rsidR="00302107" w:rsidRDefault="00302107" w:rsidP="00302107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DIČ:   </w:t>
      </w:r>
      <w:proofErr w:type="gramEnd"/>
      <w:r>
        <w:rPr>
          <w:rFonts w:ascii="Century Gothic" w:hAnsi="Century Gothic"/>
        </w:rPr>
        <w:t xml:space="preserve">                                      </w:t>
      </w:r>
      <w:r>
        <w:rPr>
          <w:rFonts w:ascii="Century Gothic" w:hAnsi="Century Gothic"/>
        </w:rPr>
        <w:tab/>
        <w:t xml:space="preserve">CZ29390656                                                                                                      </w:t>
      </w:r>
    </w:p>
    <w:p w14:paraId="25DD7DD1" w14:textId="36295D7A" w:rsidR="00302107" w:rsidRDefault="00302107" w:rsidP="00302107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Telefon:   </w:t>
      </w:r>
      <w:proofErr w:type="gramEnd"/>
      <w:r>
        <w:rPr>
          <w:rFonts w:ascii="Century Gothic" w:hAnsi="Century Gothic"/>
        </w:rPr>
        <w:t xml:space="preserve">                                </w:t>
      </w:r>
      <w:r>
        <w:rPr>
          <w:rFonts w:ascii="Century Gothic" w:hAnsi="Century Gothic"/>
        </w:rPr>
        <w:tab/>
      </w:r>
      <w:proofErr w:type="spellStart"/>
      <w:r w:rsidR="00573E21">
        <w:rPr>
          <w:rFonts w:ascii="Century Gothic" w:hAnsi="Century Gothic"/>
        </w:rPr>
        <w:t>xxx</w:t>
      </w:r>
      <w:proofErr w:type="spellEnd"/>
    </w:p>
    <w:p w14:paraId="3D308601" w14:textId="7D17AE9B" w:rsidR="00302107" w:rsidRDefault="00302107" w:rsidP="00302107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Fax:   </w:t>
      </w:r>
      <w:proofErr w:type="gramEnd"/>
      <w:r>
        <w:rPr>
          <w:rFonts w:ascii="Century Gothic" w:hAnsi="Century Gothic"/>
        </w:rPr>
        <w:t xml:space="preserve">                                       </w:t>
      </w:r>
      <w:r>
        <w:rPr>
          <w:rFonts w:ascii="Century Gothic" w:hAnsi="Century Gothic"/>
        </w:rPr>
        <w:tab/>
      </w:r>
      <w:proofErr w:type="spellStart"/>
      <w:r w:rsidR="00573E21">
        <w:rPr>
          <w:rFonts w:ascii="Century Gothic" w:hAnsi="Century Gothic"/>
        </w:rPr>
        <w:t>xxx</w:t>
      </w:r>
      <w:proofErr w:type="spellEnd"/>
      <w:r>
        <w:rPr>
          <w:rFonts w:ascii="Century Gothic" w:hAnsi="Century Gothic"/>
        </w:rPr>
        <w:t xml:space="preserve"> </w:t>
      </w:r>
    </w:p>
    <w:p w14:paraId="0991AE5B" w14:textId="44F7E717" w:rsidR="00302107" w:rsidRPr="00302107" w:rsidRDefault="00302107" w:rsidP="00302107">
      <w:pPr>
        <w:tabs>
          <w:tab w:val="left" w:pos="1985"/>
          <w:tab w:val="left" w:pos="2835"/>
        </w:tabs>
        <w:rPr>
          <w:rFonts w:ascii="Century Gothic" w:hAnsi="Century Gothic"/>
        </w:rPr>
      </w:pPr>
      <w:proofErr w:type="gramStart"/>
      <w:r w:rsidRPr="00302107">
        <w:rPr>
          <w:rFonts w:ascii="Century Gothic" w:hAnsi="Century Gothic"/>
        </w:rPr>
        <w:t xml:space="preserve">E-mail:   </w:t>
      </w:r>
      <w:proofErr w:type="gramEnd"/>
      <w:r w:rsidRPr="00302107">
        <w:rPr>
          <w:rFonts w:ascii="Century Gothic" w:hAnsi="Century Gothic"/>
        </w:rPr>
        <w:t xml:space="preserve">                                  </w:t>
      </w:r>
      <w:r w:rsidRPr="00302107">
        <w:rPr>
          <w:rFonts w:ascii="Century Gothic" w:hAnsi="Century Gothic"/>
        </w:rPr>
        <w:tab/>
      </w:r>
      <w:hyperlink r:id="rId7" w:history="1">
        <w:proofErr w:type="spellStart"/>
        <w:r w:rsidR="00573E21">
          <w:rPr>
            <w:rStyle w:val="Hypertextovodkaz"/>
            <w:rFonts w:ascii="Century Gothic" w:hAnsi="Century Gothic"/>
            <w:color w:val="auto"/>
            <w:u w:val="none"/>
          </w:rPr>
          <w:t>xxx</w:t>
        </w:r>
        <w:proofErr w:type="spellEnd"/>
      </w:hyperlink>
    </w:p>
    <w:p w14:paraId="34DA924E" w14:textId="673432C8" w:rsidR="00302107" w:rsidRDefault="00302107" w:rsidP="00302107">
      <w:pPr>
        <w:tabs>
          <w:tab w:val="left" w:pos="1985"/>
          <w:tab w:val="left" w:pos="2835"/>
        </w:tabs>
        <w:rPr>
          <w:rFonts w:ascii="Century Gothic" w:hAnsi="Century Gothic"/>
        </w:rPr>
      </w:pPr>
      <w:r>
        <w:rPr>
          <w:rFonts w:ascii="Century Gothic" w:hAnsi="Century Gothic"/>
        </w:rPr>
        <w:t>Kontaktní osoba: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73E21">
        <w:rPr>
          <w:rFonts w:ascii="Century Gothic" w:hAnsi="Century Gothic"/>
        </w:rPr>
        <w:t>xxx</w:t>
      </w:r>
    </w:p>
    <w:p w14:paraId="402B8B7C" w14:textId="77777777" w:rsidR="00302107" w:rsidRDefault="00302107" w:rsidP="00302107">
      <w:pPr>
        <w:tabs>
          <w:tab w:val="left" w:pos="1985"/>
          <w:tab w:val="left" w:pos="2835"/>
        </w:tabs>
        <w:rPr>
          <w:rFonts w:ascii="Century Gothic" w:hAnsi="Century Gothic"/>
        </w:rPr>
      </w:pPr>
    </w:p>
    <w:p w14:paraId="6192E305" w14:textId="77777777" w:rsidR="00B7393E" w:rsidRDefault="00B7393E" w:rsidP="00907C3D">
      <w:pPr>
        <w:tabs>
          <w:tab w:val="left" w:pos="1985"/>
          <w:tab w:val="left" w:pos="2835"/>
        </w:tabs>
        <w:rPr>
          <w:rFonts w:ascii="Century Gothic" w:hAnsi="Century Gothic"/>
        </w:rPr>
      </w:pPr>
    </w:p>
    <w:p w14:paraId="5B1C21E3" w14:textId="77777777" w:rsidR="00302107" w:rsidRDefault="00302107" w:rsidP="00907C3D">
      <w:pPr>
        <w:tabs>
          <w:tab w:val="left" w:pos="1985"/>
          <w:tab w:val="left" w:pos="2835"/>
        </w:tabs>
        <w:rPr>
          <w:rFonts w:ascii="Century Gothic" w:hAnsi="Century Gothic"/>
        </w:rPr>
      </w:pPr>
    </w:p>
    <w:p w14:paraId="614CF0F5" w14:textId="77777777" w:rsidR="00B7393E" w:rsidRDefault="00B7393E" w:rsidP="00907C3D">
      <w:pPr>
        <w:tabs>
          <w:tab w:val="left" w:pos="1985"/>
          <w:tab w:val="left" w:pos="2835"/>
        </w:tabs>
        <w:rPr>
          <w:rFonts w:ascii="Century Gothic" w:hAnsi="Century Gothic"/>
        </w:rPr>
      </w:pPr>
    </w:p>
    <w:p w14:paraId="5FC4CBA2" w14:textId="77777777" w:rsidR="00B7393E" w:rsidRPr="00A72A1B" w:rsidRDefault="007E5244" w:rsidP="00907C3D">
      <w:pPr>
        <w:tabs>
          <w:tab w:val="left" w:pos="1985"/>
          <w:tab w:val="left" w:pos="2835"/>
        </w:tabs>
        <w:rPr>
          <w:rFonts w:ascii="Century Gothic" w:hAnsi="Century Gothic"/>
          <w:b/>
        </w:rPr>
      </w:pPr>
      <w:r w:rsidRPr="00A72A1B">
        <w:rPr>
          <w:rFonts w:ascii="Century Gothic" w:hAnsi="Century Gothic"/>
          <w:b/>
        </w:rPr>
        <w:t>a</w:t>
      </w:r>
    </w:p>
    <w:p w14:paraId="1BC4DD85" w14:textId="77777777" w:rsidR="00B7393E" w:rsidRDefault="00B7393E" w:rsidP="00907C3D">
      <w:pPr>
        <w:tabs>
          <w:tab w:val="left" w:pos="1985"/>
          <w:tab w:val="left" w:pos="2835"/>
        </w:tabs>
        <w:rPr>
          <w:rFonts w:ascii="Century Gothic" w:hAnsi="Century Gothic"/>
        </w:rPr>
      </w:pPr>
    </w:p>
    <w:p w14:paraId="6A72FEB9" w14:textId="77777777" w:rsidR="00302107" w:rsidRDefault="00302107" w:rsidP="00907C3D">
      <w:pPr>
        <w:tabs>
          <w:tab w:val="left" w:pos="1985"/>
          <w:tab w:val="left" w:pos="2835"/>
        </w:tabs>
        <w:rPr>
          <w:rFonts w:ascii="Century Gothic" w:hAnsi="Century Gothic"/>
        </w:rPr>
      </w:pPr>
    </w:p>
    <w:p w14:paraId="58A2DD04" w14:textId="77777777" w:rsidR="00302107" w:rsidRDefault="00302107" w:rsidP="00907C3D">
      <w:pPr>
        <w:tabs>
          <w:tab w:val="left" w:pos="1985"/>
          <w:tab w:val="left" w:pos="2835"/>
        </w:tabs>
        <w:rPr>
          <w:rFonts w:ascii="Century Gothic" w:hAnsi="Century Gothic"/>
        </w:rPr>
      </w:pPr>
    </w:p>
    <w:p w14:paraId="7B05CC2C" w14:textId="77777777" w:rsidR="00AD52F1" w:rsidRDefault="00AD52F1" w:rsidP="00907C3D">
      <w:pPr>
        <w:tabs>
          <w:tab w:val="left" w:pos="1985"/>
          <w:tab w:val="left" w:pos="2835"/>
        </w:tabs>
        <w:rPr>
          <w:rFonts w:ascii="Century Gothic" w:hAnsi="Century Gothic"/>
        </w:rPr>
      </w:pPr>
    </w:p>
    <w:p w14:paraId="2876BF81" w14:textId="77777777" w:rsidR="00430C92" w:rsidRDefault="00D975C9" w:rsidP="00A41A98">
      <w:pPr>
        <w:pStyle w:val="Zkladntext"/>
        <w:ind w:left="2124" w:hanging="2124"/>
        <w:rPr>
          <w:rFonts w:ascii="Century Gothic" w:hAnsi="Century Gothic"/>
          <w:szCs w:val="24"/>
        </w:rPr>
      </w:pPr>
      <w:r w:rsidRPr="00A41A98">
        <w:rPr>
          <w:rFonts w:ascii="Century Gothic" w:hAnsi="Century Gothic"/>
          <w:b/>
          <w:szCs w:val="24"/>
        </w:rPr>
        <w:t>Objednatel:</w:t>
      </w:r>
      <w:r w:rsidRPr="00A41A98">
        <w:rPr>
          <w:rFonts w:ascii="Century Gothic" w:hAnsi="Century Gothic"/>
          <w:b/>
          <w:szCs w:val="24"/>
        </w:rPr>
        <w:tab/>
      </w:r>
      <w:r w:rsidR="00A41A98">
        <w:rPr>
          <w:rFonts w:ascii="Century Gothic" w:hAnsi="Century Gothic"/>
          <w:b/>
          <w:szCs w:val="24"/>
        </w:rPr>
        <w:tab/>
      </w:r>
      <w:r w:rsidR="004D11FB">
        <w:rPr>
          <w:rFonts w:ascii="Century Gothic" w:hAnsi="Century Gothic"/>
          <w:b/>
          <w:szCs w:val="24"/>
        </w:rPr>
        <w:tab/>
      </w:r>
      <w:r w:rsidRPr="00A41A98">
        <w:rPr>
          <w:rFonts w:ascii="Century Gothic" w:hAnsi="Century Gothic"/>
          <w:b/>
          <w:szCs w:val="24"/>
        </w:rPr>
        <w:t xml:space="preserve">Moravské </w:t>
      </w:r>
      <w:r w:rsidR="00AD52F1" w:rsidRPr="00A41A98">
        <w:rPr>
          <w:rFonts w:ascii="Century Gothic" w:hAnsi="Century Gothic"/>
          <w:b/>
          <w:szCs w:val="24"/>
        </w:rPr>
        <w:t>divadlo Olomouc</w:t>
      </w:r>
      <w:r w:rsidR="00836080">
        <w:rPr>
          <w:rFonts w:ascii="Century Gothic" w:hAnsi="Century Gothic"/>
          <w:b/>
          <w:szCs w:val="24"/>
        </w:rPr>
        <w:t>,</w:t>
      </w:r>
      <w:r w:rsidR="00AD52F1" w:rsidRPr="00A41A98">
        <w:rPr>
          <w:rFonts w:ascii="Century Gothic" w:hAnsi="Century Gothic"/>
          <w:b/>
          <w:szCs w:val="24"/>
        </w:rPr>
        <w:t xml:space="preserve"> příspěvková organizace</w:t>
      </w:r>
      <w:r w:rsidR="00E86E4D" w:rsidRPr="00A41A98">
        <w:rPr>
          <w:rFonts w:ascii="Century Gothic" w:hAnsi="Century Gothic"/>
          <w:szCs w:val="24"/>
        </w:rPr>
        <w:t xml:space="preserve"> </w:t>
      </w:r>
      <w:r w:rsidRPr="00A41A98">
        <w:rPr>
          <w:rFonts w:ascii="Century Gothic" w:hAnsi="Century Gothic"/>
          <w:szCs w:val="24"/>
        </w:rPr>
        <w:t xml:space="preserve">                                            </w:t>
      </w:r>
      <w:r w:rsidR="00A41A98">
        <w:rPr>
          <w:rFonts w:ascii="Century Gothic" w:hAnsi="Century Gothic"/>
          <w:szCs w:val="24"/>
        </w:rPr>
        <w:t xml:space="preserve">   </w:t>
      </w:r>
    </w:p>
    <w:p w14:paraId="6E9D73BA" w14:textId="77777777" w:rsidR="00AD52F1" w:rsidRPr="00A41A98" w:rsidRDefault="00430C92" w:rsidP="00A41A98">
      <w:pPr>
        <w:pStyle w:val="Zkladntext"/>
        <w:ind w:left="2124" w:hanging="2124"/>
        <w:rPr>
          <w:rFonts w:ascii="Century Gothic" w:hAnsi="Century Gothic"/>
          <w:sz w:val="20"/>
        </w:rPr>
      </w:pPr>
      <w:r>
        <w:rPr>
          <w:rFonts w:ascii="Century Gothic" w:hAnsi="Century Gothic"/>
          <w:szCs w:val="24"/>
        </w:rPr>
        <w:t xml:space="preserve">                             </w:t>
      </w:r>
      <w:r w:rsidR="00210299">
        <w:rPr>
          <w:rFonts w:ascii="Century Gothic" w:hAnsi="Century Gothic"/>
          <w:szCs w:val="24"/>
        </w:rPr>
        <w:tab/>
      </w:r>
      <w:r w:rsidR="00210299">
        <w:rPr>
          <w:rFonts w:ascii="Century Gothic" w:hAnsi="Century Gothic"/>
          <w:szCs w:val="24"/>
        </w:rPr>
        <w:tab/>
      </w:r>
      <w:r w:rsidR="00210299">
        <w:rPr>
          <w:rFonts w:ascii="Century Gothic" w:hAnsi="Century Gothic"/>
          <w:szCs w:val="24"/>
        </w:rPr>
        <w:tab/>
      </w:r>
      <w:r w:rsidR="00AD52F1" w:rsidRPr="00A41A98">
        <w:rPr>
          <w:rFonts w:ascii="Century Gothic" w:hAnsi="Century Gothic"/>
          <w:sz w:val="20"/>
        </w:rPr>
        <w:t>se sídlem Olomouc, tř. Svobody 33, PSČ 771 11</w:t>
      </w:r>
    </w:p>
    <w:p w14:paraId="296DABCB" w14:textId="77777777" w:rsidR="00E86E4D" w:rsidRPr="00A41A98" w:rsidRDefault="00AD52F1" w:rsidP="00416F0C">
      <w:pPr>
        <w:pStyle w:val="Zkladntext"/>
        <w:ind w:left="2833"/>
        <w:rPr>
          <w:rFonts w:ascii="Century Gothic" w:hAnsi="Century Gothic"/>
          <w:sz w:val="20"/>
        </w:rPr>
      </w:pPr>
      <w:r w:rsidRPr="00A41A98">
        <w:rPr>
          <w:rFonts w:ascii="Century Gothic" w:hAnsi="Century Gothic"/>
          <w:sz w:val="20"/>
        </w:rPr>
        <w:t xml:space="preserve">Zapsaná v Obchodním rejstříku vedeném KS v Ostravě, oddíl a vložka </w:t>
      </w:r>
      <w:proofErr w:type="spellStart"/>
      <w:r w:rsidRPr="00A41A98">
        <w:rPr>
          <w:rFonts w:ascii="Century Gothic" w:hAnsi="Century Gothic"/>
          <w:sz w:val="20"/>
        </w:rPr>
        <w:t>Pr</w:t>
      </w:r>
      <w:proofErr w:type="spellEnd"/>
      <w:r w:rsidRPr="00A41A98">
        <w:rPr>
          <w:rFonts w:ascii="Century Gothic" w:hAnsi="Century Gothic"/>
          <w:sz w:val="20"/>
        </w:rPr>
        <w:t xml:space="preserve"> 989</w:t>
      </w:r>
    </w:p>
    <w:p w14:paraId="6F646315" w14:textId="77777777" w:rsidR="00AD52F1" w:rsidRPr="00A41A98" w:rsidRDefault="00CD20FC" w:rsidP="00A41A98">
      <w:pPr>
        <w:pStyle w:val="Zkladntex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</w:t>
      </w:r>
      <w:r w:rsidR="00E1788A">
        <w:rPr>
          <w:rFonts w:ascii="Century Gothic" w:hAnsi="Century Gothic"/>
          <w:sz w:val="20"/>
        </w:rPr>
        <w:t xml:space="preserve">stoupena: </w:t>
      </w:r>
      <w:r w:rsidR="00E1788A">
        <w:rPr>
          <w:rFonts w:ascii="Century Gothic" w:hAnsi="Century Gothic"/>
          <w:sz w:val="20"/>
        </w:rPr>
        <w:tab/>
      </w:r>
      <w:r w:rsidR="00E1788A">
        <w:rPr>
          <w:rFonts w:ascii="Century Gothic" w:hAnsi="Century Gothic"/>
          <w:sz w:val="20"/>
        </w:rPr>
        <w:tab/>
      </w:r>
      <w:r w:rsidR="00E1788A">
        <w:rPr>
          <w:rFonts w:ascii="Century Gothic" w:hAnsi="Century Gothic"/>
          <w:sz w:val="20"/>
        </w:rPr>
        <w:tab/>
        <w:t xml:space="preserve">Ing. Davidem </w:t>
      </w:r>
      <w:proofErr w:type="spellStart"/>
      <w:r w:rsidR="00E1788A">
        <w:rPr>
          <w:rFonts w:ascii="Century Gothic" w:hAnsi="Century Gothic"/>
          <w:sz w:val="20"/>
        </w:rPr>
        <w:t>Gernešem</w:t>
      </w:r>
      <w:proofErr w:type="spellEnd"/>
      <w:r w:rsidR="00AD52F1" w:rsidRPr="00A41A98">
        <w:rPr>
          <w:rFonts w:ascii="Century Gothic" w:hAnsi="Century Gothic"/>
          <w:sz w:val="20"/>
        </w:rPr>
        <w:t>, ředitelem</w:t>
      </w:r>
    </w:p>
    <w:p w14:paraId="793A22BF" w14:textId="77777777" w:rsidR="00AD52F1" w:rsidRPr="00A41A98" w:rsidRDefault="00AD52F1" w:rsidP="00A41A98">
      <w:pPr>
        <w:pStyle w:val="Zkladntext"/>
        <w:rPr>
          <w:rFonts w:ascii="Century Gothic" w:hAnsi="Century Gothic"/>
          <w:sz w:val="20"/>
        </w:rPr>
      </w:pPr>
      <w:r w:rsidRPr="00A41A98">
        <w:rPr>
          <w:rFonts w:ascii="Century Gothic" w:hAnsi="Century Gothic"/>
          <w:sz w:val="20"/>
        </w:rPr>
        <w:t>Bankov</w:t>
      </w:r>
      <w:r w:rsidR="00210299">
        <w:rPr>
          <w:rFonts w:ascii="Century Gothic" w:hAnsi="Century Gothic"/>
          <w:sz w:val="20"/>
        </w:rPr>
        <w:t xml:space="preserve">ní </w:t>
      </w:r>
      <w:proofErr w:type="gramStart"/>
      <w:r w:rsidR="00711B3C">
        <w:rPr>
          <w:rFonts w:ascii="Century Gothic" w:hAnsi="Century Gothic"/>
          <w:sz w:val="20"/>
        </w:rPr>
        <w:t xml:space="preserve">spojení:  </w:t>
      </w:r>
      <w:r w:rsidR="00210299">
        <w:rPr>
          <w:rFonts w:ascii="Century Gothic" w:hAnsi="Century Gothic"/>
          <w:sz w:val="20"/>
        </w:rPr>
        <w:t xml:space="preserve"> </w:t>
      </w:r>
      <w:proofErr w:type="gramEnd"/>
      <w:r w:rsidR="00210299">
        <w:rPr>
          <w:rFonts w:ascii="Century Gothic" w:hAnsi="Century Gothic"/>
          <w:sz w:val="20"/>
        </w:rPr>
        <w:t xml:space="preserve">   </w:t>
      </w:r>
      <w:r w:rsidR="00210299">
        <w:rPr>
          <w:rFonts w:ascii="Century Gothic" w:hAnsi="Century Gothic"/>
          <w:sz w:val="20"/>
        </w:rPr>
        <w:tab/>
      </w:r>
      <w:r w:rsidR="00210299">
        <w:rPr>
          <w:rFonts w:ascii="Century Gothic" w:hAnsi="Century Gothic"/>
          <w:sz w:val="20"/>
        </w:rPr>
        <w:tab/>
      </w:r>
      <w:r w:rsidRPr="00A41A98">
        <w:rPr>
          <w:rFonts w:ascii="Century Gothic" w:hAnsi="Century Gothic"/>
          <w:sz w:val="20"/>
        </w:rPr>
        <w:t>KB Olomouc</w:t>
      </w:r>
    </w:p>
    <w:p w14:paraId="4653FEFC" w14:textId="77777777" w:rsidR="00AD52F1" w:rsidRPr="00A41A98" w:rsidRDefault="00AD52F1" w:rsidP="00A41A98">
      <w:pPr>
        <w:pStyle w:val="Zkladntext"/>
        <w:rPr>
          <w:rFonts w:ascii="Century Gothic" w:hAnsi="Century Gothic"/>
          <w:sz w:val="20"/>
        </w:rPr>
      </w:pPr>
      <w:r w:rsidRPr="00A41A98">
        <w:rPr>
          <w:rFonts w:ascii="Century Gothic" w:hAnsi="Century Gothic"/>
          <w:sz w:val="20"/>
        </w:rPr>
        <w:t>Číslo účtu:</w:t>
      </w:r>
      <w:r w:rsidRPr="00A41A98">
        <w:rPr>
          <w:rFonts w:ascii="Century Gothic" w:hAnsi="Century Gothic"/>
          <w:sz w:val="20"/>
        </w:rPr>
        <w:tab/>
      </w:r>
      <w:r w:rsidR="00210299">
        <w:rPr>
          <w:rFonts w:ascii="Century Gothic" w:hAnsi="Century Gothic"/>
          <w:sz w:val="20"/>
        </w:rPr>
        <w:tab/>
      </w:r>
      <w:r w:rsidR="00210299">
        <w:rPr>
          <w:rFonts w:ascii="Century Gothic" w:hAnsi="Century Gothic"/>
          <w:sz w:val="20"/>
        </w:rPr>
        <w:tab/>
      </w:r>
      <w:r w:rsidRPr="00A41A98">
        <w:rPr>
          <w:rFonts w:ascii="Century Gothic" w:hAnsi="Century Gothic"/>
          <w:sz w:val="20"/>
        </w:rPr>
        <w:t>331 811</w:t>
      </w:r>
    </w:p>
    <w:p w14:paraId="1F69DE4B" w14:textId="77777777" w:rsidR="00AD52F1" w:rsidRPr="00A41A98" w:rsidRDefault="00711B3C" w:rsidP="00A41A98">
      <w:pPr>
        <w:pStyle w:val="Zkladntext"/>
        <w:rPr>
          <w:rFonts w:ascii="Century Gothic" w:hAnsi="Century Gothic"/>
          <w:sz w:val="20"/>
        </w:rPr>
      </w:pPr>
      <w:proofErr w:type="gramStart"/>
      <w:r w:rsidRPr="00A41A98">
        <w:rPr>
          <w:rFonts w:ascii="Century Gothic" w:hAnsi="Century Gothic"/>
          <w:sz w:val="20"/>
        </w:rPr>
        <w:t xml:space="preserve">IČ:  </w:t>
      </w:r>
      <w:r w:rsidR="00AD52F1" w:rsidRPr="00A41A98">
        <w:rPr>
          <w:rFonts w:ascii="Century Gothic" w:hAnsi="Century Gothic"/>
          <w:sz w:val="20"/>
        </w:rPr>
        <w:t xml:space="preserve"> </w:t>
      </w:r>
      <w:proofErr w:type="gramEnd"/>
      <w:r w:rsidR="00AD52F1" w:rsidRPr="00A41A98">
        <w:rPr>
          <w:rFonts w:ascii="Century Gothic" w:hAnsi="Century Gothic"/>
          <w:sz w:val="20"/>
        </w:rPr>
        <w:t xml:space="preserve">         </w:t>
      </w:r>
      <w:r w:rsidR="00210299">
        <w:rPr>
          <w:rFonts w:ascii="Century Gothic" w:hAnsi="Century Gothic"/>
          <w:sz w:val="20"/>
        </w:rPr>
        <w:t xml:space="preserve">               </w:t>
      </w:r>
      <w:r w:rsidR="00210299">
        <w:rPr>
          <w:rFonts w:ascii="Century Gothic" w:hAnsi="Century Gothic"/>
          <w:sz w:val="20"/>
        </w:rPr>
        <w:tab/>
      </w:r>
      <w:r w:rsidR="00210299">
        <w:rPr>
          <w:rFonts w:ascii="Century Gothic" w:hAnsi="Century Gothic"/>
          <w:sz w:val="20"/>
        </w:rPr>
        <w:tab/>
      </w:r>
      <w:r w:rsidR="00AD52F1" w:rsidRPr="00A41A98">
        <w:rPr>
          <w:rFonts w:ascii="Century Gothic" w:hAnsi="Century Gothic"/>
          <w:sz w:val="20"/>
        </w:rPr>
        <w:t>00100 544</w:t>
      </w:r>
    </w:p>
    <w:p w14:paraId="3B81A76E" w14:textId="77777777" w:rsidR="00AD52F1" w:rsidRPr="00A41A98" w:rsidRDefault="00AD52F1" w:rsidP="00A41A98">
      <w:pPr>
        <w:pStyle w:val="Zkladntext"/>
        <w:rPr>
          <w:rFonts w:ascii="Century Gothic" w:hAnsi="Century Gothic"/>
          <w:sz w:val="20"/>
        </w:rPr>
      </w:pPr>
      <w:r w:rsidRPr="00A41A98">
        <w:rPr>
          <w:rFonts w:ascii="Century Gothic" w:hAnsi="Century Gothic"/>
          <w:sz w:val="20"/>
        </w:rPr>
        <w:t>DIČ:</w:t>
      </w:r>
      <w:r w:rsidRPr="00A41A98">
        <w:rPr>
          <w:rFonts w:ascii="Century Gothic" w:hAnsi="Century Gothic"/>
          <w:sz w:val="20"/>
        </w:rPr>
        <w:tab/>
      </w:r>
      <w:r w:rsidR="00210299">
        <w:rPr>
          <w:rFonts w:ascii="Century Gothic" w:hAnsi="Century Gothic"/>
          <w:sz w:val="20"/>
        </w:rPr>
        <w:tab/>
      </w:r>
      <w:r w:rsidR="00210299">
        <w:rPr>
          <w:rFonts w:ascii="Century Gothic" w:hAnsi="Century Gothic"/>
          <w:sz w:val="20"/>
        </w:rPr>
        <w:tab/>
      </w:r>
      <w:r w:rsidR="00210299">
        <w:rPr>
          <w:rFonts w:ascii="Century Gothic" w:hAnsi="Century Gothic"/>
          <w:sz w:val="20"/>
        </w:rPr>
        <w:tab/>
      </w:r>
      <w:r w:rsidRPr="00A41A98">
        <w:rPr>
          <w:rFonts w:ascii="Century Gothic" w:hAnsi="Century Gothic"/>
          <w:sz w:val="20"/>
        </w:rPr>
        <w:t>CZ00100544</w:t>
      </w:r>
    </w:p>
    <w:p w14:paraId="78010C09" w14:textId="1681045F" w:rsidR="00AD52F1" w:rsidRPr="00A41A98" w:rsidRDefault="00AD52F1" w:rsidP="00A41A98">
      <w:pPr>
        <w:pStyle w:val="Zkladntext"/>
        <w:rPr>
          <w:rFonts w:ascii="Century Gothic" w:hAnsi="Century Gothic"/>
          <w:sz w:val="20"/>
        </w:rPr>
      </w:pPr>
      <w:r w:rsidRPr="00A41A98">
        <w:rPr>
          <w:rFonts w:ascii="Century Gothic" w:hAnsi="Century Gothic"/>
          <w:sz w:val="20"/>
        </w:rPr>
        <w:t>Konta</w:t>
      </w:r>
      <w:r w:rsidR="00210299">
        <w:rPr>
          <w:rFonts w:ascii="Century Gothic" w:hAnsi="Century Gothic"/>
          <w:sz w:val="20"/>
        </w:rPr>
        <w:t xml:space="preserve">ktní </w:t>
      </w:r>
      <w:proofErr w:type="gramStart"/>
      <w:r w:rsidR="00210299">
        <w:rPr>
          <w:rFonts w:ascii="Century Gothic" w:hAnsi="Century Gothic"/>
          <w:sz w:val="20"/>
        </w:rPr>
        <w:t xml:space="preserve">osoba:   </w:t>
      </w:r>
      <w:proofErr w:type="gramEnd"/>
      <w:r w:rsidR="00210299">
        <w:rPr>
          <w:rFonts w:ascii="Century Gothic" w:hAnsi="Century Gothic"/>
          <w:sz w:val="20"/>
        </w:rPr>
        <w:t xml:space="preserve">      </w:t>
      </w:r>
      <w:r w:rsidR="00210299">
        <w:rPr>
          <w:rFonts w:ascii="Century Gothic" w:hAnsi="Century Gothic"/>
          <w:sz w:val="20"/>
        </w:rPr>
        <w:tab/>
      </w:r>
      <w:proofErr w:type="spellStart"/>
      <w:r w:rsidR="00573E21">
        <w:rPr>
          <w:rFonts w:ascii="Century Gothic" w:hAnsi="Century Gothic"/>
          <w:sz w:val="20"/>
        </w:rPr>
        <w:t>xxx</w:t>
      </w:r>
      <w:proofErr w:type="spellEnd"/>
    </w:p>
    <w:p w14:paraId="5B37B6BF" w14:textId="66742F9D" w:rsidR="00AD52F1" w:rsidRPr="00A41A98" w:rsidRDefault="00AD52F1" w:rsidP="00A41A98">
      <w:pPr>
        <w:pStyle w:val="Zkladntext"/>
        <w:rPr>
          <w:rFonts w:ascii="Century Gothic" w:hAnsi="Century Gothic"/>
          <w:sz w:val="20"/>
        </w:rPr>
      </w:pPr>
      <w:r w:rsidRPr="00A41A98">
        <w:rPr>
          <w:rFonts w:ascii="Century Gothic" w:hAnsi="Century Gothic"/>
          <w:sz w:val="20"/>
        </w:rPr>
        <w:t>Telefon:</w:t>
      </w:r>
      <w:r w:rsidRPr="00A41A98">
        <w:rPr>
          <w:rFonts w:ascii="Century Gothic" w:hAnsi="Century Gothic"/>
          <w:sz w:val="20"/>
        </w:rPr>
        <w:tab/>
      </w:r>
      <w:r w:rsidR="00210299">
        <w:rPr>
          <w:rFonts w:ascii="Century Gothic" w:hAnsi="Century Gothic"/>
          <w:sz w:val="20"/>
        </w:rPr>
        <w:tab/>
      </w:r>
      <w:r w:rsidR="00210299">
        <w:rPr>
          <w:rFonts w:ascii="Century Gothic" w:hAnsi="Century Gothic"/>
          <w:sz w:val="20"/>
        </w:rPr>
        <w:tab/>
      </w:r>
      <w:proofErr w:type="spellStart"/>
      <w:r w:rsidR="00573E21">
        <w:rPr>
          <w:rFonts w:ascii="Century Gothic" w:hAnsi="Century Gothic"/>
          <w:sz w:val="20"/>
        </w:rPr>
        <w:t>xxx</w:t>
      </w:r>
      <w:proofErr w:type="spellEnd"/>
    </w:p>
    <w:p w14:paraId="036A926F" w14:textId="0D5E08C0" w:rsidR="00AD52F1" w:rsidRPr="00A41A98" w:rsidRDefault="00AD52F1" w:rsidP="00A41A98">
      <w:pPr>
        <w:pStyle w:val="Zkladntext"/>
        <w:rPr>
          <w:rFonts w:ascii="Century Gothic" w:hAnsi="Century Gothic"/>
          <w:sz w:val="20"/>
        </w:rPr>
      </w:pPr>
      <w:proofErr w:type="gramStart"/>
      <w:r w:rsidRPr="00A41A98">
        <w:rPr>
          <w:rFonts w:ascii="Century Gothic" w:hAnsi="Century Gothic"/>
          <w:sz w:val="20"/>
        </w:rPr>
        <w:t xml:space="preserve">E-mail:   </w:t>
      </w:r>
      <w:proofErr w:type="gramEnd"/>
      <w:r w:rsidRPr="00A41A98">
        <w:rPr>
          <w:rFonts w:ascii="Century Gothic" w:hAnsi="Century Gothic"/>
          <w:sz w:val="20"/>
        </w:rPr>
        <w:t xml:space="preserve">     </w:t>
      </w:r>
      <w:r w:rsidR="00210299">
        <w:rPr>
          <w:rFonts w:ascii="Century Gothic" w:hAnsi="Century Gothic"/>
          <w:sz w:val="20"/>
        </w:rPr>
        <w:t xml:space="preserve">                   </w:t>
      </w:r>
      <w:r w:rsidR="00210299">
        <w:rPr>
          <w:rFonts w:ascii="Century Gothic" w:hAnsi="Century Gothic"/>
          <w:sz w:val="20"/>
        </w:rPr>
        <w:tab/>
      </w:r>
      <w:proofErr w:type="spellStart"/>
      <w:r w:rsidR="00573E21">
        <w:rPr>
          <w:rFonts w:ascii="Century Gothic" w:hAnsi="Century Gothic"/>
          <w:sz w:val="20"/>
        </w:rPr>
        <w:t>xxx</w:t>
      </w:r>
      <w:proofErr w:type="spellEnd"/>
    </w:p>
    <w:p w14:paraId="2A806605" w14:textId="61ECA5A6" w:rsidR="00AD52F1" w:rsidRPr="00430C92" w:rsidRDefault="00AD52F1" w:rsidP="00A41A98">
      <w:pPr>
        <w:pStyle w:val="Zkladntext"/>
        <w:rPr>
          <w:rFonts w:ascii="Century Gothic" w:hAnsi="Century Gothic"/>
          <w:sz w:val="20"/>
        </w:rPr>
      </w:pPr>
      <w:proofErr w:type="gramStart"/>
      <w:r w:rsidRPr="00430C92">
        <w:rPr>
          <w:rFonts w:ascii="Century Gothic" w:hAnsi="Century Gothic"/>
          <w:sz w:val="20"/>
        </w:rPr>
        <w:t xml:space="preserve">http:   </w:t>
      </w:r>
      <w:proofErr w:type="gramEnd"/>
      <w:r w:rsidRPr="00430C92">
        <w:rPr>
          <w:rFonts w:ascii="Century Gothic" w:hAnsi="Century Gothic"/>
          <w:sz w:val="20"/>
        </w:rPr>
        <w:t xml:space="preserve">              </w:t>
      </w:r>
      <w:r w:rsidR="00210299">
        <w:rPr>
          <w:rFonts w:ascii="Century Gothic" w:hAnsi="Century Gothic"/>
          <w:sz w:val="20"/>
        </w:rPr>
        <w:tab/>
      </w:r>
      <w:r w:rsidR="00210299">
        <w:rPr>
          <w:rFonts w:ascii="Century Gothic" w:hAnsi="Century Gothic"/>
          <w:sz w:val="20"/>
        </w:rPr>
        <w:tab/>
      </w:r>
      <w:r w:rsidR="00210299">
        <w:rPr>
          <w:rFonts w:ascii="Century Gothic" w:hAnsi="Century Gothic"/>
          <w:sz w:val="20"/>
        </w:rPr>
        <w:tab/>
      </w:r>
      <w:proofErr w:type="spellStart"/>
      <w:r w:rsidR="00573E21">
        <w:rPr>
          <w:rFonts w:ascii="Century Gothic" w:hAnsi="Century Gothic"/>
          <w:sz w:val="20"/>
        </w:rPr>
        <w:t>xxx</w:t>
      </w:r>
      <w:proofErr w:type="spellEnd"/>
    </w:p>
    <w:p w14:paraId="1AD6A26A" w14:textId="77777777" w:rsidR="00AD52F1" w:rsidRDefault="00AD52F1" w:rsidP="00907C3D">
      <w:pPr>
        <w:tabs>
          <w:tab w:val="left" w:pos="1985"/>
          <w:tab w:val="left" w:pos="2835"/>
        </w:tabs>
        <w:rPr>
          <w:rFonts w:ascii="Century Gothic" w:hAnsi="Century Gothic"/>
        </w:rPr>
      </w:pPr>
    </w:p>
    <w:p w14:paraId="372172C2" w14:textId="77777777" w:rsidR="00AD52F1" w:rsidRPr="002A5964" w:rsidRDefault="00AD52F1" w:rsidP="00907C3D">
      <w:pPr>
        <w:tabs>
          <w:tab w:val="left" w:pos="1985"/>
          <w:tab w:val="left" w:pos="2835"/>
        </w:tabs>
        <w:rPr>
          <w:rFonts w:ascii="Century Gothic" w:hAnsi="Century Gothic"/>
        </w:rPr>
      </w:pPr>
    </w:p>
    <w:p w14:paraId="193C4370" w14:textId="77777777" w:rsidR="000F437A" w:rsidRPr="00D4768C" w:rsidRDefault="000F437A" w:rsidP="002A5964">
      <w:pPr>
        <w:tabs>
          <w:tab w:val="left" w:pos="0"/>
        </w:tabs>
        <w:rPr>
          <w:rFonts w:ascii="Century Gothic" w:hAnsi="Century Gothic"/>
        </w:rPr>
      </w:pPr>
    </w:p>
    <w:p w14:paraId="37F3D3B0" w14:textId="77777777" w:rsidR="003A5D7A" w:rsidRDefault="003A5D7A">
      <w:pPr>
        <w:pStyle w:val="Obsah1"/>
      </w:pPr>
    </w:p>
    <w:p w14:paraId="200CE307" w14:textId="77777777" w:rsidR="006F455A" w:rsidRDefault="006F455A" w:rsidP="006F455A"/>
    <w:p w14:paraId="296E4016" w14:textId="77777777" w:rsidR="00302107" w:rsidRDefault="00302107" w:rsidP="006F455A"/>
    <w:p w14:paraId="059D5CD8" w14:textId="77777777" w:rsidR="00302107" w:rsidRDefault="00302107" w:rsidP="006F455A"/>
    <w:p w14:paraId="00FF7D93" w14:textId="77777777" w:rsidR="00302107" w:rsidRDefault="00302107" w:rsidP="006F455A"/>
    <w:p w14:paraId="64811F3B" w14:textId="77777777" w:rsidR="00CC4FA1" w:rsidRPr="006F455A" w:rsidRDefault="00CC4FA1" w:rsidP="006F455A"/>
    <w:p w14:paraId="4898086E" w14:textId="77777777" w:rsidR="005708D2" w:rsidRDefault="005708D2">
      <w:pPr>
        <w:pStyle w:val="Obsah1"/>
      </w:pPr>
      <w:r>
        <w:t xml:space="preserve">1. Povinnosti </w:t>
      </w:r>
      <w:r w:rsidR="007B5E00">
        <w:t>poskytovatele a objednatel</w:t>
      </w:r>
      <w:r w:rsidR="002F6F34">
        <w:t>e</w:t>
      </w:r>
    </w:p>
    <w:p w14:paraId="0B883BC8" w14:textId="77777777" w:rsidR="005708D2" w:rsidRDefault="005708D2">
      <w:pPr>
        <w:pStyle w:val="Zkladntext"/>
        <w:spacing w:line="240" w:lineRule="atLeast"/>
        <w:rPr>
          <w:rFonts w:ascii="Century Gothic" w:hAnsi="Century Gothic"/>
          <w:sz w:val="22"/>
        </w:rPr>
      </w:pPr>
    </w:p>
    <w:p w14:paraId="046A16A4" w14:textId="77777777" w:rsidR="005708D2" w:rsidRDefault="00DE30DF" w:rsidP="00E47336">
      <w:pPr>
        <w:pStyle w:val="Zkladntext"/>
        <w:spacing w:line="240" w:lineRule="atLeast"/>
        <w:ind w:left="708" w:hanging="7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1.1</w:t>
      </w:r>
      <w:r>
        <w:rPr>
          <w:rFonts w:ascii="Century Gothic" w:hAnsi="Century Gothic"/>
          <w:sz w:val="22"/>
        </w:rPr>
        <w:tab/>
      </w:r>
      <w:r w:rsidR="007B5E00">
        <w:rPr>
          <w:rFonts w:ascii="Century Gothic" w:hAnsi="Century Gothic"/>
          <w:sz w:val="22"/>
        </w:rPr>
        <w:t>Poskytovatel</w:t>
      </w:r>
      <w:r w:rsidR="005708D2">
        <w:rPr>
          <w:rFonts w:ascii="Century Gothic" w:hAnsi="Century Gothic"/>
          <w:sz w:val="22"/>
        </w:rPr>
        <w:t xml:space="preserve"> je povinen provést sjednané sl</w:t>
      </w:r>
      <w:r w:rsidR="008235BA">
        <w:rPr>
          <w:rFonts w:ascii="Century Gothic" w:hAnsi="Century Gothic"/>
          <w:sz w:val="22"/>
        </w:rPr>
        <w:t xml:space="preserve">užby na svůj náklad a na své </w:t>
      </w:r>
      <w:r w:rsidR="005708D2">
        <w:rPr>
          <w:rFonts w:ascii="Century Gothic" w:hAnsi="Century Gothic"/>
          <w:sz w:val="22"/>
        </w:rPr>
        <w:t xml:space="preserve">nebezpečí ve sjednané době a sjednaným způsobem. </w:t>
      </w:r>
    </w:p>
    <w:p w14:paraId="74F340C8" w14:textId="77777777" w:rsidR="005708D2" w:rsidRDefault="005708D2">
      <w:pPr>
        <w:pStyle w:val="Zkladntext"/>
        <w:spacing w:line="240" w:lineRule="atLeas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1.2 </w:t>
      </w:r>
      <w:r w:rsidR="007B5E00">
        <w:rPr>
          <w:rFonts w:ascii="Century Gothic" w:hAnsi="Century Gothic"/>
          <w:sz w:val="22"/>
        </w:rPr>
        <w:tab/>
        <w:t>Objednatel</w:t>
      </w:r>
      <w:r>
        <w:rPr>
          <w:rFonts w:ascii="Century Gothic" w:hAnsi="Century Gothic"/>
          <w:sz w:val="22"/>
        </w:rPr>
        <w:t xml:space="preserve"> je povinen</w:t>
      </w:r>
      <w:r w:rsidR="008235BA">
        <w:rPr>
          <w:rFonts w:ascii="Century Gothic" w:hAnsi="Century Gothic"/>
          <w:sz w:val="22"/>
        </w:rPr>
        <w:t xml:space="preserve"> řádně a včas provedené služby </w:t>
      </w:r>
      <w:r>
        <w:rPr>
          <w:rFonts w:ascii="Century Gothic" w:hAnsi="Century Gothic"/>
          <w:sz w:val="22"/>
        </w:rPr>
        <w:t xml:space="preserve">zaplatit. </w:t>
      </w:r>
    </w:p>
    <w:p w14:paraId="33092321" w14:textId="77777777" w:rsidR="00597062" w:rsidRDefault="007B5E00" w:rsidP="00EF420F">
      <w:pPr>
        <w:ind w:left="708" w:hanging="708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1.3</w:t>
      </w:r>
      <w:r>
        <w:rPr>
          <w:rFonts w:ascii="Century Gothic" w:hAnsi="Century Gothic"/>
          <w:sz w:val="22"/>
        </w:rPr>
        <w:tab/>
        <w:t>Objednatel</w:t>
      </w:r>
      <w:r w:rsidR="00F96544" w:rsidRPr="00F96544">
        <w:rPr>
          <w:rFonts w:ascii="Century Gothic" w:hAnsi="Century Gothic"/>
          <w:sz w:val="22"/>
        </w:rPr>
        <w:t xml:space="preserve"> je povinen </w:t>
      </w:r>
      <w:r w:rsidR="00711B3C" w:rsidRPr="00F96544">
        <w:rPr>
          <w:rFonts w:ascii="Century Gothic" w:hAnsi="Century Gothic"/>
          <w:sz w:val="22"/>
        </w:rPr>
        <w:t>reklamovat písemně</w:t>
      </w:r>
      <w:r w:rsidR="00F96544" w:rsidRPr="00F96544">
        <w:rPr>
          <w:rFonts w:ascii="Century Gothic" w:hAnsi="Century Gothic"/>
          <w:sz w:val="22"/>
        </w:rPr>
        <w:t xml:space="preserve"> </w:t>
      </w:r>
      <w:r w:rsidR="00597062" w:rsidRPr="00F96544">
        <w:rPr>
          <w:rFonts w:ascii="Century Gothic" w:hAnsi="Century Gothic"/>
          <w:sz w:val="22"/>
        </w:rPr>
        <w:t>zjevné vady kvality provedení sjednaných služeb nebo nenastoupení k poskytnutí služby v řádném termínu okamžitě při jejic</w:t>
      </w:r>
      <w:r w:rsidR="00D44D4B">
        <w:rPr>
          <w:rFonts w:ascii="Century Gothic" w:hAnsi="Century Gothic"/>
          <w:sz w:val="22"/>
        </w:rPr>
        <w:t>h zjištění, nejpozději však do 0,</w:t>
      </w:r>
      <w:r w:rsidR="00711B3C">
        <w:rPr>
          <w:rFonts w:ascii="Century Gothic" w:hAnsi="Century Gothic"/>
          <w:sz w:val="22"/>
        </w:rPr>
        <w:t xml:space="preserve">5 </w:t>
      </w:r>
      <w:r w:rsidR="00711B3C" w:rsidRPr="00F96544">
        <w:rPr>
          <w:rFonts w:ascii="Century Gothic" w:hAnsi="Century Gothic"/>
          <w:sz w:val="22"/>
        </w:rPr>
        <w:t>hodiny</w:t>
      </w:r>
      <w:r w:rsidR="00597062" w:rsidRPr="00F96544">
        <w:rPr>
          <w:rFonts w:ascii="Century Gothic" w:hAnsi="Century Gothic"/>
          <w:sz w:val="22"/>
        </w:rPr>
        <w:t xml:space="preserve"> od vzniku závady.</w:t>
      </w:r>
    </w:p>
    <w:p w14:paraId="0095872D" w14:textId="77777777" w:rsidR="00EF420F" w:rsidRPr="00F96544" w:rsidRDefault="00EF420F" w:rsidP="00EF420F">
      <w:pPr>
        <w:ind w:left="708" w:hanging="708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1.4</w:t>
      </w:r>
      <w:r>
        <w:rPr>
          <w:rFonts w:ascii="Century Gothic" w:hAnsi="Century Gothic"/>
          <w:sz w:val="22"/>
        </w:rPr>
        <w:tab/>
        <w:t>Poskytovatel prohlašuje, že jako zaměstnavatel splňuje, a po celou dobu účinnosti této smlouvy bude splňovat podmínky § 81 odst. 2 písm.</w:t>
      </w:r>
      <w:r w:rsidR="00E95189">
        <w:rPr>
          <w:rFonts w:ascii="Century Gothic" w:hAnsi="Century Gothic"/>
          <w:sz w:val="22"/>
        </w:rPr>
        <w:t xml:space="preserve"> b</w:t>
      </w:r>
      <w:r>
        <w:rPr>
          <w:rFonts w:ascii="Century Gothic" w:hAnsi="Century Gothic"/>
          <w:sz w:val="22"/>
        </w:rPr>
        <w:t xml:space="preserve">) zákona č. 435/2004 Sb., o zaměstnanosti ve znění pozdějších předpisů (dále jen „zákon o zaměstnanosti“), a to tak, aby Objednatel mohl uplatnit plnění povinného podílu (tzv. náhradního plnění) dle § 81 zákona o zaměstnanosti ve výši </w:t>
      </w:r>
      <w:r w:rsidR="00711B3C">
        <w:rPr>
          <w:rFonts w:ascii="Century Gothic" w:hAnsi="Century Gothic"/>
          <w:sz w:val="22"/>
        </w:rPr>
        <w:t>100 %</w:t>
      </w:r>
      <w:r>
        <w:rPr>
          <w:rFonts w:ascii="Century Gothic" w:hAnsi="Century Gothic"/>
          <w:sz w:val="22"/>
        </w:rPr>
        <w:t xml:space="preserve"> ze skutečného plnění této Smlouvy. Poskytovatel je si vědom odpovědnosti za škodu, která by Objednateli vznikla, kdyby se jeho tvrzení ukázalo nepravdivým.</w:t>
      </w:r>
      <w:r w:rsidRPr="00EF420F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Poskytovatel se vůči Objednateli zavazuje, že mu umožní jako zaměstnavatel splňují</w:t>
      </w:r>
      <w:r w:rsidR="00C51319">
        <w:rPr>
          <w:rFonts w:ascii="Century Gothic" w:hAnsi="Century Gothic"/>
          <w:sz w:val="22"/>
        </w:rPr>
        <w:t>cí podmínky § 81 odst. 2 písm. b</w:t>
      </w:r>
      <w:r>
        <w:rPr>
          <w:rFonts w:ascii="Century Gothic" w:hAnsi="Century Gothic"/>
          <w:sz w:val="22"/>
        </w:rPr>
        <w:t>) zákona o zaměstnanosti uplatnit náhradní plnění.</w:t>
      </w:r>
    </w:p>
    <w:p w14:paraId="036F8931" w14:textId="77777777" w:rsidR="00EF420F" w:rsidRDefault="00EF420F" w:rsidP="00597062">
      <w:pPr>
        <w:jc w:val="both"/>
        <w:rPr>
          <w:rFonts w:ascii="Century Gothic" w:hAnsi="Century Gothic"/>
          <w:sz w:val="22"/>
        </w:rPr>
      </w:pPr>
    </w:p>
    <w:p w14:paraId="68EEC6FC" w14:textId="77777777" w:rsidR="00F96544" w:rsidRPr="00F96544" w:rsidRDefault="00F96544" w:rsidP="00F96544">
      <w:pPr>
        <w:jc w:val="both"/>
        <w:rPr>
          <w:rFonts w:ascii="Century Gothic" w:hAnsi="Century Gothic"/>
          <w:sz w:val="22"/>
        </w:rPr>
      </w:pPr>
    </w:p>
    <w:p w14:paraId="2B54A100" w14:textId="77777777" w:rsidR="005708D2" w:rsidRDefault="005708D2">
      <w:pPr>
        <w:pStyle w:val="Zkladntext"/>
        <w:spacing w:line="240" w:lineRule="atLeast"/>
        <w:rPr>
          <w:rFonts w:ascii="Century Gothic" w:hAnsi="Century Gothic"/>
          <w:sz w:val="22"/>
        </w:rPr>
      </w:pPr>
    </w:p>
    <w:p w14:paraId="68B1435B" w14:textId="77777777" w:rsidR="005708D2" w:rsidRDefault="005708D2">
      <w:pPr>
        <w:pStyle w:val="Zkladntext"/>
        <w:spacing w:line="240" w:lineRule="atLeas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2. Rozsah předmětu smlouvy </w:t>
      </w:r>
    </w:p>
    <w:p w14:paraId="7371E966" w14:textId="77777777" w:rsidR="005708D2" w:rsidRDefault="005708D2">
      <w:pPr>
        <w:ind w:left="360"/>
        <w:rPr>
          <w:rFonts w:ascii="Century Gothic" w:hAnsi="Century Gothic"/>
          <w:b/>
          <w:sz w:val="22"/>
        </w:rPr>
      </w:pPr>
    </w:p>
    <w:p w14:paraId="7413EB1B" w14:textId="77777777" w:rsidR="005708D2" w:rsidRPr="00802676" w:rsidRDefault="005708D2" w:rsidP="00E47336">
      <w:pPr>
        <w:ind w:left="708" w:hanging="708"/>
        <w:jc w:val="both"/>
        <w:rPr>
          <w:rFonts w:ascii="Century Gothic" w:hAnsi="Century Gothic"/>
          <w:sz w:val="22"/>
          <w:szCs w:val="22"/>
        </w:rPr>
      </w:pPr>
      <w:r w:rsidRPr="00802676">
        <w:rPr>
          <w:rFonts w:ascii="Century Gothic" w:hAnsi="Century Gothic"/>
          <w:bCs/>
          <w:sz w:val="22"/>
          <w:szCs w:val="22"/>
        </w:rPr>
        <w:t>2.1.</w:t>
      </w:r>
      <w:r w:rsidRPr="00802676">
        <w:rPr>
          <w:rFonts w:ascii="Century Gothic" w:hAnsi="Century Gothic"/>
          <w:sz w:val="22"/>
          <w:szCs w:val="22"/>
        </w:rPr>
        <w:t xml:space="preserve"> </w:t>
      </w:r>
      <w:r w:rsidR="00802676">
        <w:rPr>
          <w:rFonts w:ascii="Century Gothic" w:hAnsi="Century Gothic"/>
          <w:sz w:val="22"/>
          <w:szCs w:val="22"/>
        </w:rPr>
        <w:tab/>
      </w:r>
      <w:r w:rsidRPr="00802676">
        <w:rPr>
          <w:rFonts w:ascii="Century Gothic" w:hAnsi="Century Gothic"/>
          <w:sz w:val="22"/>
          <w:szCs w:val="22"/>
        </w:rPr>
        <w:t xml:space="preserve">Předmětem </w:t>
      </w:r>
      <w:r w:rsidR="008235BA">
        <w:rPr>
          <w:rFonts w:ascii="Century Gothic" w:hAnsi="Century Gothic"/>
          <w:sz w:val="22"/>
          <w:szCs w:val="22"/>
        </w:rPr>
        <w:t>smlouvy</w:t>
      </w:r>
      <w:r w:rsidR="00802676">
        <w:rPr>
          <w:rFonts w:ascii="Century Gothic" w:hAnsi="Century Gothic"/>
          <w:sz w:val="22"/>
          <w:szCs w:val="22"/>
        </w:rPr>
        <w:t xml:space="preserve"> je </w:t>
      </w:r>
      <w:r w:rsidR="00EC6145">
        <w:rPr>
          <w:rFonts w:ascii="Century Gothic" w:hAnsi="Century Gothic"/>
          <w:sz w:val="22"/>
          <w:szCs w:val="22"/>
        </w:rPr>
        <w:t>hlídací a vrátní služba v</w:t>
      </w:r>
      <w:r w:rsidR="008235BA">
        <w:rPr>
          <w:rFonts w:ascii="Century Gothic" w:hAnsi="Century Gothic"/>
          <w:sz w:val="22"/>
          <w:szCs w:val="22"/>
        </w:rPr>
        <w:t xml:space="preserve"> objektu </w:t>
      </w:r>
      <w:r w:rsidR="00EC6145">
        <w:rPr>
          <w:rFonts w:ascii="Century Gothic" w:hAnsi="Century Gothic"/>
          <w:sz w:val="22"/>
          <w:szCs w:val="22"/>
        </w:rPr>
        <w:t xml:space="preserve">Moravského divadla </w:t>
      </w:r>
      <w:r w:rsidR="009F0A4B">
        <w:rPr>
          <w:rFonts w:ascii="Century Gothic" w:hAnsi="Century Gothic"/>
          <w:sz w:val="22"/>
          <w:szCs w:val="22"/>
        </w:rPr>
        <w:t xml:space="preserve">v </w:t>
      </w:r>
      <w:r w:rsidR="00711B3C">
        <w:rPr>
          <w:rFonts w:ascii="Century Gothic" w:hAnsi="Century Gothic"/>
          <w:sz w:val="22"/>
          <w:szCs w:val="22"/>
        </w:rPr>
        <w:t>Olomouci, tř.</w:t>
      </w:r>
      <w:r w:rsidR="00EC6145">
        <w:rPr>
          <w:rFonts w:ascii="Century Gothic" w:hAnsi="Century Gothic"/>
          <w:sz w:val="22"/>
          <w:szCs w:val="22"/>
        </w:rPr>
        <w:t xml:space="preserve"> Svobody 33</w:t>
      </w:r>
      <w:r w:rsidR="00802676" w:rsidRPr="00802676">
        <w:rPr>
          <w:rFonts w:ascii="Century Gothic" w:hAnsi="Century Gothic"/>
          <w:sz w:val="22"/>
          <w:szCs w:val="22"/>
        </w:rPr>
        <w:t xml:space="preserve">, </w:t>
      </w:r>
      <w:r w:rsidR="00EC6145">
        <w:rPr>
          <w:rFonts w:ascii="Century Gothic" w:hAnsi="Century Gothic"/>
          <w:sz w:val="22"/>
          <w:szCs w:val="22"/>
        </w:rPr>
        <w:t>771 11</w:t>
      </w:r>
      <w:r w:rsidR="00802676" w:rsidRPr="00802676">
        <w:rPr>
          <w:rFonts w:ascii="Century Gothic" w:hAnsi="Century Gothic"/>
          <w:sz w:val="22"/>
          <w:szCs w:val="22"/>
        </w:rPr>
        <w:t xml:space="preserve"> Olomouc</w:t>
      </w:r>
      <w:r w:rsidR="00802676">
        <w:rPr>
          <w:rFonts w:ascii="Century Gothic" w:hAnsi="Century Gothic"/>
          <w:sz w:val="22"/>
          <w:szCs w:val="22"/>
        </w:rPr>
        <w:t xml:space="preserve"> prováděná ve dnech:</w:t>
      </w:r>
    </w:p>
    <w:p w14:paraId="3B2F7128" w14:textId="77777777" w:rsidR="005708D2" w:rsidRDefault="005708D2" w:rsidP="001C617F">
      <w:pPr>
        <w:pStyle w:val="Zkladntex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-</w:t>
      </w:r>
      <w:r>
        <w:rPr>
          <w:rFonts w:ascii="Century Gothic" w:hAnsi="Century Gothic"/>
          <w:sz w:val="22"/>
        </w:rPr>
        <w:tab/>
      </w:r>
      <w:r w:rsidR="00802676">
        <w:rPr>
          <w:rFonts w:ascii="Century Gothic" w:hAnsi="Century Gothic"/>
          <w:sz w:val="22"/>
        </w:rPr>
        <w:t xml:space="preserve">pondělí až </w:t>
      </w:r>
      <w:r w:rsidR="00EC6145">
        <w:rPr>
          <w:rFonts w:ascii="Century Gothic" w:hAnsi="Century Gothic"/>
          <w:sz w:val="22"/>
        </w:rPr>
        <w:t>neděle</w:t>
      </w:r>
      <w:r w:rsidR="00222347">
        <w:rPr>
          <w:rFonts w:ascii="Century Gothic" w:hAnsi="Century Gothic"/>
          <w:sz w:val="22"/>
        </w:rPr>
        <w:t xml:space="preserve"> </w:t>
      </w:r>
      <w:r w:rsidR="007E47E8">
        <w:rPr>
          <w:rFonts w:ascii="Century Gothic" w:hAnsi="Century Gothic"/>
          <w:sz w:val="22"/>
        </w:rPr>
        <w:t>17</w:t>
      </w:r>
      <w:r w:rsidR="00802676">
        <w:rPr>
          <w:rFonts w:ascii="Century Gothic" w:hAnsi="Century Gothic"/>
          <w:sz w:val="22"/>
        </w:rPr>
        <w:t>.</w:t>
      </w:r>
      <w:r w:rsidR="007E47E8">
        <w:rPr>
          <w:rFonts w:ascii="Century Gothic" w:hAnsi="Century Gothic"/>
          <w:sz w:val="22"/>
        </w:rPr>
        <w:t>3</w:t>
      </w:r>
      <w:r w:rsidR="00802676">
        <w:rPr>
          <w:rFonts w:ascii="Century Gothic" w:hAnsi="Century Gothic"/>
          <w:sz w:val="22"/>
        </w:rPr>
        <w:t>0</w:t>
      </w:r>
      <w:r>
        <w:rPr>
          <w:rFonts w:ascii="Century Gothic" w:hAnsi="Century Gothic"/>
          <w:sz w:val="22"/>
        </w:rPr>
        <w:t xml:space="preserve"> až </w:t>
      </w:r>
      <w:r w:rsidR="00EC6145">
        <w:rPr>
          <w:rFonts w:ascii="Century Gothic" w:hAnsi="Century Gothic"/>
          <w:sz w:val="22"/>
        </w:rPr>
        <w:t>0</w:t>
      </w:r>
      <w:r w:rsidR="007E47E8">
        <w:rPr>
          <w:rFonts w:ascii="Century Gothic" w:hAnsi="Century Gothic"/>
          <w:sz w:val="22"/>
        </w:rPr>
        <w:t>5</w:t>
      </w:r>
      <w:r w:rsidR="00802676">
        <w:rPr>
          <w:rFonts w:ascii="Century Gothic" w:hAnsi="Century Gothic"/>
          <w:sz w:val="22"/>
        </w:rPr>
        <w:t>.</w:t>
      </w:r>
      <w:r w:rsidR="007E47E8">
        <w:rPr>
          <w:rFonts w:ascii="Century Gothic" w:hAnsi="Century Gothic"/>
          <w:sz w:val="22"/>
        </w:rPr>
        <w:t>3</w:t>
      </w:r>
      <w:r w:rsidR="00802676">
        <w:rPr>
          <w:rFonts w:ascii="Century Gothic" w:hAnsi="Century Gothic"/>
          <w:sz w:val="22"/>
        </w:rPr>
        <w:t>0</w:t>
      </w:r>
      <w:r>
        <w:rPr>
          <w:rFonts w:ascii="Century Gothic" w:hAnsi="Century Gothic"/>
          <w:sz w:val="22"/>
        </w:rPr>
        <w:t xml:space="preserve"> hod.</w:t>
      </w:r>
    </w:p>
    <w:p w14:paraId="2614D93C" w14:textId="77777777" w:rsidR="00756B87" w:rsidRDefault="00756B87" w:rsidP="001C617F">
      <w:pPr>
        <w:pStyle w:val="Zkladntext"/>
        <w:rPr>
          <w:rFonts w:ascii="Century Gothic" w:hAnsi="Century Gothic"/>
          <w:sz w:val="22"/>
        </w:rPr>
      </w:pPr>
    </w:p>
    <w:p w14:paraId="08DE9423" w14:textId="77777777" w:rsidR="005708D2" w:rsidRDefault="005708D2" w:rsidP="001C617F">
      <w:pPr>
        <w:pStyle w:val="Zkladntex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Směrnice </w:t>
      </w:r>
      <w:r w:rsidR="000009C2">
        <w:rPr>
          <w:rFonts w:ascii="Century Gothic" w:hAnsi="Century Gothic"/>
          <w:sz w:val="22"/>
        </w:rPr>
        <w:t xml:space="preserve">a pracovní náplň </w:t>
      </w:r>
      <w:r>
        <w:rPr>
          <w:rFonts w:ascii="Century Gothic" w:hAnsi="Century Gothic"/>
          <w:sz w:val="22"/>
        </w:rPr>
        <w:t xml:space="preserve">pro výkon </w:t>
      </w:r>
      <w:r w:rsidR="009F0A4B">
        <w:rPr>
          <w:rFonts w:ascii="Century Gothic" w:hAnsi="Century Gothic"/>
          <w:sz w:val="22"/>
        </w:rPr>
        <w:t xml:space="preserve">hlídací a vrátní </w:t>
      </w:r>
      <w:r w:rsidR="00711B3C">
        <w:rPr>
          <w:rFonts w:ascii="Century Gothic" w:hAnsi="Century Gothic"/>
          <w:sz w:val="22"/>
        </w:rPr>
        <w:t>služby je</w:t>
      </w:r>
      <w:r>
        <w:rPr>
          <w:rFonts w:ascii="Century Gothic" w:hAnsi="Century Gothic"/>
          <w:sz w:val="22"/>
        </w:rPr>
        <w:t xml:space="preserve"> uvedena v příloze č. 1 </w:t>
      </w:r>
      <w:r w:rsidR="00040491">
        <w:rPr>
          <w:rFonts w:ascii="Century Gothic" w:hAnsi="Century Gothic"/>
          <w:sz w:val="22"/>
        </w:rPr>
        <w:t>této smlouvy.</w:t>
      </w:r>
    </w:p>
    <w:p w14:paraId="5DE5C52D" w14:textId="77777777" w:rsidR="005708D2" w:rsidRDefault="005708D2">
      <w:pPr>
        <w:widowControl w:val="0"/>
        <w:rPr>
          <w:rFonts w:ascii="Century Gothic" w:hAnsi="Century Gothic"/>
          <w:b/>
          <w:snapToGrid w:val="0"/>
          <w:sz w:val="22"/>
        </w:rPr>
      </w:pPr>
    </w:p>
    <w:p w14:paraId="52CA2D9B" w14:textId="77777777" w:rsidR="005708D2" w:rsidRDefault="005708D2">
      <w:pPr>
        <w:widowControl w:val="0"/>
        <w:rPr>
          <w:rFonts w:ascii="Century Gothic" w:hAnsi="Century Gothic"/>
          <w:b/>
          <w:snapToGrid w:val="0"/>
          <w:sz w:val="22"/>
        </w:rPr>
      </w:pPr>
    </w:p>
    <w:p w14:paraId="3144807B" w14:textId="77777777" w:rsidR="005708D2" w:rsidRPr="00802676" w:rsidRDefault="005708D2" w:rsidP="001C617F">
      <w:pPr>
        <w:widowControl w:val="0"/>
        <w:jc w:val="both"/>
        <w:rPr>
          <w:rFonts w:ascii="Century Gothic" w:hAnsi="Century Gothic"/>
          <w:snapToGrid w:val="0"/>
          <w:sz w:val="22"/>
        </w:rPr>
      </w:pPr>
      <w:r w:rsidRPr="00802676">
        <w:rPr>
          <w:rFonts w:ascii="Century Gothic" w:hAnsi="Century Gothic"/>
          <w:bCs/>
          <w:snapToGrid w:val="0"/>
          <w:sz w:val="22"/>
        </w:rPr>
        <w:t>2.2.</w:t>
      </w:r>
      <w:r w:rsidRPr="00802676">
        <w:rPr>
          <w:rFonts w:ascii="Century Gothic" w:hAnsi="Century Gothic"/>
          <w:snapToGrid w:val="0"/>
          <w:sz w:val="22"/>
        </w:rPr>
        <w:t xml:space="preserve"> </w:t>
      </w:r>
      <w:r w:rsidR="00802676">
        <w:rPr>
          <w:rFonts w:ascii="Century Gothic" w:hAnsi="Century Gothic"/>
          <w:snapToGrid w:val="0"/>
          <w:sz w:val="22"/>
        </w:rPr>
        <w:tab/>
      </w:r>
      <w:r w:rsidRPr="00802676">
        <w:rPr>
          <w:rFonts w:ascii="Century Gothic" w:hAnsi="Century Gothic"/>
          <w:snapToGrid w:val="0"/>
          <w:sz w:val="22"/>
        </w:rPr>
        <w:t>Způsob provádění:</w:t>
      </w:r>
    </w:p>
    <w:p w14:paraId="2C01BB1D" w14:textId="77777777" w:rsidR="005708D2" w:rsidRDefault="005708D2" w:rsidP="001C617F">
      <w:pPr>
        <w:widowControl w:val="0"/>
        <w:numPr>
          <w:ilvl w:val="0"/>
          <w:numId w:val="11"/>
        </w:numPr>
        <w:jc w:val="both"/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snapToGrid w:val="0"/>
          <w:sz w:val="22"/>
        </w:rPr>
        <w:t xml:space="preserve">Při provádění prací musí být dodrženy veškeré normy a předpisy, týkající se těchto </w:t>
      </w:r>
      <w:r w:rsidR="00A72A1B">
        <w:rPr>
          <w:rFonts w:ascii="Century Gothic" w:hAnsi="Century Gothic"/>
          <w:snapToGrid w:val="0"/>
          <w:sz w:val="22"/>
        </w:rPr>
        <w:t>prací, zejména BOZP a</w:t>
      </w:r>
      <w:r w:rsidR="00040491">
        <w:rPr>
          <w:rFonts w:ascii="Century Gothic" w:hAnsi="Century Gothic"/>
          <w:snapToGrid w:val="0"/>
          <w:sz w:val="22"/>
        </w:rPr>
        <w:t xml:space="preserve"> požární ochrany</w:t>
      </w:r>
      <w:r>
        <w:rPr>
          <w:rFonts w:ascii="Century Gothic" w:hAnsi="Century Gothic"/>
          <w:snapToGrid w:val="0"/>
          <w:sz w:val="22"/>
        </w:rPr>
        <w:t>.</w:t>
      </w:r>
    </w:p>
    <w:p w14:paraId="59740580" w14:textId="77777777" w:rsidR="005708D2" w:rsidRDefault="005708D2" w:rsidP="001C617F">
      <w:pPr>
        <w:widowControl w:val="0"/>
        <w:numPr>
          <w:ilvl w:val="0"/>
          <w:numId w:val="11"/>
        </w:numPr>
        <w:jc w:val="both"/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snapToGrid w:val="0"/>
          <w:sz w:val="22"/>
        </w:rPr>
        <w:t xml:space="preserve">Práce budou kontrolovány příslušnými zaměstnanci </w:t>
      </w:r>
      <w:r w:rsidR="007B5E00">
        <w:rPr>
          <w:rFonts w:ascii="Century Gothic" w:hAnsi="Century Gothic"/>
          <w:snapToGrid w:val="0"/>
          <w:sz w:val="22"/>
        </w:rPr>
        <w:t>objednatele</w:t>
      </w:r>
      <w:r>
        <w:rPr>
          <w:rFonts w:ascii="Century Gothic" w:hAnsi="Century Gothic"/>
          <w:snapToGrid w:val="0"/>
          <w:sz w:val="22"/>
        </w:rPr>
        <w:t xml:space="preserve">, nedostatky budou projednány se zaměstnancem </w:t>
      </w:r>
      <w:r w:rsidR="00711B3C">
        <w:rPr>
          <w:rFonts w:ascii="Century Gothic" w:hAnsi="Century Gothic"/>
          <w:snapToGrid w:val="0"/>
          <w:sz w:val="22"/>
        </w:rPr>
        <w:t>(zástupcem)</w:t>
      </w:r>
      <w:r>
        <w:rPr>
          <w:rFonts w:ascii="Century Gothic" w:hAnsi="Century Gothic"/>
          <w:snapToGrid w:val="0"/>
          <w:sz w:val="22"/>
        </w:rPr>
        <w:t xml:space="preserve"> </w:t>
      </w:r>
      <w:r w:rsidR="00040491">
        <w:rPr>
          <w:rFonts w:ascii="Century Gothic" w:hAnsi="Century Gothic"/>
          <w:snapToGrid w:val="0"/>
          <w:sz w:val="22"/>
        </w:rPr>
        <w:t>poskytovatele určeným dle této smlouvy</w:t>
      </w:r>
      <w:r>
        <w:rPr>
          <w:rFonts w:ascii="Century Gothic" w:hAnsi="Century Gothic"/>
          <w:snapToGrid w:val="0"/>
          <w:sz w:val="22"/>
        </w:rPr>
        <w:t>.</w:t>
      </w:r>
    </w:p>
    <w:p w14:paraId="5303E1A8" w14:textId="77777777" w:rsidR="005708D2" w:rsidRDefault="005708D2">
      <w:pPr>
        <w:widowControl w:val="0"/>
        <w:rPr>
          <w:rFonts w:ascii="Century Gothic" w:hAnsi="Century Gothic"/>
          <w:snapToGrid w:val="0"/>
          <w:sz w:val="22"/>
        </w:rPr>
      </w:pPr>
    </w:p>
    <w:p w14:paraId="56F4C1EC" w14:textId="77777777" w:rsidR="005708D2" w:rsidRDefault="00B77A41" w:rsidP="00302107">
      <w:pPr>
        <w:widowControl w:val="0"/>
        <w:jc w:val="both"/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snapToGrid w:val="0"/>
          <w:sz w:val="22"/>
        </w:rPr>
        <w:t xml:space="preserve">2.3. </w:t>
      </w:r>
      <w:r w:rsidR="007B5E00">
        <w:rPr>
          <w:rFonts w:ascii="Century Gothic" w:hAnsi="Century Gothic"/>
          <w:snapToGrid w:val="0"/>
          <w:sz w:val="22"/>
        </w:rPr>
        <w:t xml:space="preserve">  Objednatel</w:t>
      </w:r>
      <w:r>
        <w:rPr>
          <w:rFonts w:ascii="Century Gothic" w:hAnsi="Century Gothic"/>
          <w:snapToGrid w:val="0"/>
          <w:sz w:val="22"/>
        </w:rPr>
        <w:t xml:space="preserve"> prokazatelně seznámí</w:t>
      </w:r>
      <w:r w:rsidR="007B5E00">
        <w:rPr>
          <w:rFonts w:ascii="Century Gothic" w:hAnsi="Century Gothic"/>
          <w:snapToGrid w:val="0"/>
          <w:sz w:val="22"/>
        </w:rPr>
        <w:t xml:space="preserve"> pověřeného zástupce poskytovatele</w:t>
      </w:r>
      <w:r>
        <w:rPr>
          <w:rFonts w:ascii="Century Gothic" w:hAnsi="Century Gothic"/>
          <w:snapToGrid w:val="0"/>
          <w:sz w:val="22"/>
        </w:rPr>
        <w:t xml:space="preserve"> s platnými  </w:t>
      </w:r>
      <w:r w:rsidR="007B5E00">
        <w:rPr>
          <w:rFonts w:ascii="Century Gothic" w:hAnsi="Century Gothic"/>
          <w:snapToGrid w:val="0"/>
          <w:sz w:val="22"/>
        </w:rPr>
        <w:t xml:space="preserve">   </w:t>
      </w:r>
      <w:r w:rsidR="00C839FC">
        <w:rPr>
          <w:rFonts w:ascii="Century Gothic" w:hAnsi="Century Gothic"/>
          <w:snapToGrid w:val="0"/>
          <w:sz w:val="22"/>
        </w:rPr>
        <w:t xml:space="preserve">    </w:t>
      </w:r>
      <w:r w:rsidR="007B5E00">
        <w:rPr>
          <w:rFonts w:ascii="Century Gothic" w:hAnsi="Century Gothic"/>
          <w:snapToGrid w:val="0"/>
          <w:sz w:val="22"/>
        </w:rPr>
        <w:t>předpisy BOZP a požární ochrany platnými na místě poskytování služeb</w:t>
      </w:r>
      <w:r>
        <w:rPr>
          <w:rFonts w:ascii="Century Gothic" w:hAnsi="Century Gothic"/>
          <w:snapToGrid w:val="0"/>
          <w:sz w:val="22"/>
        </w:rPr>
        <w:t xml:space="preserve">. </w:t>
      </w:r>
      <w:r w:rsidR="005708D2" w:rsidRPr="00802676">
        <w:rPr>
          <w:rFonts w:ascii="Century Gothic" w:hAnsi="Century Gothic"/>
          <w:snapToGrid w:val="0"/>
          <w:sz w:val="22"/>
        </w:rPr>
        <w:t xml:space="preserve"> </w:t>
      </w:r>
      <w:r w:rsidR="00802676">
        <w:rPr>
          <w:rFonts w:ascii="Century Gothic" w:hAnsi="Century Gothic"/>
          <w:snapToGrid w:val="0"/>
          <w:sz w:val="22"/>
        </w:rPr>
        <w:tab/>
      </w:r>
    </w:p>
    <w:p w14:paraId="06C0570D" w14:textId="77777777" w:rsidR="00B77A41" w:rsidRDefault="00B77A41">
      <w:pPr>
        <w:widowControl w:val="0"/>
        <w:rPr>
          <w:rFonts w:ascii="Century Gothic" w:hAnsi="Century Gothic"/>
          <w:snapToGrid w:val="0"/>
          <w:sz w:val="22"/>
        </w:rPr>
      </w:pPr>
    </w:p>
    <w:p w14:paraId="1BD838CF" w14:textId="77777777" w:rsidR="005708D2" w:rsidRPr="007B6294" w:rsidRDefault="005708D2" w:rsidP="00C839FC">
      <w:pPr>
        <w:ind w:left="708" w:hanging="708"/>
        <w:rPr>
          <w:rFonts w:ascii="Century Gothic" w:hAnsi="Century Gothic"/>
          <w:sz w:val="22"/>
          <w:szCs w:val="22"/>
        </w:rPr>
      </w:pPr>
      <w:r w:rsidRPr="007B6294">
        <w:rPr>
          <w:rFonts w:ascii="Century Gothic" w:hAnsi="Century Gothic"/>
          <w:bCs/>
          <w:sz w:val="22"/>
          <w:szCs w:val="22"/>
        </w:rPr>
        <w:t>2.</w:t>
      </w:r>
      <w:r w:rsidR="00965B0A" w:rsidRPr="007B6294">
        <w:rPr>
          <w:rFonts w:ascii="Century Gothic" w:hAnsi="Century Gothic"/>
          <w:bCs/>
          <w:sz w:val="22"/>
          <w:szCs w:val="22"/>
        </w:rPr>
        <w:t>4</w:t>
      </w:r>
      <w:r w:rsidRPr="007B6294">
        <w:rPr>
          <w:rFonts w:ascii="Century Gothic" w:hAnsi="Century Gothic"/>
          <w:bCs/>
          <w:sz w:val="22"/>
          <w:szCs w:val="22"/>
        </w:rPr>
        <w:t>.</w:t>
      </w:r>
      <w:r w:rsidRPr="007B6294">
        <w:rPr>
          <w:rFonts w:ascii="Century Gothic" w:hAnsi="Century Gothic"/>
          <w:sz w:val="22"/>
          <w:szCs w:val="22"/>
        </w:rPr>
        <w:t xml:space="preserve"> </w:t>
      </w:r>
      <w:r w:rsidR="00802676" w:rsidRPr="007B6294">
        <w:rPr>
          <w:rFonts w:ascii="Century Gothic" w:hAnsi="Century Gothic"/>
          <w:sz w:val="22"/>
          <w:szCs w:val="22"/>
        </w:rPr>
        <w:tab/>
      </w:r>
      <w:r w:rsidRPr="007B6294">
        <w:rPr>
          <w:rFonts w:ascii="Century Gothic" w:hAnsi="Century Gothic"/>
          <w:sz w:val="22"/>
          <w:szCs w:val="22"/>
        </w:rPr>
        <w:t xml:space="preserve">V případě úrazu pracovníka </w:t>
      </w:r>
      <w:r w:rsidR="007B5E00" w:rsidRPr="007B6294">
        <w:rPr>
          <w:rFonts w:ascii="Century Gothic" w:hAnsi="Century Gothic"/>
          <w:sz w:val="22"/>
          <w:szCs w:val="22"/>
        </w:rPr>
        <w:t>poskytovatele</w:t>
      </w:r>
      <w:r w:rsidRPr="007B6294">
        <w:rPr>
          <w:rFonts w:ascii="Century Gothic" w:hAnsi="Century Gothic"/>
          <w:sz w:val="22"/>
          <w:szCs w:val="22"/>
        </w:rPr>
        <w:t xml:space="preserve"> na pracovišti, nese právní odpovědnost za toto </w:t>
      </w:r>
      <w:r w:rsidR="007B5E00" w:rsidRPr="007B6294">
        <w:rPr>
          <w:rFonts w:ascii="Century Gothic" w:hAnsi="Century Gothic"/>
          <w:sz w:val="22"/>
          <w:szCs w:val="22"/>
        </w:rPr>
        <w:t>poskytovatel</w:t>
      </w:r>
      <w:r w:rsidR="00B77A41" w:rsidRPr="007B6294">
        <w:rPr>
          <w:rFonts w:ascii="Century Gothic" w:hAnsi="Century Gothic"/>
          <w:sz w:val="22"/>
          <w:szCs w:val="22"/>
        </w:rPr>
        <w:t xml:space="preserve">. </w:t>
      </w:r>
      <w:r w:rsidRPr="007B6294">
        <w:rPr>
          <w:rFonts w:ascii="Century Gothic" w:hAnsi="Century Gothic"/>
          <w:sz w:val="22"/>
          <w:szCs w:val="22"/>
        </w:rPr>
        <w:t xml:space="preserve"> V</w:t>
      </w:r>
      <w:r w:rsidR="00D57CBA" w:rsidRPr="007B6294">
        <w:rPr>
          <w:rFonts w:ascii="Century Gothic" w:hAnsi="Century Gothic"/>
          <w:sz w:val="22"/>
          <w:szCs w:val="22"/>
        </w:rPr>
        <w:t> </w:t>
      </w:r>
      <w:r w:rsidRPr="007B6294">
        <w:rPr>
          <w:rFonts w:ascii="Century Gothic" w:hAnsi="Century Gothic"/>
          <w:sz w:val="22"/>
          <w:szCs w:val="22"/>
        </w:rPr>
        <w:t>případě</w:t>
      </w:r>
      <w:r w:rsidR="00D57CBA" w:rsidRPr="007B6294">
        <w:rPr>
          <w:rFonts w:ascii="Century Gothic" w:hAnsi="Century Gothic"/>
          <w:sz w:val="22"/>
          <w:szCs w:val="22"/>
        </w:rPr>
        <w:t xml:space="preserve"> porušení čl. 2.3 této smlouvy nebo tehdy, když</w:t>
      </w:r>
      <w:r w:rsidRPr="007B6294">
        <w:rPr>
          <w:rFonts w:ascii="Century Gothic" w:hAnsi="Century Gothic"/>
          <w:sz w:val="22"/>
          <w:szCs w:val="22"/>
        </w:rPr>
        <w:t xml:space="preserve"> </w:t>
      </w:r>
      <w:r w:rsidR="007B5E00" w:rsidRPr="007B6294">
        <w:rPr>
          <w:rFonts w:ascii="Century Gothic" w:hAnsi="Century Gothic"/>
          <w:sz w:val="22"/>
          <w:szCs w:val="22"/>
        </w:rPr>
        <w:t>poskytovatel</w:t>
      </w:r>
      <w:r w:rsidRPr="007B6294">
        <w:rPr>
          <w:rFonts w:ascii="Century Gothic" w:hAnsi="Century Gothic"/>
          <w:sz w:val="22"/>
          <w:szCs w:val="22"/>
        </w:rPr>
        <w:t xml:space="preserve"> písemně upozornil </w:t>
      </w:r>
      <w:r w:rsidR="00711B3C" w:rsidRPr="007B6294">
        <w:rPr>
          <w:rFonts w:ascii="Century Gothic" w:hAnsi="Century Gothic"/>
          <w:sz w:val="22"/>
          <w:szCs w:val="22"/>
        </w:rPr>
        <w:t>objednatele na závadu ohrožující</w:t>
      </w:r>
      <w:r w:rsidRPr="007B6294">
        <w:rPr>
          <w:rFonts w:ascii="Century Gothic" w:hAnsi="Century Gothic"/>
          <w:sz w:val="22"/>
          <w:szCs w:val="22"/>
        </w:rPr>
        <w:t xml:space="preserve"> </w:t>
      </w:r>
      <w:r w:rsidR="00711B3C" w:rsidRPr="007B6294">
        <w:rPr>
          <w:rFonts w:ascii="Century Gothic" w:hAnsi="Century Gothic"/>
          <w:b/>
          <w:sz w:val="22"/>
          <w:szCs w:val="22"/>
        </w:rPr>
        <w:t xml:space="preserve">BOZP </w:t>
      </w:r>
      <w:r w:rsidR="00711B3C" w:rsidRPr="007B6294">
        <w:rPr>
          <w:rFonts w:ascii="Century Gothic" w:hAnsi="Century Gothic"/>
          <w:sz w:val="22"/>
          <w:szCs w:val="22"/>
        </w:rPr>
        <w:t>a</w:t>
      </w:r>
      <w:r w:rsidRPr="007B6294">
        <w:rPr>
          <w:rFonts w:ascii="Century Gothic" w:hAnsi="Century Gothic"/>
          <w:sz w:val="22"/>
          <w:szCs w:val="22"/>
        </w:rPr>
        <w:t xml:space="preserve"> </w:t>
      </w:r>
      <w:r w:rsidR="007B5E00" w:rsidRPr="007B6294">
        <w:rPr>
          <w:rFonts w:ascii="Century Gothic" w:hAnsi="Century Gothic"/>
          <w:sz w:val="22"/>
          <w:szCs w:val="22"/>
        </w:rPr>
        <w:t>objednatel</w:t>
      </w:r>
      <w:r w:rsidR="00040491" w:rsidRPr="007B6294">
        <w:rPr>
          <w:rFonts w:ascii="Century Gothic" w:hAnsi="Century Gothic"/>
          <w:sz w:val="22"/>
          <w:szCs w:val="22"/>
        </w:rPr>
        <w:t xml:space="preserve"> na tuto skutečnost </w:t>
      </w:r>
      <w:r w:rsidRPr="007B6294">
        <w:rPr>
          <w:rFonts w:ascii="Century Gothic" w:hAnsi="Century Gothic"/>
          <w:sz w:val="22"/>
          <w:szCs w:val="22"/>
        </w:rPr>
        <w:t>nereagoval a neučinil potřebná opatření k nápravě vzniklého stavu a tento stav</w:t>
      </w:r>
      <w:r w:rsidR="008235BA" w:rsidRPr="007B6294">
        <w:rPr>
          <w:rFonts w:ascii="Century Gothic" w:hAnsi="Century Gothic"/>
          <w:sz w:val="22"/>
          <w:szCs w:val="22"/>
        </w:rPr>
        <w:t xml:space="preserve"> </w:t>
      </w:r>
      <w:r w:rsidRPr="007B6294">
        <w:rPr>
          <w:rFonts w:ascii="Century Gothic" w:hAnsi="Century Gothic"/>
          <w:sz w:val="22"/>
          <w:szCs w:val="22"/>
        </w:rPr>
        <w:t xml:space="preserve">způsobil zranění pracovníka </w:t>
      </w:r>
      <w:r w:rsidR="007B5E00" w:rsidRPr="007B6294">
        <w:rPr>
          <w:rFonts w:ascii="Century Gothic" w:hAnsi="Century Gothic"/>
          <w:sz w:val="22"/>
          <w:szCs w:val="22"/>
        </w:rPr>
        <w:t>poskytovatele</w:t>
      </w:r>
      <w:r w:rsidRPr="007B6294">
        <w:rPr>
          <w:rFonts w:ascii="Century Gothic" w:hAnsi="Century Gothic"/>
          <w:sz w:val="22"/>
          <w:szCs w:val="22"/>
        </w:rPr>
        <w:t xml:space="preserve">, </w:t>
      </w:r>
      <w:r w:rsidR="00711B3C" w:rsidRPr="007B6294">
        <w:rPr>
          <w:rFonts w:ascii="Century Gothic" w:hAnsi="Century Gothic"/>
          <w:sz w:val="22"/>
          <w:szCs w:val="22"/>
        </w:rPr>
        <w:t>odpovídá za</w:t>
      </w:r>
      <w:r w:rsidR="008235BA" w:rsidRPr="007B6294">
        <w:rPr>
          <w:rFonts w:ascii="Century Gothic" w:hAnsi="Century Gothic"/>
          <w:sz w:val="22"/>
          <w:szCs w:val="22"/>
        </w:rPr>
        <w:t xml:space="preserve"> tot</w:t>
      </w:r>
      <w:r w:rsidR="007B5E00" w:rsidRPr="007B6294">
        <w:rPr>
          <w:rFonts w:ascii="Century Gothic" w:hAnsi="Century Gothic"/>
          <w:sz w:val="22"/>
          <w:szCs w:val="22"/>
        </w:rPr>
        <w:t>o zranění pracovníka poskytovatele</w:t>
      </w:r>
      <w:r w:rsidRPr="007B6294">
        <w:rPr>
          <w:rFonts w:ascii="Century Gothic" w:hAnsi="Century Gothic"/>
          <w:sz w:val="22"/>
          <w:szCs w:val="22"/>
        </w:rPr>
        <w:t xml:space="preserve"> </w:t>
      </w:r>
      <w:r w:rsidR="007B5E00" w:rsidRPr="007B6294">
        <w:rPr>
          <w:rFonts w:ascii="Century Gothic" w:hAnsi="Century Gothic"/>
          <w:sz w:val="22"/>
          <w:szCs w:val="22"/>
        </w:rPr>
        <w:t>objednatel</w:t>
      </w:r>
      <w:r w:rsidRPr="007B6294">
        <w:rPr>
          <w:rFonts w:ascii="Century Gothic" w:hAnsi="Century Gothic"/>
          <w:sz w:val="22"/>
          <w:szCs w:val="22"/>
        </w:rPr>
        <w:t xml:space="preserve">. </w:t>
      </w:r>
    </w:p>
    <w:p w14:paraId="510821AF" w14:textId="77777777" w:rsidR="005708D2" w:rsidRPr="007B6294" w:rsidRDefault="005708D2" w:rsidP="007B6294">
      <w:pPr>
        <w:rPr>
          <w:rFonts w:ascii="Century Gothic" w:hAnsi="Century Gothic"/>
          <w:sz w:val="22"/>
          <w:szCs w:val="22"/>
        </w:rPr>
      </w:pPr>
    </w:p>
    <w:p w14:paraId="4001112A" w14:textId="77777777" w:rsidR="005708D2" w:rsidRPr="007B6294" w:rsidRDefault="005708D2" w:rsidP="00C839FC">
      <w:pPr>
        <w:ind w:left="708" w:hanging="708"/>
        <w:rPr>
          <w:rFonts w:ascii="Century Gothic" w:hAnsi="Century Gothic"/>
          <w:sz w:val="22"/>
          <w:szCs w:val="22"/>
        </w:rPr>
      </w:pPr>
      <w:r w:rsidRPr="007B6294">
        <w:rPr>
          <w:rFonts w:ascii="Century Gothic" w:hAnsi="Century Gothic"/>
          <w:bCs/>
          <w:sz w:val="22"/>
          <w:szCs w:val="22"/>
        </w:rPr>
        <w:t>2.</w:t>
      </w:r>
      <w:r w:rsidR="00965B0A" w:rsidRPr="007B6294">
        <w:rPr>
          <w:rFonts w:ascii="Century Gothic" w:hAnsi="Century Gothic"/>
          <w:bCs/>
          <w:sz w:val="22"/>
          <w:szCs w:val="22"/>
        </w:rPr>
        <w:t>5</w:t>
      </w:r>
      <w:r w:rsidRPr="007B6294">
        <w:rPr>
          <w:rFonts w:ascii="Century Gothic" w:hAnsi="Century Gothic"/>
          <w:bCs/>
          <w:sz w:val="22"/>
          <w:szCs w:val="22"/>
        </w:rPr>
        <w:t>.</w:t>
      </w:r>
      <w:r w:rsidRPr="007B6294">
        <w:rPr>
          <w:rFonts w:ascii="Century Gothic" w:hAnsi="Century Gothic"/>
          <w:sz w:val="22"/>
          <w:szCs w:val="22"/>
        </w:rPr>
        <w:t xml:space="preserve"> </w:t>
      </w:r>
      <w:r w:rsidR="008235BA" w:rsidRPr="007B6294">
        <w:rPr>
          <w:rFonts w:ascii="Century Gothic" w:hAnsi="Century Gothic"/>
          <w:sz w:val="22"/>
          <w:szCs w:val="22"/>
        </w:rPr>
        <w:tab/>
      </w:r>
      <w:r w:rsidRPr="007B6294">
        <w:rPr>
          <w:rFonts w:ascii="Century Gothic" w:hAnsi="Century Gothic"/>
          <w:sz w:val="22"/>
          <w:szCs w:val="22"/>
        </w:rPr>
        <w:t>Seznam míst, ploch</w:t>
      </w:r>
      <w:r w:rsidR="007B5E00" w:rsidRPr="007B6294">
        <w:rPr>
          <w:rFonts w:ascii="Century Gothic" w:hAnsi="Century Gothic"/>
          <w:sz w:val="22"/>
          <w:szCs w:val="22"/>
        </w:rPr>
        <w:t xml:space="preserve"> a místností, kde bude poskytovatel</w:t>
      </w:r>
      <w:r w:rsidRPr="007B6294">
        <w:rPr>
          <w:rFonts w:ascii="Century Gothic" w:hAnsi="Century Gothic"/>
          <w:sz w:val="22"/>
          <w:szCs w:val="22"/>
        </w:rPr>
        <w:t xml:space="preserve"> provádět pravidelné zabezpečovací služby  </w:t>
      </w:r>
    </w:p>
    <w:p w14:paraId="03FC42E4" w14:textId="77777777" w:rsidR="005708D2" w:rsidRPr="007B6294" w:rsidRDefault="009F0A4B" w:rsidP="007B6294">
      <w:pPr>
        <w:numPr>
          <w:ilvl w:val="0"/>
          <w:numId w:val="16"/>
        </w:numPr>
        <w:rPr>
          <w:rFonts w:ascii="Century Gothic" w:hAnsi="Century Gothic"/>
          <w:sz w:val="22"/>
          <w:szCs w:val="22"/>
        </w:rPr>
      </w:pPr>
      <w:r w:rsidRPr="007B6294">
        <w:rPr>
          <w:rFonts w:ascii="Century Gothic" w:hAnsi="Century Gothic"/>
          <w:sz w:val="22"/>
          <w:szCs w:val="22"/>
        </w:rPr>
        <w:t>Moravské divadlo v Olomouci, tř. Svobody 33, 771 11</w:t>
      </w:r>
      <w:r w:rsidR="008235BA" w:rsidRPr="007B6294">
        <w:rPr>
          <w:rFonts w:ascii="Century Gothic" w:hAnsi="Century Gothic"/>
          <w:sz w:val="22"/>
          <w:szCs w:val="22"/>
        </w:rPr>
        <w:t xml:space="preserve"> Olomouc</w:t>
      </w:r>
    </w:p>
    <w:p w14:paraId="7F9ED501" w14:textId="77777777" w:rsidR="007D4BD9" w:rsidRDefault="005708D2" w:rsidP="007D4BD9">
      <w:pPr>
        <w:pStyle w:val="ZkladntextIMP"/>
        <w:widowControl w:val="0"/>
        <w:numPr>
          <w:ilvl w:val="0"/>
          <w:numId w:val="13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Termín plnění</w:t>
      </w:r>
    </w:p>
    <w:p w14:paraId="0B5E7FB4" w14:textId="77777777" w:rsidR="007B6294" w:rsidRDefault="007B6294" w:rsidP="007B6294">
      <w:pPr>
        <w:pStyle w:val="ZkladntextIMP"/>
        <w:widowControl w:val="0"/>
        <w:ind w:left="360"/>
        <w:rPr>
          <w:rFonts w:ascii="Century Gothic" w:hAnsi="Century Gothic"/>
          <w:b/>
        </w:rPr>
      </w:pPr>
    </w:p>
    <w:p w14:paraId="4355C514" w14:textId="77777777" w:rsidR="007D4BD9" w:rsidRPr="007B6294" w:rsidRDefault="008235BA" w:rsidP="007B6294">
      <w:pPr>
        <w:rPr>
          <w:rFonts w:ascii="Century Gothic" w:hAnsi="Century Gothic"/>
          <w:sz w:val="22"/>
          <w:szCs w:val="22"/>
        </w:rPr>
      </w:pPr>
      <w:r w:rsidRPr="007B6294">
        <w:rPr>
          <w:rFonts w:ascii="Century Gothic" w:hAnsi="Century Gothic"/>
          <w:sz w:val="22"/>
          <w:szCs w:val="22"/>
        </w:rPr>
        <w:t xml:space="preserve">Termín zahájení </w:t>
      </w:r>
      <w:r w:rsidR="00711B3C" w:rsidRPr="007B6294">
        <w:rPr>
          <w:rFonts w:ascii="Century Gothic" w:hAnsi="Century Gothic"/>
          <w:sz w:val="22"/>
          <w:szCs w:val="22"/>
        </w:rPr>
        <w:t xml:space="preserve">plnění: </w:t>
      </w:r>
      <w:r w:rsidR="00711B3C">
        <w:rPr>
          <w:rFonts w:ascii="Century Gothic" w:hAnsi="Century Gothic"/>
          <w:b/>
          <w:bCs/>
          <w:sz w:val="22"/>
          <w:szCs w:val="22"/>
        </w:rPr>
        <w:t>1</w:t>
      </w:r>
      <w:r w:rsidR="00711B3C" w:rsidRPr="007B6294">
        <w:rPr>
          <w:rFonts w:ascii="Century Gothic" w:hAnsi="Century Gothic"/>
          <w:sz w:val="22"/>
          <w:szCs w:val="22"/>
        </w:rPr>
        <w:t>.</w:t>
      </w:r>
      <w:r w:rsidR="007D4BD9" w:rsidRPr="006F2BA4">
        <w:rPr>
          <w:rFonts w:ascii="Century Gothic" w:hAnsi="Century Gothic"/>
          <w:b/>
          <w:sz w:val="22"/>
          <w:szCs w:val="22"/>
        </w:rPr>
        <w:t xml:space="preserve"> </w:t>
      </w:r>
      <w:r w:rsidR="000A7F0B">
        <w:rPr>
          <w:rFonts w:ascii="Century Gothic" w:hAnsi="Century Gothic"/>
          <w:b/>
          <w:sz w:val="22"/>
          <w:szCs w:val="22"/>
        </w:rPr>
        <w:t>9</w:t>
      </w:r>
      <w:r w:rsidR="007D4BD9" w:rsidRPr="006F2BA4">
        <w:rPr>
          <w:rFonts w:ascii="Century Gothic" w:hAnsi="Century Gothic"/>
          <w:b/>
          <w:sz w:val="22"/>
          <w:szCs w:val="22"/>
        </w:rPr>
        <w:t>. 20</w:t>
      </w:r>
      <w:r w:rsidR="00535502">
        <w:rPr>
          <w:rFonts w:ascii="Century Gothic" w:hAnsi="Century Gothic"/>
          <w:b/>
          <w:sz w:val="22"/>
          <w:szCs w:val="22"/>
        </w:rPr>
        <w:t>2</w:t>
      </w:r>
      <w:r w:rsidR="00835350">
        <w:rPr>
          <w:rFonts w:ascii="Century Gothic" w:hAnsi="Century Gothic"/>
          <w:b/>
          <w:sz w:val="22"/>
          <w:szCs w:val="22"/>
        </w:rPr>
        <w:t>3</w:t>
      </w:r>
      <w:r w:rsidR="00216FD4" w:rsidRPr="006F2BA4">
        <w:rPr>
          <w:rFonts w:ascii="Century Gothic" w:hAnsi="Century Gothic"/>
          <w:b/>
          <w:sz w:val="22"/>
          <w:szCs w:val="22"/>
        </w:rPr>
        <w:t>.</w:t>
      </w:r>
      <w:r w:rsidR="005708D2" w:rsidRPr="006F2BA4">
        <w:rPr>
          <w:rFonts w:ascii="Century Gothic" w:hAnsi="Century Gothic"/>
          <w:b/>
          <w:sz w:val="22"/>
          <w:szCs w:val="22"/>
        </w:rPr>
        <w:t xml:space="preserve"> </w:t>
      </w:r>
      <w:r w:rsidRPr="006F2BA4">
        <w:rPr>
          <w:rFonts w:ascii="Century Gothic" w:hAnsi="Century Gothic"/>
          <w:b/>
          <w:sz w:val="22"/>
          <w:szCs w:val="22"/>
        </w:rPr>
        <w:t xml:space="preserve">                                                                       </w:t>
      </w:r>
      <w:r w:rsidR="00DE30DF" w:rsidRPr="006F2BA4">
        <w:rPr>
          <w:rFonts w:ascii="Century Gothic" w:hAnsi="Century Gothic"/>
          <w:b/>
          <w:sz w:val="22"/>
          <w:szCs w:val="22"/>
        </w:rPr>
        <w:t xml:space="preserve">   </w:t>
      </w:r>
    </w:p>
    <w:p w14:paraId="4C765BF1" w14:textId="77777777" w:rsidR="007D4BD9" w:rsidRPr="007B6294" w:rsidRDefault="00697FD2" w:rsidP="007B6294">
      <w:pPr>
        <w:rPr>
          <w:rFonts w:ascii="Century Gothic" w:hAnsi="Century Gothic"/>
          <w:sz w:val="22"/>
          <w:szCs w:val="22"/>
        </w:rPr>
      </w:pPr>
      <w:r w:rsidRPr="007B6294">
        <w:rPr>
          <w:rFonts w:ascii="Century Gothic" w:hAnsi="Century Gothic"/>
          <w:sz w:val="22"/>
          <w:szCs w:val="22"/>
        </w:rPr>
        <w:t xml:space="preserve">Termín ukončení plnění: </w:t>
      </w:r>
      <w:r w:rsidR="00535502">
        <w:rPr>
          <w:rFonts w:ascii="Century Gothic" w:hAnsi="Century Gothic"/>
          <w:b/>
          <w:sz w:val="22"/>
          <w:szCs w:val="22"/>
        </w:rPr>
        <w:t>31</w:t>
      </w:r>
      <w:r w:rsidR="004F5441" w:rsidRPr="006F2BA4">
        <w:rPr>
          <w:rFonts w:ascii="Century Gothic" w:hAnsi="Century Gothic"/>
          <w:b/>
          <w:sz w:val="22"/>
          <w:szCs w:val="22"/>
        </w:rPr>
        <w:t xml:space="preserve">. </w:t>
      </w:r>
      <w:r w:rsidR="00535502">
        <w:rPr>
          <w:rFonts w:ascii="Century Gothic" w:hAnsi="Century Gothic"/>
          <w:b/>
          <w:sz w:val="22"/>
          <w:szCs w:val="22"/>
        </w:rPr>
        <w:t>8</w:t>
      </w:r>
      <w:r w:rsidR="007D4BD9" w:rsidRPr="006F2BA4">
        <w:rPr>
          <w:rFonts w:ascii="Century Gothic" w:hAnsi="Century Gothic"/>
          <w:b/>
          <w:sz w:val="22"/>
          <w:szCs w:val="22"/>
        </w:rPr>
        <w:t>. 2</w:t>
      </w:r>
      <w:r w:rsidR="002F2859">
        <w:rPr>
          <w:rFonts w:ascii="Century Gothic" w:hAnsi="Century Gothic"/>
          <w:b/>
          <w:sz w:val="22"/>
          <w:szCs w:val="22"/>
        </w:rPr>
        <w:t>0</w:t>
      </w:r>
      <w:r w:rsidR="00E1788A">
        <w:rPr>
          <w:rFonts w:ascii="Century Gothic" w:hAnsi="Century Gothic"/>
          <w:b/>
          <w:sz w:val="22"/>
          <w:szCs w:val="22"/>
        </w:rPr>
        <w:t>2</w:t>
      </w:r>
      <w:r w:rsidR="00835350">
        <w:rPr>
          <w:rFonts w:ascii="Century Gothic" w:hAnsi="Century Gothic"/>
          <w:b/>
          <w:sz w:val="22"/>
          <w:szCs w:val="22"/>
        </w:rPr>
        <w:t>4</w:t>
      </w:r>
    </w:p>
    <w:p w14:paraId="73B217EC" w14:textId="77777777" w:rsidR="005708D2" w:rsidRDefault="007B5E00" w:rsidP="001C617F">
      <w:pPr>
        <w:spacing w:before="40" w:after="40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</w:t>
      </w:r>
      <w:r w:rsidR="005708D2">
        <w:rPr>
          <w:rFonts w:ascii="Century Gothic" w:hAnsi="Century Gothic"/>
          <w:sz w:val="22"/>
        </w:rPr>
        <w:t>mlouva o sjednan</w:t>
      </w:r>
      <w:r w:rsidR="007D4BD9">
        <w:rPr>
          <w:rFonts w:ascii="Century Gothic" w:hAnsi="Century Gothic"/>
          <w:sz w:val="22"/>
        </w:rPr>
        <w:t>é</w:t>
      </w:r>
      <w:r w:rsidR="005708D2">
        <w:rPr>
          <w:rFonts w:ascii="Century Gothic" w:hAnsi="Century Gothic"/>
          <w:sz w:val="22"/>
        </w:rPr>
        <w:t xml:space="preserve"> </w:t>
      </w:r>
      <w:r w:rsidR="007D4BD9">
        <w:rPr>
          <w:rFonts w:ascii="Century Gothic" w:hAnsi="Century Gothic"/>
          <w:sz w:val="22"/>
        </w:rPr>
        <w:t>hlídací a vrátní službě</w:t>
      </w:r>
      <w:r w:rsidR="005708D2">
        <w:rPr>
          <w:rFonts w:ascii="Century Gothic" w:hAnsi="Century Gothic"/>
          <w:sz w:val="22"/>
        </w:rPr>
        <w:t xml:space="preserve"> </w:t>
      </w:r>
      <w:r w:rsidR="00DE30DF">
        <w:rPr>
          <w:rFonts w:ascii="Century Gothic" w:hAnsi="Century Gothic"/>
          <w:sz w:val="22"/>
        </w:rPr>
        <w:t>je</w:t>
      </w:r>
      <w:r w:rsidR="005708D2">
        <w:rPr>
          <w:rFonts w:ascii="Century Gothic" w:hAnsi="Century Gothic"/>
          <w:sz w:val="22"/>
        </w:rPr>
        <w:t xml:space="preserve"> uzavřen</w:t>
      </w:r>
      <w:r w:rsidR="00756B87">
        <w:rPr>
          <w:rFonts w:ascii="Century Gothic" w:hAnsi="Century Gothic"/>
          <w:sz w:val="22"/>
        </w:rPr>
        <w:t>a na dobu určitou s dvouměsíční</w:t>
      </w:r>
      <w:r w:rsidR="001B6BEE">
        <w:rPr>
          <w:rFonts w:ascii="Century Gothic" w:hAnsi="Century Gothic"/>
          <w:sz w:val="22"/>
        </w:rPr>
        <w:t xml:space="preserve"> </w:t>
      </w:r>
      <w:r w:rsidR="005708D2">
        <w:rPr>
          <w:rFonts w:ascii="Century Gothic" w:hAnsi="Century Gothic"/>
          <w:sz w:val="22"/>
        </w:rPr>
        <w:t>výpovědní lhůtou</w:t>
      </w:r>
      <w:r w:rsidR="0013035A">
        <w:rPr>
          <w:rFonts w:ascii="Century Gothic" w:hAnsi="Century Gothic"/>
          <w:sz w:val="22"/>
        </w:rPr>
        <w:t xml:space="preserve"> bez udání důvodů</w:t>
      </w:r>
      <w:r w:rsidR="005708D2">
        <w:rPr>
          <w:rFonts w:ascii="Century Gothic" w:hAnsi="Century Gothic"/>
          <w:sz w:val="22"/>
        </w:rPr>
        <w:t>.</w:t>
      </w:r>
      <w:r w:rsidR="004B11D1">
        <w:rPr>
          <w:rFonts w:ascii="Century Gothic" w:hAnsi="Century Gothic"/>
          <w:sz w:val="22"/>
        </w:rPr>
        <w:t xml:space="preserve"> Výpovědní lhůta počíná běžet prvním dnem následujícího měsíce po doručení výpovědi.</w:t>
      </w:r>
    </w:p>
    <w:p w14:paraId="124C9DBE" w14:textId="77777777" w:rsidR="005708D2" w:rsidRDefault="005708D2">
      <w:pPr>
        <w:rPr>
          <w:rFonts w:ascii="Century Gothic" w:hAnsi="Century Gothic"/>
          <w:sz w:val="22"/>
        </w:rPr>
      </w:pPr>
    </w:p>
    <w:p w14:paraId="204C2FCF" w14:textId="77777777" w:rsidR="00216FD4" w:rsidRDefault="00216FD4">
      <w:pPr>
        <w:rPr>
          <w:rFonts w:ascii="Century Gothic" w:hAnsi="Century Gothic"/>
          <w:sz w:val="22"/>
        </w:rPr>
      </w:pPr>
    </w:p>
    <w:p w14:paraId="25D2CB01" w14:textId="77777777" w:rsidR="005708D2" w:rsidRDefault="005708D2">
      <w:pPr>
        <w:numPr>
          <w:ilvl w:val="0"/>
          <w:numId w:val="13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Cena služby</w:t>
      </w:r>
    </w:p>
    <w:p w14:paraId="22C29EAF" w14:textId="77777777" w:rsidR="005708D2" w:rsidRDefault="005708D2">
      <w:pPr>
        <w:rPr>
          <w:rFonts w:ascii="Century Gothic" w:hAnsi="Century Gothic"/>
          <w:sz w:val="22"/>
        </w:rPr>
      </w:pPr>
    </w:p>
    <w:p w14:paraId="1F4E77B1" w14:textId="77777777" w:rsidR="009F0A4B" w:rsidRDefault="00711B3C" w:rsidP="007B6294">
      <w:pPr>
        <w:ind w:firstLine="360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Cena za</w:t>
      </w:r>
      <w:r w:rsidR="005708D2">
        <w:rPr>
          <w:rFonts w:ascii="Century Gothic" w:hAnsi="Century Gothic"/>
          <w:sz w:val="22"/>
        </w:rPr>
        <w:t xml:space="preserve"> provedené </w:t>
      </w:r>
      <w:r w:rsidR="009F0A4B">
        <w:rPr>
          <w:rFonts w:ascii="Century Gothic" w:hAnsi="Century Gothic"/>
          <w:sz w:val="22"/>
        </w:rPr>
        <w:t xml:space="preserve">hlídací a vrátní </w:t>
      </w:r>
      <w:r w:rsidR="005708D2">
        <w:rPr>
          <w:rFonts w:ascii="Century Gothic" w:hAnsi="Century Gothic"/>
          <w:sz w:val="22"/>
        </w:rPr>
        <w:t>služby je</w:t>
      </w:r>
      <w:r w:rsidR="009F0A4B">
        <w:rPr>
          <w:rFonts w:ascii="Century Gothic" w:hAnsi="Century Gothic"/>
          <w:sz w:val="22"/>
        </w:rPr>
        <w:t xml:space="preserve"> stanovena dohodou, a to ve výši</w:t>
      </w:r>
      <w:r w:rsidR="005708D2">
        <w:rPr>
          <w:rFonts w:ascii="Century Gothic" w:hAnsi="Century Gothic"/>
          <w:sz w:val="22"/>
        </w:rPr>
        <w:t xml:space="preserve"> </w:t>
      </w:r>
      <w:r w:rsidR="009F0A4B">
        <w:rPr>
          <w:rFonts w:ascii="Century Gothic" w:hAnsi="Century Gothic"/>
          <w:sz w:val="22"/>
        </w:rPr>
        <w:t xml:space="preserve">  </w:t>
      </w:r>
    </w:p>
    <w:p w14:paraId="20528C28" w14:textId="77777777" w:rsidR="005708D2" w:rsidRPr="00677A62" w:rsidRDefault="00535502" w:rsidP="001C617F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 xml:space="preserve"> </w:t>
      </w:r>
      <w:r w:rsidR="00302107">
        <w:rPr>
          <w:rFonts w:ascii="Century Gothic" w:hAnsi="Century Gothic"/>
          <w:b/>
          <w:sz w:val="22"/>
        </w:rPr>
        <w:t>110</w:t>
      </w:r>
      <w:r w:rsidR="0020116A">
        <w:rPr>
          <w:rFonts w:ascii="Century Gothic" w:hAnsi="Century Gothic"/>
          <w:b/>
          <w:sz w:val="22"/>
        </w:rPr>
        <w:t xml:space="preserve">- </w:t>
      </w:r>
      <w:r w:rsidR="005708D2">
        <w:rPr>
          <w:rFonts w:ascii="Century Gothic" w:hAnsi="Century Gothic"/>
          <w:b/>
          <w:sz w:val="22"/>
        </w:rPr>
        <w:t>Kč</w:t>
      </w:r>
      <w:r w:rsidR="008235BA">
        <w:rPr>
          <w:rFonts w:ascii="Century Gothic" w:hAnsi="Century Gothic"/>
          <w:b/>
          <w:sz w:val="22"/>
        </w:rPr>
        <w:t>/hodina</w:t>
      </w:r>
      <w:r w:rsidR="007F68DF">
        <w:rPr>
          <w:rFonts w:ascii="Century Gothic" w:hAnsi="Century Gothic"/>
          <w:b/>
          <w:sz w:val="22"/>
        </w:rPr>
        <w:t xml:space="preserve"> bez DPH </w:t>
      </w:r>
      <w:r>
        <w:rPr>
          <w:rFonts w:ascii="Century Gothic" w:hAnsi="Century Gothic"/>
          <w:b/>
          <w:sz w:val="22"/>
        </w:rPr>
        <w:t>tj.</w:t>
      </w:r>
      <w:r w:rsidR="00302107">
        <w:rPr>
          <w:rFonts w:ascii="Century Gothic" w:hAnsi="Century Gothic"/>
          <w:b/>
          <w:sz w:val="22"/>
        </w:rPr>
        <w:t>133,10</w:t>
      </w:r>
      <w:r w:rsidR="00981A0A">
        <w:rPr>
          <w:rFonts w:ascii="Century Gothic" w:hAnsi="Century Gothic"/>
          <w:b/>
          <w:sz w:val="22"/>
        </w:rPr>
        <w:t>Kč/hodina vč. DPH</w:t>
      </w:r>
      <w:r w:rsidR="009F0A4B">
        <w:rPr>
          <w:rFonts w:ascii="Century Gothic" w:hAnsi="Century Gothic"/>
          <w:b/>
          <w:sz w:val="22"/>
        </w:rPr>
        <w:t>.</w:t>
      </w:r>
      <w:r w:rsidR="005708D2">
        <w:rPr>
          <w:rFonts w:ascii="Century Gothic" w:hAnsi="Century Gothic"/>
          <w:sz w:val="22"/>
        </w:rPr>
        <w:t xml:space="preserve"> </w:t>
      </w:r>
      <w:r w:rsidR="00677A62" w:rsidRPr="00677A62">
        <w:rPr>
          <w:rFonts w:ascii="Century Gothic" w:hAnsi="Century Gothic"/>
          <w:sz w:val="22"/>
        </w:rPr>
        <w:t>Fakturace bude provedena dle skutečně odpracovaných hodin</w:t>
      </w:r>
      <w:r w:rsidR="00897B54">
        <w:rPr>
          <w:rFonts w:ascii="Century Gothic" w:hAnsi="Century Gothic"/>
          <w:sz w:val="22"/>
        </w:rPr>
        <w:t xml:space="preserve"> </w:t>
      </w:r>
      <w:r w:rsidR="00677A62" w:rsidRPr="00677A62">
        <w:rPr>
          <w:rFonts w:ascii="Century Gothic" w:hAnsi="Century Gothic"/>
          <w:sz w:val="22"/>
        </w:rPr>
        <w:t>v daném měsíci.</w:t>
      </w:r>
      <w:r w:rsidR="005708D2" w:rsidRPr="00677A62">
        <w:rPr>
          <w:rFonts w:ascii="Century Gothic" w:hAnsi="Century Gothic"/>
          <w:sz w:val="22"/>
        </w:rPr>
        <w:t xml:space="preserve"> </w:t>
      </w:r>
      <w:r w:rsidR="00976041">
        <w:rPr>
          <w:rFonts w:ascii="Century Gothic" w:hAnsi="Century Gothic"/>
          <w:sz w:val="22"/>
        </w:rPr>
        <w:t xml:space="preserve"> C</w:t>
      </w:r>
      <w:r w:rsidR="00057D74">
        <w:rPr>
          <w:rFonts w:ascii="Century Gothic" w:hAnsi="Century Gothic"/>
          <w:sz w:val="22"/>
        </w:rPr>
        <w:t xml:space="preserve">elková cena poskytovaných </w:t>
      </w:r>
      <w:r w:rsidR="00976041">
        <w:rPr>
          <w:rFonts w:ascii="Century Gothic" w:hAnsi="Century Gothic"/>
          <w:sz w:val="22"/>
        </w:rPr>
        <w:t>služeb za celé smluvní o</w:t>
      </w:r>
      <w:r w:rsidR="002F2859">
        <w:rPr>
          <w:rFonts w:ascii="Century Gothic" w:hAnsi="Century Gothic"/>
          <w:sz w:val="22"/>
        </w:rPr>
        <w:t xml:space="preserve">bdobí nesmí překročit částku </w:t>
      </w:r>
      <w:r w:rsidR="00711B3C">
        <w:rPr>
          <w:rFonts w:ascii="Century Gothic" w:hAnsi="Century Gothic"/>
          <w:sz w:val="22"/>
        </w:rPr>
        <w:t>500.000, -</w:t>
      </w:r>
      <w:r w:rsidR="00976041">
        <w:rPr>
          <w:rFonts w:ascii="Century Gothic" w:hAnsi="Century Gothic"/>
          <w:sz w:val="22"/>
        </w:rPr>
        <w:t xml:space="preserve"> Kč bez DPH.</w:t>
      </w:r>
    </w:p>
    <w:p w14:paraId="19D79F9E" w14:textId="77777777" w:rsidR="005708D2" w:rsidRDefault="005708D2">
      <w:pPr>
        <w:rPr>
          <w:rFonts w:ascii="Century Gothic" w:hAnsi="Century Gothic"/>
          <w:sz w:val="22"/>
        </w:rPr>
      </w:pPr>
    </w:p>
    <w:p w14:paraId="00133603" w14:textId="77777777" w:rsidR="005708D2" w:rsidRDefault="005708D2" w:rsidP="001C617F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Sjednaná cena obsahuje veškeré náklady a zisk </w:t>
      </w:r>
      <w:r w:rsidR="007B5E00">
        <w:rPr>
          <w:rFonts w:ascii="Century Gothic" w:hAnsi="Century Gothic"/>
          <w:sz w:val="22"/>
        </w:rPr>
        <w:t>poskytovatele</w:t>
      </w:r>
      <w:r>
        <w:rPr>
          <w:rFonts w:ascii="Century Gothic" w:hAnsi="Century Gothic"/>
          <w:sz w:val="22"/>
        </w:rPr>
        <w:t xml:space="preserve"> nezbytné k řádnému a včasnému plnění předmětu smlouvy o dílo. Cena obsahuje:</w:t>
      </w:r>
    </w:p>
    <w:p w14:paraId="7C0BBABF" w14:textId="77777777" w:rsidR="005708D2" w:rsidRDefault="005708D2" w:rsidP="001C617F">
      <w:pPr>
        <w:numPr>
          <w:ilvl w:val="0"/>
          <w:numId w:val="11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veškerou dopravu pracovníků;</w:t>
      </w:r>
    </w:p>
    <w:p w14:paraId="6908314A" w14:textId="77777777" w:rsidR="005708D2" w:rsidRDefault="005708D2" w:rsidP="001C617F">
      <w:pPr>
        <w:numPr>
          <w:ilvl w:val="0"/>
          <w:numId w:val="11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cenu za ve</w:t>
      </w:r>
      <w:r w:rsidR="001B6BEE">
        <w:rPr>
          <w:rFonts w:ascii="Century Gothic" w:hAnsi="Century Gothic"/>
          <w:sz w:val="22"/>
        </w:rPr>
        <w:t xml:space="preserve">škerou vykonanou práci a služby </w:t>
      </w:r>
      <w:r w:rsidR="00711B3C">
        <w:rPr>
          <w:rFonts w:ascii="Century Gothic" w:hAnsi="Century Gothic"/>
          <w:sz w:val="22"/>
        </w:rPr>
        <w:t>(mzdy</w:t>
      </w:r>
      <w:r>
        <w:rPr>
          <w:rFonts w:ascii="Century Gothic" w:hAnsi="Century Gothic"/>
          <w:sz w:val="22"/>
        </w:rPr>
        <w:t xml:space="preserve"> pracovníků včetně všech zákonem stanovených odvodů, dovolené, </w:t>
      </w:r>
      <w:r w:rsidR="00711B3C">
        <w:rPr>
          <w:rFonts w:ascii="Century Gothic" w:hAnsi="Century Gothic"/>
          <w:sz w:val="22"/>
        </w:rPr>
        <w:t>nemocenské</w:t>
      </w:r>
      <w:r>
        <w:rPr>
          <w:rFonts w:ascii="Century Gothic" w:hAnsi="Century Gothic"/>
          <w:sz w:val="22"/>
        </w:rPr>
        <w:t xml:space="preserve"> atd. a kalkulovaného zisku dodavatele);</w:t>
      </w:r>
    </w:p>
    <w:p w14:paraId="7A57CDC1" w14:textId="77777777" w:rsidR="005708D2" w:rsidRDefault="005708D2" w:rsidP="001C617F">
      <w:pPr>
        <w:numPr>
          <w:ilvl w:val="0"/>
          <w:numId w:val="11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veškerý materiál </w:t>
      </w:r>
      <w:r w:rsidR="00462F6A">
        <w:rPr>
          <w:rFonts w:ascii="Century Gothic" w:hAnsi="Century Gothic"/>
          <w:sz w:val="22"/>
        </w:rPr>
        <w:t>a pomůcky potřebné</w:t>
      </w:r>
      <w:r>
        <w:rPr>
          <w:rFonts w:ascii="Century Gothic" w:hAnsi="Century Gothic"/>
          <w:sz w:val="22"/>
        </w:rPr>
        <w:t xml:space="preserve"> k provádění předmětu plnění;</w:t>
      </w:r>
    </w:p>
    <w:p w14:paraId="157D5835" w14:textId="77777777" w:rsidR="005708D2" w:rsidRDefault="005708D2" w:rsidP="001C617F">
      <w:pPr>
        <w:numPr>
          <w:ilvl w:val="0"/>
          <w:numId w:val="11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amortizace zařízení nebo nájem zařízení potřebné </w:t>
      </w:r>
      <w:r w:rsidR="00711B3C">
        <w:rPr>
          <w:rFonts w:ascii="Century Gothic" w:hAnsi="Century Gothic"/>
          <w:sz w:val="22"/>
        </w:rPr>
        <w:t>k provádění</w:t>
      </w:r>
      <w:r>
        <w:rPr>
          <w:rFonts w:ascii="Century Gothic" w:hAnsi="Century Gothic"/>
          <w:sz w:val="22"/>
        </w:rPr>
        <w:t xml:space="preserve"> předmětu plnění;</w:t>
      </w:r>
    </w:p>
    <w:p w14:paraId="04AD9CBC" w14:textId="77777777" w:rsidR="005708D2" w:rsidRDefault="005708D2" w:rsidP="001C617F">
      <w:pPr>
        <w:numPr>
          <w:ilvl w:val="0"/>
          <w:numId w:val="11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pojištění dodavatele;</w:t>
      </w:r>
    </w:p>
    <w:p w14:paraId="1362839C" w14:textId="77777777" w:rsidR="005708D2" w:rsidRDefault="005708D2" w:rsidP="001C617F">
      <w:pPr>
        <w:numPr>
          <w:ilvl w:val="0"/>
          <w:numId w:val="11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servis;</w:t>
      </w:r>
    </w:p>
    <w:p w14:paraId="455FAAB3" w14:textId="77777777" w:rsidR="005708D2" w:rsidRDefault="005708D2" w:rsidP="001C617F">
      <w:pPr>
        <w:numPr>
          <w:ilvl w:val="0"/>
          <w:numId w:val="11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veškeré vedlejší náklady vyplývající z požadavků objednatele.</w:t>
      </w:r>
    </w:p>
    <w:p w14:paraId="02246342" w14:textId="77777777" w:rsidR="00597062" w:rsidRDefault="00597062" w:rsidP="00597062">
      <w:pPr>
        <w:jc w:val="both"/>
        <w:rPr>
          <w:rFonts w:ascii="Century Gothic" w:hAnsi="Century Gothic"/>
          <w:sz w:val="22"/>
        </w:rPr>
      </w:pPr>
    </w:p>
    <w:p w14:paraId="4900805E" w14:textId="77777777" w:rsidR="005708D2" w:rsidRDefault="005708D2">
      <w:pPr>
        <w:rPr>
          <w:rFonts w:ascii="Century Gothic" w:hAnsi="Century Gothic"/>
          <w:sz w:val="22"/>
        </w:rPr>
      </w:pPr>
    </w:p>
    <w:p w14:paraId="33496221" w14:textId="77777777" w:rsidR="00076763" w:rsidRDefault="00076763">
      <w:pPr>
        <w:rPr>
          <w:rFonts w:ascii="Century Gothic" w:hAnsi="Century Gothic"/>
          <w:sz w:val="22"/>
        </w:rPr>
      </w:pPr>
    </w:p>
    <w:p w14:paraId="21465D83" w14:textId="77777777" w:rsidR="005708D2" w:rsidRDefault="005708D2">
      <w:pPr>
        <w:pStyle w:val="Obsah1"/>
      </w:pPr>
      <w:r>
        <w:t>5. Podmínky pro změnu ceny</w:t>
      </w:r>
    </w:p>
    <w:p w14:paraId="237E360B" w14:textId="77777777" w:rsidR="005708D2" w:rsidRDefault="005708D2">
      <w:pPr>
        <w:rPr>
          <w:rFonts w:ascii="Century Gothic" w:hAnsi="Century Gothic"/>
          <w:b/>
          <w:sz w:val="22"/>
        </w:rPr>
      </w:pPr>
    </w:p>
    <w:p w14:paraId="3BEC1A77" w14:textId="77777777" w:rsidR="005708D2" w:rsidRDefault="005708D2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Sjednaná cena je cenou nejvýše přípustnou a může být změněna pouze za níže uvedených podmínek:</w:t>
      </w:r>
    </w:p>
    <w:p w14:paraId="6BC0123B" w14:textId="77777777" w:rsidR="005708D2" w:rsidRDefault="005708D2">
      <w:pPr>
        <w:rPr>
          <w:rFonts w:ascii="Century Gothic" w:hAnsi="Century Gothic"/>
          <w:sz w:val="22"/>
        </w:rPr>
      </w:pPr>
    </w:p>
    <w:p w14:paraId="42885AD1" w14:textId="77777777" w:rsidR="005708D2" w:rsidRDefault="005708D2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Změna sjednané ceny je možná pouze:</w:t>
      </w:r>
    </w:p>
    <w:p w14:paraId="0410E7A9" w14:textId="77777777" w:rsidR="005708D2" w:rsidRDefault="005708D2">
      <w:pPr>
        <w:numPr>
          <w:ilvl w:val="0"/>
          <w:numId w:val="3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pokud</w:t>
      </w:r>
      <w:r w:rsidR="001B6BEE">
        <w:rPr>
          <w:rFonts w:ascii="Century Gothic" w:hAnsi="Century Gothic"/>
          <w:sz w:val="22"/>
        </w:rPr>
        <w:t xml:space="preserve"> po podpisu smlouvy </w:t>
      </w:r>
      <w:r>
        <w:rPr>
          <w:rFonts w:ascii="Century Gothic" w:hAnsi="Century Gothic"/>
          <w:sz w:val="22"/>
        </w:rPr>
        <w:t>dojde ke změnám sazeb DPH,</w:t>
      </w:r>
    </w:p>
    <w:p w14:paraId="1793E8CF" w14:textId="77777777" w:rsidR="00A3424C" w:rsidRDefault="00076763" w:rsidP="00076763">
      <w:pPr>
        <w:numPr>
          <w:ilvl w:val="0"/>
          <w:numId w:val="3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pokud se </w:t>
      </w:r>
      <w:proofErr w:type="gramStart"/>
      <w:r>
        <w:rPr>
          <w:rFonts w:ascii="Century Gothic" w:hAnsi="Century Gothic"/>
          <w:sz w:val="22"/>
        </w:rPr>
        <w:t>zvýší</w:t>
      </w:r>
      <w:proofErr w:type="gramEnd"/>
      <w:r>
        <w:rPr>
          <w:rFonts w:ascii="Century Gothic" w:hAnsi="Century Gothic"/>
          <w:sz w:val="22"/>
        </w:rPr>
        <w:t xml:space="preserve"> sazba minimální mzdy více než o 1%  </w:t>
      </w:r>
    </w:p>
    <w:p w14:paraId="2056F956" w14:textId="77777777" w:rsidR="00D436C8" w:rsidRDefault="00076763" w:rsidP="00A3424C">
      <w:pPr>
        <w:numPr>
          <w:ilvl w:val="0"/>
          <w:numId w:val="3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pokud výše nárůstu meziroční inflace vydané ČSÚ </w:t>
      </w:r>
      <w:proofErr w:type="gramStart"/>
      <w:r>
        <w:rPr>
          <w:rFonts w:ascii="Century Gothic" w:hAnsi="Century Gothic"/>
          <w:sz w:val="22"/>
        </w:rPr>
        <w:t>převýší</w:t>
      </w:r>
      <w:proofErr w:type="gramEnd"/>
      <w:r>
        <w:rPr>
          <w:rFonts w:ascii="Century Gothic" w:hAnsi="Century Gothic"/>
          <w:sz w:val="22"/>
        </w:rPr>
        <w:t xml:space="preserve"> 2% </w:t>
      </w:r>
    </w:p>
    <w:p w14:paraId="43A80B32" w14:textId="77777777" w:rsidR="00A3424C" w:rsidRDefault="00A3424C" w:rsidP="00A3424C">
      <w:pPr>
        <w:ind w:left="360"/>
        <w:rPr>
          <w:rFonts w:ascii="Century Gothic" w:hAnsi="Century Gothic"/>
          <w:sz w:val="22"/>
        </w:rPr>
      </w:pPr>
    </w:p>
    <w:p w14:paraId="20C2446C" w14:textId="77777777" w:rsidR="005708D2" w:rsidRDefault="005708D2" w:rsidP="00D436C8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Obě strany případ</w:t>
      </w:r>
      <w:r w:rsidR="00DC137B">
        <w:rPr>
          <w:rFonts w:ascii="Century Gothic" w:hAnsi="Century Gothic"/>
          <w:sz w:val="22"/>
        </w:rPr>
        <w:t>nou</w:t>
      </w:r>
      <w:r>
        <w:rPr>
          <w:rFonts w:ascii="Century Gothic" w:hAnsi="Century Gothic"/>
          <w:sz w:val="22"/>
        </w:rPr>
        <w:t xml:space="preserve"> změn</w:t>
      </w:r>
      <w:r w:rsidR="00DC137B">
        <w:rPr>
          <w:rFonts w:ascii="Century Gothic" w:hAnsi="Century Gothic"/>
          <w:sz w:val="22"/>
        </w:rPr>
        <w:t>u</w:t>
      </w:r>
      <w:r>
        <w:rPr>
          <w:rFonts w:ascii="Century Gothic" w:hAnsi="Century Gothic"/>
          <w:sz w:val="22"/>
        </w:rPr>
        <w:t xml:space="preserve"> sjednané ceny písemně dohodnou formou dodatku ke smlouvě.</w:t>
      </w:r>
    </w:p>
    <w:p w14:paraId="57C7B31B" w14:textId="77777777" w:rsidR="005708D2" w:rsidRDefault="005708D2">
      <w:pPr>
        <w:ind w:left="1056"/>
        <w:rPr>
          <w:rFonts w:ascii="Century Gothic" w:hAnsi="Century Gothic"/>
          <w:sz w:val="22"/>
        </w:rPr>
      </w:pPr>
    </w:p>
    <w:p w14:paraId="232F04C7" w14:textId="77777777" w:rsidR="009F0A4B" w:rsidRDefault="009F0A4B" w:rsidP="00DC137B">
      <w:pPr>
        <w:rPr>
          <w:rFonts w:ascii="Century Gothic" w:hAnsi="Century Gothic"/>
          <w:sz w:val="22"/>
        </w:rPr>
      </w:pPr>
    </w:p>
    <w:p w14:paraId="5DD70455" w14:textId="77777777" w:rsidR="005708D2" w:rsidRDefault="00677A62">
      <w:pPr>
        <w:pStyle w:val="Obsah1"/>
      </w:pPr>
      <w:r>
        <w:t xml:space="preserve">6. </w:t>
      </w:r>
      <w:r w:rsidR="005708D2">
        <w:t>Platební podmínky</w:t>
      </w:r>
    </w:p>
    <w:p w14:paraId="1CCE1A01" w14:textId="77777777" w:rsidR="005708D2" w:rsidRDefault="005708D2">
      <w:pPr>
        <w:rPr>
          <w:rFonts w:ascii="Century Gothic" w:hAnsi="Century Gothic"/>
          <w:sz w:val="22"/>
        </w:rPr>
      </w:pPr>
    </w:p>
    <w:p w14:paraId="29C86C23" w14:textId="77777777" w:rsidR="005708D2" w:rsidRDefault="007B5E00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Objednatel neposkytne poskytovateli</w:t>
      </w:r>
      <w:r w:rsidR="005708D2">
        <w:rPr>
          <w:rFonts w:ascii="Century Gothic" w:hAnsi="Century Gothic"/>
          <w:b/>
          <w:sz w:val="22"/>
        </w:rPr>
        <w:t xml:space="preserve"> zálohu.</w:t>
      </w:r>
    </w:p>
    <w:p w14:paraId="08E9310B" w14:textId="77777777" w:rsidR="005708D2" w:rsidRDefault="005708D2">
      <w:pPr>
        <w:ind w:left="1056"/>
        <w:rPr>
          <w:rFonts w:ascii="Century Gothic" w:hAnsi="Century Gothic"/>
          <w:sz w:val="22"/>
        </w:rPr>
      </w:pPr>
    </w:p>
    <w:p w14:paraId="750B1A8E" w14:textId="77777777" w:rsidR="005708D2" w:rsidRDefault="005708D2">
      <w:pPr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 xml:space="preserve">Postup plateb: </w:t>
      </w:r>
      <w:r>
        <w:rPr>
          <w:rFonts w:ascii="Century Gothic" w:hAnsi="Century Gothic"/>
          <w:sz w:val="22"/>
        </w:rPr>
        <w:t>měsíčně.</w:t>
      </w:r>
    </w:p>
    <w:p w14:paraId="4606B631" w14:textId="77777777" w:rsidR="005708D2" w:rsidRDefault="005708D2">
      <w:pPr>
        <w:ind w:left="708"/>
        <w:rPr>
          <w:rFonts w:ascii="Century Gothic" w:hAnsi="Century Gothic"/>
          <w:sz w:val="22"/>
        </w:rPr>
      </w:pPr>
    </w:p>
    <w:p w14:paraId="0A885257" w14:textId="77777777" w:rsidR="005708D2" w:rsidRDefault="005708D2">
      <w:pPr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 xml:space="preserve">Lhůty splatnosti: </w:t>
      </w:r>
      <w:r>
        <w:rPr>
          <w:rFonts w:ascii="Century Gothic" w:hAnsi="Century Gothic"/>
          <w:sz w:val="22"/>
        </w:rPr>
        <w:t xml:space="preserve">min. </w:t>
      </w:r>
      <w:r w:rsidR="009F0A4B">
        <w:rPr>
          <w:rFonts w:ascii="Century Gothic" w:hAnsi="Century Gothic"/>
          <w:sz w:val="22"/>
        </w:rPr>
        <w:t>14 dnů</w:t>
      </w:r>
      <w:r>
        <w:rPr>
          <w:rFonts w:ascii="Century Gothic" w:hAnsi="Century Gothic"/>
          <w:sz w:val="22"/>
        </w:rPr>
        <w:t xml:space="preserve"> od doručení dokladu.</w:t>
      </w:r>
    </w:p>
    <w:p w14:paraId="2ACB9399" w14:textId="77777777" w:rsidR="005708D2" w:rsidRDefault="005708D2">
      <w:pPr>
        <w:ind w:left="708"/>
        <w:rPr>
          <w:rFonts w:ascii="Century Gothic" w:hAnsi="Century Gothic"/>
          <w:sz w:val="22"/>
        </w:rPr>
      </w:pPr>
    </w:p>
    <w:p w14:paraId="5EEA0CB4" w14:textId="77777777" w:rsidR="00076763" w:rsidRDefault="00076763">
      <w:pPr>
        <w:ind w:left="708"/>
        <w:rPr>
          <w:rFonts w:ascii="Century Gothic" w:hAnsi="Century Gothic"/>
          <w:sz w:val="22"/>
        </w:rPr>
      </w:pPr>
    </w:p>
    <w:p w14:paraId="53F6311A" w14:textId="77777777" w:rsidR="005708D2" w:rsidRDefault="005708D2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Náležitosti daňových dokladů (faktur):</w:t>
      </w:r>
    </w:p>
    <w:p w14:paraId="26C698E0" w14:textId="77777777" w:rsidR="005708D2" w:rsidRDefault="005708D2">
      <w:pPr>
        <w:pStyle w:val="Zkladntext"/>
        <w:numPr>
          <w:ilvl w:val="0"/>
          <w:numId w:val="4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Faktury prodávajícího musí formou a obsahem odpovídat zákonu o účetnictví a zákonu o dani z přidané hodnoty a musí obsahovat:</w:t>
      </w:r>
    </w:p>
    <w:p w14:paraId="2BE38877" w14:textId="77777777" w:rsidR="005708D2" w:rsidRDefault="005708D2">
      <w:pPr>
        <w:pStyle w:val="Zkladntext"/>
        <w:numPr>
          <w:ilvl w:val="0"/>
          <w:numId w:val="4"/>
        </w:numPr>
        <w:tabs>
          <w:tab w:val="num" w:pos="2624"/>
        </w:tabs>
        <w:spacing w:line="240" w:lineRule="atLeas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označení účetního dokladu a jeho pořadové číslo,</w:t>
      </w:r>
    </w:p>
    <w:p w14:paraId="52F714D2" w14:textId="77777777" w:rsidR="005708D2" w:rsidRDefault="005708D2">
      <w:pPr>
        <w:pStyle w:val="Zkladntext"/>
        <w:numPr>
          <w:ilvl w:val="0"/>
          <w:numId w:val="4"/>
        </w:numPr>
        <w:tabs>
          <w:tab w:val="num" w:pos="2624"/>
        </w:tabs>
        <w:spacing w:line="240" w:lineRule="atLeas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identifikační údaje objednatele včetně DIČ,</w:t>
      </w:r>
    </w:p>
    <w:p w14:paraId="6BE6A317" w14:textId="77777777" w:rsidR="005708D2" w:rsidRDefault="005708D2">
      <w:pPr>
        <w:pStyle w:val="Zkladntext"/>
        <w:numPr>
          <w:ilvl w:val="0"/>
          <w:numId w:val="4"/>
        </w:numPr>
        <w:tabs>
          <w:tab w:val="num" w:pos="2624"/>
        </w:tabs>
        <w:spacing w:line="240" w:lineRule="atLeas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identifikační údaje dodavatele včetně DIČ,</w:t>
      </w:r>
    </w:p>
    <w:p w14:paraId="0A0B8B4A" w14:textId="77777777" w:rsidR="005708D2" w:rsidRDefault="005708D2">
      <w:pPr>
        <w:pStyle w:val="Zkladntext"/>
        <w:numPr>
          <w:ilvl w:val="0"/>
          <w:numId w:val="4"/>
        </w:numPr>
        <w:tabs>
          <w:tab w:val="num" w:pos="2624"/>
        </w:tabs>
        <w:spacing w:line="240" w:lineRule="atLeas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popis obsahu účetního dokladu,</w:t>
      </w:r>
    </w:p>
    <w:p w14:paraId="77EB58F1" w14:textId="77777777" w:rsidR="005708D2" w:rsidRDefault="005708D2">
      <w:pPr>
        <w:pStyle w:val="Zkladntext"/>
        <w:numPr>
          <w:ilvl w:val="0"/>
          <w:numId w:val="4"/>
        </w:numPr>
        <w:tabs>
          <w:tab w:val="num" w:pos="2624"/>
        </w:tabs>
        <w:spacing w:line="240" w:lineRule="atLeas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datum vystavení,</w:t>
      </w:r>
    </w:p>
    <w:p w14:paraId="1AC00532" w14:textId="77777777" w:rsidR="005708D2" w:rsidRDefault="005708D2">
      <w:pPr>
        <w:pStyle w:val="Zkladntext"/>
        <w:numPr>
          <w:ilvl w:val="0"/>
          <w:numId w:val="4"/>
        </w:numPr>
        <w:tabs>
          <w:tab w:val="num" w:pos="2624"/>
        </w:tabs>
        <w:spacing w:line="240" w:lineRule="atLeas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datum splatnosti,</w:t>
      </w:r>
    </w:p>
    <w:p w14:paraId="53941B84" w14:textId="77777777" w:rsidR="005708D2" w:rsidRDefault="005708D2">
      <w:pPr>
        <w:pStyle w:val="Zkladntext"/>
        <w:numPr>
          <w:ilvl w:val="0"/>
          <w:numId w:val="4"/>
        </w:numPr>
        <w:tabs>
          <w:tab w:val="num" w:pos="2624"/>
        </w:tabs>
        <w:spacing w:line="240" w:lineRule="atLeas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datum uskutečnění zdanitelného plnění,</w:t>
      </w:r>
    </w:p>
    <w:p w14:paraId="73F07450" w14:textId="77777777" w:rsidR="005708D2" w:rsidRDefault="005708D2">
      <w:pPr>
        <w:pStyle w:val="Zkladntext"/>
        <w:numPr>
          <w:ilvl w:val="0"/>
          <w:numId w:val="4"/>
        </w:numPr>
        <w:tabs>
          <w:tab w:val="num" w:pos="2624"/>
        </w:tabs>
        <w:spacing w:line="240" w:lineRule="atLeas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množství dodaného zboží,</w:t>
      </w:r>
    </w:p>
    <w:p w14:paraId="6AAB0756" w14:textId="77777777" w:rsidR="005708D2" w:rsidRDefault="005708D2">
      <w:pPr>
        <w:pStyle w:val="Zkladntext"/>
        <w:numPr>
          <w:ilvl w:val="0"/>
          <w:numId w:val="4"/>
        </w:numPr>
        <w:tabs>
          <w:tab w:val="num" w:pos="2624"/>
        </w:tabs>
        <w:spacing w:line="240" w:lineRule="atLeas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výši ceny bez daně celkem,</w:t>
      </w:r>
    </w:p>
    <w:p w14:paraId="3E456C32" w14:textId="77777777" w:rsidR="005708D2" w:rsidRDefault="005708D2">
      <w:pPr>
        <w:pStyle w:val="Zkladntext"/>
        <w:numPr>
          <w:ilvl w:val="0"/>
          <w:numId w:val="4"/>
        </w:numPr>
        <w:tabs>
          <w:tab w:val="num" w:pos="2624"/>
        </w:tabs>
        <w:spacing w:line="240" w:lineRule="atLeas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sazbu daně,</w:t>
      </w:r>
    </w:p>
    <w:p w14:paraId="0854A0F8" w14:textId="77777777" w:rsidR="005708D2" w:rsidRDefault="005708D2">
      <w:pPr>
        <w:pStyle w:val="Zkladntext"/>
        <w:numPr>
          <w:ilvl w:val="0"/>
          <w:numId w:val="4"/>
        </w:numPr>
        <w:tabs>
          <w:tab w:val="num" w:pos="2624"/>
        </w:tabs>
        <w:spacing w:line="240" w:lineRule="atLeas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výši daně celkem zaokrouhlenou dle příslušných předpisů,</w:t>
      </w:r>
    </w:p>
    <w:p w14:paraId="31B005AA" w14:textId="77777777" w:rsidR="005708D2" w:rsidRDefault="005708D2">
      <w:pPr>
        <w:pStyle w:val="Zkladntext"/>
        <w:numPr>
          <w:ilvl w:val="0"/>
          <w:numId w:val="4"/>
        </w:numPr>
        <w:tabs>
          <w:tab w:val="num" w:pos="2624"/>
        </w:tabs>
        <w:spacing w:line="240" w:lineRule="atLeas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cenu celkem včetně daně,</w:t>
      </w:r>
    </w:p>
    <w:p w14:paraId="48D60DBE" w14:textId="77777777" w:rsidR="00C839FC" w:rsidRPr="009660D5" w:rsidRDefault="005708D2" w:rsidP="009660D5">
      <w:pPr>
        <w:pStyle w:val="Zkladntext"/>
        <w:numPr>
          <w:ilvl w:val="0"/>
          <w:numId w:val="4"/>
        </w:numPr>
        <w:tabs>
          <w:tab w:val="num" w:pos="2624"/>
        </w:tabs>
        <w:spacing w:line="240" w:lineRule="atLeas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podpis odpovědné osoby dodavatele.</w:t>
      </w:r>
    </w:p>
    <w:p w14:paraId="56DA1AB2" w14:textId="77777777" w:rsidR="00597062" w:rsidRDefault="009660D5" w:rsidP="009660D5">
      <w:pPr>
        <w:numPr>
          <w:ilvl w:val="0"/>
          <w:numId w:val="17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prohlášení poskytovatele</w:t>
      </w:r>
      <w:r w:rsidR="00597062">
        <w:rPr>
          <w:rFonts w:ascii="Century Gothic" w:hAnsi="Century Gothic"/>
          <w:sz w:val="22"/>
        </w:rPr>
        <w:t>, že není v souladu s § 106a zák. č. 235/2004 Sb., o DPH nespolehlivým plátcem.</w:t>
      </w:r>
    </w:p>
    <w:p w14:paraId="083F155B" w14:textId="77777777" w:rsidR="005708D2" w:rsidRDefault="005708D2">
      <w:pPr>
        <w:ind w:left="708"/>
        <w:rPr>
          <w:rFonts w:ascii="Century Gothic" w:hAnsi="Century Gothic"/>
          <w:sz w:val="22"/>
        </w:rPr>
      </w:pPr>
    </w:p>
    <w:p w14:paraId="7722ECBE" w14:textId="77777777" w:rsidR="005708D2" w:rsidRDefault="005708D2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Termín splnění povinnosti zaplatit:</w:t>
      </w:r>
    </w:p>
    <w:p w14:paraId="11E12711" w14:textId="77777777" w:rsidR="005708D2" w:rsidRDefault="005708D2" w:rsidP="001C617F">
      <w:pPr>
        <w:pStyle w:val="Zkladntext"/>
        <w:numPr>
          <w:ilvl w:val="0"/>
          <w:numId w:val="4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Peněžitý závazek objednatele se považuje za splněný v den, kdy je dlužná čá</w:t>
      </w:r>
      <w:r w:rsidR="007B5E00">
        <w:rPr>
          <w:rFonts w:ascii="Century Gothic" w:hAnsi="Century Gothic"/>
          <w:sz w:val="22"/>
        </w:rPr>
        <w:t>stka připsána na účet poskytovatele</w:t>
      </w:r>
      <w:r>
        <w:rPr>
          <w:rFonts w:ascii="Century Gothic" w:hAnsi="Century Gothic"/>
          <w:sz w:val="22"/>
        </w:rPr>
        <w:t>.</w:t>
      </w:r>
    </w:p>
    <w:p w14:paraId="05A47C57" w14:textId="77777777" w:rsidR="009F0A4B" w:rsidRDefault="009F0A4B">
      <w:pPr>
        <w:pStyle w:val="Zkladntext"/>
        <w:rPr>
          <w:rFonts w:ascii="Century Gothic" w:hAnsi="Century Gothic"/>
          <w:sz w:val="22"/>
        </w:rPr>
      </w:pPr>
    </w:p>
    <w:p w14:paraId="1242BBD2" w14:textId="77777777" w:rsidR="00C02B09" w:rsidRDefault="00C02B09" w:rsidP="00C02B09">
      <w:pPr>
        <w:pStyle w:val="Zkladntex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7. Majetkové sankce</w:t>
      </w:r>
    </w:p>
    <w:p w14:paraId="252C3332" w14:textId="77777777" w:rsidR="00C02B09" w:rsidRDefault="00C02B09" w:rsidP="00C02B09">
      <w:pPr>
        <w:widowControl w:val="0"/>
        <w:rPr>
          <w:rFonts w:ascii="Century Gothic" w:hAnsi="Century Gothic"/>
          <w:snapToGrid w:val="0"/>
          <w:sz w:val="22"/>
        </w:rPr>
      </w:pPr>
    </w:p>
    <w:p w14:paraId="2BB4B8B7" w14:textId="77777777" w:rsidR="00C02B09" w:rsidRDefault="00C02B09" w:rsidP="00C02B09">
      <w:pPr>
        <w:widowControl w:val="0"/>
        <w:rPr>
          <w:rFonts w:ascii="Century Gothic" w:hAnsi="Century Gothic"/>
          <w:b/>
          <w:snapToGrid w:val="0"/>
          <w:sz w:val="22"/>
        </w:rPr>
      </w:pPr>
      <w:r>
        <w:rPr>
          <w:rFonts w:ascii="Century Gothic" w:hAnsi="Century Gothic"/>
          <w:b/>
          <w:snapToGrid w:val="0"/>
          <w:sz w:val="22"/>
        </w:rPr>
        <w:t>7.1. Sankce za neplnění povinností vyplývajících ze smlouvy o dílo:</w:t>
      </w:r>
    </w:p>
    <w:p w14:paraId="4F1F1D1F" w14:textId="77777777" w:rsidR="00DC6656" w:rsidRDefault="00DC6656" w:rsidP="00E47336">
      <w:pPr>
        <w:widowControl w:val="0"/>
        <w:ind w:left="660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V případě včas a oprávněně uplatněné reklamace dle čl. 1.</w:t>
      </w:r>
      <w:r w:rsidR="007B5E00">
        <w:rPr>
          <w:rFonts w:ascii="Century Gothic" w:hAnsi="Century Gothic"/>
          <w:sz w:val="22"/>
        </w:rPr>
        <w:t>3 této smlouvy vzniká objednateli</w:t>
      </w:r>
      <w:r>
        <w:rPr>
          <w:rFonts w:ascii="Century Gothic" w:hAnsi="Century Gothic"/>
          <w:sz w:val="22"/>
        </w:rPr>
        <w:t xml:space="preserve"> </w:t>
      </w:r>
      <w:r w:rsidR="007B5E00">
        <w:rPr>
          <w:rFonts w:ascii="Century Gothic" w:hAnsi="Century Gothic"/>
          <w:sz w:val="22"/>
        </w:rPr>
        <w:t xml:space="preserve">vůči poskytovateli </w:t>
      </w:r>
      <w:r w:rsidR="008A1AC9">
        <w:rPr>
          <w:rFonts w:ascii="Century Gothic" w:hAnsi="Century Gothic"/>
          <w:sz w:val="22"/>
        </w:rPr>
        <w:t xml:space="preserve">právo </w:t>
      </w:r>
      <w:r w:rsidR="00F111B2">
        <w:rPr>
          <w:rFonts w:ascii="Century Gothic" w:hAnsi="Century Gothic"/>
          <w:sz w:val="22"/>
        </w:rPr>
        <w:t>na smluvní po</w:t>
      </w:r>
      <w:r w:rsidR="00862D61">
        <w:rPr>
          <w:rFonts w:ascii="Century Gothic" w:hAnsi="Century Gothic"/>
          <w:sz w:val="22"/>
        </w:rPr>
        <w:t>kutu ve výši 2</w:t>
      </w:r>
      <w:r w:rsidR="00597062">
        <w:rPr>
          <w:rFonts w:ascii="Century Gothic" w:hAnsi="Century Gothic"/>
          <w:sz w:val="22"/>
        </w:rPr>
        <w:t>0</w:t>
      </w:r>
      <w:r w:rsidR="00F111B2">
        <w:rPr>
          <w:rFonts w:ascii="Century Gothic" w:hAnsi="Century Gothic"/>
          <w:sz w:val="22"/>
        </w:rPr>
        <w:t>00,-</w:t>
      </w:r>
      <w:r>
        <w:rPr>
          <w:rFonts w:ascii="Century Gothic" w:hAnsi="Century Gothic"/>
          <w:sz w:val="22"/>
        </w:rPr>
        <w:t>Kč za</w:t>
      </w:r>
      <w:r w:rsidR="008A1AC9">
        <w:rPr>
          <w:rFonts w:ascii="Century Gothic" w:hAnsi="Century Gothic"/>
          <w:sz w:val="22"/>
        </w:rPr>
        <w:t xml:space="preserve"> každou reklamovanou vadu. </w:t>
      </w:r>
      <w:r w:rsidR="00CB076C">
        <w:rPr>
          <w:rFonts w:ascii="Century Gothic" w:hAnsi="Century Gothic"/>
          <w:sz w:val="22"/>
        </w:rPr>
        <w:t>Tím není dotčena povinnost</w:t>
      </w:r>
      <w:r>
        <w:rPr>
          <w:rFonts w:ascii="Century Gothic" w:hAnsi="Century Gothic"/>
          <w:sz w:val="22"/>
        </w:rPr>
        <w:t xml:space="preserve"> </w:t>
      </w:r>
      <w:r w:rsidR="007B5E00">
        <w:rPr>
          <w:rFonts w:ascii="Century Gothic" w:hAnsi="Century Gothic"/>
          <w:sz w:val="22"/>
        </w:rPr>
        <w:t>poskytovatele</w:t>
      </w:r>
      <w:r w:rsidR="00CB076C">
        <w:rPr>
          <w:rFonts w:ascii="Century Gothic" w:hAnsi="Century Gothic"/>
          <w:sz w:val="22"/>
        </w:rPr>
        <w:t xml:space="preserve"> právem a včas reklamovanou vadu</w:t>
      </w:r>
      <w:r w:rsidR="00C94264">
        <w:rPr>
          <w:rFonts w:ascii="Century Gothic" w:hAnsi="Century Gothic"/>
          <w:sz w:val="22"/>
        </w:rPr>
        <w:t>, je-li to možné a účelné,</w:t>
      </w:r>
      <w:r w:rsidR="00CB076C">
        <w:rPr>
          <w:rFonts w:ascii="Century Gothic" w:hAnsi="Century Gothic"/>
          <w:sz w:val="22"/>
        </w:rPr>
        <w:t xml:space="preserve"> </w:t>
      </w:r>
      <w:r w:rsidR="00C94264">
        <w:rPr>
          <w:rFonts w:ascii="Century Gothic" w:hAnsi="Century Gothic"/>
          <w:sz w:val="22"/>
        </w:rPr>
        <w:t xml:space="preserve">ihned odstranit, nejpozději však </w:t>
      </w:r>
      <w:r w:rsidR="00CB076C">
        <w:rPr>
          <w:rFonts w:ascii="Century Gothic" w:hAnsi="Century Gothic"/>
          <w:sz w:val="22"/>
        </w:rPr>
        <w:t>do</w:t>
      </w:r>
      <w:r w:rsidR="00C94264">
        <w:rPr>
          <w:rFonts w:ascii="Century Gothic" w:hAnsi="Century Gothic"/>
          <w:sz w:val="22"/>
        </w:rPr>
        <w:t xml:space="preserve"> </w:t>
      </w:r>
      <w:r w:rsidR="00B6355C">
        <w:rPr>
          <w:rFonts w:ascii="Century Gothic" w:hAnsi="Century Gothic"/>
          <w:sz w:val="22"/>
        </w:rPr>
        <w:t>nového poskytnutí stejného typu služby.</w:t>
      </w:r>
      <w:r w:rsidR="00C94264">
        <w:rPr>
          <w:rFonts w:ascii="Century Gothic" w:hAnsi="Century Gothic"/>
          <w:sz w:val="22"/>
        </w:rPr>
        <w:t xml:space="preserve">  </w:t>
      </w:r>
      <w:r w:rsidR="00CB076C">
        <w:rPr>
          <w:rFonts w:ascii="Century Gothic" w:hAnsi="Century Gothic"/>
          <w:sz w:val="22"/>
        </w:rPr>
        <w:t xml:space="preserve">  </w:t>
      </w:r>
      <w:r>
        <w:rPr>
          <w:rFonts w:ascii="Century Gothic" w:hAnsi="Century Gothic"/>
          <w:sz w:val="22"/>
        </w:rPr>
        <w:t xml:space="preserve"> </w:t>
      </w:r>
    </w:p>
    <w:p w14:paraId="77AD0387" w14:textId="77777777" w:rsidR="00C02B09" w:rsidRPr="0062632D" w:rsidRDefault="00CB076C" w:rsidP="0062632D">
      <w:pPr>
        <w:widowControl w:val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     </w:t>
      </w:r>
    </w:p>
    <w:p w14:paraId="436D4702" w14:textId="77777777" w:rsidR="00C02B09" w:rsidRDefault="00C02B09" w:rsidP="00E47336">
      <w:pPr>
        <w:ind w:left="660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Pokud bude </w:t>
      </w:r>
      <w:r w:rsidR="007B5E00">
        <w:rPr>
          <w:rFonts w:ascii="Century Gothic" w:hAnsi="Century Gothic"/>
          <w:sz w:val="22"/>
        </w:rPr>
        <w:t>objednatel</w:t>
      </w:r>
      <w:r>
        <w:rPr>
          <w:rFonts w:ascii="Century Gothic" w:hAnsi="Century Gothic"/>
          <w:sz w:val="22"/>
        </w:rPr>
        <w:t xml:space="preserve"> v prodlení s úhradou faktury proti sjednanému termínu je povinen zaplatit </w:t>
      </w:r>
      <w:r w:rsidR="007B5E00">
        <w:rPr>
          <w:rFonts w:ascii="Century Gothic" w:hAnsi="Century Gothic"/>
          <w:sz w:val="22"/>
        </w:rPr>
        <w:t>poskytovateli</w:t>
      </w:r>
      <w:r>
        <w:rPr>
          <w:rFonts w:ascii="Century Gothic" w:hAnsi="Century Gothic"/>
          <w:sz w:val="22"/>
        </w:rPr>
        <w:t xml:space="preserve"> </w:t>
      </w:r>
      <w:r w:rsidR="0062632D">
        <w:rPr>
          <w:rFonts w:ascii="Century Gothic" w:hAnsi="Century Gothic"/>
          <w:sz w:val="22"/>
        </w:rPr>
        <w:t>smluvní pokutu</w:t>
      </w:r>
      <w:r>
        <w:rPr>
          <w:rFonts w:ascii="Century Gothic" w:hAnsi="Century Gothic"/>
          <w:sz w:val="22"/>
        </w:rPr>
        <w:t xml:space="preserve"> ve výši </w:t>
      </w:r>
      <w:r w:rsidR="00711B3C">
        <w:rPr>
          <w:rFonts w:ascii="Century Gothic" w:hAnsi="Century Gothic"/>
          <w:sz w:val="22"/>
        </w:rPr>
        <w:t>0,05 %</w:t>
      </w:r>
      <w:r>
        <w:rPr>
          <w:rFonts w:ascii="Century Gothic" w:hAnsi="Century Gothic"/>
          <w:sz w:val="22"/>
        </w:rPr>
        <w:t xml:space="preserve"> z dlužné částky za každý i započatý den prodlení</w:t>
      </w:r>
      <w:r w:rsidR="0062632D">
        <w:rPr>
          <w:rFonts w:ascii="Century Gothic" w:hAnsi="Century Gothic"/>
          <w:sz w:val="22"/>
        </w:rPr>
        <w:t>, čímž není dotčeno právo na náhradu škody.</w:t>
      </w:r>
    </w:p>
    <w:p w14:paraId="5249E008" w14:textId="77777777" w:rsidR="005708D2" w:rsidRDefault="005708D2">
      <w:pPr>
        <w:rPr>
          <w:rFonts w:ascii="Century Gothic" w:hAnsi="Century Gothic"/>
          <w:sz w:val="22"/>
        </w:rPr>
      </w:pPr>
    </w:p>
    <w:p w14:paraId="7724779B" w14:textId="77777777" w:rsidR="005708D2" w:rsidRDefault="00F96544">
      <w:pPr>
        <w:pStyle w:val="Obsah1"/>
      </w:pPr>
      <w:r>
        <w:t>8</w:t>
      </w:r>
      <w:r w:rsidR="005708D2">
        <w:t>. Způsob vyúčtování sankcí</w:t>
      </w:r>
    </w:p>
    <w:p w14:paraId="4D0D7A4E" w14:textId="77777777" w:rsidR="005708D2" w:rsidRDefault="005708D2">
      <w:pPr>
        <w:rPr>
          <w:rFonts w:ascii="Century Gothic" w:hAnsi="Century Gothic"/>
          <w:sz w:val="22"/>
        </w:rPr>
      </w:pPr>
    </w:p>
    <w:p w14:paraId="1919EC10" w14:textId="77777777" w:rsidR="005708D2" w:rsidRDefault="005708D2" w:rsidP="001C617F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Sankci (smluvní pokutu) vyúčtuje oprávněná strana straně povinné písemnou formou.  Ve vyúčtování musí být </w:t>
      </w:r>
      <w:r w:rsidR="0062632D">
        <w:rPr>
          <w:rFonts w:ascii="Century Gothic" w:hAnsi="Century Gothic"/>
          <w:sz w:val="22"/>
        </w:rPr>
        <w:t>popsáno</w:t>
      </w:r>
      <w:r>
        <w:rPr>
          <w:rFonts w:ascii="Century Gothic" w:hAnsi="Century Gothic"/>
          <w:sz w:val="22"/>
        </w:rPr>
        <w:t xml:space="preserve"> </w:t>
      </w:r>
      <w:r w:rsidR="0062632D">
        <w:rPr>
          <w:rFonts w:ascii="Century Gothic" w:hAnsi="Century Gothic"/>
          <w:sz w:val="22"/>
        </w:rPr>
        <w:t xml:space="preserve">konkrétní porušení smlouvy s odkazem  </w:t>
      </w:r>
      <w:r>
        <w:rPr>
          <w:rFonts w:ascii="Century Gothic" w:hAnsi="Century Gothic"/>
          <w:sz w:val="22"/>
        </w:rPr>
        <w:t xml:space="preserve"> </w:t>
      </w:r>
      <w:r w:rsidR="0062632D">
        <w:rPr>
          <w:rFonts w:ascii="Century Gothic" w:hAnsi="Century Gothic"/>
          <w:sz w:val="22"/>
        </w:rPr>
        <w:t>na příslušn</w:t>
      </w:r>
      <w:r w:rsidR="00A45A47">
        <w:rPr>
          <w:rFonts w:ascii="Century Gothic" w:hAnsi="Century Gothic"/>
          <w:sz w:val="22"/>
        </w:rPr>
        <w:t>é ustanovení</w:t>
      </w:r>
      <w:r>
        <w:rPr>
          <w:rFonts w:ascii="Century Gothic" w:hAnsi="Century Gothic"/>
          <w:sz w:val="22"/>
        </w:rPr>
        <w:t xml:space="preserve"> smlouvy, které k vyúčtování sankce opravňuje a způsob výpočtu celkové výše sankce.</w:t>
      </w:r>
    </w:p>
    <w:p w14:paraId="1281E09B" w14:textId="77777777" w:rsidR="005708D2" w:rsidRDefault="005708D2" w:rsidP="001C617F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Strana povinná se musí k vyúčtování sankce vyjádřit nejpozději do deseti dnů ode dne jeho obdržení, jinak se má za to, že s vyúčtováním souhlasí. Vyjádřením se v tomto případě rozumí písemné stanovisko strany povinné. </w:t>
      </w:r>
    </w:p>
    <w:p w14:paraId="1B925607" w14:textId="77777777" w:rsidR="005708D2" w:rsidRDefault="005708D2" w:rsidP="001C617F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Nesouhlasí-li strana povinná s vyúčtováním sankce je povinna písemně ve sjednané lhůtě sdělit oprávněné straně důvody, pro které vyúčtování sankce neuznává.</w:t>
      </w:r>
    </w:p>
    <w:p w14:paraId="57FB1B77" w14:textId="77777777" w:rsidR="005708D2" w:rsidRDefault="005708D2" w:rsidP="001C617F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Sankci lze uplatnit nejpozději do dvanácti měsíců ode dne, kdy nárok na vyúčtování majetkové sankce vznikl. Marným uplynutím této lhůty nárok na zaplacení sankce zaniká (totéž se vztahuje i na úrok z prodlení).</w:t>
      </w:r>
    </w:p>
    <w:p w14:paraId="575984A9" w14:textId="77777777" w:rsidR="00076763" w:rsidRDefault="00076763">
      <w:pPr>
        <w:rPr>
          <w:rFonts w:ascii="Century Gothic" w:hAnsi="Century Gothic"/>
          <w:sz w:val="22"/>
        </w:rPr>
      </w:pPr>
    </w:p>
    <w:p w14:paraId="20433ED5" w14:textId="77777777" w:rsidR="00076763" w:rsidRDefault="00076763">
      <w:pPr>
        <w:rPr>
          <w:rFonts w:ascii="Century Gothic" w:hAnsi="Century Gothic"/>
          <w:sz w:val="22"/>
        </w:rPr>
      </w:pPr>
    </w:p>
    <w:p w14:paraId="4ECE3962" w14:textId="77777777" w:rsidR="00212DE6" w:rsidRDefault="00212DE6">
      <w:pPr>
        <w:rPr>
          <w:rFonts w:ascii="Century Gothic" w:hAnsi="Century Gothic"/>
          <w:sz w:val="22"/>
        </w:rPr>
      </w:pPr>
    </w:p>
    <w:p w14:paraId="587C53CB" w14:textId="77777777" w:rsidR="005708D2" w:rsidRDefault="005708D2">
      <w:pPr>
        <w:rPr>
          <w:rFonts w:ascii="Century Gothic" w:hAnsi="Century Gothic"/>
          <w:sz w:val="22"/>
        </w:rPr>
      </w:pPr>
    </w:p>
    <w:p w14:paraId="34A781DE" w14:textId="77777777" w:rsidR="005708D2" w:rsidRDefault="005708D2">
      <w:pPr>
        <w:numPr>
          <w:ilvl w:val="0"/>
          <w:numId w:val="4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Strana povinná je povinna uhradit vyúčtované sankce nejpozději do </w:t>
      </w:r>
      <w:r w:rsidR="000009C2">
        <w:rPr>
          <w:rFonts w:ascii="Century Gothic" w:hAnsi="Century Gothic"/>
          <w:sz w:val="22"/>
        </w:rPr>
        <w:t xml:space="preserve">14 </w:t>
      </w:r>
      <w:r>
        <w:rPr>
          <w:rFonts w:ascii="Century Gothic" w:hAnsi="Century Gothic"/>
          <w:sz w:val="22"/>
        </w:rPr>
        <w:t xml:space="preserve">dnů od dne obdržení příslušného vyúčtování nebo od uzavření dohody o oprávněnosti výše sankce. </w:t>
      </w:r>
    </w:p>
    <w:p w14:paraId="192DE370" w14:textId="77777777" w:rsidR="00416F0C" w:rsidRDefault="00416F0C">
      <w:pPr>
        <w:pStyle w:val="Zkladntext"/>
        <w:spacing w:line="240" w:lineRule="atLeast"/>
        <w:rPr>
          <w:rFonts w:ascii="Century Gothic" w:hAnsi="Century Gothic"/>
          <w:sz w:val="22"/>
        </w:rPr>
      </w:pPr>
    </w:p>
    <w:p w14:paraId="107B0599" w14:textId="77777777" w:rsidR="00CD20FC" w:rsidRDefault="00CD20FC">
      <w:pPr>
        <w:pStyle w:val="Zkladntext"/>
        <w:spacing w:line="240" w:lineRule="atLeast"/>
        <w:rPr>
          <w:rFonts w:ascii="Century Gothic" w:hAnsi="Century Gothic"/>
          <w:sz w:val="22"/>
        </w:rPr>
      </w:pPr>
    </w:p>
    <w:p w14:paraId="5A92841D" w14:textId="77777777" w:rsidR="005708D2" w:rsidRDefault="00F96544">
      <w:pPr>
        <w:pStyle w:val="Zkladntext"/>
        <w:spacing w:line="240" w:lineRule="atLeas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9</w:t>
      </w:r>
      <w:r w:rsidR="005708D2">
        <w:rPr>
          <w:rFonts w:ascii="Century Gothic" w:hAnsi="Century Gothic"/>
          <w:b/>
        </w:rPr>
        <w:t>. Servis</w:t>
      </w:r>
    </w:p>
    <w:p w14:paraId="41E33BF4" w14:textId="77777777" w:rsidR="005708D2" w:rsidRDefault="005708D2">
      <w:pPr>
        <w:rPr>
          <w:rFonts w:ascii="Century Gothic" w:hAnsi="Century Gothic"/>
          <w:sz w:val="22"/>
        </w:rPr>
      </w:pPr>
    </w:p>
    <w:p w14:paraId="457FDD4D" w14:textId="77777777" w:rsidR="005708D2" w:rsidRDefault="00040491" w:rsidP="007B5E00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Poskytovatel</w:t>
      </w:r>
      <w:r w:rsidR="005708D2">
        <w:rPr>
          <w:rFonts w:ascii="Century Gothic" w:hAnsi="Century Gothic"/>
          <w:sz w:val="22"/>
        </w:rPr>
        <w:t xml:space="preserve"> zajistí funkční dispečink pro příjem hlášení o závadách po 24hodin denně v průběhu celého období plnění </w:t>
      </w:r>
      <w:r w:rsidR="00DF5ABA">
        <w:rPr>
          <w:rFonts w:ascii="Century Gothic" w:hAnsi="Century Gothic"/>
          <w:sz w:val="22"/>
        </w:rPr>
        <w:t>smlouvy</w:t>
      </w:r>
      <w:r w:rsidR="005708D2">
        <w:rPr>
          <w:rFonts w:ascii="Century Gothic" w:hAnsi="Century Gothic"/>
          <w:sz w:val="22"/>
        </w:rPr>
        <w:t xml:space="preserve">. </w:t>
      </w:r>
    </w:p>
    <w:p w14:paraId="5559AEC2" w14:textId="77777777" w:rsidR="005708D2" w:rsidRDefault="005708D2">
      <w:pPr>
        <w:rPr>
          <w:rFonts w:ascii="Century Gothic" w:hAnsi="Century Gothic"/>
          <w:sz w:val="22"/>
        </w:rPr>
      </w:pPr>
    </w:p>
    <w:p w14:paraId="6C9235DF" w14:textId="77777777" w:rsidR="005708D2" w:rsidRDefault="005708D2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Veškerý výše uvedený servis je zahrnut v ceně služby.</w:t>
      </w:r>
    </w:p>
    <w:p w14:paraId="40298D58" w14:textId="77777777" w:rsidR="005708D2" w:rsidRDefault="005708D2">
      <w:pPr>
        <w:rPr>
          <w:rFonts w:ascii="Century Gothic" w:hAnsi="Century Gothic"/>
          <w:sz w:val="22"/>
        </w:rPr>
      </w:pPr>
    </w:p>
    <w:p w14:paraId="15204103" w14:textId="77777777" w:rsidR="006F2BA4" w:rsidRDefault="006F2BA4">
      <w:pPr>
        <w:rPr>
          <w:rFonts w:ascii="Century Gothic" w:hAnsi="Century Gothic"/>
          <w:sz w:val="22"/>
        </w:rPr>
      </w:pPr>
    </w:p>
    <w:p w14:paraId="116AD3FA" w14:textId="77777777" w:rsidR="005708D2" w:rsidRDefault="005708D2">
      <w:pPr>
        <w:pStyle w:val="Obsah1"/>
      </w:pPr>
      <w:r>
        <w:t>1</w:t>
      </w:r>
      <w:r w:rsidR="00F96544">
        <w:t>0</w:t>
      </w:r>
      <w:r>
        <w:t>. Vyšší moc</w:t>
      </w:r>
    </w:p>
    <w:p w14:paraId="4A52E706" w14:textId="77777777" w:rsidR="005708D2" w:rsidRDefault="005708D2">
      <w:pPr>
        <w:rPr>
          <w:rFonts w:ascii="Century Gothic" w:hAnsi="Century Gothic"/>
          <w:b/>
          <w:sz w:val="22"/>
        </w:rPr>
      </w:pPr>
    </w:p>
    <w:p w14:paraId="6975BCC6" w14:textId="77777777" w:rsidR="005708D2" w:rsidRDefault="005708D2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Definice vyšší moci:</w:t>
      </w:r>
    </w:p>
    <w:p w14:paraId="64D7F1D6" w14:textId="77777777" w:rsidR="005708D2" w:rsidRDefault="005708D2">
      <w:pPr>
        <w:pStyle w:val="Zkladntext"/>
        <w:numPr>
          <w:ilvl w:val="0"/>
          <w:numId w:val="5"/>
        </w:numPr>
        <w:spacing w:line="240" w:lineRule="atLeas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Za vyšší moc se považují okolnosti mající vliv na dodávku služeb, které nejsou závislé na smluvních stranách a které smluvní strany nemohou ovlivnit. Jedná se např. o válku, mobilizaci, povstání, </w:t>
      </w:r>
      <w:proofErr w:type="gramStart"/>
      <w:r>
        <w:rPr>
          <w:rFonts w:ascii="Century Gothic" w:hAnsi="Century Gothic"/>
          <w:sz w:val="22"/>
        </w:rPr>
        <w:t>živelné</w:t>
      </w:r>
      <w:proofErr w:type="gramEnd"/>
      <w:r>
        <w:rPr>
          <w:rFonts w:ascii="Century Gothic" w:hAnsi="Century Gothic"/>
          <w:sz w:val="22"/>
        </w:rPr>
        <w:t xml:space="preserve"> pohromy apod.</w:t>
      </w:r>
    </w:p>
    <w:p w14:paraId="4B658CE3" w14:textId="77777777" w:rsidR="005708D2" w:rsidRDefault="005708D2">
      <w:pPr>
        <w:rPr>
          <w:rFonts w:ascii="Century Gothic" w:hAnsi="Century Gothic"/>
          <w:b/>
          <w:sz w:val="22"/>
        </w:rPr>
      </w:pPr>
    </w:p>
    <w:p w14:paraId="11DABAC2" w14:textId="77777777" w:rsidR="005708D2" w:rsidRDefault="005708D2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Práva a povinnosti při vzniku vyšší moci:</w:t>
      </w:r>
    </w:p>
    <w:p w14:paraId="0F3B533C" w14:textId="77777777" w:rsidR="005708D2" w:rsidRDefault="005708D2" w:rsidP="001C617F">
      <w:pPr>
        <w:numPr>
          <w:ilvl w:val="0"/>
          <w:numId w:val="5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Pokud se dodávka služeb za sjednaných podmínek stane nemožnou v důsledku vzniku vyšší moci, strana, která se bude chtít na vyšší moc odvolat, požádá druhou stranu o úpravu smlouvy ve vztahu k předmětu, ceně a době plnění. Pokud nedojde k dohodě, má strana, která se důvodně odvolala na vyšší moc, právo odstoupit od smlouvy. Účinnost odstoupení nastává v tomto případě dnem doručení oznámení.</w:t>
      </w:r>
    </w:p>
    <w:p w14:paraId="71F4E575" w14:textId="77777777" w:rsidR="005708D2" w:rsidRDefault="005708D2">
      <w:pPr>
        <w:rPr>
          <w:rFonts w:ascii="Century Gothic" w:hAnsi="Century Gothic"/>
          <w:sz w:val="22"/>
        </w:rPr>
      </w:pPr>
    </w:p>
    <w:p w14:paraId="5B13B057" w14:textId="77777777" w:rsidR="005708D2" w:rsidRDefault="005708D2">
      <w:pPr>
        <w:pStyle w:val="Obsah1"/>
      </w:pPr>
      <w:r>
        <w:t>1</w:t>
      </w:r>
      <w:r w:rsidR="00F96544">
        <w:t>1</w:t>
      </w:r>
      <w:r>
        <w:t>. Změna smlouvy</w:t>
      </w:r>
    </w:p>
    <w:p w14:paraId="1D60D6BE" w14:textId="77777777" w:rsidR="005708D2" w:rsidRDefault="005708D2">
      <w:pPr>
        <w:rPr>
          <w:rFonts w:ascii="Century Gothic" w:hAnsi="Century Gothic"/>
          <w:sz w:val="22"/>
        </w:rPr>
      </w:pPr>
    </w:p>
    <w:p w14:paraId="271B0866" w14:textId="77777777" w:rsidR="005708D2" w:rsidRDefault="005708D2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Forma změny smlouvy:</w:t>
      </w:r>
    </w:p>
    <w:p w14:paraId="531DEE92" w14:textId="77777777" w:rsidR="005708D2" w:rsidRDefault="005708D2" w:rsidP="001C617F">
      <w:pPr>
        <w:numPr>
          <w:ilvl w:val="0"/>
          <w:numId w:val="6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Jakákoliv změna smlouvy musí mít písemnou formu a musí být podepsána osobami oprávně</w:t>
      </w:r>
      <w:r w:rsidR="00040491">
        <w:rPr>
          <w:rFonts w:ascii="Century Gothic" w:hAnsi="Century Gothic"/>
          <w:sz w:val="22"/>
        </w:rPr>
        <w:t>nými za objednatele a poskytovatele</w:t>
      </w:r>
      <w:r>
        <w:rPr>
          <w:rFonts w:ascii="Century Gothic" w:hAnsi="Century Gothic"/>
          <w:sz w:val="22"/>
        </w:rPr>
        <w:t>, jednat a podepisovat nebo osobami jimi zmocněnými.</w:t>
      </w:r>
    </w:p>
    <w:p w14:paraId="3E5635C0" w14:textId="77777777" w:rsidR="005708D2" w:rsidRDefault="005708D2" w:rsidP="001C617F">
      <w:pPr>
        <w:numPr>
          <w:ilvl w:val="0"/>
          <w:numId w:val="6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Změny smlouvy se sjednávají jako dodatek ke smlouvě s číselným </w:t>
      </w:r>
      <w:r w:rsidR="00711B3C">
        <w:rPr>
          <w:rFonts w:ascii="Century Gothic" w:hAnsi="Century Gothic"/>
          <w:sz w:val="22"/>
        </w:rPr>
        <w:t>označením podle</w:t>
      </w:r>
      <w:r>
        <w:rPr>
          <w:rFonts w:ascii="Century Gothic" w:hAnsi="Century Gothic"/>
          <w:sz w:val="22"/>
        </w:rPr>
        <w:t xml:space="preserve"> pořadového čísla příslušné změny smlouvy.</w:t>
      </w:r>
    </w:p>
    <w:p w14:paraId="0C58D102" w14:textId="77777777" w:rsidR="005708D2" w:rsidRDefault="005708D2" w:rsidP="001C617F">
      <w:pPr>
        <w:numPr>
          <w:ilvl w:val="0"/>
          <w:numId w:val="6"/>
        </w:numPr>
        <w:jc w:val="both"/>
        <w:rPr>
          <w:rFonts w:ascii="Century Gothic" w:hAnsi="Century Gothic"/>
          <w:sz w:val="22"/>
        </w:rPr>
      </w:pPr>
      <w:proofErr w:type="gramStart"/>
      <w:r>
        <w:rPr>
          <w:rFonts w:ascii="Century Gothic" w:hAnsi="Century Gothic"/>
          <w:sz w:val="22"/>
        </w:rPr>
        <w:t>Předloží</w:t>
      </w:r>
      <w:proofErr w:type="gramEnd"/>
      <w:r>
        <w:rPr>
          <w:rFonts w:ascii="Century Gothic" w:hAnsi="Century Gothic"/>
          <w:sz w:val="22"/>
        </w:rPr>
        <w:t>-li některá ze smluvních stran návrh na změnu formou písemného dodatku ke smlouvě, je druhá smluvní strana povinna se k návrhu vyjádřit nejpozději do patnácti dnů ode dne následujícího po doručení návrhu dodatku.</w:t>
      </w:r>
    </w:p>
    <w:p w14:paraId="4656ED6D" w14:textId="77777777" w:rsidR="005708D2" w:rsidRDefault="005708D2">
      <w:pPr>
        <w:rPr>
          <w:rFonts w:ascii="Century Gothic" w:hAnsi="Century Gothic"/>
          <w:sz w:val="22"/>
        </w:rPr>
      </w:pPr>
    </w:p>
    <w:p w14:paraId="0FDF552E" w14:textId="77777777" w:rsidR="005708D2" w:rsidRDefault="005708D2">
      <w:pPr>
        <w:pStyle w:val="Obsah1"/>
      </w:pPr>
      <w:r>
        <w:t>1</w:t>
      </w:r>
      <w:r w:rsidR="00F96544">
        <w:t>2</w:t>
      </w:r>
      <w:r>
        <w:t>. Odstoupení od smlouvy</w:t>
      </w:r>
    </w:p>
    <w:p w14:paraId="05D36C61" w14:textId="77777777" w:rsidR="005708D2" w:rsidRDefault="005708D2">
      <w:pPr>
        <w:rPr>
          <w:rFonts w:ascii="Century Gothic" w:hAnsi="Century Gothic"/>
          <w:sz w:val="22"/>
        </w:rPr>
      </w:pPr>
    </w:p>
    <w:p w14:paraId="1AF16E3A" w14:textId="77777777" w:rsidR="005708D2" w:rsidRDefault="005708D2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Důvody opravňující k odstoupení od smlouvy:</w:t>
      </w:r>
    </w:p>
    <w:p w14:paraId="3B1E6842" w14:textId="77777777" w:rsidR="005708D2" w:rsidRDefault="005708D2" w:rsidP="001C617F">
      <w:pPr>
        <w:numPr>
          <w:ilvl w:val="0"/>
          <w:numId w:val="7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Nastanou-li u některé ze stran skutečnosti bránící řádnému plnění smlouvy je povinna to ihned bez zbytečného odkladu oznámit druhé straně a vyvolat jednání zástupců oprávněných k popisu smlouvy.</w:t>
      </w:r>
    </w:p>
    <w:p w14:paraId="189286DE" w14:textId="77777777" w:rsidR="005708D2" w:rsidRDefault="005708D2">
      <w:pPr>
        <w:ind w:left="1416"/>
        <w:rPr>
          <w:rFonts w:ascii="Century Gothic" w:hAnsi="Century Gothic"/>
          <w:sz w:val="22"/>
        </w:rPr>
      </w:pPr>
    </w:p>
    <w:p w14:paraId="484CB2C9" w14:textId="77777777" w:rsidR="00212DE6" w:rsidRDefault="00212DE6">
      <w:pPr>
        <w:ind w:left="1416"/>
        <w:rPr>
          <w:rFonts w:ascii="Century Gothic" w:hAnsi="Century Gothic"/>
          <w:sz w:val="22"/>
        </w:rPr>
      </w:pPr>
    </w:p>
    <w:p w14:paraId="4173B571" w14:textId="77777777" w:rsidR="00212DE6" w:rsidRDefault="00212DE6">
      <w:pPr>
        <w:ind w:left="1416"/>
        <w:rPr>
          <w:rFonts w:ascii="Century Gothic" w:hAnsi="Century Gothic"/>
          <w:sz w:val="22"/>
        </w:rPr>
      </w:pPr>
    </w:p>
    <w:p w14:paraId="0F048386" w14:textId="77777777" w:rsidR="00212DE6" w:rsidRDefault="00212DE6">
      <w:pPr>
        <w:ind w:left="1416"/>
        <w:rPr>
          <w:rFonts w:ascii="Century Gothic" w:hAnsi="Century Gothic"/>
          <w:sz w:val="22"/>
        </w:rPr>
      </w:pPr>
    </w:p>
    <w:p w14:paraId="3B366C7E" w14:textId="77777777" w:rsidR="00212DE6" w:rsidRDefault="00212DE6">
      <w:pPr>
        <w:ind w:left="1416"/>
        <w:rPr>
          <w:rFonts w:ascii="Century Gothic" w:hAnsi="Century Gothic"/>
          <w:sz w:val="22"/>
        </w:rPr>
      </w:pPr>
    </w:p>
    <w:p w14:paraId="31ECFC2F" w14:textId="77777777" w:rsidR="00212DE6" w:rsidRDefault="00212DE6">
      <w:pPr>
        <w:ind w:left="1416"/>
        <w:rPr>
          <w:rFonts w:ascii="Century Gothic" w:hAnsi="Century Gothic"/>
          <w:sz w:val="22"/>
        </w:rPr>
      </w:pPr>
    </w:p>
    <w:p w14:paraId="6B936BD1" w14:textId="77777777" w:rsidR="00212DE6" w:rsidRDefault="00212DE6">
      <w:pPr>
        <w:ind w:left="1416"/>
        <w:rPr>
          <w:rFonts w:ascii="Century Gothic" w:hAnsi="Century Gothic"/>
          <w:sz w:val="22"/>
        </w:rPr>
      </w:pPr>
    </w:p>
    <w:p w14:paraId="119C1B7A" w14:textId="77777777" w:rsidR="00212DE6" w:rsidRDefault="00212DE6">
      <w:pPr>
        <w:ind w:left="1416"/>
        <w:rPr>
          <w:rFonts w:ascii="Century Gothic" w:hAnsi="Century Gothic"/>
          <w:sz w:val="22"/>
        </w:rPr>
      </w:pPr>
    </w:p>
    <w:p w14:paraId="2CD6D630" w14:textId="77777777" w:rsidR="005708D2" w:rsidRDefault="00040491">
      <w:pPr>
        <w:pStyle w:val="Zhlav"/>
        <w:suppressAutoHyphens/>
        <w:spacing w:before="12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Objednatel</w:t>
      </w:r>
      <w:r w:rsidR="005708D2">
        <w:rPr>
          <w:rFonts w:ascii="Century Gothic" w:hAnsi="Century Gothic"/>
          <w:sz w:val="22"/>
        </w:rPr>
        <w:t xml:space="preserve"> může v dále uvedených případech zrušit smlouvu bez poskytnutí výpovědní lhůty, s nabytím účinnosti </w:t>
      </w:r>
      <w:r>
        <w:rPr>
          <w:rFonts w:ascii="Century Gothic" w:hAnsi="Century Gothic"/>
          <w:sz w:val="22"/>
        </w:rPr>
        <w:t>dnem doručení zrušení poskytovateli, jestliže poskytovatel</w:t>
      </w:r>
      <w:r w:rsidR="005708D2">
        <w:rPr>
          <w:rFonts w:ascii="Century Gothic" w:hAnsi="Century Gothic"/>
          <w:sz w:val="22"/>
        </w:rPr>
        <w:t>:</w:t>
      </w:r>
    </w:p>
    <w:p w14:paraId="48E3B220" w14:textId="77777777" w:rsidR="005708D2" w:rsidRDefault="005708D2">
      <w:pPr>
        <w:pStyle w:val="Zhlav"/>
        <w:numPr>
          <w:ilvl w:val="0"/>
          <w:numId w:val="9"/>
        </w:numPr>
        <w:suppressAutoHyphens/>
        <w:spacing w:before="40" w:after="4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bezdůvodně nesplní některou ze svých povinností, a to ani během </w:t>
      </w:r>
      <w:r w:rsidR="00711B3C">
        <w:rPr>
          <w:rFonts w:ascii="Century Gothic" w:hAnsi="Century Gothic"/>
          <w:sz w:val="22"/>
        </w:rPr>
        <w:t>10</w:t>
      </w:r>
      <w:r>
        <w:rPr>
          <w:rFonts w:ascii="Century Gothic" w:hAnsi="Century Gothic"/>
          <w:sz w:val="22"/>
        </w:rPr>
        <w:t xml:space="preserve"> kalendářních dnů následujících po odeslání písemné výzvy, směřující k nápravě takových závazků, případně v této lhůtě nepodá uspokojivé vysvětlení</w:t>
      </w:r>
    </w:p>
    <w:p w14:paraId="6235426D" w14:textId="77777777" w:rsidR="005708D2" w:rsidRDefault="005708D2">
      <w:pPr>
        <w:pStyle w:val="Zhlav"/>
        <w:numPr>
          <w:ilvl w:val="0"/>
          <w:numId w:val="9"/>
        </w:numPr>
        <w:suppressAutoHyphens/>
        <w:spacing w:before="40" w:after="4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je v úpadku nebo v likvidaci nebo v jiné podobné situaci</w:t>
      </w:r>
    </w:p>
    <w:p w14:paraId="30423068" w14:textId="77777777" w:rsidR="005708D2" w:rsidRDefault="005708D2">
      <w:pPr>
        <w:pStyle w:val="Zhlav"/>
        <w:numPr>
          <w:ilvl w:val="0"/>
          <w:numId w:val="9"/>
        </w:numPr>
        <w:suppressAutoHyphens/>
        <w:spacing w:before="40" w:after="4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změní právní subjektivitu, aniž by předložil ke schvál</w:t>
      </w:r>
      <w:r w:rsidR="003F6628">
        <w:rPr>
          <w:rFonts w:ascii="Century Gothic" w:hAnsi="Century Gothic"/>
          <w:sz w:val="22"/>
        </w:rPr>
        <w:t xml:space="preserve">ení písemný dodatek </w:t>
      </w:r>
      <w:r>
        <w:rPr>
          <w:rFonts w:ascii="Century Gothic" w:hAnsi="Century Gothic"/>
          <w:sz w:val="22"/>
        </w:rPr>
        <w:t>ke smlouvě</w:t>
      </w:r>
    </w:p>
    <w:p w14:paraId="7647D354" w14:textId="77777777" w:rsidR="00976041" w:rsidRDefault="00976041" w:rsidP="00976041">
      <w:pPr>
        <w:pStyle w:val="Zhlav"/>
        <w:suppressAutoHyphens/>
        <w:spacing w:before="40" w:after="40"/>
        <w:ind w:left="360"/>
        <w:rPr>
          <w:rFonts w:ascii="Century Gothic" w:hAnsi="Century Gothic"/>
          <w:sz w:val="22"/>
        </w:rPr>
      </w:pPr>
    </w:p>
    <w:p w14:paraId="3C833DA5" w14:textId="77777777" w:rsidR="005708D2" w:rsidRDefault="00040491">
      <w:pPr>
        <w:pStyle w:val="Zhlav"/>
        <w:suppressAutoHyphens/>
        <w:spacing w:before="12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Poskytovatel</w:t>
      </w:r>
      <w:r w:rsidR="005708D2">
        <w:rPr>
          <w:rFonts w:ascii="Century Gothic" w:hAnsi="Century Gothic"/>
          <w:sz w:val="22"/>
        </w:rPr>
        <w:t xml:space="preserve"> může v dále uvedených případech zrušit smlouvu bez poskytnutí výpovědní lhůty, s nabytím účinnosti dnem doručení zrušení </w:t>
      </w:r>
      <w:r>
        <w:rPr>
          <w:rFonts w:ascii="Century Gothic" w:hAnsi="Century Gothic"/>
          <w:sz w:val="22"/>
        </w:rPr>
        <w:t>objednateli</w:t>
      </w:r>
      <w:r w:rsidR="005708D2">
        <w:rPr>
          <w:rFonts w:ascii="Century Gothic" w:hAnsi="Century Gothic"/>
          <w:sz w:val="22"/>
        </w:rPr>
        <w:t xml:space="preserve">, jestliže </w:t>
      </w:r>
      <w:r>
        <w:rPr>
          <w:rFonts w:ascii="Century Gothic" w:hAnsi="Century Gothic"/>
          <w:sz w:val="22"/>
        </w:rPr>
        <w:t>objednatel</w:t>
      </w:r>
      <w:r w:rsidR="005708D2">
        <w:rPr>
          <w:rFonts w:ascii="Century Gothic" w:hAnsi="Century Gothic"/>
          <w:sz w:val="22"/>
        </w:rPr>
        <w:t>:</w:t>
      </w:r>
    </w:p>
    <w:p w14:paraId="11E0ADCC" w14:textId="77777777" w:rsidR="005708D2" w:rsidRDefault="005708D2">
      <w:pPr>
        <w:pStyle w:val="Zhlav"/>
        <w:numPr>
          <w:ilvl w:val="0"/>
          <w:numId w:val="10"/>
        </w:numPr>
        <w:suppressAutoHyphens/>
        <w:spacing w:before="40" w:after="4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při prodlení </w:t>
      </w:r>
      <w:r w:rsidR="00040491">
        <w:rPr>
          <w:rFonts w:ascii="Century Gothic" w:hAnsi="Century Gothic"/>
          <w:sz w:val="22"/>
        </w:rPr>
        <w:t>objednatele</w:t>
      </w:r>
      <w:r>
        <w:rPr>
          <w:rFonts w:ascii="Century Gothic" w:hAnsi="Century Gothic"/>
          <w:sz w:val="22"/>
        </w:rPr>
        <w:t xml:space="preserve"> s platbou faktur více než 60 dní </w:t>
      </w:r>
    </w:p>
    <w:p w14:paraId="73783031" w14:textId="77777777" w:rsidR="005708D2" w:rsidRDefault="005708D2">
      <w:pPr>
        <w:pStyle w:val="Zhlav"/>
        <w:numPr>
          <w:ilvl w:val="0"/>
          <w:numId w:val="10"/>
        </w:numPr>
        <w:suppressAutoHyphens/>
        <w:spacing w:before="40" w:after="4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při závažném porušení povinností </w:t>
      </w:r>
      <w:r w:rsidR="00040491">
        <w:rPr>
          <w:rFonts w:ascii="Century Gothic" w:hAnsi="Century Gothic"/>
          <w:sz w:val="22"/>
        </w:rPr>
        <w:t>objednatele</w:t>
      </w:r>
    </w:p>
    <w:p w14:paraId="64DDB3C5" w14:textId="77777777" w:rsidR="005708D2" w:rsidRDefault="005708D2">
      <w:pPr>
        <w:rPr>
          <w:rFonts w:ascii="Century Gothic" w:hAnsi="Century Gothic"/>
          <w:b/>
          <w:sz w:val="22"/>
        </w:rPr>
      </w:pPr>
    </w:p>
    <w:p w14:paraId="28468308" w14:textId="77777777" w:rsidR="005708D2" w:rsidRDefault="005708D2">
      <w:pPr>
        <w:rPr>
          <w:rFonts w:ascii="Century Gothic" w:hAnsi="Century Gothic"/>
          <w:b/>
          <w:sz w:val="22"/>
        </w:rPr>
      </w:pPr>
    </w:p>
    <w:p w14:paraId="341D840D" w14:textId="77777777" w:rsidR="005708D2" w:rsidRDefault="005708D2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Způsob odstoupení od smlouvy:</w:t>
      </w:r>
    </w:p>
    <w:p w14:paraId="6B5FBEC3" w14:textId="77777777" w:rsidR="005708D2" w:rsidRDefault="005708D2" w:rsidP="001C617F">
      <w:pPr>
        <w:numPr>
          <w:ilvl w:val="0"/>
          <w:numId w:val="7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Chce-li některá ze stran od smlouvy odstoupit na základě ujedná</w:t>
      </w:r>
      <w:r w:rsidR="00697FD2">
        <w:rPr>
          <w:rFonts w:ascii="Century Gothic" w:hAnsi="Century Gothic"/>
          <w:sz w:val="22"/>
        </w:rPr>
        <w:t xml:space="preserve">ní ze smlouvy vyplývajících je </w:t>
      </w:r>
      <w:r>
        <w:rPr>
          <w:rFonts w:ascii="Century Gothic" w:hAnsi="Century Gothic"/>
          <w:sz w:val="22"/>
        </w:rPr>
        <w:t>povinna svoje odstoupení písemně oznámit druhé straně s uvedením termínu, ke kterému od smlouvy odstupuje.</w:t>
      </w:r>
      <w:r w:rsidR="00697FD2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V odstoupení musí být dále uveden důvod, pro který strana od smlouvy odstupuje a přesná citace toho bodu smlouvy, který ji k takovému kroku opravňuje. Bez těchto náležitostí je odstoupení neplatné.</w:t>
      </w:r>
    </w:p>
    <w:p w14:paraId="53262916" w14:textId="77777777" w:rsidR="005708D2" w:rsidRDefault="005708D2" w:rsidP="001C617F">
      <w:pPr>
        <w:numPr>
          <w:ilvl w:val="0"/>
          <w:numId w:val="7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Nesouhlasí-li jedna ze stran s důvodem odstoupení druhé strany nebo popírá-li jeho existenci, je povinna to písemně oznámit nejpozději do deseti dnů po obdržení oznámení o odstoupení. Pokud tak neučiní, má se za to, že s důvodem odstoupení souhlasí.</w:t>
      </w:r>
    </w:p>
    <w:p w14:paraId="7A0320B5" w14:textId="77777777" w:rsidR="005708D2" w:rsidRDefault="005708D2">
      <w:pPr>
        <w:ind w:left="1056"/>
        <w:rPr>
          <w:rFonts w:ascii="Century Gothic" w:hAnsi="Century Gothic"/>
          <w:sz w:val="22"/>
        </w:rPr>
      </w:pPr>
    </w:p>
    <w:p w14:paraId="650AB949" w14:textId="77777777" w:rsidR="005708D2" w:rsidRDefault="005708D2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Den účinnosti odstoupení:</w:t>
      </w:r>
    </w:p>
    <w:p w14:paraId="67731755" w14:textId="77777777" w:rsidR="005708D2" w:rsidRDefault="005708D2" w:rsidP="001C617F">
      <w:pPr>
        <w:numPr>
          <w:ilvl w:val="0"/>
          <w:numId w:val="8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Odstoupení od smlouvy nastává dnem následujícím po dni, ve kterém bylo písemné oznámení o odstoupení od smlouvy doručeno druhé straně, pokud druhá strana nepopře ve stanovené lhůtě důvod odstoupení. V opačném případě je dnem účin</w:t>
      </w:r>
      <w:r w:rsidR="00697FD2">
        <w:rPr>
          <w:rFonts w:ascii="Century Gothic" w:hAnsi="Century Gothic"/>
          <w:sz w:val="22"/>
        </w:rPr>
        <w:t xml:space="preserve">nosti odstoupení od smlouvy </w:t>
      </w:r>
      <w:r w:rsidR="00711B3C">
        <w:rPr>
          <w:rFonts w:ascii="Century Gothic" w:hAnsi="Century Gothic"/>
          <w:sz w:val="22"/>
        </w:rPr>
        <w:t>den,</w:t>
      </w:r>
      <w:r w:rsidR="00697FD2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na kterém se strany dohodnou nebo den který vyplyne z rozhodnutí příslušného orgánu.</w:t>
      </w:r>
    </w:p>
    <w:p w14:paraId="455314B6" w14:textId="77777777" w:rsidR="006069CD" w:rsidRPr="006069CD" w:rsidRDefault="006069CD" w:rsidP="006069CD">
      <w:pPr>
        <w:pStyle w:val="Standard"/>
        <w:numPr>
          <w:ilvl w:val="0"/>
          <w:numId w:val="8"/>
        </w:numPr>
        <w:spacing w:line="276" w:lineRule="auto"/>
        <w:rPr>
          <w:rFonts w:ascii="Century Gothic" w:hAnsi="Century Gothic"/>
          <w:sz w:val="22"/>
          <w:szCs w:val="22"/>
        </w:rPr>
      </w:pPr>
      <w:r w:rsidRPr="006069CD">
        <w:rPr>
          <w:rFonts w:ascii="Century Gothic" w:hAnsi="Century Gothic"/>
          <w:sz w:val="22"/>
          <w:szCs w:val="22"/>
        </w:rPr>
        <w:t>Dodavatel jako poskytovatel zdanitelného plnění prohlašuje, že není v souladu s § 106a zákona č.235/2004 Sb., o DPH v platném znění (</w:t>
      </w:r>
      <w:proofErr w:type="spellStart"/>
      <w:r w:rsidRPr="006069CD">
        <w:rPr>
          <w:rFonts w:ascii="Century Gothic" w:hAnsi="Century Gothic"/>
          <w:sz w:val="22"/>
          <w:szCs w:val="22"/>
        </w:rPr>
        <w:t>ZoDPH</w:t>
      </w:r>
      <w:proofErr w:type="spellEnd"/>
      <w:r w:rsidRPr="006069CD">
        <w:rPr>
          <w:rFonts w:ascii="Century Gothic" w:hAnsi="Century Gothic"/>
          <w:sz w:val="22"/>
          <w:szCs w:val="22"/>
        </w:rPr>
        <w:t xml:space="preserve">) tzv. nespolehlivým plátcem. Smluvní strany se dohodly, že v případě, že MDO jako příjemce zdanitelného plnění bude ručit v souladu s § 109 </w:t>
      </w:r>
      <w:proofErr w:type="spellStart"/>
      <w:r w:rsidRPr="006069CD">
        <w:rPr>
          <w:rFonts w:ascii="Century Gothic" w:hAnsi="Century Gothic"/>
          <w:sz w:val="22"/>
          <w:szCs w:val="22"/>
        </w:rPr>
        <w:t>ZoDPH</w:t>
      </w:r>
      <w:proofErr w:type="spellEnd"/>
      <w:r w:rsidRPr="006069CD">
        <w:rPr>
          <w:rFonts w:ascii="Century Gothic" w:hAnsi="Century Gothic"/>
          <w:sz w:val="22"/>
          <w:szCs w:val="22"/>
        </w:rPr>
        <w:t xml:space="preserve"> za nezaplacenou DPH (zejména v případě, že bude poskytovatel zdanitelného plnění prohlášen za nespolehlivého plátce), je MDO oprávněno odvést DPH přímo na účet příslušného správce daně. Odvedením DPH na účet příslušného správce daně v případech dle předchozí věty se považuje tato část ceny zdanitelného plnění za řádně uhrazenou. MDO je povinno o provedení úhrady DPH dle tohoto odstavce vydat poskytovateli zdanitelného plnění písemný doklad. MDO má právo odstoupit od této smlouvy v případě, že poskytovatel zdanitelného plnění bude v průběhu trvání této smlouvy prohlášen za nespolehlivého plátce. Dodavatel souhlasí se zveřejněním objednávky v registru smluv dle zákona č. 340/2015 Sb.</w:t>
      </w:r>
    </w:p>
    <w:p w14:paraId="1F4E551F" w14:textId="77777777" w:rsidR="006069CD" w:rsidRPr="006069CD" w:rsidRDefault="006069CD" w:rsidP="006069CD">
      <w:pPr>
        <w:pStyle w:val="Standard"/>
        <w:widowControl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6069CD">
        <w:rPr>
          <w:rFonts w:ascii="Century Gothic" w:hAnsi="Century Gothic"/>
          <w:sz w:val="22"/>
          <w:szCs w:val="22"/>
        </w:rPr>
        <w:lastRenderedPageBreak/>
        <w:t>Smluvní strany se dohodly s odkazem na §1770 Občanského zákoníku 89/2012 Sb. v platném znění, že smlouva je uzavřena podpisem poslední smluvní strany.</w:t>
      </w:r>
    </w:p>
    <w:p w14:paraId="1B245949" w14:textId="77777777" w:rsidR="006069CD" w:rsidRPr="006069CD" w:rsidRDefault="006069CD" w:rsidP="006069CD">
      <w:pPr>
        <w:ind w:left="360"/>
        <w:jc w:val="both"/>
        <w:rPr>
          <w:rFonts w:ascii="Century Gothic" w:hAnsi="Century Gothic"/>
          <w:sz w:val="22"/>
          <w:szCs w:val="22"/>
        </w:rPr>
      </w:pPr>
    </w:p>
    <w:p w14:paraId="5C8202E2" w14:textId="77777777" w:rsidR="005708D2" w:rsidRPr="00F111B2" w:rsidRDefault="005708D2">
      <w:pPr>
        <w:pStyle w:val="Normlnweb"/>
        <w:suppressAutoHyphens/>
        <w:spacing w:before="120" w:after="12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2"/>
        </w:rPr>
        <w:t>Smlouva na</w:t>
      </w:r>
      <w:r w:rsidR="001935D8">
        <w:rPr>
          <w:rFonts w:ascii="Century Gothic" w:hAnsi="Century Gothic"/>
          <w:sz w:val="22"/>
        </w:rPr>
        <w:t>bývá platnosti a účinnosti dnem zveřejnění</w:t>
      </w:r>
      <w:r w:rsidR="00597062">
        <w:rPr>
          <w:rFonts w:ascii="Century Gothic" w:hAnsi="Century Gothic"/>
          <w:sz w:val="22"/>
        </w:rPr>
        <w:t xml:space="preserve"> v Registru smluv (zák. č. 340/2015 Sb.)</w:t>
      </w:r>
      <w:r>
        <w:rPr>
          <w:rFonts w:ascii="Century Gothic" w:hAnsi="Century Gothic"/>
          <w:sz w:val="22"/>
        </w:rPr>
        <w:t>.</w:t>
      </w:r>
      <w:r w:rsidR="003F6628">
        <w:rPr>
          <w:rFonts w:ascii="Century Gothic" w:hAnsi="Century Gothic"/>
          <w:sz w:val="22"/>
        </w:rPr>
        <w:t xml:space="preserve"> Vše ostatní, co není uvedeno v této smlouvě, se řídí na základě dohody smluvních stran příslušnými ustanoveními zákona č. 89/2012 Sb., občanského zákoníku, v platném znění.</w:t>
      </w:r>
      <w:r w:rsidR="00291CD9">
        <w:rPr>
          <w:rFonts w:ascii="Century Gothic" w:hAnsi="Century Gothic"/>
          <w:sz w:val="22"/>
        </w:rPr>
        <w:t xml:space="preserve">                                 </w:t>
      </w:r>
    </w:p>
    <w:p w14:paraId="02B58F3E" w14:textId="77777777" w:rsidR="005708D2" w:rsidRDefault="005708D2">
      <w:pPr>
        <w:spacing w:after="120" w:line="280" w:lineRule="atLeast"/>
        <w:rPr>
          <w:rFonts w:ascii="Century Gothic" w:hAnsi="Century Gothic"/>
          <w:sz w:val="22"/>
        </w:rPr>
      </w:pPr>
    </w:p>
    <w:p w14:paraId="0A44E9A9" w14:textId="77777777" w:rsidR="00212DE6" w:rsidRDefault="00212DE6">
      <w:pPr>
        <w:spacing w:after="120" w:line="280" w:lineRule="atLeast"/>
        <w:rPr>
          <w:rFonts w:ascii="Century Gothic" w:hAnsi="Century Gothic"/>
          <w:sz w:val="22"/>
        </w:rPr>
      </w:pPr>
    </w:p>
    <w:p w14:paraId="10C4AB5A" w14:textId="77777777" w:rsidR="00212DE6" w:rsidRDefault="00212DE6">
      <w:pPr>
        <w:spacing w:after="120" w:line="280" w:lineRule="atLeast"/>
        <w:rPr>
          <w:rFonts w:ascii="Century Gothic" w:hAnsi="Century Gothic"/>
          <w:sz w:val="22"/>
        </w:rPr>
      </w:pPr>
    </w:p>
    <w:p w14:paraId="63EE5395" w14:textId="77777777" w:rsidR="00DE30DF" w:rsidRDefault="00DE30DF">
      <w:pPr>
        <w:spacing w:after="120" w:line="280" w:lineRule="atLeast"/>
        <w:rPr>
          <w:rFonts w:ascii="Century Gothic" w:hAnsi="Century Gothic"/>
          <w:sz w:val="22"/>
        </w:rPr>
      </w:pPr>
    </w:p>
    <w:p w14:paraId="4909590D" w14:textId="77777777" w:rsidR="005708D2" w:rsidRDefault="005708D2">
      <w:pPr>
        <w:pStyle w:val="Zhlav"/>
        <w:tabs>
          <w:tab w:val="clear" w:pos="4536"/>
          <w:tab w:val="clear" w:pos="9072"/>
        </w:tabs>
        <w:spacing w:after="120" w:line="280" w:lineRule="atLeas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V Olomouci dne</w:t>
      </w:r>
      <w:r w:rsidR="00535502">
        <w:rPr>
          <w:rFonts w:ascii="Century Gothic" w:hAnsi="Century Gothic"/>
          <w:sz w:val="22"/>
        </w:rPr>
        <w:t xml:space="preserve"> ……</w:t>
      </w:r>
      <w:proofErr w:type="gramStart"/>
      <w:r w:rsidR="00535502">
        <w:rPr>
          <w:rFonts w:ascii="Century Gothic" w:hAnsi="Century Gothic"/>
          <w:sz w:val="22"/>
        </w:rPr>
        <w:t>…….</w:t>
      </w:r>
      <w:proofErr w:type="gramEnd"/>
      <w:r w:rsidR="00535502">
        <w:rPr>
          <w:rFonts w:ascii="Century Gothic" w:hAnsi="Century Gothic"/>
          <w:sz w:val="22"/>
        </w:rPr>
        <w:t>.</w:t>
      </w:r>
      <w:r w:rsidR="00E332AA">
        <w:rPr>
          <w:rFonts w:ascii="Century Gothic" w:hAnsi="Century Gothic"/>
          <w:sz w:val="22"/>
        </w:rPr>
        <w:tab/>
      </w:r>
      <w:r w:rsidR="00E332AA">
        <w:rPr>
          <w:rFonts w:ascii="Century Gothic" w:hAnsi="Century Gothic"/>
          <w:sz w:val="22"/>
        </w:rPr>
        <w:tab/>
      </w:r>
      <w:r w:rsidR="00E332AA">
        <w:rPr>
          <w:rFonts w:ascii="Century Gothic" w:hAnsi="Century Gothic"/>
          <w:sz w:val="22"/>
        </w:rPr>
        <w:tab/>
        <w:t xml:space="preserve">   </w:t>
      </w:r>
      <w:r w:rsidR="0020116A">
        <w:rPr>
          <w:rFonts w:ascii="Century Gothic" w:hAnsi="Century Gothic"/>
          <w:sz w:val="22"/>
        </w:rPr>
        <w:t xml:space="preserve"> </w:t>
      </w:r>
      <w:r w:rsidR="00212DE6">
        <w:rPr>
          <w:rFonts w:ascii="Century Gothic" w:hAnsi="Century Gothic"/>
          <w:sz w:val="22"/>
        </w:rPr>
        <w:tab/>
      </w:r>
      <w:r w:rsidR="00212DE6">
        <w:rPr>
          <w:rFonts w:ascii="Century Gothic" w:hAnsi="Century Gothic"/>
          <w:sz w:val="22"/>
        </w:rPr>
        <w:tab/>
      </w:r>
      <w:r w:rsidR="00E47336">
        <w:rPr>
          <w:rFonts w:ascii="Century Gothic" w:hAnsi="Century Gothic"/>
          <w:sz w:val="22"/>
        </w:rPr>
        <w:t>V</w:t>
      </w:r>
      <w:r w:rsidR="000213E1">
        <w:rPr>
          <w:rFonts w:ascii="Century Gothic" w:hAnsi="Century Gothic"/>
          <w:sz w:val="22"/>
        </w:rPr>
        <w:t xml:space="preserve"> Olomouci </w:t>
      </w:r>
      <w:r w:rsidR="00E47336">
        <w:rPr>
          <w:rFonts w:ascii="Century Gothic" w:hAnsi="Century Gothic"/>
          <w:sz w:val="22"/>
        </w:rPr>
        <w:t>dne</w:t>
      </w:r>
      <w:r w:rsidR="00302107">
        <w:rPr>
          <w:rFonts w:ascii="Century Gothic" w:hAnsi="Century Gothic"/>
          <w:sz w:val="22"/>
        </w:rPr>
        <w:t xml:space="preserve"> </w:t>
      </w:r>
      <w:r w:rsidR="00C94B4F">
        <w:rPr>
          <w:rFonts w:ascii="Century Gothic" w:hAnsi="Century Gothic"/>
          <w:sz w:val="22"/>
        </w:rPr>
        <w:t>2</w:t>
      </w:r>
      <w:r w:rsidR="00212DE6">
        <w:rPr>
          <w:rFonts w:ascii="Century Gothic" w:hAnsi="Century Gothic"/>
          <w:sz w:val="22"/>
        </w:rPr>
        <w:t>4</w:t>
      </w:r>
      <w:r w:rsidR="00302107">
        <w:rPr>
          <w:rFonts w:ascii="Century Gothic" w:hAnsi="Century Gothic"/>
          <w:sz w:val="22"/>
        </w:rPr>
        <w:t>. 8. 2023</w:t>
      </w:r>
    </w:p>
    <w:p w14:paraId="06AA28AF" w14:textId="77777777" w:rsidR="005708D2" w:rsidRDefault="005708D2">
      <w:pPr>
        <w:pStyle w:val="Zhlav"/>
        <w:tabs>
          <w:tab w:val="clear" w:pos="4536"/>
          <w:tab w:val="clear" w:pos="9072"/>
        </w:tabs>
        <w:spacing w:after="120" w:line="280" w:lineRule="atLeast"/>
      </w:pPr>
    </w:p>
    <w:p w14:paraId="48E776B3" w14:textId="77777777" w:rsidR="004E5812" w:rsidRDefault="004E5812">
      <w:pPr>
        <w:pStyle w:val="Zhlav"/>
        <w:tabs>
          <w:tab w:val="clear" w:pos="4536"/>
          <w:tab w:val="clear" w:pos="9072"/>
        </w:tabs>
        <w:spacing w:after="120" w:line="280" w:lineRule="atLeast"/>
      </w:pPr>
    </w:p>
    <w:p w14:paraId="72C1828C" w14:textId="77777777" w:rsidR="005708D2" w:rsidRDefault="005708D2">
      <w:pPr>
        <w:pStyle w:val="Normlnweb"/>
        <w:spacing w:before="0" w:after="120" w:line="280" w:lineRule="atLeas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</w:t>
      </w:r>
    </w:p>
    <w:p w14:paraId="04BA26AE" w14:textId="77777777" w:rsidR="005708D2" w:rsidRDefault="00711B3C">
      <w:pPr>
        <w:spacing w:after="120" w:line="280" w:lineRule="atLeast"/>
        <w:rPr>
          <w:rFonts w:ascii="Century Gothic" w:hAnsi="Century Gothic"/>
          <w:sz w:val="22"/>
        </w:rPr>
      </w:pPr>
      <w:proofErr w:type="gramStart"/>
      <w:r>
        <w:rPr>
          <w:rFonts w:ascii="Century Gothic" w:hAnsi="Century Gothic"/>
          <w:sz w:val="22"/>
        </w:rPr>
        <w:t xml:space="preserve">Objednatel:  </w:t>
      </w:r>
      <w:r w:rsidR="00DE30DF">
        <w:rPr>
          <w:rFonts w:ascii="Century Gothic" w:hAnsi="Century Gothic"/>
          <w:sz w:val="22"/>
        </w:rPr>
        <w:t xml:space="preserve"> </w:t>
      </w:r>
      <w:proofErr w:type="gramEnd"/>
      <w:r w:rsidR="00DE30DF">
        <w:rPr>
          <w:rFonts w:ascii="Century Gothic" w:hAnsi="Century Gothic"/>
          <w:sz w:val="22"/>
        </w:rPr>
        <w:t xml:space="preserve">                                        </w:t>
      </w:r>
      <w:r w:rsidR="00291CD9">
        <w:rPr>
          <w:rFonts w:ascii="Century Gothic" w:hAnsi="Century Gothic"/>
          <w:sz w:val="22"/>
        </w:rPr>
        <w:t xml:space="preserve">       </w:t>
      </w:r>
      <w:r w:rsidR="00212DE6">
        <w:rPr>
          <w:rFonts w:ascii="Century Gothic" w:hAnsi="Century Gothic"/>
          <w:sz w:val="22"/>
        </w:rPr>
        <w:tab/>
      </w:r>
      <w:r w:rsidR="00212DE6">
        <w:rPr>
          <w:rFonts w:ascii="Century Gothic" w:hAnsi="Century Gothic"/>
          <w:sz w:val="22"/>
        </w:rPr>
        <w:tab/>
      </w:r>
      <w:r w:rsidR="00040491">
        <w:rPr>
          <w:rFonts w:ascii="Century Gothic" w:hAnsi="Century Gothic"/>
          <w:sz w:val="22"/>
        </w:rPr>
        <w:t>Poskytovatel</w:t>
      </w:r>
      <w:r w:rsidR="005708D2">
        <w:rPr>
          <w:rFonts w:ascii="Century Gothic" w:hAnsi="Century Gothic"/>
          <w:sz w:val="22"/>
        </w:rPr>
        <w:t>:</w:t>
      </w:r>
    </w:p>
    <w:p w14:paraId="746A9163" w14:textId="77777777" w:rsidR="00DE30DF" w:rsidRDefault="00DE30DF">
      <w:pPr>
        <w:spacing w:after="120" w:line="280" w:lineRule="atLeast"/>
        <w:rPr>
          <w:rFonts w:ascii="Century Gothic" w:hAnsi="Century Gothic"/>
          <w:sz w:val="22"/>
        </w:rPr>
      </w:pPr>
    </w:p>
    <w:p w14:paraId="37587B4D" w14:textId="77777777" w:rsidR="000213E1" w:rsidRDefault="000213E1">
      <w:pPr>
        <w:spacing w:after="120" w:line="280" w:lineRule="atLeast"/>
        <w:rPr>
          <w:rFonts w:ascii="Century Gothic" w:hAnsi="Century Gothic"/>
          <w:sz w:val="22"/>
        </w:rPr>
      </w:pPr>
    </w:p>
    <w:p w14:paraId="587F0805" w14:textId="77777777" w:rsidR="005708D2" w:rsidRDefault="005708D2">
      <w:pPr>
        <w:spacing w:after="120" w:line="280" w:lineRule="atLeast"/>
        <w:rPr>
          <w:rFonts w:ascii="Century Gothic" w:hAnsi="Century Gothic"/>
          <w:sz w:val="22"/>
        </w:rPr>
      </w:pPr>
    </w:p>
    <w:p w14:paraId="1C6399DC" w14:textId="77777777" w:rsidR="000213E1" w:rsidRDefault="00291CD9" w:rsidP="000213E1">
      <w:pPr>
        <w:pStyle w:val="Bezmezer"/>
        <w:rPr>
          <w:rFonts w:ascii="Century Gothic" w:hAnsi="Century Gothic"/>
          <w:sz w:val="22"/>
          <w:szCs w:val="22"/>
        </w:rPr>
      </w:pPr>
      <w:r w:rsidRPr="000213E1">
        <w:rPr>
          <w:rFonts w:ascii="Century Gothic" w:hAnsi="Century Gothic"/>
          <w:sz w:val="22"/>
          <w:szCs w:val="22"/>
        </w:rPr>
        <w:t xml:space="preserve">……………………………………….                 </w:t>
      </w:r>
      <w:r w:rsidR="00DE30DF" w:rsidRPr="000213E1">
        <w:rPr>
          <w:rFonts w:ascii="Century Gothic" w:hAnsi="Century Gothic"/>
          <w:sz w:val="22"/>
          <w:szCs w:val="22"/>
        </w:rPr>
        <w:t xml:space="preserve">           </w:t>
      </w:r>
      <w:r w:rsidR="00212DE6">
        <w:rPr>
          <w:rFonts w:ascii="Century Gothic" w:hAnsi="Century Gothic"/>
          <w:sz w:val="22"/>
          <w:szCs w:val="22"/>
        </w:rPr>
        <w:tab/>
      </w:r>
      <w:r w:rsidR="005708D2" w:rsidRPr="000213E1">
        <w:rPr>
          <w:rFonts w:ascii="Century Gothic" w:hAnsi="Century Gothic"/>
          <w:sz w:val="22"/>
          <w:szCs w:val="22"/>
        </w:rPr>
        <w:t>………………….………</w:t>
      </w:r>
      <w:r w:rsidR="004D11FB" w:rsidRPr="000213E1">
        <w:rPr>
          <w:rFonts w:ascii="Century Gothic" w:hAnsi="Century Gothic"/>
          <w:sz w:val="22"/>
          <w:szCs w:val="22"/>
        </w:rPr>
        <w:t>……</w:t>
      </w:r>
      <w:r w:rsidR="000213E1">
        <w:rPr>
          <w:rFonts w:ascii="Century Gothic" w:hAnsi="Century Gothic"/>
          <w:sz w:val="22"/>
          <w:szCs w:val="22"/>
        </w:rPr>
        <w:t>…</w:t>
      </w:r>
      <w:r w:rsidR="004D11FB" w:rsidRPr="000213E1">
        <w:rPr>
          <w:rFonts w:ascii="Century Gothic" w:hAnsi="Century Gothic"/>
          <w:sz w:val="22"/>
          <w:szCs w:val="22"/>
        </w:rPr>
        <w:t>.</w:t>
      </w:r>
      <w:r w:rsidR="005708D2" w:rsidRPr="000213E1">
        <w:rPr>
          <w:rFonts w:ascii="Century Gothic" w:hAnsi="Century Gothic"/>
          <w:sz w:val="22"/>
          <w:szCs w:val="22"/>
        </w:rPr>
        <w:t xml:space="preserve">  </w:t>
      </w:r>
      <w:r w:rsidR="00D10730" w:rsidRPr="000213E1">
        <w:rPr>
          <w:rFonts w:ascii="Century Gothic" w:hAnsi="Century Gothic"/>
          <w:sz w:val="22"/>
          <w:szCs w:val="22"/>
        </w:rPr>
        <w:t xml:space="preserve">                          </w:t>
      </w:r>
      <w:r w:rsidR="00B56901" w:rsidRPr="000213E1">
        <w:rPr>
          <w:rFonts w:ascii="Century Gothic" w:hAnsi="Century Gothic"/>
          <w:sz w:val="22"/>
          <w:szCs w:val="22"/>
        </w:rPr>
        <w:t xml:space="preserve">  </w:t>
      </w:r>
      <w:r w:rsidR="00E86749" w:rsidRPr="000213E1">
        <w:rPr>
          <w:rFonts w:ascii="Century Gothic" w:hAnsi="Century Gothic"/>
          <w:sz w:val="22"/>
          <w:szCs w:val="22"/>
        </w:rPr>
        <w:t xml:space="preserve">         </w:t>
      </w:r>
      <w:r w:rsidR="008E6CC7" w:rsidRPr="000213E1">
        <w:rPr>
          <w:rFonts w:ascii="Century Gothic" w:hAnsi="Century Gothic"/>
          <w:sz w:val="22"/>
          <w:szCs w:val="22"/>
        </w:rPr>
        <w:t xml:space="preserve">        </w:t>
      </w:r>
      <w:r w:rsidR="00037644" w:rsidRPr="000213E1">
        <w:rPr>
          <w:rFonts w:ascii="Century Gothic" w:hAnsi="Century Gothic"/>
          <w:sz w:val="22"/>
          <w:szCs w:val="22"/>
        </w:rPr>
        <w:t xml:space="preserve"> </w:t>
      </w:r>
      <w:r w:rsidR="005534B9" w:rsidRPr="000213E1">
        <w:rPr>
          <w:rFonts w:ascii="Century Gothic" w:hAnsi="Century Gothic"/>
          <w:sz w:val="22"/>
          <w:szCs w:val="22"/>
        </w:rPr>
        <w:t xml:space="preserve">                               </w:t>
      </w:r>
      <w:r w:rsidR="000213E1">
        <w:rPr>
          <w:rFonts w:ascii="Century Gothic" w:hAnsi="Century Gothic"/>
          <w:sz w:val="22"/>
          <w:szCs w:val="22"/>
        </w:rPr>
        <w:t xml:space="preserve">    </w:t>
      </w:r>
    </w:p>
    <w:p w14:paraId="341251EF" w14:textId="77777777" w:rsidR="00291CD9" w:rsidRPr="000213E1" w:rsidRDefault="000213E1" w:rsidP="000213E1">
      <w:pPr>
        <w:pStyle w:val="Bezmez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</w:t>
      </w:r>
      <w:r w:rsidR="00E1788A">
        <w:rPr>
          <w:rFonts w:ascii="Century Gothic" w:hAnsi="Century Gothic"/>
          <w:sz w:val="22"/>
          <w:szCs w:val="22"/>
        </w:rPr>
        <w:t>Ing. David Gerneš</w:t>
      </w:r>
      <w:r w:rsidR="00E86749" w:rsidRPr="000213E1">
        <w:rPr>
          <w:rFonts w:ascii="Century Gothic" w:hAnsi="Century Gothic"/>
          <w:sz w:val="22"/>
          <w:szCs w:val="22"/>
        </w:rPr>
        <w:t xml:space="preserve">                                      </w:t>
      </w:r>
      <w:r w:rsidR="004D11FB" w:rsidRPr="000213E1">
        <w:rPr>
          <w:rFonts w:ascii="Century Gothic" w:hAnsi="Century Gothic"/>
          <w:sz w:val="22"/>
          <w:szCs w:val="22"/>
        </w:rPr>
        <w:t xml:space="preserve">                     </w:t>
      </w:r>
      <w:r w:rsidR="00CF42A4">
        <w:rPr>
          <w:rFonts w:ascii="Century Gothic" w:hAnsi="Century Gothic"/>
          <w:sz w:val="22"/>
          <w:szCs w:val="22"/>
        </w:rPr>
        <w:t xml:space="preserve">      </w:t>
      </w:r>
      <w:r w:rsidR="00302107">
        <w:rPr>
          <w:rFonts w:ascii="Century Gothic" w:hAnsi="Century Gothic"/>
          <w:sz w:val="22"/>
          <w:szCs w:val="22"/>
        </w:rPr>
        <w:t xml:space="preserve">  Sylva </w:t>
      </w:r>
      <w:proofErr w:type="spellStart"/>
      <w:r w:rsidR="00302107">
        <w:rPr>
          <w:rFonts w:ascii="Century Gothic" w:hAnsi="Century Gothic"/>
          <w:sz w:val="22"/>
          <w:szCs w:val="22"/>
        </w:rPr>
        <w:t>Grézlová</w:t>
      </w:r>
      <w:proofErr w:type="spellEnd"/>
      <w:r w:rsidR="00CF42A4">
        <w:rPr>
          <w:rFonts w:ascii="Century Gothic" w:hAnsi="Century Gothic"/>
          <w:sz w:val="22"/>
          <w:szCs w:val="22"/>
        </w:rPr>
        <w:t xml:space="preserve">     </w:t>
      </w:r>
    </w:p>
    <w:p w14:paraId="3DDDFC77" w14:textId="77777777" w:rsidR="005708D2" w:rsidRPr="000213E1" w:rsidRDefault="00CD20FC" w:rsidP="000213E1">
      <w:pPr>
        <w:pStyle w:val="Bezmezer"/>
        <w:rPr>
          <w:rFonts w:ascii="Century Gothic" w:hAnsi="Century Gothic"/>
          <w:sz w:val="22"/>
          <w:szCs w:val="22"/>
        </w:rPr>
      </w:pPr>
      <w:r w:rsidRPr="000213E1">
        <w:rPr>
          <w:rFonts w:ascii="Century Gothic" w:hAnsi="Century Gothic"/>
          <w:sz w:val="22"/>
          <w:szCs w:val="22"/>
        </w:rPr>
        <w:t xml:space="preserve">ředitel Moravského divadla </w:t>
      </w:r>
      <w:r w:rsidR="000213E1">
        <w:rPr>
          <w:rFonts w:ascii="Century Gothic" w:hAnsi="Century Gothic"/>
          <w:sz w:val="22"/>
          <w:szCs w:val="22"/>
        </w:rPr>
        <w:t xml:space="preserve">                   </w:t>
      </w:r>
      <w:r w:rsidR="00CF42A4">
        <w:rPr>
          <w:rFonts w:ascii="Century Gothic" w:hAnsi="Century Gothic"/>
          <w:sz w:val="22"/>
          <w:szCs w:val="22"/>
        </w:rPr>
        <w:t xml:space="preserve">                            </w:t>
      </w:r>
      <w:r w:rsidR="00302107">
        <w:rPr>
          <w:rFonts w:ascii="Century Gothic" w:hAnsi="Century Gothic"/>
          <w:sz w:val="22"/>
          <w:szCs w:val="22"/>
        </w:rPr>
        <w:t xml:space="preserve">   </w:t>
      </w:r>
      <w:r w:rsidR="00CF42A4">
        <w:rPr>
          <w:rFonts w:ascii="Century Gothic" w:hAnsi="Century Gothic"/>
          <w:sz w:val="22"/>
          <w:szCs w:val="22"/>
        </w:rPr>
        <w:t xml:space="preserve"> </w:t>
      </w:r>
      <w:r w:rsidR="00302107">
        <w:rPr>
          <w:rFonts w:ascii="Century Gothic" w:hAnsi="Century Gothic"/>
          <w:sz w:val="22"/>
          <w:szCs w:val="22"/>
        </w:rPr>
        <w:t>jednatel společnosti</w:t>
      </w:r>
      <w:r w:rsidR="000213E1">
        <w:rPr>
          <w:rFonts w:ascii="Century Gothic" w:hAnsi="Century Gothic"/>
          <w:sz w:val="22"/>
          <w:szCs w:val="22"/>
        </w:rPr>
        <w:t xml:space="preserve"> </w:t>
      </w:r>
    </w:p>
    <w:p w14:paraId="082B3561" w14:textId="77777777" w:rsidR="005708D2" w:rsidRDefault="00D10730">
      <w:pPr>
        <w:spacing w:after="120" w:line="280" w:lineRule="atLeas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</w:t>
      </w:r>
    </w:p>
    <w:sectPr w:rsidR="005708D2" w:rsidSect="00B56901">
      <w:footerReference w:type="even" r:id="rId8"/>
      <w:footerReference w:type="default" r:id="rId9"/>
      <w:pgSz w:w="11906" w:h="16838"/>
      <w:pgMar w:top="1418" w:right="1134" w:bottom="567" w:left="1418" w:header="709" w:footer="709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69AB" w14:textId="77777777" w:rsidR="00740E8B" w:rsidRDefault="00740E8B">
      <w:r>
        <w:separator/>
      </w:r>
    </w:p>
  </w:endnote>
  <w:endnote w:type="continuationSeparator" w:id="0">
    <w:p w14:paraId="05B01519" w14:textId="77777777" w:rsidR="00740E8B" w:rsidRDefault="0074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E87E" w14:textId="77777777" w:rsidR="00764618" w:rsidRDefault="00764618" w:rsidP="006F45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F1DBAD" w14:textId="77777777" w:rsidR="00764618" w:rsidRDefault="007646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D46C" w14:textId="77777777" w:rsidR="00764618" w:rsidRPr="006F455A" w:rsidRDefault="00764618" w:rsidP="006F455A">
    <w:pPr>
      <w:pStyle w:val="Zpat"/>
      <w:framePr w:wrap="around" w:vAnchor="text" w:hAnchor="margin" w:xAlign="center" w:y="1"/>
      <w:rPr>
        <w:rStyle w:val="slostrnky"/>
        <w:rFonts w:ascii="Century Gothic" w:hAnsi="Century Gothic"/>
        <w:sz w:val="20"/>
      </w:rPr>
    </w:pPr>
    <w:r w:rsidRPr="006F455A">
      <w:rPr>
        <w:rStyle w:val="slostrnky"/>
        <w:rFonts w:ascii="Century Gothic" w:hAnsi="Century Gothic"/>
        <w:sz w:val="20"/>
      </w:rPr>
      <w:fldChar w:fldCharType="begin"/>
    </w:r>
    <w:r w:rsidRPr="006F455A">
      <w:rPr>
        <w:rStyle w:val="slostrnky"/>
        <w:rFonts w:ascii="Century Gothic" w:hAnsi="Century Gothic"/>
        <w:sz w:val="20"/>
      </w:rPr>
      <w:instrText xml:space="preserve">PAGE  </w:instrText>
    </w:r>
    <w:r w:rsidRPr="006F455A">
      <w:rPr>
        <w:rStyle w:val="slostrnky"/>
        <w:rFonts w:ascii="Century Gothic" w:hAnsi="Century Gothic"/>
        <w:sz w:val="20"/>
      </w:rPr>
      <w:fldChar w:fldCharType="separate"/>
    </w:r>
    <w:r w:rsidR="004816B2">
      <w:rPr>
        <w:rStyle w:val="slostrnky"/>
        <w:rFonts w:ascii="Century Gothic" w:hAnsi="Century Gothic"/>
        <w:noProof/>
        <w:sz w:val="20"/>
      </w:rPr>
      <w:t>- 2 -</w:t>
    </w:r>
    <w:r w:rsidRPr="006F455A">
      <w:rPr>
        <w:rStyle w:val="slostrnky"/>
        <w:rFonts w:ascii="Century Gothic" w:hAnsi="Century Gothic"/>
        <w:sz w:val="20"/>
      </w:rPr>
      <w:fldChar w:fldCharType="end"/>
    </w:r>
  </w:p>
  <w:p w14:paraId="193DF998" w14:textId="77777777" w:rsidR="00764618" w:rsidRDefault="007646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7D09" w14:textId="77777777" w:rsidR="00740E8B" w:rsidRDefault="00740E8B">
      <w:r>
        <w:separator/>
      </w:r>
    </w:p>
  </w:footnote>
  <w:footnote w:type="continuationSeparator" w:id="0">
    <w:p w14:paraId="5259A39E" w14:textId="77777777" w:rsidR="00740E8B" w:rsidRDefault="0074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75E"/>
    <w:multiLevelType w:val="multilevel"/>
    <w:tmpl w:val="FD869B44"/>
    <w:lvl w:ilvl="0">
      <w:start w:val="1"/>
      <w:numFmt w:val="decimal"/>
      <w:pStyle w:val="N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BC826BB"/>
    <w:multiLevelType w:val="multilevel"/>
    <w:tmpl w:val="3C9EC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"/>
        </w:tabs>
        <w:ind w:left="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68"/>
        </w:tabs>
        <w:ind w:left="1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4"/>
        </w:tabs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80"/>
        </w:tabs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88"/>
        </w:tabs>
        <w:ind w:left="3888" w:hanging="2160"/>
      </w:pPr>
      <w:rPr>
        <w:rFonts w:hint="default"/>
      </w:rPr>
    </w:lvl>
  </w:abstractNum>
  <w:abstractNum w:abstractNumId="2" w15:restartNumberingAfterBreak="0">
    <w:nsid w:val="0F782478"/>
    <w:multiLevelType w:val="multilevel"/>
    <w:tmpl w:val="8774E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6116D"/>
    <w:multiLevelType w:val="multilevel"/>
    <w:tmpl w:val="598E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95254"/>
    <w:multiLevelType w:val="multilevel"/>
    <w:tmpl w:val="38963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67047B"/>
    <w:multiLevelType w:val="multilevel"/>
    <w:tmpl w:val="3C9EC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"/>
        </w:tabs>
        <w:ind w:left="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68"/>
        </w:tabs>
        <w:ind w:left="1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4"/>
        </w:tabs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80"/>
        </w:tabs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88"/>
        </w:tabs>
        <w:ind w:left="3888" w:hanging="2160"/>
      </w:pPr>
      <w:rPr>
        <w:rFonts w:hint="default"/>
      </w:rPr>
    </w:lvl>
  </w:abstractNum>
  <w:abstractNum w:abstractNumId="6" w15:restartNumberingAfterBreak="0">
    <w:nsid w:val="3A8009F5"/>
    <w:multiLevelType w:val="multilevel"/>
    <w:tmpl w:val="61CA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D5A06"/>
    <w:multiLevelType w:val="multilevel"/>
    <w:tmpl w:val="A43E47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D576CFD"/>
    <w:multiLevelType w:val="multilevel"/>
    <w:tmpl w:val="0A5A6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3F7EB6"/>
    <w:multiLevelType w:val="multilevel"/>
    <w:tmpl w:val="A21A327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F2FEA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8313992"/>
    <w:multiLevelType w:val="multilevel"/>
    <w:tmpl w:val="CD585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DA0287"/>
    <w:multiLevelType w:val="hybridMultilevel"/>
    <w:tmpl w:val="55727180"/>
    <w:lvl w:ilvl="0" w:tplc="B1B61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25BE3"/>
    <w:multiLevelType w:val="multilevel"/>
    <w:tmpl w:val="A99C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91BC8"/>
    <w:multiLevelType w:val="hybridMultilevel"/>
    <w:tmpl w:val="FCBEB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E179E"/>
    <w:multiLevelType w:val="hybridMultilevel"/>
    <w:tmpl w:val="844E4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285363">
    <w:abstractNumId w:val="0"/>
  </w:num>
  <w:num w:numId="2" w16cid:durableId="520053281">
    <w:abstractNumId w:val="10"/>
  </w:num>
  <w:num w:numId="3" w16cid:durableId="1684236303">
    <w:abstractNumId w:val="13"/>
  </w:num>
  <w:num w:numId="4" w16cid:durableId="1161042270">
    <w:abstractNumId w:val="3"/>
  </w:num>
  <w:num w:numId="5" w16cid:durableId="1625968079">
    <w:abstractNumId w:val="11"/>
  </w:num>
  <w:num w:numId="6" w16cid:durableId="872615221">
    <w:abstractNumId w:val="5"/>
  </w:num>
  <w:num w:numId="7" w16cid:durableId="1469130051">
    <w:abstractNumId w:val="1"/>
  </w:num>
  <w:num w:numId="8" w16cid:durableId="920141199">
    <w:abstractNumId w:val="2"/>
  </w:num>
  <w:num w:numId="9" w16cid:durableId="1294021157">
    <w:abstractNumId w:val="8"/>
  </w:num>
  <w:num w:numId="10" w16cid:durableId="1811169519">
    <w:abstractNumId w:val="4"/>
  </w:num>
  <w:num w:numId="11" w16cid:durableId="1572886466">
    <w:abstractNumId w:val="9"/>
  </w:num>
  <w:num w:numId="12" w16cid:durableId="584083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3219788">
    <w:abstractNumId w:val="7"/>
  </w:num>
  <w:num w:numId="14" w16cid:durableId="19007384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035229098">
    <w:abstractNumId w:val="14"/>
  </w:num>
  <w:num w:numId="16" w16cid:durableId="1668288952">
    <w:abstractNumId w:val="12"/>
  </w:num>
  <w:num w:numId="17" w16cid:durableId="429525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0C"/>
    <w:rsid w:val="000009C2"/>
    <w:rsid w:val="0001674E"/>
    <w:rsid w:val="000213E1"/>
    <w:rsid w:val="00037644"/>
    <w:rsid w:val="00040491"/>
    <w:rsid w:val="00057D74"/>
    <w:rsid w:val="00073213"/>
    <w:rsid w:val="000745AA"/>
    <w:rsid w:val="00076763"/>
    <w:rsid w:val="000A168A"/>
    <w:rsid w:val="000A7F0B"/>
    <w:rsid w:val="000D4EB4"/>
    <w:rsid w:val="000E0AC6"/>
    <w:rsid w:val="000E435C"/>
    <w:rsid w:val="000F437A"/>
    <w:rsid w:val="000F4865"/>
    <w:rsid w:val="00104107"/>
    <w:rsid w:val="001212EF"/>
    <w:rsid w:val="00124F2A"/>
    <w:rsid w:val="0013035A"/>
    <w:rsid w:val="001674AD"/>
    <w:rsid w:val="001854C8"/>
    <w:rsid w:val="001935D8"/>
    <w:rsid w:val="001B317E"/>
    <w:rsid w:val="001B6A9F"/>
    <w:rsid w:val="001B6BEE"/>
    <w:rsid w:val="001C617F"/>
    <w:rsid w:val="001F5EB4"/>
    <w:rsid w:val="0020116A"/>
    <w:rsid w:val="00206B08"/>
    <w:rsid w:val="00210299"/>
    <w:rsid w:val="00212BC8"/>
    <w:rsid w:val="00212DE6"/>
    <w:rsid w:val="00216FD4"/>
    <w:rsid w:val="00222347"/>
    <w:rsid w:val="00222E0C"/>
    <w:rsid w:val="002314B2"/>
    <w:rsid w:val="0023773D"/>
    <w:rsid w:val="0028623C"/>
    <w:rsid w:val="00291CD9"/>
    <w:rsid w:val="002A55AE"/>
    <w:rsid w:val="002A5964"/>
    <w:rsid w:val="002C550C"/>
    <w:rsid w:val="002E5F16"/>
    <w:rsid w:val="002F2859"/>
    <w:rsid w:val="002F6442"/>
    <w:rsid w:val="002F6F34"/>
    <w:rsid w:val="00302107"/>
    <w:rsid w:val="003267CA"/>
    <w:rsid w:val="0035146A"/>
    <w:rsid w:val="00354F17"/>
    <w:rsid w:val="00375011"/>
    <w:rsid w:val="003A2BB1"/>
    <w:rsid w:val="003A5D7A"/>
    <w:rsid w:val="003A67E0"/>
    <w:rsid w:val="003C2169"/>
    <w:rsid w:val="003F6628"/>
    <w:rsid w:val="00416F0C"/>
    <w:rsid w:val="004309BD"/>
    <w:rsid w:val="00430C92"/>
    <w:rsid w:val="00451659"/>
    <w:rsid w:val="00462F6A"/>
    <w:rsid w:val="004816B2"/>
    <w:rsid w:val="004A6098"/>
    <w:rsid w:val="004B11D1"/>
    <w:rsid w:val="004D11FB"/>
    <w:rsid w:val="004E5812"/>
    <w:rsid w:val="004F5441"/>
    <w:rsid w:val="00535502"/>
    <w:rsid w:val="005534B9"/>
    <w:rsid w:val="005708D2"/>
    <w:rsid w:val="00573E21"/>
    <w:rsid w:val="00586AC0"/>
    <w:rsid w:val="00596A80"/>
    <w:rsid w:val="00597062"/>
    <w:rsid w:val="005A3F2F"/>
    <w:rsid w:val="005C707F"/>
    <w:rsid w:val="005F06FA"/>
    <w:rsid w:val="005F3E66"/>
    <w:rsid w:val="006006AF"/>
    <w:rsid w:val="006069CD"/>
    <w:rsid w:val="00622B53"/>
    <w:rsid w:val="00624379"/>
    <w:rsid w:val="0062632D"/>
    <w:rsid w:val="006415EC"/>
    <w:rsid w:val="00644527"/>
    <w:rsid w:val="00655E5C"/>
    <w:rsid w:val="00674C7C"/>
    <w:rsid w:val="00677A62"/>
    <w:rsid w:val="00697FD2"/>
    <w:rsid w:val="006B5A8A"/>
    <w:rsid w:val="006C6608"/>
    <w:rsid w:val="006F2BA4"/>
    <w:rsid w:val="006F455A"/>
    <w:rsid w:val="00711B3C"/>
    <w:rsid w:val="00715635"/>
    <w:rsid w:val="00740E8B"/>
    <w:rsid w:val="00756B87"/>
    <w:rsid w:val="00764618"/>
    <w:rsid w:val="007B5E00"/>
    <w:rsid w:val="007B6294"/>
    <w:rsid w:val="007D4BD9"/>
    <w:rsid w:val="007D6E2D"/>
    <w:rsid w:val="007E47E8"/>
    <w:rsid w:val="007E5244"/>
    <w:rsid w:val="007F09FC"/>
    <w:rsid w:val="007F68DF"/>
    <w:rsid w:val="007F7B8B"/>
    <w:rsid w:val="00802676"/>
    <w:rsid w:val="0080456F"/>
    <w:rsid w:val="008235BA"/>
    <w:rsid w:val="00835350"/>
    <w:rsid w:val="00836080"/>
    <w:rsid w:val="008573A4"/>
    <w:rsid w:val="00862D61"/>
    <w:rsid w:val="0088498F"/>
    <w:rsid w:val="00885E85"/>
    <w:rsid w:val="00897B54"/>
    <w:rsid w:val="008A1AC9"/>
    <w:rsid w:val="008E6C6D"/>
    <w:rsid w:val="008E6CC7"/>
    <w:rsid w:val="009060C0"/>
    <w:rsid w:val="00907C3D"/>
    <w:rsid w:val="00910C17"/>
    <w:rsid w:val="00922FA5"/>
    <w:rsid w:val="0095379E"/>
    <w:rsid w:val="009578C0"/>
    <w:rsid w:val="00965B0A"/>
    <w:rsid w:val="009660D5"/>
    <w:rsid w:val="00974A19"/>
    <w:rsid w:val="00976041"/>
    <w:rsid w:val="00981A0A"/>
    <w:rsid w:val="009A1A8F"/>
    <w:rsid w:val="009C0E27"/>
    <w:rsid w:val="009D6770"/>
    <w:rsid w:val="009F0A4B"/>
    <w:rsid w:val="00A13862"/>
    <w:rsid w:val="00A22D2F"/>
    <w:rsid w:val="00A3424C"/>
    <w:rsid w:val="00A41A98"/>
    <w:rsid w:val="00A45A47"/>
    <w:rsid w:val="00A72A1B"/>
    <w:rsid w:val="00A8769C"/>
    <w:rsid w:val="00AC11DB"/>
    <w:rsid w:val="00AD4145"/>
    <w:rsid w:val="00AD52F1"/>
    <w:rsid w:val="00AE3E48"/>
    <w:rsid w:val="00AF12E8"/>
    <w:rsid w:val="00B024D0"/>
    <w:rsid w:val="00B072FE"/>
    <w:rsid w:val="00B56901"/>
    <w:rsid w:val="00B6355C"/>
    <w:rsid w:val="00B7393E"/>
    <w:rsid w:val="00B77A41"/>
    <w:rsid w:val="00B80563"/>
    <w:rsid w:val="00BA3DD0"/>
    <w:rsid w:val="00BC00C0"/>
    <w:rsid w:val="00BC0A1D"/>
    <w:rsid w:val="00BD21CC"/>
    <w:rsid w:val="00C02B09"/>
    <w:rsid w:val="00C41016"/>
    <w:rsid w:val="00C46471"/>
    <w:rsid w:val="00C51319"/>
    <w:rsid w:val="00C839FC"/>
    <w:rsid w:val="00C8529E"/>
    <w:rsid w:val="00C94264"/>
    <w:rsid w:val="00C94B4F"/>
    <w:rsid w:val="00CB076C"/>
    <w:rsid w:val="00CC4FA1"/>
    <w:rsid w:val="00CD20FC"/>
    <w:rsid w:val="00CD3CED"/>
    <w:rsid w:val="00CD7B5E"/>
    <w:rsid w:val="00CF2020"/>
    <w:rsid w:val="00CF42A4"/>
    <w:rsid w:val="00CF47B9"/>
    <w:rsid w:val="00D10730"/>
    <w:rsid w:val="00D13F2B"/>
    <w:rsid w:val="00D211AA"/>
    <w:rsid w:val="00D36DA4"/>
    <w:rsid w:val="00D436C8"/>
    <w:rsid w:val="00D44D4B"/>
    <w:rsid w:val="00D4768C"/>
    <w:rsid w:val="00D57CBA"/>
    <w:rsid w:val="00D93C2B"/>
    <w:rsid w:val="00D975C9"/>
    <w:rsid w:val="00DC137B"/>
    <w:rsid w:val="00DC6656"/>
    <w:rsid w:val="00DD52D7"/>
    <w:rsid w:val="00DE2EEA"/>
    <w:rsid w:val="00DE30DF"/>
    <w:rsid w:val="00DF5ABA"/>
    <w:rsid w:val="00E14B32"/>
    <w:rsid w:val="00E1788A"/>
    <w:rsid w:val="00E27487"/>
    <w:rsid w:val="00E332AA"/>
    <w:rsid w:val="00E378A7"/>
    <w:rsid w:val="00E47336"/>
    <w:rsid w:val="00E543F9"/>
    <w:rsid w:val="00E632C5"/>
    <w:rsid w:val="00E65CE5"/>
    <w:rsid w:val="00E83A77"/>
    <w:rsid w:val="00E86749"/>
    <w:rsid w:val="00E86E4D"/>
    <w:rsid w:val="00E95189"/>
    <w:rsid w:val="00E97635"/>
    <w:rsid w:val="00EA036F"/>
    <w:rsid w:val="00EA3B3D"/>
    <w:rsid w:val="00EB47EB"/>
    <w:rsid w:val="00EB7AA6"/>
    <w:rsid w:val="00EC4654"/>
    <w:rsid w:val="00EC6145"/>
    <w:rsid w:val="00ED114D"/>
    <w:rsid w:val="00ED6A2E"/>
    <w:rsid w:val="00EF420F"/>
    <w:rsid w:val="00F111B2"/>
    <w:rsid w:val="00F1216A"/>
    <w:rsid w:val="00F34276"/>
    <w:rsid w:val="00F45A50"/>
    <w:rsid w:val="00F56CE1"/>
    <w:rsid w:val="00F73F04"/>
    <w:rsid w:val="00F96544"/>
    <w:rsid w:val="00FA6F08"/>
    <w:rsid w:val="00FC0624"/>
    <w:rsid w:val="00FC0A8A"/>
    <w:rsid w:val="00FD4940"/>
    <w:rsid w:val="00FE42C2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C7C424"/>
  <w15:chartTrackingRefBased/>
  <w15:docId w15:val="{E0032238-4A69-489E-92C7-D2E9514C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/>
      <w:b/>
      <w:kern w:val="32"/>
      <w:sz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240" w:after="60"/>
      <w:jc w:val="both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jc w:val="both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jc w:val="both"/>
      <w:outlineLvl w:val="4"/>
    </w:pPr>
    <w:rPr>
      <w:rFonts w:ascii="Garamond" w:hAnsi="Garamond"/>
      <w:b/>
      <w:i/>
      <w:sz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jc w:val="both"/>
      <w:outlineLvl w:val="7"/>
    </w:pPr>
    <w:rPr>
      <w:i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1">
    <w:name w:val="N 1"/>
    <w:basedOn w:val="Normln"/>
    <w:next w:val="Normln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FFFFFF"/>
      <w:spacing w:before="480" w:after="240"/>
      <w:jc w:val="both"/>
    </w:pPr>
    <w:rPr>
      <w:rFonts w:ascii="Garamond" w:hAnsi="Garamond"/>
      <w:b/>
      <w:sz w:val="28"/>
    </w:rPr>
  </w:style>
  <w:style w:type="paragraph" w:customStyle="1" w:styleId="N2">
    <w:name w:val="N 2"/>
    <w:basedOn w:val="Normln"/>
    <w:next w:val="Normln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</w:rPr>
  </w:style>
  <w:style w:type="paragraph" w:customStyle="1" w:styleId="N3">
    <w:name w:val="N 3"/>
    <w:basedOn w:val="Normln"/>
    <w:next w:val="Normln"/>
    <w:autoRedefine/>
    <w:pPr>
      <w:keepNext/>
      <w:numPr>
        <w:ilvl w:val="2"/>
        <w:numId w:val="1"/>
      </w:numPr>
      <w:spacing w:before="240" w:after="240"/>
      <w:jc w:val="both"/>
    </w:pPr>
    <w:rPr>
      <w:rFonts w:ascii="Garamond" w:hAnsi="Garamond"/>
      <w:sz w:val="24"/>
      <w:u w:val="single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Garamond" w:hAnsi="Garamond"/>
      <w:b/>
      <w:kern w:val="28"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Garamond" w:hAnsi="Garamond"/>
      <w:sz w:val="24"/>
    </w:rPr>
  </w:style>
  <w:style w:type="paragraph" w:styleId="Obsah1">
    <w:name w:val="toc 1"/>
    <w:basedOn w:val="Normln"/>
    <w:next w:val="Normln"/>
    <w:autoRedefine/>
    <w:semiHidden/>
    <w:pPr>
      <w:jc w:val="both"/>
    </w:pPr>
    <w:rPr>
      <w:rFonts w:ascii="Century Gothic" w:hAnsi="Century Gothic"/>
      <w:b/>
      <w:sz w:val="24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rFonts w:ascii="Garamond" w:hAnsi="Garamond"/>
      <w:sz w:val="24"/>
    </w:r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StylZkladntextPed6b">
    <w:name w:val="Styl Základní text + Před:  6 b."/>
    <w:basedOn w:val="Zkladntext"/>
    <w:pPr>
      <w:spacing w:before="120"/>
    </w:pPr>
  </w:style>
  <w:style w:type="paragraph" w:styleId="Normlnweb">
    <w:name w:val="Normal (Web)"/>
    <w:basedOn w:val="Normln"/>
    <w:pPr>
      <w:spacing w:before="100" w:after="100"/>
    </w:pPr>
    <w:rPr>
      <w:sz w:val="24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rFonts w:ascii="Garamond" w:hAnsi="Garamond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7A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B7AA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213E1"/>
  </w:style>
  <w:style w:type="character" w:customStyle="1" w:styleId="ZkladntextChar">
    <w:name w:val="Základní text Char"/>
    <w:link w:val="Zkladntext"/>
    <w:rsid w:val="007B6294"/>
    <w:rPr>
      <w:rFonts w:ascii="Garamond" w:hAnsi="Garamond"/>
      <w:sz w:val="24"/>
    </w:rPr>
  </w:style>
  <w:style w:type="paragraph" w:customStyle="1" w:styleId="Standard">
    <w:name w:val="Standard"/>
    <w:rsid w:val="006069CD"/>
    <w:pPr>
      <w:widowControl w:val="0"/>
      <w:suppressAutoHyphens/>
      <w:textAlignment w:val="baseline"/>
    </w:pPr>
    <w:rPr>
      <w:rFonts w:eastAsia="Lucida Sans Unicode" w:cs="Tahom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rma@haryserv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2011</Words>
  <Characters>11866</Characters>
  <Application>Microsoft Office Word</Application>
  <DocSecurity>4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HARYSERVIS II.</Company>
  <LinksUpToDate>false</LinksUpToDate>
  <CharactersWithSpaces>13850</CharactersWithSpaces>
  <SharedDoc>false</SharedDoc>
  <HLinks>
    <vt:vector size="12" baseType="variant"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http://www.moravske/</vt:lpwstr>
      </vt:variant>
      <vt:variant>
        <vt:lpwstr/>
      </vt:variant>
      <vt:variant>
        <vt:i4>3211285</vt:i4>
      </vt:variant>
      <vt:variant>
        <vt:i4>0</vt:i4>
      </vt:variant>
      <vt:variant>
        <vt:i4>0</vt:i4>
      </vt:variant>
      <vt:variant>
        <vt:i4>5</vt:i4>
      </vt:variant>
      <vt:variant>
        <vt:lpwstr>mailto:firma@haryservis.cz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Aleš Ritli</dc:creator>
  <cp:keywords/>
  <cp:lastModifiedBy>Tereza Tůmová Schnapková, DiS.</cp:lastModifiedBy>
  <cp:revision>2</cp:revision>
  <cp:lastPrinted>2017-08-30T06:55:00Z</cp:lastPrinted>
  <dcterms:created xsi:type="dcterms:W3CDTF">2023-08-30T08:13:00Z</dcterms:created>
  <dcterms:modified xsi:type="dcterms:W3CDTF">2023-08-30T08:13:00Z</dcterms:modified>
</cp:coreProperties>
</file>