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800474</wp:posOffset>
            </wp:positionH>
            <wp:positionV relativeFrom="paragraph">
              <wp:posOffset>65429</wp:posOffset>
            </wp:positionV>
            <wp:extent cx="675000" cy="92073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0" cy="920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59264" from="147.270905pt,31.026562pt" to="563.594305pt,31.026562pt" stroked="true" strokeweight=".75pt" strokecolor="#000000">
            <v:stroke dashstyle="solid"/>
            <w10:wrap type="none"/>
          </v:line>
        </w:pict>
      </w:r>
      <w:r>
        <w:rPr/>
        <w:t>Fotbalová asociace České republiky</w:t>
      </w:r>
    </w:p>
    <w:p>
      <w:pPr>
        <w:pStyle w:val="BodyText"/>
        <w:spacing w:before="170"/>
        <w:ind w:left="2321"/>
      </w:pPr>
      <w:r>
        <w:rPr/>
        <w:t>Atletická 2474/8, 169 00, Praha 6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ind w:left="3435" w:right="3964"/>
        <w:jc w:val="center"/>
      </w:pPr>
      <w:r>
        <w:rPr/>
        <w:t>OBJEDNÁVKA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tabs>
          <w:tab w:pos="1472" w:val="left" w:leader="none"/>
          <w:tab w:pos="6513" w:val="left" w:leader="none"/>
          <w:tab w:pos="7419" w:val="left" w:leader="none"/>
        </w:tabs>
        <w:spacing w:before="1"/>
        <w:ind w:left="226"/>
        <w:rPr>
          <w:b w:val="0"/>
        </w:rPr>
      </w:pPr>
      <w:r>
        <w:rPr/>
        <w:t>Dodavatel:</w:t>
        <w:tab/>
        <w:t>Masarykova univerzita, Fakulta</w:t>
      </w:r>
      <w:r>
        <w:rPr>
          <w:spacing w:val="-11"/>
        </w:rPr>
        <w:t> </w:t>
      </w:r>
      <w:r>
        <w:rPr/>
        <w:t>sportovních</w:t>
      </w:r>
      <w:r>
        <w:rPr>
          <w:spacing w:val="-4"/>
        </w:rPr>
        <w:t> </w:t>
      </w:r>
      <w:r>
        <w:rPr/>
        <w:t>studií</w:t>
        <w:tab/>
        <w:t>Číslo:</w:t>
        <w:tab/>
      </w:r>
      <w:r>
        <w:rPr>
          <w:b w:val="0"/>
        </w:rPr>
        <w:t>OVW-1526/2023</w:t>
      </w:r>
    </w:p>
    <w:p>
      <w:pPr>
        <w:spacing w:after="0"/>
        <w:sectPr>
          <w:type w:val="continuous"/>
          <w:pgSz w:w="11910" w:h="16840"/>
          <w:pgMar w:top="580" w:bottom="280" w:left="1020" w:right="76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95" w:lineRule="auto"/>
        <w:ind w:left="1472" w:right="22"/>
      </w:pPr>
      <w:r>
        <w:rPr/>
        <w:t>Žerotínovo nám. 9 601 77 Brno</w:t>
      </w:r>
    </w:p>
    <w:p>
      <w:pPr>
        <w:pStyle w:val="Heading2"/>
        <w:spacing w:line="295" w:lineRule="auto"/>
        <w:ind w:left="1472" w:right="-18"/>
      </w:pPr>
      <w:r>
        <w:rPr>
          <w:b w:val="0"/>
        </w:rPr>
        <w:br w:type="column"/>
      </w:r>
      <w:r>
        <w:rPr/>
        <w:t>Datum: Telefon:</w:t>
      </w:r>
    </w:p>
    <w:p>
      <w:pPr>
        <w:pStyle w:val="BodyText"/>
        <w:spacing w:before="53"/>
        <w:ind w:left="87"/>
      </w:pPr>
      <w:r>
        <w:rPr/>
        <w:br w:type="column"/>
      </w:r>
      <w:r>
        <w:rPr/>
        <w:t>2/8/2023</w:t>
      </w:r>
    </w:p>
    <w:p>
      <w:pPr>
        <w:spacing w:after="0"/>
        <w:sectPr>
          <w:type w:val="continuous"/>
          <w:pgSz w:w="11910" w:h="16840"/>
          <w:pgMar w:top="580" w:bottom="280" w:left="1020" w:right="760"/>
          <w:cols w:num="3" w:equalWidth="0">
            <w:col w:w="3138" w:space="1903"/>
            <w:col w:w="2252" w:space="40"/>
            <w:col w:w="2797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before="94"/>
        <w:ind w:left="4474" w:right="0" w:firstLine="0"/>
        <w:jc w:val="left"/>
        <w:rPr>
          <w:sz w:val="20"/>
        </w:rPr>
      </w:pPr>
      <w:r>
        <w:rPr/>
        <w:pict>
          <v:group style="position:absolute;margin-left:56.642601pt;margin-top:18.913282pt;width:510.35pt;height:224.8pt;mso-position-horizontal-relative:page;mso-position-vertical-relative:paragraph;z-index:251668480" coordorigin="1133,378" coordsize="10207,4496">
            <v:line style="position:absolute" from="1133,388" to="11339,388" stroked="true" strokeweight=".9917pt" strokecolor="#000000">
              <v:stroke dashstyle="solid"/>
            </v:line>
            <v:line style="position:absolute" from="1143,378" to="1143,548" stroked="true" strokeweight=".9912pt" strokecolor="#000000">
              <v:stroke dashstyle="solid"/>
            </v:line>
            <v:line style="position:absolute" from="11329,378" to="11329,548" stroked="true" strokeweight=".9912pt" strokecolor="#000000">
              <v:stroke dashstyle="solid"/>
            </v:line>
            <v:line style="position:absolute" from="1143,548" to="1143,956" stroked="true" strokeweight=".9912pt" strokecolor="#000000">
              <v:stroke dashstyle="solid"/>
            </v:line>
            <v:line style="position:absolute" from="11329,548" to="11329,956" stroked="true" strokeweight=".9912pt" strokecolor="#000000">
              <v:stroke dashstyle="solid"/>
            </v:line>
            <v:line style="position:absolute" from="1143,956" to="1143,1126" stroked="true" strokeweight=".9912pt" strokecolor="#000000">
              <v:stroke dashstyle="solid"/>
            </v:line>
            <v:line style="position:absolute" from="11329,956" to="11329,1126" stroked="true" strokeweight=".9912pt" strokecolor="#000000">
              <v:stroke dashstyle="solid"/>
            </v:line>
            <v:line style="position:absolute" from="1143,1126" to="1143,1584" stroked="true" strokeweight=".9912pt" strokecolor="#000000">
              <v:stroke dashstyle="solid"/>
            </v:line>
            <v:line style="position:absolute" from="11329,1126" to="11329,1584" stroked="true" strokeweight=".9912pt" strokecolor="#000000">
              <v:stroke dashstyle="solid"/>
            </v:line>
            <v:line style="position:absolute" from="1143,1585" to="1143,2095" stroked="true" strokeweight=".9912pt" strokecolor="#000000">
              <v:stroke dashstyle="solid"/>
            </v:line>
            <v:line style="position:absolute" from="1246,1670" to="11272,1670" stroked="true" strokeweight=".75pt" strokecolor="#000000">
              <v:stroke dashstyle="solid"/>
            </v:line>
            <v:line style="position:absolute" from="11329,1585" to="11329,2095" stroked="true" strokeweight=".9912pt" strokecolor="#000000">
              <v:stroke dashstyle="solid"/>
            </v:line>
            <v:line style="position:absolute" from="1133,4864" to="11339,4864" stroked="true" strokeweight=".9917pt" strokecolor="#000000">
              <v:stroke dashstyle="solid"/>
            </v:line>
            <v:line style="position:absolute" from="1143,2095" to="1143,4874" stroked="true" strokeweight=".9912pt" strokecolor="#000000">
              <v:stroke dashstyle="solid"/>
            </v:line>
            <v:line style="position:absolute" from="11329,2095" to="11329,4874" stroked="true" strokeweight=".9912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59;top:3738;width:5572;height:1017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  <w:u w:val="single"/>
                      </w:rPr>
                      <w:t>Na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faktuře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uveďte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datum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splatnosti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1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měsíc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od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data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vystavení.</w:t>
                    </w:r>
                  </w:p>
                  <w:p>
                    <w:pPr>
                      <w:spacing w:line="228" w:lineRule="exact" w:before="53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  <w:u w:val="single"/>
                      </w:rPr>
                      <w:t>Cenový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limit je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uvažován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s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DPH.</w:t>
                    </w: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  <w:u w:val="single"/>
                      </w:rPr>
                      <w:t>Kopii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této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objednávky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připojte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laskavě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k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Vaší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faktuře.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Doklad byl schválen elektronickým systémem</w:t>
                    </w:r>
                  </w:p>
                </w:txbxContent>
              </v:textbox>
              <w10:wrap type="none"/>
            </v:shape>
            <v:shape style="position:absolute;left:6797;top:3228;width:2114;height:451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JUDr. Jiří Šidliák</w:t>
                    </w: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I. místopředseda FAČR</w:t>
                    </w:r>
                  </w:p>
                </w:txbxContent>
              </v:textbox>
              <w10:wrap type="none"/>
            </v:shape>
            <v:shape style="position:absolute;left:1359;top:3228;width:1580;height:451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Ing. Petr Fousek</w:t>
                    </w: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Předseda FAČR</w:t>
                    </w:r>
                  </w:p>
                </w:txbxContent>
              </v:textbox>
              <w10:wrap type="none"/>
            </v:shape>
            <v:shape style="position:absolute;left:9006;top:1755;width:2037;height:179" type="#_x0000_t202" filled="false" stroked="false">
              <v:textbox inset="0,0,0,0">
                <w:txbxContent>
                  <w:p>
                    <w:pPr>
                      <w:tabs>
                        <w:tab w:pos="958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Celkem:</w:t>
                      <w:tab/>
                      <w:t>105 300,00</w:t>
                    </w:r>
                    <w:r>
                      <w:rPr>
                        <w:b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Kč</w:t>
                    </w:r>
                  </w:p>
                </w:txbxContent>
              </v:textbox>
              <w10:wrap type="none"/>
            </v:shape>
            <v:shape style="position:absolute;left:9964;top:1126;width:106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105 300,00 Kč</w:t>
                    </w:r>
                  </w:p>
                </w:txbxContent>
              </v:textbox>
              <w10:wrap type="none"/>
            </v:shape>
            <v:shape style="position:absolute;left:8691;top:1126;width:32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 ks</w:t>
                    </w:r>
                  </w:p>
                </w:txbxContent>
              </v:textbox>
              <w10:wrap type="none"/>
            </v:shape>
            <v:shape style="position:absolute;left:1359;top:1126;width:6500;height:357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hodin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online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lektorské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činnosti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rámci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licence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Kondiční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trenér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FAČR,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termínu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15.-17.9. 2023, pro potřeby ÚTV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FAČR.</w:t>
                    </w:r>
                  </w:p>
                </w:txbxContent>
              </v:textbox>
              <w10:wrap type="none"/>
            </v:shape>
            <v:shape style="position:absolute;left:1359;top:548;width:9283;height:357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Objednáváme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Vás: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50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hodin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online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lektorské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činnosti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rámci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licence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Kondiční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trenér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FAČR,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termínu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15-17.9.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2023,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potřeby ÚTV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FAČR.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0"/>
        </w:rPr>
        <w:t>Za věcnou správnost plnění odpovídá: </w:t>
      </w:r>
      <w:r>
        <w:rPr>
          <w:sz w:val="20"/>
        </w:rPr>
        <w:t>Martin Vlk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580" w:bottom="280" w:left="1020" w:right="760"/>
        </w:sectPr>
      </w:pPr>
    </w:p>
    <w:p>
      <w:pPr>
        <w:pStyle w:val="BodyText"/>
        <w:spacing w:before="8"/>
      </w:pPr>
    </w:p>
    <w:p>
      <w:pPr>
        <w:spacing w:before="1"/>
        <w:ind w:left="169" w:right="0" w:firstLine="0"/>
        <w:jc w:val="left"/>
        <w:rPr>
          <w:sz w:val="20"/>
        </w:rPr>
      </w:pPr>
      <w:r>
        <w:rPr>
          <w:b/>
          <w:sz w:val="20"/>
        </w:rPr>
        <w:t>Adresa pro fakturaci: </w:t>
      </w:r>
      <w:r>
        <w:rPr>
          <w:sz w:val="20"/>
        </w:rPr>
        <w:t>Fotbalová asociace České republiky</w:t>
      </w:r>
    </w:p>
    <w:p>
      <w:pPr>
        <w:pStyle w:val="BodyText"/>
        <w:spacing w:before="53"/>
        <w:ind w:left="2378"/>
      </w:pPr>
      <w:r>
        <w:rPr/>
        <w:t>Atletická 2474/8, P.O.BOX 11, 169 00, Praha 6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tabs>
          <w:tab w:pos="792" w:val="left" w:leader="none"/>
        </w:tabs>
        <w:spacing w:before="1"/>
        <w:ind w:left="169" w:right="0" w:firstLine="0"/>
        <w:jc w:val="left"/>
        <w:rPr>
          <w:sz w:val="20"/>
        </w:rPr>
      </w:pPr>
      <w:r>
        <w:rPr>
          <w:b/>
          <w:sz w:val="20"/>
        </w:rPr>
        <w:t>Fax:</w:t>
        <w:tab/>
      </w:r>
      <w:r>
        <w:rPr>
          <w:sz w:val="20"/>
        </w:rPr>
        <w:t>233 353</w:t>
      </w:r>
      <w:r>
        <w:rPr>
          <w:spacing w:val="-1"/>
          <w:sz w:val="20"/>
        </w:rPr>
        <w:t> </w:t>
      </w:r>
      <w:r>
        <w:rPr>
          <w:sz w:val="20"/>
        </w:rPr>
        <w:t>107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580" w:bottom="280" w:left="1020" w:right="760"/>
          <w:cols w:num="2" w:equalWidth="0">
            <w:col w:w="6596" w:space="427"/>
            <w:col w:w="3107"/>
          </w:cols>
        </w:sectPr>
      </w:pPr>
    </w:p>
    <w:p>
      <w:pPr>
        <w:pStyle w:val="Heading2"/>
      </w:pPr>
      <w:r>
        <w:rPr/>
        <w:t>Bankovní spojení:</w:t>
      </w:r>
    </w:p>
    <w:p>
      <w:pPr>
        <w:pStyle w:val="BodyText"/>
        <w:spacing w:line="295" w:lineRule="auto" w:before="53"/>
        <w:ind w:left="169" w:right="20"/>
      </w:pPr>
      <w:r>
        <w:rPr/>
        <w:br w:type="column"/>
      </w:r>
      <w:r>
        <w:rPr/>
        <w:t>ČS - Hlavní 9542332/0800</w:t>
      </w:r>
    </w:p>
    <w:p>
      <w:pPr>
        <w:pStyle w:val="Heading2"/>
        <w:spacing w:line="295" w:lineRule="auto"/>
        <w:ind w:right="-20"/>
      </w:pPr>
      <w:r>
        <w:rPr>
          <w:b w:val="0"/>
        </w:rPr>
        <w:br w:type="column"/>
      </w:r>
      <w:r>
        <w:rPr/>
        <w:t>IČ: DIČ:</w:t>
      </w:r>
    </w:p>
    <w:p>
      <w:pPr>
        <w:pStyle w:val="BodyText"/>
        <w:spacing w:before="53"/>
        <w:ind w:left="169"/>
      </w:pPr>
      <w:r>
        <w:rPr/>
        <w:br w:type="column"/>
      </w:r>
      <w:r>
        <w:rPr/>
        <w:t>00406741</w:t>
      </w:r>
    </w:p>
    <w:p>
      <w:pPr>
        <w:pStyle w:val="BodyText"/>
        <w:spacing w:before="54"/>
        <w:ind w:left="169"/>
      </w:pPr>
      <w:r>
        <w:rPr/>
        <w:t>CZ00406741</w:t>
      </w:r>
    </w:p>
    <w:p>
      <w:pPr>
        <w:spacing w:after="0"/>
        <w:sectPr>
          <w:type w:val="continuous"/>
          <w:pgSz w:w="11910" w:h="16840"/>
          <w:pgMar w:top="580" w:bottom="280" w:left="1020" w:right="760"/>
          <w:cols w:num="4" w:equalWidth="0">
            <w:col w:w="1936" w:space="274"/>
            <w:col w:w="1489" w:space="3325"/>
            <w:col w:w="581" w:space="41"/>
            <w:col w:w="2484"/>
          </w:cols>
        </w:sectPr>
      </w:pPr>
    </w:p>
    <w:p>
      <w:pPr>
        <w:pStyle w:val="BodyText"/>
        <w:spacing w:before="1"/>
        <w:ind w:right="1448"/>
        <w:jc w:val="right"/>
      </w:pPr>
      <w:r>
        <w:rPr/>
        <w:t>Jsme plátci DPH</w:t>
      </w:r>
    </w:p>
    <w:sectPr>
      <w:type w:val="continuous"/>
      <w:pgSz w:w="11910" w:h="16840"/>
      <w:pgMar w:top="580" w:bottom="280" w:left="10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321"/>
      <w:outlineLvl w:val="1"/>
    </w:pPr>
    <w:rPr>
      <w:rFonts w:ascii="Arial" w:hAnsi="Arial" w:eastAsia="Arial" w:cs="Arial"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53"/>
      <w:ind w:left="169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2023-08-30T10:32:45Z</dcterms:created>
  <dcterms:modified xsi:type="dcterms:W3CDTF">2023-08-30T10:32:45Z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2023-08-30T00:00:00Z</vt:filetime>
  </property>
</Properties>
</file>