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420F" w14:textId="77777777" w:rsidR="009E7FB8" w:rsidRPr="0004001F" w:rsidRDefault="00EF03A1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RÁMCOVÁ </w:t>
      </w:r>
      <w:r w:rsidR="009E7FB8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SMLOUV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>A</w:t>
      </w:r>
      <w:r w:rsidR="009E7FB8" w:rsidRPr="0004001F"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  <w:t xml:space="preserve"> O NÁJMU</w:t>
      </w:r>
      <w:r w:rsidR="009E7FB8"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reklamní plochy </w:t>
      </w:r>
    </w:p>
    <w:p w14:paraId="03A42BB8" w14:textId="77777777"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>Smlouva</w:t>
      </w:r>
      <w:r w:rsidRPr="0004001F">
        <w:rPr>
          <w:rFonts w:ascii="Arial" w:eastAsia="Times New Roman" w:hAnsi="Arial" w:cs="Arial"/>
          <w:color w:val="000000"/>
          <w:lang w:eastAsia="cs-CZ"/>
        </w:rPr>
        <w:t>“)</w:t>
      </w:r>
    </w:p>
    <w:p w14:paraId="4C2DE578" w14:textId="77777777" w:rsidR="009E7FB8" w:rsidRPr="0004001F" w:rsidRDefault="009E7FB8" w:rsidP="009E7F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17C90C34" w14:textId="77777777"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6E5F80A" w14:textId="77777777"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F69669C" w14:textId="77777777" w:rsidR="009E7FB8" w:rsidRDefault="009E7FB8" w:rsidP="009E7FB8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cs-CZ"/>
        </w:rPr>
      </w:pPr>
      <w:r w:rsidRPr="00024A0C">
        <w:rPr>
          <w:rFonts w:ascii="Arial" w:eastAsia="Times New Roman" w:hAnsi="Arial" w:cs="Arial"/>
          <w:b/>
          <w:bCs/>
          <w:color w:val="000000"/>
          <w:lang w:eastAsia="cs-CZ"/>
        </w:rPr>
        <w:t>MEZI:</w:t>
      </w:r>
      <w:r w:rsidRPr="00024A0C">
        <w:rPr>
          <w:rFonts w:ascii="Arial" w:hAnsi="Arial" w:cs="Arial"/>
          <w:lang w:eastAsia="cs-CZ"/>
        </w:rPr>
        <w:t xml:space="preserve"> </w:t>
      </w:r>
    </w:p>
    <w:p w14:paraId="59923361" w14:textId="77777777" w:rsidR="00EA6014" w:rsidRPr="00024A0C" w:rsidRDefault="00EA6014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8C9FFBB" w14:textId="77777777" w:rsidR="009E7FB8" w:rsidRPr="00024A0C" w:rsidRDefault="009E7FB8" w:rsidP="009E7FB8">
      <w:pPr>
        <w:pStyle w:val="Bezmezer"/>
        <w:rPr>
          <w:rFonts w:ascii="Arial" w:hAnsi="Arial" w:cs="Arial"/>
          <w:b/>
          <w:bCs/>
          <w:szCs w:val="24"/>
        </w:rPr>
      </w:pPr>
      <w:r w:rsidRPr="00024A0C">
        <w:rPr>
          <w:rFonts w:ascii="Arial" w:hAnsi="Arial" w:cs="Arial"/>
          <w:b/>
          <w:bCs/>
          <w:szCs w:val="24"/>
        </w:rPr>
        <w:t>Technické služby města Příbrami, příspěvková organizace</w:t>
      </w:r>
    </w:p>
    <w:p w14:paraId="58648D90" w14:textId="77777777" w:rsidR="009E7FB8" w:rsidRPr="00024A0C" w:rsidRDefault="0083438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sídlem: </w:t>
      </w:r>
      <w:r w:rsidR="009E7FB8" w:rsidRPr="00024A0C">
        <w:rPr>
          <w:rFonts w:ascii="Arial" w:hAnsi="Arial" w:cs="Arial"/>
        </w:rPr>
        <w:t>U Kasáren 6, 261 01</w:t>
      </w:r>
      <w:r w:rsidR="00FE228B">
        <w:rPr>
          <w:rFonts w:ascii="Arial" w:hAnsi="Arial" w:cs="Arial"/>
        </w:rPr>
        <w:t>,</w:t>
      </w:r>
      <w:r w:rsidR="009E7FB8" w:rsidRPr="00024A0C">
        <w:rPr>
          <w:rFonts w:ascii="Arial" w:hAnsi="Arial" w:cs="Arial"/>
        </w:rPr>
        <w:t xml:space="preserve"> Příbram IV </w:t>
      </w:r>
    </w:p>
    <w:p w14:paraId="2497A4FB" w14:textId="3B24A63A"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zastoupené: </w:t>
      </w:r>
      <w:r w:rsidRPr="003F74E6">
        <w:rPr>
          <w:rFonts w:ascii="Arial" w:hAnsi="Arial" w:cs="Arial"/>
          <w:highlight w:val="black"/>
        </w:rPr>
        <w:t xml:space="preserve">Ing. </w:t>
      </w:r>
      <w:r w:rsidR="0084367E" w:rsidRPr="003F74E6">
        <w:rPr>
          <w:rFonts w:ascii="Arial" w:hAnsi="Arial" w:cs="Arial"/>
          <w:highlight w:val="black"/>
        </w:rPr>
        <w:t>I. Hofmanovou</w:t>
      </w:r>
      <w:r w:rsidRPr="00024A0C">
        <w:rPr>
          <w:rFonts w:ascii="Arial" w:hAnsi="Arial" w:cs="Arial"/>
        </w:rPr>
        <w:t xml:space="preserve"> – ředitel</w:t>
      </w:r>
      <w:r w:rsidR="0084367E">
        <w:rPr>
          <w:rFonts w:ascii="Arial" w:hAnsi="Arial" w:cs="Arial"/>
        </w:rPr>
        <w:t>ka</w:t>
      </w:r>
    </w:p>
    <w:p w14:paraId="68A0F897" w14:textId="77777777" w:rsidR="009E7FB8" w:rsidRPr="00024A0C" w:rsidRDefault="009E7FB8" w:rsidP="009E7FB8">
      <w:pPr>
        <w:pStyle w:val="Bezmezer"/>
        <w:rPr>
          <w:rFonts w:ascii="Arial" w:hAnsi="Arial" w:cs="Arial"/>
        </w:rPr>
      </w:pPr>
      <w:r w:rsidRPr="00024A0C">
        <w:rPr>
          <w:rFonts w:ascii="Arial" w:hAnsi="Arial" w:cs="Arial"/>
        </w:rPr>
        <w:t xml:space="preserve">IČ: 00068047, DIČ: CZ00068047                     </w:t>
      </w:r>
    </w:p>
    <w:p w14:paraId="026D96AB" w14:textId="77777777" w:rsidR="009E7FB8" w:rsidRPr="00024A0C" w:rsidRDefault="005013CE" w:rsidP="009E7FB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="009E7FB8" w:rsidRPr="00024A0C">
        <w:rPr>
          <w:rFonts w:ascii="Arial" w:hAnsi="Arial" w:cs="Arial"/>
        </w:rPr>
        <w:t>: KB Příbram, č.</w:t>
      </w:r>
      <w:r w:rsidR="0085517B">
        <w:rPr>
          <w:rFonts w:ascii="Arial" w:hAnsi="Arial" w:cs="Arial"/>
        </w:rPr>
        <w:t xml:space="preserve"> </w:t>
      </w:r>
      <w:proofErr w:type="spellStart"/>
      <w:r w:rsidR="009E7FB8" w:rsidRPr="00024A0C">
        <w:rPr>
          <w:rFonts w:ascii="Arial" w:hAnsi="Arial" w:cs="Arial"/>
        </w:rPr>
        <w:t>ú</w:t>
      </w:r>
      <w:r w:rsidR="0085517B">
        <w:rPr>
          <w:rFonts w:ascii="Arial" w:hAnsi="Arial" w:cs="Arial"/>
        </w:rPr>
        <w:t>.</w:t>
      </w:r>
      <w:proofErr w:type="spellEnd"/>
      <w:r w:rsidR="00B25FB1">
        <w:rPr>
          <w:rFonts w:ascii="Arial" w:hAnsi="Arial" w:cs="Arial"/>
        </w:rPr>
        <w:t>:</w:t>
      </w:r>
      <w:r w:rsidR="009E7FB8" w:rsidRPr="00024A0C">
        <w:rPr>
          <w:rFonts w:ascii="Arial" w:hAnsi="Arial" w:cs="Arial"/>
        </w:rPr>
        <w:t xml:space="preserve"> 888760247/0100</w:t>
      </w:r>
    </w:p>
    <w:p w14:paraId="4139E17B" w14:textId="77777777"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48C10D6" w14:textId="77777777" w:rsidR="009E7FB8" w:rsidRPr="0004001F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(dále jen „Pronajímatel“); a</w:t>
      </w:r>
    </w:p>
    <w:p w14:paraId="6C6EDAD3" w14:textId="77777777" w:rsidR="009E7FB8" w:rsidRDefault="009E7FB8" w:rsidP="009E7FB8">
      <w:pPr>
        <w:pStyle w:val="Odstavecseseznamem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3CDBEDE" w14:textId="77777777" w:rsidR="00C3719F" w:rsidRPr="00EA6014" w:rsidRDefault="00C3719F" w:rsidP="00CD3D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9EF01C6" w14:textId="48B75359" w:rsidR="0084367E" w:rsidRPr="0004001F" w:rsidRDefault="00EE4E93" w:rsidP="00843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cs-CZ"/>
        </w:rPr>
      </w:pPr>
      <w:r>
        <w:rPr>
          <w:rFonts w:ascii="Arial" w:eastAsia="Times New Roman" w:hAnsi="Arial" w:cs="Arial"/>
          <w:b/>
          <w:color w:val="000000"/>
          <w:lang w:eastAsia="cs-CZ"/>
        </w:rPr>
        <w:t>DIRTECHO MEDIA</w:t>
      </w:r>
      <w:r w:rsidR="0084367E">
        <w:rPr>
          <w:rFonts w:ascii="Arial" w:eastAsia="Times New Roman" w:hAnsi="Arial" w:cs="Arial"/>
          <w:b/>
          <w:color w:val="000000"/>
          <w:lang w:eastAsia="cs-CZ"/>
        </w:rPr>
        <w:t>, s. r. o.</w:t>
      </w:r>
    </w:p>
    <w:p w14:paraId="2D59FC37" w14:textId="46AC4225" w:rsidR="0084367E" w:rsidRDefault="0084367E" w:rsidP="00843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se sídlem: </w:t>
      </w:r>
      <w:r w:rsidR="00EE4E93">
        <w:rPr>
          <w:rFonts w:ascii="Arial" w:eastAsia="Times New Roman" w:hAnsi="Arial" w:cs="Arial"/>
          <w:color w:val="000000"/>
          <w:lang w:eastAsia="cs-CZ"/>
        </w:rPr>
        <w:t>Na Svahu 260</w:t>
      </w:r>
      <w:r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="00EE4E93">
        <w:rPr>
          <w:rFonts w:ascii="Arial" w:eastAsia="Times New Roman" w:hAnsi="Arial" w:cs="Arial"/>
          <w:color w:val="000000"/>
          <w:lang w:eastAsia="cs-CZ"/>
        </w:rPr>
        <w:t>261 01 Příbram VI</w:t>
      </w:r>
    </w:p>
    <w:p w14:paraId="793FB6A3" w14:textId="3031E3B3" w:rsidR="00CC0041" w:rsidRDefault="0084367E" w:rsidP="00843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zastoupené: </w:t>
      </w:r>
      <w:r w:rsidR="00EE4E93" w:rsidRPr="003F74E6">
        <w:rPr>
          <w:rFonts w:ascii="Arial" w:eastAsia="Times New Roman" w:hAnsi="Arial" w:cs="Arial"/>
          <w:color w:val="000000"/>
          <w:highlight w:val="black"/>
          <w:lang w:eastAsia="cs-CZ"/>
        </w:rPr>
        <w:t>Václav Chmelař</w:t>
      </w:r>
      <w:r w:rsidR="001A1D67">
        <w:rPr>
          <w:rFonts w:ascii="Arial" w:eastAsia="Times New Roman" w:hAnsi="Arial" w:cs="Arial"/>
          <w:color w:val="000000"/>
          <w:lang w:eastAsia="cs-CZ"/>
        </w:rPr>
        <w:t>,</w:t>
      </w:r>
      <w:r>
        <w:rPr>
          <w:rFonts w:ascii="Arial" w:eastAsia="Times New Roman" w:hAnsi="Arial" w:cs="Arial"/>
          <w:color w:val="000000"/>
          <w:lang w:eastAsia="cs-CZ"/>
        </w:rPr>
        <w:t xml:space="preserve"> jednatel</w:t>
      </w:r>
    </w:p>
    <w:p w14:paraId="5F96A1F7" w14:textId="748E8583" w:rsidR="0084367E" w:rsidRPr="00EE4E93" w:rsidRDefault="0084367E" w:rsidP="00843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E4E93">
        <w:rPr>
          <w:rFonts w:ascii="Arial" w:eastAsia="Times New Roman" w:hAnsi="Arial" w:cs="Arial"/>
          <w:color w:val="000000"/>
          <w:lang w:eastAsia="cs-CZ"/>
        </w:rPr>
        <w:t xml:space="preserve">IČO: </w:t>
      </w:r>
      <w:r w:rsidR="00EE4E93">
        <w:rPr>
          <w:rFonts w:ascii="Arial" w:eastAsia="Times New Roman" w:hAnsi="Arial" w:cs="Arial"/>
          <w:color w:val="000000"/>
          <w:lang w:eastAsia="cs-CZ"/>
        </w:rPr>
        <w:t>25643258</w:t>
      </w:r>
      <w:r w:rsidRPr="00EE4E93">
        <w:rPr>
          <w:rFonts w:ascii="Arial" w:eastAsia="Times New Roman" w:hAnsi="Arial" w:cs="Arial"/>
          <w:color w:val="000000"/>
          <w:lang w:eastAsia="cs-CZ"/>
        </w:rPr>
        <w:t xml:space="preserve">, DIČ: </w:t>
      </w:r>
      <w:r w:rsidRPr="00EE4E93">
        <w:rPr>
          <w:rFonts w:ascii="Arial" w:eastAsia="Times New Roman" w:hAnsi="Arial" w:cs="Arial"/>
          <w:lang w:eastAsia="cs-CZ"/>
        </w:rPr>
        <w:t>CZ</w:t>
      </w:r>
      <w:r w:rsidR="00EE4E93">
        <w:rPr>
          <w:rFonts w:ascii="Arial" w:eastAsia="Times New Roman" w:hAnsi="Arial" w:cs="Arial"/>
          <w:lang w:eastAsia="cs-CZ"/>
        </w:rPr>
        <w:t>25643258</w:t>
      </w:r>
    </w:p>
    <w:p w14:paraId="30D078C4" w14:textId="43831FD8" w:rsidR="0084367E" w:rsidRPr="004D51F0" w:rsidRDefault="0084367E" w:rsidP="008436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D51F0">
        <w:rPr>
          <w:rFonts w:ascii="Arial" w:eastAsia="Times New Roman" w:hAnsi="Arial" w:cs="Arial"/>
          <w:lang w:eastAsia="cs-CZ"/>
        </w:rPr>
        <w:t xml:space="preserve">email: </w:t>
      </w:r>
      <w:r w:rsidR="00EE4E93">
        <w:rPr>
          <w:rFonts w:ascii="Arial" w:eastAsia="Times New Roman" w:hAnsi="Arial" w:cs="Arial"/>
          <w:lang w:eastAsia="cs-CZ"/>
        </w:rPr>
        <w:t>info</w:t>
      </w:r>
      <w:r>
        <w:rPr>
          <w:rFonts w:ascii="Arial" w:eastAsia="Times New Roman" w:hAnsi="Arial" w:cs="Arial"/>
          <w:lang w:eastAsia="cs-CZ"/>
        </w:rPr>
        <w:t>@</w:t>
      </w:r>
      <w:r w:rsidR="00EE4E93">
        <w:rPr>
          <w:rFonts w:ascii="Arial" w:eastAsia="Times New Roman" w:hAnsi="Arial" w:cs="Arial"/>
          <w:lang w:eastAsia="cs-CZ"/>
        </w:rPr>
        <w:t>dirtecho</w:t>
      </w:r>
      <w:r>
        <w:rPr>
          <w:rFonts w:ascii="Arial" w:eastAsia="Times New Roman" w:hAnsi="Arial" w:cs="Arial"/>
          <w:lang w:eastAsia="cs-CZ"/>
        </w:rPr>
        <w:t>.cz</w:t>
      </w:r>
      <w:r w:rsidRPr="004D51F0">
        <w:rPr>
          <w:rFonts w:ascii="Arial" w:eastAsia="Times New Roman" w:hAnsi="Arial" w:cs="Arial"/>
          <w:lang w:eastAsia="cs-CZ"/>
        </w:rPr>
        <w:t xml:space="preserve">, tel.: </w:t>
      </w:r>
      <w:r>
        <w:rPr>
          <w:rFonts w:ascii="Arial" w:eastAsia="Times New Roman" w:hAnsi="Arial" w:cs="Arial"/>
          <w:lang w:eastAsia="cs-CZ"/>
        </w:rPr>
        <w:t>602</w:t>
      </w:r>
      <w:r w:rsidR="00EE4E93">
        <w:rPr>
          <w:rFonts w:ascii="Arial" w:eastAsia="Times New Roman" w:hAnsi="Arial" w:cs="Arial"/>
          <w:lang w:eastAsia="cs-CZ"/>
        </w:rPr>
        <w:t> 106 477</w:t>
      </w:r>
    </w:p>
    <w:p w14:paraId="49276A5E" w14:textId="77777777" w:rsidR="00CD3D0F" w:rsidRPr="00EA6014" w:rsidRDefault="00CD3D0F" w:rsidP="00C37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828725E" w14:textId="77777777" w:rsidR="00024A0C" w:rsidRPr="00E839EC" w:rsidRDefault="00024A0C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B83EF1" w14:textId="77777777"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(dále jen „Nájemce“),</w:t>
      </w:r>
    </w:p>
    <w:p w14:paraId="41535F45" w14:textId="77777777" w:rsidR="009E7FB8" w:rsidRPr="00E839EC" w:rsidRDefault="009E7FB8" w:rsidP="009E7F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25ADD0B" w14:textId="7A015D43" w:rsidR="00AE7A96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E839EC">
        <w:rPr>
          <w:rFonts w:ascii="Arial" w:eastAsia="Times New Roman" w:hAnsi="Arial" w:cs="Arial"/>
          <w:color w:val="000000"/>
          <w:lang w:eastAsia="cs-CZ"/>
        </w:rPr>
        <w:t>(Pronajímatel a Nájemce společně dále jen jako „Strany“ a každý jednotlivě jako „Strana“).</w:t>
      </w:r>
      <w:r w:rsidRPr="00E839EC">
        <w:rPr>
          <w:rFonts w:ascii="Arial" w:eastAsia="Times New Roman" w:hAnsi="Arial" w:cs="Arial"/>
          <w:b/>
          <w:bCs/>
          <w:color w:val="000000"/>
          <w:lang w:eastAsia="cs-CZ"/>
        </w:rPr>
        <w:br/>
      </w:r>
    </w:p>
    <w:p w14:paraId="62DEB700" w14:textId="77777777" w:rsidR="008769B9" w:rsidRDefault="008769B9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51F6A32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139C8EB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1.</w:t>
      </w:r>
    </w:p>
    <w:p w14:paraId="50DDC785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14:paraId="09809722" w14:textId="6FC6CD0E" w:rsidR="006352AD" w:rsidRPr="00B834B5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1.1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Pronajímatel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gramStart"/>
      <w:r w:rsidR="005013CE">
        <w:rPr>
          <w:rFonts w:ascii="Arial" w:eastAsia="Times New Roman" w:hAnsi="Arial" w:cs="Arial"/>
          <w:color w:val="000000"/>
          <w:lang w:eastAsia="cs-CZ"/>
        </w:rPr>
        <w:t xml:space="preserve">je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vlastníkem</w:t>
      </w:r>
      <w:proofErr w:type="gramEnd"/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>reklamní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plochy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(reklamních </w:t>
      </w:r>
      <w:r w:rsidR="00AE5B65">
        <w:rPr>
          <w:rFonts w:ascii="Arial" w:eastAsia="Times New Roman" w:hAnsi="Arial" w:cs="Arial"/>
          <w:color w:val="000000"/>
          <w:lang w:eastAsia="cs-CZ"/>
        </w:rPr>
        <w:t xml:space="preserve">poutačů)  </w:t>
      </w:r>
      <w:proofErr w:type="spellStart"/>
      <w:r w:rsidR="00AE5B65">
        <w:rPr>
          <w:rFonts w:ascii="Arial" w:eastAsia="Times New Roman" w:hAnsi="Arial" w:cs="Arial"/>
          <w:color w:val="000000"/>
          <w:lang w:eastAsia="cs-CZ"/>
        </w:rPr>
        <w:t>flex</w:t>
      </w:r>
      <w:proofErr w:type="spellEnd"/>
      <w:r w:rsidR="00AE5B65">
        <w:rPr>
          <w:rFonts w:ascii="Arial" w:eastAsia="Times New Roman" w:hAnsi="Arial" w:cs="Arial"/>
          <w:color w:val="000000"/>
          <w:lang w:eastAsia="cs-CZ"/>
        </w:rPr>
        <w:t xml:space="preserve">  o  rozměrech  7</w:t>
      </w:r>
      <w:r w:rsidR="00AE7A96">
        <w:rPr>
          <w:rFonts w:ascii="Arial" w:eastAsia="Times New Roman" w:hAnsi="Arial" w:cs="Arial"/>
          <w:color w:val="000000"/>
          <w:lang w:eastAsia="cs-CZ"/>
        </w:rPr>
        <w:t>4</w:t>
      </w:r>
      <w:r w:rsidR="00AE5B65">
        <w:rPr>
          <w:rFonts w:ascii="Arial" w:eastAsia="Times New Roman" w:hAnsi="Arial" w:cs="Arial"/>
          <w:color w:val="000000"/>
          <w:lang w:eastAsia="cs-CZ"/>
        </w:rPr>
        <w:t>0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x 1.340 mm umístěných v P</w:t>
      </w:r>
      <w:r>
        <w:rPr>
          <w:rFonts w:ascii="Arial" w:eastAsia="Times New Roman" w:hAnsi="Arial" w:cs="Arial"/>
          <w:color w:val="000000"/>
          <w:lang w:eastAsia="cs-CZ"/>
        </w:rPr>
        <w:t xml:space="preserve">říbrami - viz </w:t>
      </w:r>
      <w:r w:rsidRPr="00B834B5">
        <w:rPr>
          <w:rFonts w:ascii="Arial" w:eastAsia="Times New Roman" w:hAnsi="Arial" w:cs="Arial"/>
          <w:lang w:eastAsia="cs-CZ"/>
        </w:rPr>
        <w:t xml:space="preserve">příloha, v počtu </w:t>
      </w:r>
      <w:r w:rsidR="00E1384F">
        <w:rPr>
          <w:rFonts w:ascii="Arial" w:eastAsia="Times New Roman" w:hAnsi="Arial" w:cs="Arial"/>
          <w:lang w:eastAsia="cs-CZ"/>
        </w:rPr>
        <w:t>1</w:t>
      </w:r>
      <w:r w:rsidR="000B0A29">
        <w:rPr>
          <w:rFonts w:ascii="Arial" w:eastAsia="Times New Roman" w:hAnsi="Arial" w:cs="Arial"/>
          <w:lang w:eastAsia="cs-CZ"/>
        </w:rPr>
        <w:t>3</w:t>
      </w:r>
      <w:r w:rsidRPr="00B834B5">
        <w:rPr>
          <w:rFonts w:ascii="Arial" w:eastAsia="Times New Roman" w:hAnsi="Arial" w:cs="Arial"/>
          <w:lang w:eastAsia="cs-CZ"/>
        </w:rPr>
        <w:t xml:space="preserve"> ks (dále „Předmět n</w:t>
      </w:r>
      <w:r w:rsidRPr="00B834B5">
        <w:rPr>
          <w:rFonts w:ascii="Arial" w:eastAsia="Times New Roman" w:hAnsi="Arial" w:cs="Arial"/>
          <w:iCs/>
          <w:lang w:eastAsia="cs-CZ"/>
        </w:rPr>
        <w:t>ájmu</w:t>
      </w:r>
      <w:r w:rsidRPr="00B834B5">
        <w:rPr>
          <w:rFonts w:ascii="Arial" w:eastAsia="Times New Roman" w:hAnsi="Arial" w:cs="Arial"/>
          <w:lang w:eastAsia="cs-CZ"/>
        </w:rPr>
        <w:t xml:space="preserve">“). Přesné rozmístění jednotlivých reklamních poutačů je zobrazeno v mapě umístěné na webových stránkách Technických služeb města Příbrami </w:t>
      </w:r>
      <w:hyperlink r:id="rId8" w:history="1">
        <w:r w:rsidR="005D53F0" w:rsidRPr="00B834B5">
          <w:rPr>
            <w:rStyle w:val="Hypertextovodkaz"/>
            <w:rFonts w:ascii="Arial" w:eastAsia="Times New Roman" w:hAnsi="Arial" w:cs="Arial"/>
            <w:color w:val="auto"/>
            <w:u w:val="none"/>
            <w:lang w:eastAsia="cs-CZ"/>
          </w:rPr>
          <w:t>www.ts-pb.cz</w:t>
        </w:r>
      </w:hyperlink>
      <w:r w:rsidRPr="00B834B5">
        <w:rPr>
          <w:rFonts w:ascii="Arial" w:eastAsia="Times New Roman" w:hAnsi="Arial" w:cs="Arial"/>
          <w:lang w:eastAsia="cs-CZ"/>
        </w:rPr>
        <w:t xml:space="preserve"> v sekci </w:t>
      </w:r>
      <w:r w:rsidR="0056346B">
        <w:rPr>
          <w:rFonts w:ascii="Arial" w:eastAsia="Times New Roman" w:hAnsi="Arial" w:cs="Arial"/>
          <w:lang w:eastAsia="cs-CZ"/>
        </w:rPr>
        <w:t>„Reklamy“</w:t>
      </w:r>
      <w:r w:rsidRPr="00B834B5">
        <w:rPr>
          <w:rFonts w:ascii="Arial" w:eastAsia="Times New Roman" w:hAnsi="Arial" w:cs="Arial"/>
          <w:lang w:eastAsia="cs-CZ"/>
        </w:rPr>
        <w:t>.</w:t>
      </w:r>
    </w:p>
    <w:p w14:paraId="2532B42B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5368DAB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1.2 Nájemce má zájem užívat předmět nájmu za podmínek stanovených touto smlouvou. </w:t>
      </w:r>
      <w:r w:rsidRPr="0004001F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14:paraId="38E5ADDE" w14:textId="77777777"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E4BE1D5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br/>
        <w:t>Článek 2.</w:t>
      </w:r>
    </w:p>
    <w:p w14:paraId="20238D76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iCs/>
          <w:color w:val="000000"/>
          <w:lang w:eastAsia="cs-CZ"/>
        </w:rPr>
        <w:t>Předmět nájmu</w:t>
      </w:r>
    </w:p>
    <w:p w14:paraId="25E32E72" w14:textId="77777777"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2.1 Pronajímatel tímto přenechává nájemci předmět nájmu (jednotlivé reklamní poutače) za podmínek sjednaných touto smlouvou k dočasnému užívání, oproti čemuž se nájemce zavazuje platit pronajímateli za podmínek sjednaných touto smlouvou nájemné. Nájemce se zavazuje dodržovat všechna ujednání této smlouvy včetně ujednání o užívání předmětu nájmu pouze k povolenému účelu užívání a sjednaným způsobem.</w:t>
      </w:r>
    </w:p>
    <w:p w14:paraId="1779851D" w14:textId="77777777" w:rsidR="003C40EE" w:rsidRPr="0004001F" w:rsidRDefault="003C40EE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BF457C4" w14:textId="77777777"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2.2 Pronajímatel přenechává předmět nájmu nájemci k užívání za účelem umístění reklamní grafiky za podmínek stanovených v této smlouvě. </w:t>
      </w:r>
    </w:p>
    <w:p w14:paraId="57D7D6D0" w14:textId="14859C77" w:rsidR="0056346B" w:rsidRDefault="0056346B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4D04CFB" w14:textId="77777777" w:rsidR="00FA243F" w:rsidRDefault="00FA243F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775C61C" w14:textId="77777777" w:rsidR="000562AF" w:rsidRPr="0004001F" w:rsidRDefault="000562AF" w:rsidP="000562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3.</w:t>
      </w:r>
    </w:p>
    <w:p w14:paraId="75E5BA9F" w14:textId="2163DAE3" w:rsidR="000562AF" w:rsidRPr="0004001F" w:rsidRDefault="000562AF" w:rsidP="000562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Doba trvání nájmu</w:t>
      </w:r>
    </w:p>
    <w:p w14:paraId="00D51C7F" w14:textId="2251E641" w:rsidR="000562AF" w:rsidRDefault="000562AF" w:rsidP="00056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3.1 Nájem se sjednává na dobu </w:t>
      </w:r>
      <w:r w:rsidR="00EE4E93">
        <w:rPr>
          <w:rFonts w:ascii="Arial" w:eastAsia="Times New Roman" w:hAnsi="Arial" w:cs="Arial"/>
          <w:color w:val="000000"/>
          <w:lang w:eastAsia="cs-CZ"/>
        </w:rPr>
        <w:t>u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rčitou, a to od </w:t>
      </w:r>
      <w:r>
        <w:rPr>
          <w:rFonts w:ascii="Arial" w:eastAsia="Times New Roman" w:hAnsi="Arial" w:cs="Arial"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EE4E93">
        <w:rPr>
          <w:rFonts w:ascii="Arial" w:eastAsia="Times New Roman" w:hAnsi="Arial" w:cs="Arial"/>
          <w:color w:val="000000"/>
          <w:lang w:eastAsia="cs-CZ"/>
        </w:rPr>
        <w:t>9</w:t>
      </w:r>
      <w:r w:rsidRPr="0004001F">
        <w:rPr>
          <w:rFonts w:ascii="Arial" w:eastAsia="Times New Roman" w:hAnsi="Arial" w:cs="Arial"/>
          <w:color w:val="000000"/>
          <w:lang w:eastAsia="cs-CZ"/>
        </w:rPr>
        <w:t>. 20</w:t>
      </w:r>
      <w:r>
        <w:rPr>
          <w:rFonts w:ascii="Arial" w:eastAsia="Times New Roman" w:hAnsi="Arial" w:cs="Arial"/>
          <w:color w:val="000000"/>
          <w:lang w:eastAsia="cs-CZ"/>
        </w:rPr>
        <w:t>2</w:t>
      </w:r>
      <w:r w:rsidR="0084367E">
        <w:rPr>
          <w:rFonts w:ascii="Arial" w:eastAsia="Times New Roman" w:hAnsi="Arial" w:cs="Arial"/>
          <w:color w:val="000000"/>
          <w:lang w:eastAsia="cs-CZ"/>
        </w:rPr>
        <w:t>3</w:t>
      </w:r>
      <w:r w:rsidR="00EE4E93">
        <w:rPr>
          <w:rFonts w:ascii="Arial" w:eastAsia="Times New Roman" w:hAnsi="Arial" w:cs="Arial"/>
          <w:color w:val="000000"/>
          <w:lang w:eastAsia="cs-CZ"/>
        </w:rPr>
        <w:t xml:space="preserve"> – 31. 12. 2023</w:t>
      </w:r>
      <w:r w:rsidRPr="0004001F">
        <w:rPr>
          <w:rFonts w:ascii="Arial" w:eastAsia="Times New Roman" w:hAnsi="Arial" w:cs="Arial"/>
          <w:color w:val="000000"/>
          <w:lang w:eastAsia="cs-CZ"/>
        </w:rPr>
        <w:t>.</w:t>
      </w:r>
    </w:p>
    <w:p w14:paraId="73F6EFCC" w14:textId="77777777" w:rsidR="00EE4E93" w:rsidRDefault="00EE4E93" w:rsidP="00056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CF770BE" w14:textId="77777777" w:rsidR="00EE4E93" w:rsidRPr="00897F99" w:rsidRDefault="00EE4E93" w:rsidP="000562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5D8DD16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Článek 4.</w:t>
      </w:r>
    </w:p>
    <w:p w14:paraId="7BA68276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Nájemné a způsob jeho úhrady </w:t>
      </w:r>
    </w:p>
    <w:p w14:paraId="7C1CA8D8" w14:textId="77777777" w:rsidR="00E92270" w:rsidRPr="0004001F" w:rsidRDefault="00E92270" w:rsidP="00E9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4.1 Nájemce je povinen platit pronajímateli za každý jednotlivý kus reklamního poutače nájemné ve výši </w:t>
      </w:r>
      <w:r w:rsidRPr="003F74E6">
        <w:rPr>
          <w:rFonts w:ascii="Arial" w:eastAsia="Times New Roman" w:hAnsi="Arial" w:cs="Arial"/>
          <w:color w:val="000000"/>
          <w:highlight w:val="black"/>
          <w:lang w:eastAsia="cs-CZ"/>
        </w:rPr>
        <w:t>669</w:t>
      </w:r>
      <w:r w:rsidRPr="0004001F">
        <w:rPr>
          <w:rFonts w:ascii="Arial" w:eastAsia="Times New Roman" w:hAnsi="Arial" w:cs="Arial"/>
          <w:color w:val="000000"/>
          <w:lang w:eastAsia="cs-CZ"/>
        </w:rPr>
        <w:t xml:space="preserve"> Kč bez DPH za </w:t>
      </w:r>
      <w:r>
        <w:rPr>
          <w:rFonts w:ascii="Arial" w:eastAsia="Times New Roman" w:hAnsi="Arial" w:cs="Arial"/>
          <w:color w:val="000000"/>
          <w:lang w:eastAsia="cs-CZ"/>
        </w:rPr>
        <w:t>měsíc</w:t>
      </w:r>
      <w:r w:rsidRPr="0004001F">
        <w:rPr>
          <w:rFonts w:ascii="Arial" w:eastAsia="Times New Roman" w:hAnsi="Arial" w:cs="Arial"/>
          <w:color w:val="000000"/>
          <w:lang w:eastAsia="cs-CZ"/>
        </w:rPr>
        <w:t>.</w:t>
      </w:r>
    </w:p>
    <w:p w14:paraId="72866A0A" w14:textId="77777777" w:rsidR="00E92270" w:rsidRPr="0004001F" w:rsidRDefault="00E92270" w:rsidP="00E922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99F0057" w14:textId="77777777" w:rsidR="00E92270" w:rsidRPr="00863C03" w:rsidRDefault="00E92270" w:rsidP="00E92270">
      <w:pPr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4.2 </w:t>
      </w:r>
      <w:r>
        <w:rPr>
          <w:rFonts w:ascii="Arial" w:hAnsi="Arial" w:cs="Arial"/>
        </w:rPr>
        <w:t xml:space="preserve">Nájemné bude hrazeno měsíčně na bankovní účet </w:t>
      </w:r>
      <w:r>
        <w:rPr>
          <w:rFonts w:ascii="Arial" w:hAnsi="Arial" w:cs="Arial"/>
          <w:color w:val="000000"/>
        </w:rPr>
        <w:t>pronajímatele č.</w:t>
      </w:r>
      <w:r w:rsidRPr="00863C03">
        <w:rPr>
          <w:rFonts w:ascii="Arial" w:hAnsi="Arial" w:cs="Arial"/>
          <w:color w:val="000000"/>
        </w:rPr>
        <w:t xml:space="preserve"> 888760247/0100 se splatností dle data uvedeného na jednotlivých </w:t>
      </w:r>
      <w:r>
        <w:rPr>
          <w:rFonts w:ascii="Arial" w:hAnsi="Arial" w:cs="Arial"/>
          <w:color w:val="000000"/>
        </w:rPr>
        <w:t>daňových dokladech</w:t>
      </w:r>
      <w:r w:rsidRPr="00863C03">
        <w:rPr>
          <w:rFonts w:ascii="Arial" w:hAnsi="Arial" w:cs="Arial"/>
          <w:color w:val="000000"/>
        </w:rPr>
        <w:t xml:space="preserve">. </w:t>
      </w:r>
    </w:p>
    <w:p w14:paraId="1243814D" w14:textId="77777777" w:rsidR="00DC4649" w:rsidRPr="0004001F" w:rsidRDefault="00DC4649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2C41F78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4.3 </w:t>
      </w:r>
      <w:r w:rsidR="00A34E07" w:rsidRPr="00B867CE">
        <w:rPr>
          <w:rFonts w:ascii="Arial" w:eastAsia="Times New Roman" w:hAnsi="Arial" w:cs="Arial"/>
          <w:color w:val="000000"/>
          <w:lang w:eastAsia="cs-CZ"/>
        </w:rPr>
        <w:t>Pronajímatel je oprávněn jednostranně zvýšit nájemné úměrně k míře inflace publikované</w:t>
      </w:r>
      <w:r w:rsidR="00A34E07">
        <w:rPr>
          <w:rFonts w:ascii="Arial" w:eastAsia="Times New Roman" w:hAnsi="Arial" w:cs="Arial"/>
          <w:color w:val="000000"/>
          <w:lang w:eastAsia="cs-CZ"/>
        </w:rPr>
        <w:t xml:space="preserve"> Českým statistickým úřadem. Za základ bude považována výše nájemného ke dni podpisu této smlouvy, nebo ke dni posledního zvýšení </w:t>
      </w:r>
      <w:r w:rsidR="00A34E07" w:rsidRPr="000D1DCB">
        <w:rPr>
          <w:rFonts w:ascii="Arial" w:eastAsia="Times New Roman" w:hAnsi="Arial" w:cs="Arial"/>
          <w:color w:val="000000"/>
          <w:lang w:eastAsia="cs-CZ"/>
        </w:rPr>
        <w:t xml:space="preserve">nájemného. </w:t>
      </w:r>
      <w:r w:rsidR="00A34E07" w:rsidRPr="00DC2665">
        <w:rPr>
          <w:rFonts w:ascii="Arial" w:eastAsia="Times New Roman" w:hAnsi="Arial" w:cs="Arial"/>
          <w:color w:val="000000"/>
          <w:lang w:eastAsia="cs-CZ"/>
        </w:rPr>
        <w:t>Nájemce se zavazuje hradit toto zvýšené nájemné ode dne oznámení změny pronajímatelem</w:t>
      </w:r>
      <w:r w:rsidR="00AE7A96">
        <w:rPr>
          <w:rFonts w:ascii="Arial" w:eastAsia="Times New Roman" w:hAnsi="Arial" w:cs="Arial"/>
          <w:color w:val="000000"/>
          <w:lang w:eastAsia="cs-CZ"/>
        </w:rPr>
        <w:t>.</w:t>
      </w:r>
    </w:p>
    <w:p w14:paraId="78F816C8" w14:textId="77777777"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08EEED7" w14:textId="77777777"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66D956E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Článek 5.</w:t>
      </w:r>
    </w:p>
    <w:p w14:paraId="150A894F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color w:val="000000"/>
          <w:lang w:eastAsia="cs-CZ"/>
        </w:rPr>
        <w:t>Práva a povinnosti smluvních stran</w:t>
      </w:r>
    </w:p>
    <w:p w14:paraId="50426833" w14:textId="77777777"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14:paraId="1EA457D4" w14:textId="77777777" w:rsidR="00DB0F07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>5.1</w:t>
      </w:r>
      <w:r w:rsidRPr="0004001F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="00500F80">
        <w:rPr>
          <w:rFonts w:ascii="Arial" w:eastAsia="Times New Roman" w:hAnsi="Arial" w:cs="Arial"/>
          <w:color w:val="000000"/>
          <w:lang w:eastAsia="cs-CZ"/>
        </w:rPr>
        <w:t>V případě změny počtu reklamních panelů nebo změny termínu nájmu bude tato smlouva doplňována na základě písemné objednávky nebo dodatkem smlouvy.</w:t>
      </w:r>
    </w:p>
    <w:p w14:paraId="21CA17B1" w14:textId="77777777" w:rsidR="00DB0F07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0FB9334" w14:textId="77777777"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5.2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je povinen udržovat předmět nájmu ve stavu způsobilém ke smluvenému užívání.</w:t>
      </w:r>
    </w:p>
    <w:p w14:paraId="2E4B0AAF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FE5986B" w14:textId="77777777"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5.3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odpovídá za obsah sdělení inzerovaných na reklamním poutači, kdy zejména je povinen zajistit, že reklamní sdělení není po obsahové ani formální stránce či jakkoliv jinak v rozporu s obecně závaznými právními předpisy. </w:t>
      </w:r>
    </w:p>
    <w:p w14:paraId="7615073A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FC32B6B" w14:textId="77777777"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5.4 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>Pronajímatel neodpovídá za případné škody způsobené povětrnostními vlivy, vandalismem apod.</w:t>
      </w:r>
    </w:p>
    <w:p w14:paraId="1D65585A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3FB3C2D" w14:textId="77777777" w:rsidR="006352AD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5.5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není oprávněn provádět jakékoliv stavební, technické či obdobné úpravy reklamního poutače bez písemného souhlasu pronajímatele, a to ani na vlastní náklady.</w:t>
      </w:r>
    </w:p>
    <w:p w14:paraId="68406F20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AF4043B" w14:textId="77777777" w:rsidR="006352AD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5.6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Nájemce je oprávněn písemně požádat max. 1x ročně o vyhotoven</w:t>
      </w:r>
      <w:r w:rsidR="006352AD">
        <w:rPr>
          <w:rFonts w:ascii="Arial" w:eastAsia="Times New Roman" w:hAnsi="Arial" w:cs="Arial"/>
          <w:color w:val="000000"/>
          <w:lang w:eastAsia="cs-CZ"/>
        </w:rPr>
        <w:t>í</w:t>
      </w:r>
      <w:r w:rsidR="006352AD" w:rsidRPr="0004001F">
        <w:rPr>
          <w:rFonts w:ascii="Arial" w:eastAsia="Times New Roman" w:hAnsi="Arial" w:cs="Arial"/>
          <w:color w:val="000000"/>
          <w:lang w:eastAsia="cs-CZ"/>
        </w:rPr>
        <w:t xml:space="preserve"> fotodokumentace předmětných reklam.</w:t>
      </w:r>
    </w:p>
    <w:p w14:paraId="4E530A99" w14:textId="77777777" w:rsidR="003A4EBE" w:rsidRDefault="003A4EBE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2CA6E24" w14:textId="77777777"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AF03DC3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Článek 6.</w:t>
      </w:r>
    </w:p>
    <w:p w14:paraId="3D7E1DC8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Skončení nájmu</w:t>
      </w:r>
    </w:p>
    <w:p w14:paraId="2A49677C" w14:textId="77777777"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6765D85" w14:textId="6D5C1D30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6.</w:t>
      </w:r>
      <w:r w:rsidR="00B77BA5">
        <w:rPr>
          <w:rFonts w:ascii="Arial" w:eastAsia="Times New Roman" w:hAnsi="Arial" w:cs="Arial"/>
          <w:bCs/>
          <w:color w:val="000000"/>
          <w:lang w:eastAsia="cs-CZ"/>
        </w:rPr>
        <w:t>1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. </w:t>
      </w:r>
      <w:r>
        <w:rPr>
          <w:rFonts w:ascii="Arial" w:eastAsia="Times New Roman" w:hAnsi="Arial" w:cs="Arial"/>
          <w:bCs/>
          <w:color w:val="000000"/>
          <w:lang w:eastAsia="cs-CZ"/>
        </w:rPr>
        <w:t>Pronajímatel i nájemce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může tuto smlouvu písemně vypovědět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jestliže: </w:t>
      </w:r>
    </w:p>
    <w:p w14:paraId="65EEB56B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nájemce užívá předmět nájmu v rozporu se smluveným způsobem užívání a nezjedná nápravu ani do 30 dnů ode dne doručení písemného upozornění pronajímatele,</w:t>
      </w:r>
    </w:p>
    <w:p w14:paraId="11B2BE9D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- některá ze smluvních stran hrubým způsobem poruší své povinnosti dle této smlouvy a nezjedná nápravu ani do 30 dnů ode dne doručení písemné výstrahy.</w:t>
      </w:r>
    </w:p>
    <w:p w14:paraId="1147405D" w14:textId="77777777" w:rsidR="006352AD" w:rsidRDefault="008D2ED4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Výpovědní doba činí v těchto případech 1 měsíc a počíná běžet prvním dnem měsíce následujícího po doručení výpovědi druhé smluvní straně.</w:t>
      </w:r>
    </w:p>
    <w:p w14:paraId="757CF384" w14:textId="77777777" w:rsidR="00DB0F07" w:rsidRPr="0004001F" w:rsidRDefault="00DB0F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59716F2" w14:textId="27842302" w:rsidR="006352AD" w:rsidRDefault="006352AD" w:rsidP="006352AD">
      <w:pPr>
        <w:shd w:val="clear" w:color="auto" w:fill="FFFFFF"/>
        <w:jc w:val="both"/>
        <w:rPr>
          <w:rFonts w:ascii="Arial" w:hAnsi="Arial" w:cs="Arial"/>
        </w:rPr>
      </w:pPr>
      <w:r w:rsidRPr="0004001F">
        <w:rPr>
          <w:rFonts w:ascii="Arial" w:hAnsi="Arial" w:cs="Arial"/>
        </w:rPr>
        <w:t>6.</w:t>
      </w:r>
      <w:r w:rsidR="00B77BA5">
        <w:rPr>
          <w:rFonts w:ascii="Arial" w:hAnsi="Arial" w:cs="Arial"/>
        </w:rPr>
        <w:t>2</w:t>
      </w:r>
      <w:r w:rsidRPr="000400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Pronajímatel i nájemce může písemně vypovědět tuto smlouvu bez udání důvodu</w:t>
      </w:r>
      <w:r w:rsidR="00DB0F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s </w:t>
      </w:r>
      <w:r w:rsidR="00F17233">
        <w:rPr>
          <w:rFonts w:ascii="Arial" w:hAnsi="Arial" w:cs="Arial"/>
        </w:rPr>
        <w:t>tří</w:t>
      </w:r>
      <w:r>
        <w:rPr>
          <w:rFonts w:ascii="Arial" w:hAnsi="Arial" w:cs="Arial"/>
        </w:rPr>
        <w:t>měsíční výpovědní dobou</w:t>
      </w:r>
      <w:r w:rsidR="00B77BA5">
        <w:rPr>
          <w:rFonts w:ascii="Arial" w:hAnsi="Arial" w:cs="Arial"/>
        </w:rPr>
        <w:t xml:space="preserve"> nebo písemnou dohodou účastníků této smlouvy</w:t>
      </w:r>
      <w:r>
        <w:rPr>
          <w:rFonts w:ascii="Arial" w:hAnsi="Arial" w:cs="Arial"/>
        </w:rPr>
        <w:t xml:space="preserve">. </w:t>
      </w:r>
    </w:p>
    <w:p w14:paraId="205835D5" w14:textId="1CFDAA37" w:rsidR="006352AD" w:rsidRDefault="006352AD" w:rsidP="006352AD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B77BA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Výpovědní doba ve všech </w:t>
      </w:r>
      <w:r w:rsidR="008D2ED4">
        <w:rPr>
          <w:rFonts w:ascii="Arial" w:hAnsi="Arial" w:cs="Arial"/>
        </w:rPr>
        <w:t xml:space="preserve">uvedených </w:t>
      </w:r>
      <w:r>
        <w:rPr>
          <w:rFonts w:ascii="Arial" w:hAnsi="Arial" w:cs="Arial"/>
        </w:rPr>
        <w:t>případech počne běžet od prvního dne měsíce, který následuje po měsíci, ve kterém byla výpověď doručena.</w:t>
      </w:r>
    </w:p>
    <w:p w14:paraId="2202F878" w14:textId="43209617" w:rsidR="00F17233" w:rsidRDefault="00F17233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2ABA16" w14:textId="77777777" w:rsidR="00B77BA5" w:rsidRDefault="00B77BA5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E8F8C97" w14:textId="77777777" w:rsidR="00E92270" w:rsidRDefault="00E92270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5649502" w14:textId="55A47AAC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Článek 7.</w:t>
      </w:r>
    </w:p>
    <w:p w14:paraId="6EB5428B" w14:textId="77777777" w:rsidR="006352AD" w:rsidRPr="0004001F" w:rsidRDefault="006352AD" w:rsidP="006352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>Závěrečná ujednání</w:t>
      </w:r>
    </w:p>
    <w:p w14:paraId="3AC6C003" w14:textId="77777777" w:rsidR="006352AD" w:rsidRPr="0004001F" w:rsidRDefault="006352AD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5C1141E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7.1</w:t>
      </w:r>
      <w:r w:rsidRPr="0004001F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Pr="0004001F">
        <w:rPr>
          <w:rFonts w:ascii="Arial" w:eastAsia="Times New Roman" w:hAnsi="Arial" w:cs="Arial"/>
          <w:bCs/>
          <w:color w:val="000000"/>
          <w:lang w:eastAsia="cs-CZ"/>
        </w:rPr>
        <w:t>Tato smlouva se řídí</w:t>
      </w:r>
      <w:r w:rsidR="00A34E07">
        <w:rPr>
          <w:rFonts w:ascii="Arial" w:eastAsia="Times New Roman" w:hAnsi="Arial" w:cs="Arial"/>
          <w:bCs/>
          <w:color w:val="000000"/>
          <w:lang w:eastAsia="cs-CZ"/>
        </w:rPr>
        <w:t xml:space="preserve"> právním řádem České republiky.</w:t>
      </w:r>
    </w:p>
    <w:p w14:paraId="0B2DCBB9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76ED1F64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7.2 Tato smlouva je vyhotovena ve dvou stejnopisech, kdy každá ze smluvních stran obdrží po jednom z nich.</w:t>
      </w:r>
    </w:p>
    <w:p w14:paraId="01DA3F76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2CC1365C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7.3 Změny a doplňky této smlouvy lze činit po vzájemné dohodě smluvních stran, a to pouze písemnými, číselně označenými dodatky smlouvy, které musí být podepsány oběma smluvními stranami.</w:t>
      </w:r>
    </w:p>
    <w:p w14:paraId="0B4F2C83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776B53D6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7.4 Pokud by se jakékoliv ujednání této smlouvy ukázalo neplatným či jinak právně vadným, pak to zásadně nezpůsobuje neplatnost této smlouvy jako celku. V takovém případě se účastníci zavazují neplatné či jinak právně vadné ujednání nahradit ujednáním právně bezvadným, které se obsahem a účelem bude nejvíce blížit ujednání nahrazovanému.</w:t>
      </w:r>
    </w:p>
    <w:p w14:paraId="6B7C260F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14CD0E41" w14:textId="77777777" w:rsidR="006352AD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>7.5 Smluvní strany prohlašují, že tato smlouva je výrazem jejich svobodné a vážné vůle a je dostatečně určitá a srozumitelná, což potvrzují níže svými podpisy.</w:t>
      </w:r>
    </w:p>
    <w:p w14:paraId="19A89062" w14:textId="77777777" w:rsidR="00A34E07" w:rsidRDefault="00A34E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72B7BEFD" w14:textId="77777777" w:rsidR="00A34E07" w:rsidRPr="0004001F" w:rsidRDefault="00A34E07" w:rsidP="00C81059">
      <w:pPr>
        <w:spacing w:after="0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hAnsi="Arial" w:cs="Arial"/>
        </w:rPr>
        <w:t xml:space="preserve">7.6 </w:t>
      </w:r>
      <w:r w:rsidR="00C81059">
        <w:rPr>
          <w:rFonts w:ascii="Arial" w:hAnsi="Arial" w:cs="Arial"/>
        </w:rPr>
        <w:t xml:space="preserve">Smlouva nabývá platnosti dnem podpisu oběma smluvními stranami a účinnosti dnem uveřejnění prostřednictvím registru smluv dle zákona č. 340/2015 Sb., o registru smluv. </w:t>
      </w:r>
      <w:r w:rsidRPr="000B49A6">
        <w:rPr>
          <w:rFonts w:ascii="Arial" w:hAnsi="Arial" w:cs="Arial"/>
        </w:rPr>
        <w:t xml:space="preserve">Obě strany prohlašují, že jsou si vědomy skutečnosti, že smlouva podléhá uveřejnění v ISRS dle zákona č. 340/2015 Sb., o registru smluv a souhlasí se zveřejněním údajů obsažených ve smlouvě. Smluvní strany se dohodly, že </w:t>
      </w:r>
      <w:r w:rsidRPr="00FF191B">
        <w:rPr>
          <w:rFonts w:ascii="Arial" w:hAnsi="Arial" w:cs="Arial"/>
        </w:rPr>
        <w:t xml:space="preserve">uveřejnění prostřednictvím registru smluv zajistí </w:t>
      </w:r>
      <w:r w:rsidR="007324ED">
        <w:rPr>
          <w:rFonts w:ascii="Arial" w:hAnsi="Arial" w:cs="Arial"/>
        </w:rPr>
        <w:t>p</w:t>
      </w:r>
      <w:r>
        <w:rPr>
          <w:rFonts w:ascii="Arial" w:hAnsi="Arial" w:cs="Arial"/>
        </w:rPr>
        <w:t>ronajímatel</w:t>
      </w:r>
      <w:r w:rsidRPr="00FF191B">
        <w:rPr>
          <w:rFonts w:ascii="Arial" w:hAnsi="Arial" w:cs="Arial"/>
        </w:rPr>
        <w:t>.</w:t>
      </w:r>
    </w:p>
    <w:p w14:paraId="0E26E361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04EDB045" w14:textId="77777777" w:rsidR="006352AD" w:rsidRPr="0004001F" w:rsidRDefault="00A34E07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Times New Roman" w:hAnsi="Arial" w:cs="Arial"/>
          <w:bCs/>
          <w:color w:val="000000"/>
          <w:lang w:eastAsia="cs-CZ"/>
        </w:rPr>
        <w:t>7.7</w:t>
      </w:r>
      <w:r w:rsidR="006352AD"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Všechny následující přílohy jsou nedílnou součástí smlouvy:</w:t>
      </w:r>
    </w:p>
    <w:p w14:paraId="2D900B1A" w14:textId="77777777" w:rsidR="006352AD" w:rsidRPr="0004001F" w:rsidRDefault="006352AD" w:rsidP="006352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04001F">
        <w:rPr>
          <w:rFonts w:ascii="Arial" w:eastAsia="Times New Roman" w:hAnsi="Arial" w:cs="Arial"/>
          <w:bCs/>
          <w:color w:val="000000"/>
          <w:lang w:eastAsia="cs-CZ"/>
        </w:rPr>
        <w:t xml:space="preserve">        Přílohy č. 1 – Umístění a popis předmětu nájmu</w:t>
      </w:r>
    </w:p>
    <w:p w14:paraId="0A06BB97" w14:textId="77777777" w:rsidR="00DC4649" w:rsidRPr="0004001F" w:rsidRDefault="00DC4649" w:rsidP="006352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F574CD9" w14:textId="2EC2688D" w:rsidR="001823C4" w:rsidRPr="0004001F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4001F">
        <w:rPr>
          <w:rFonts w:ascii="Arial" w:eastAsia="Times New Roman" w:hAnsi="Arial" w:cs="Arial"/>
          <w:color w:val="000000"/>
          <w:lang w:eastAsia="cs-CZ"/>
        </w:rPr>
        <w:t xml:space="preserve">V Příbrami dne </w:t>
      </w:r>
      <w:r w:rsidR="00E92270">
        <w:rPr>
          <w:rFonts w:ascii="Arial" w:eastAsia="Times New Roman" w:hAnsi="Arial" w:cs="Arial"/>
          <w:color w:val="000000"/>
          <w:lang w:eastAsia="cs-CZ"/>
        </w:rPr>
        <w:t>18</w:t>
      </w:r>
      <w:r>
        <w:rPr>
          <w:rFonts w:ascii="Arial" w:eastAsia="Times New Roman" w:hAnsi="Arial" w:cs="Arial"/>
          <w:color w:val="000000"/>
          <w:lang w:eastAsia="cs-CZ"/>
        </w:rPr>
        <w:t xml:space="preserve">. </w:t>
      </w:r>
      <w:r w:rsidR="00E92270">
        <w:rPr>
          <w:rFonts w:ascii="Arial" w:eastAsia="Times New Roman" w:hAnsi="Arial" w:cs="Arial"/>
          <w:color w:val="000000"/>
          <w:lang w:eastAsia="cs-CZ"/>
        </w:rPr>
        <w:t>8</w:t>
      </w:r>
      <w:r>
        <w:rPr>
          <w:rFonts w:ascii="Arial" w:eastAsia="Times New Roman" w:hAnsi="Arial" w:cs="Arial"/>
          <w:color w:val="000000"/>
          <w:lang w:eastAsia="cs-CZ"/>
        </w:rPr>
        <w:t>. 20</w:t>
      </w:r>
      <w:r w:rsidR="002370CC">
        <w:rPr>
          <w:rFonts w:ascii="Arial" w:eastAsia="Times New Roman" w:hAnsi="Arial" w:cs="Arial"/>
          <w:color w:val="000000"/>
          <w:lang w:eastAsia="cs-CZ"/>
        </w:rPr>
        <w:t>2</w:t>
      </w:r>
      <w:r w:rsidR="00E92270">
        <w:rPr>
          <w:rFonts w:ascii="Arial" w:eastAsia="Times New Roman" w:hAnsi="Arial" w:cs="Arial"/>
          <w:color w:val="000000"/>
          <w:lang w:eastAsia="cs-CZ"/>
        </w:rPr>
        <w:t>3</w:t>
      </w:r>
    </w:p>
    <w:p w14:paraId="132BF521" w14:textId="77777777"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A18E7D0" w14:textId="637F4DA1" w:rsidR="001823C4" w:rsidRDefault="001823C4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5D209CF" w14:textId="05CF0865" w:rsidR="00897F99" w:rsidRDefault="00897F99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7281B506" w14:textId="750A9911" w:rsidR="00897F99" w:rsidRDefault="00897F99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29F24FA" w14:textId="0A03627C" w:rsidR="00897F99" w:rsidRDefault="00897F99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EE5ECB7" w14:textId="15B6EEC4" w:rsidR="00F17233" w:rsidRDefault="00F17233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5F29738" w14:textId="77777777" w:rsidR="00F17233" w:rsidRDefault="00F17233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A0019A9" w14:textId="6702E138" w:rsidR="00897F99" w:rsidRDefault="00897F99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74870213" w14:textId="7A677FD8" w:rsidR="00F17233" w:rsidRDefault="00F17233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FA085DD" w14:textId="7C3C6DFC" w:rsidR="00F17233" w:rsidRDefault="00F17233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55462BF" w14:textId="77777777" w:rsidR="00F17233" w:rsidRDefault="00F17233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881FF2B" w14:textId="0ED10092" w:rsidR="008769B9" w:rsidRDefault="008769B9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30FAD2C" w14:textId="2318E2FC" w:rsidR="00F17233" w:rsidRDefault="00F17233" w:rsidP="00182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298F56E1" w14:textId="77777777" w:rsidR="00E92270" w:rsidRDefault="00E92270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7B04CB74" w14:textId="77777777" w:rsidR="00E92270" w:rsidRDefault="00E92270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94B2A2D" w14:textId="77777777" w:rsidR="003A6BFF" w:rsidRDefault="003A6BFF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4CED10E6" w14:textId="77777777" w:rsidR="003A6BFF" w:rsidRDefault="003A6BFF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BBFB750" w14:textId="77777777" w:rsidR="003A6BFF" w:rsidRDefault="003A6BFF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1FE198E" w14:textId="77777777" w:rsidR="00E92270" w:rsidRDefault="00E92270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0C270C2B" w14:textId="77777777" w:rsidR="00E92270" w:rsidRDefault="00E92270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10A8E36" w14:textId="77777777" w:rsidR="00E92270" w:rsidRPr="00ED2ED6" w:rsidRDefault="00E92270" w:rsidP="00E922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 ……………………………………………………</w:t>
      </w:r>
    </w:p>
    <w:p w14:paraId="1CFE8E1E" w14:textId="1557FF6E" w:rsidR="00E92270" w:rsidRPr="008769B9" w:rsidRDefault="00E92270" w:rsidP="00E92270">
      <w:pPr>
        <w:pStyle w:val="Nzev"/>
        <w:jc w:val="both"/>
        <w:rPr>
          <w:rFonts w:ascii="Arial" w:hAnsi="Arial" w:cs="Arial"/>
          <w:sz w:val="21"/>
          <w:szCs w:val="21"/>
          <w:u w:val="none"/>
        </w:rPr>
      </w:pPr>
      <w:r>
        <w:rPr>
          <w:rFonts w:ascii="Arial" w:hAnsi="Arial" w:cs="Arial"/>
          <w:sz w:val="21"/>
          <w:szCs w:val="21"/>
          <w:u w:val="none"/>
        </w:rPr>
        <w:t xml:space="preserve">           </w:t>
      </w:r>
      <w:r w:rsidRPr="008769B9">
        <w:rPr>
          <w:rFonts w:ascii="Arial" w:hAnsi="Arial" w:cs="Arial"/>
          <w:sz w:val="21"/>
          <w:szCs w:val="21"/>
          <w:u w:val="none"/>
        </w:rPr>
        <w:t xml:space="preserve"> </w:t>
      </w:r>
      <w:r>
        <w:rPr>
          <w:rFonts w:ascii="Arial" w:hAnsi="Arial" w:cs="Arial"/>
          <w:sz w:val="21"/>
          <w:szCs w:val="21"/>
          <w:u w:val="none"/>
        </w:rPr>
        <w:t xml:space="preserve">        DIRTECHO MEDIA, s. r. o.</w:t>
      </w:r>
      <w:r w:rsidRPr="008769B9">
        <w:rPr>
          <w:rFonts w:ascii="Arial" w:hAnsi="Arial" w:cs="Arial"/>
          <w:sz w:val="21"/>
          <w:szCs w:val="21"/>
          <w:u w:val="none"/>
        </w:rPr>
        <w:t xml:space="preserve">          </w:t>
      </w:r>
      <w:r>
        <w:rPr>
          <w:rFonts w:ascii="Arial" w:hAnsi="Arial" w:cs="Arial"/>
          <w:sz w:val="21"/>
          <w:szCs w:val="21"/>
          <w:u w:val="none"/>
        </w:rPr>
        <w:t xml:space="preserve">  </w:t>
      </w:r>
      <w:r w:rsidRPr="008769B9">
        <w:rPr>
          <w:rFonts w:ascii="Arial" w:hAnsi="Arial" w:cs="Arial"/>
          <w:sz w:val="21"/>
          <w:szCs w:val="21"/>
          <w:u w:val="none"/>
        </w:rPr>
        <w:t xml:space="preserve">     </w:t>
      </w:r>
      <w:r>
        <w:rPr>
          <w:rFonts w:ascii="Arial" w:hAnsi="Arial" w:cs="Arial"/>
          <w:sz w:val="21"/>
          <w:szCs w:val="21"/>
          <w:u w:val="none"/>
        </w:rPr>
        <w:t xml:space="preserve">  </w:t>
      </w:r>
      <w:r w:rsidRPr="008769B9">
        <w:rPr>
          <w:rFonts w:ascii="Arial" w:hAnsi="Arial" w:cs="Arial"/>
          <w:sz w:val="21"/>
          <w:szCs w:val="21"/>
          <w:u w:val="none"/>
        </w:rPr>
        <w:t xml:space="preserve">   </w:t>
      </w:r>
      <w:r w:rsidRPr="008769B9">
        <w:rPr>
          <w:rFonts w:ascii="Arial" w:hAnsi="Arial" w:cs="Arial"/>
          <w:bCs/>
          <w:sz w:val="21"/>
          <w:szCs w:val="21"/>
          <w:u w:val="none"/>
        </w:rPr>
        <w:t>Technické služby města Příbrami, p. o.</w:t>
      </w:r>
    </w:p>
    <w:p w14:paraId="6C9EDDA7" w14:textId="02AC1084" w:rsidR="00E92270" w:rsidRPr="00ED2ED6" w:rsidRDefault="00E92270" w:rsidP="00E922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3A6BFF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</w:t>
      </w:r>
      <w:r w:rsidRPr="003F74E6">
        <w:rPr>
          <w:rFonts w:ascii="Arial" w:hAnsi="Arial" w:cs="Arial"/>
          <w:highlight w:val="black"/>
        </w:rPr>
        <w:t xml:space="preserve">Václav Chmelař        </w:t>
      </w:r>
      <w:r w:rsidR="003A6BFF" w:rsidRPr="003F74E6">
        <w:rPr>
          <w:rFonts w:ascii="Arial" w:hAnsi="Arial" w:cs="Arial"/>
          <w:highlight w:val="black"/>
        </w:rPr>
        <w:t xml:space="preserve">             </w:t>
      </w:r>
      <w:r w:rsidRPr="003F74E6">
        <w:rPr>
          <w:rFonts w:ascii="Arial" w:hAnsi="Arial" w:cs="Arial"/>
          <w:highlight w:val="black"/>
        </w:rPr>
        <w:t xml:space="preserve">                 Ing. Irena Hofmanová, ředitelka</w:t>
      </w:r>
    </w:p>
    <w:p w14:paraId="25AA37D2" w14:textId="77777777" w:rsidR="00E92270" w:rsidRDefault="00E92270" w:rsidP="00E92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(</w:t>
      </w:r>
      <w:proofErr w:type="gramStart"/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nájemce)   </w:t>
      </w:r>
      <w:proofErr w:type="gramEnd"/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  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</w:t>
      </w:r>
      <w:r w:rsidRPr="00BD5E9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         (pronajímatel)</w:t>
      </w:r>
    </w:p>
    <w:p w14:paraId="0E2C395A" w14:textId="77777777" w:rsidR="00E92270" w:rsidRDefault="00E92270" w:rsidP="00E92270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42E27F35" w14:textId="31B05841" w:rsidR="00F17233" w:rsidRPr="009E7FB8" w:rsidRDefault="000B0A29" w:rsidP="00F17233">
      <w:pPr>
        <w:spacing w:after="0" w:line="240" w:lineRule="auto"/>
        <w:rPr>
          <w:rFonts w:ascii="Arial" w:eastAsia="Times New Roman" w:hAnsi="Arial" w:cs="Arial"/>
          <w:vanish/>
          <w:color w:val="000000"/>
          <w:lang w:eastAsia="cs-C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73BBF6A" wp14:editId="0446941D">
            <wp:simplePos x="0" y="0"/>
            <wp:positionH relativeFrom="margin">
              <wp:align>center</wp:align>
            </wp:positionH>
            <wp:positionV relativeFrom="paragraph">
              <wp:posOffset>349250</wp:posOffset>
            </wp:positionV>
            <wp:extent cx="6538595" cy="1586865"/>
            <wp:effectExtent l="0" t="0" r="0" b="0"/>
            <wp:wrapNone/>
            <wp:docPr id="9185103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510397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2" t="34772" r="35048" b="41965"/>
                    <a:stretch/>
                  </pic:blipFill>
                  <pic:spPr bwMode="auto">
                    <a:xfrm>
                      <a:off x="0" y="0"/>
                      <a:ext cx="6538595" cy="1586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6EA33" w14:textId="77777777" w:rsidR="00F17233" w:rsidRPr="009E7FB8" w:rsidRDefault="00F17233" w:rsidP="00F17233">
      <w:pPr>
        <w:rPr>
          <w:rFonts w:ascii="Arial" w:hAnsi="Arial" w:cs="Arial"/>
          <w:b/>
        </w:rPr>
      </w:pPr>
      <w:r w:rsidRPr="009E7FB8">
        <w:rPr>
          <w:rFonts w:ascii="Arial" w:hAnsi="Arial" w:cs="Arial"/>
          <w:b/>
        </w:rPr>
        <w:t>Příloha č. 1</w:t>
      </w:r>
    </w:p>
    <w:p w14:paraId="6E668C53" w14:textId="52E18B78" w:rsidR="00F17233" w:rsidRPr="00C95692" w:rsidRDefault="00F17233" w:rsidP="00F17233">
      <w:pPr>
        <w:rPr>
          <w:rFonts w:ascii="Arial" w:hAnsi="Arial" w:cs="Arial"/>
        </w:rPr>
      </w:pPr>
    </w:p>
    <w:p w14:paraId="6F224A41" w14:textId="78045636" w:rsidR="00F17233" w:rsidRPr="00C95692" w:rsidRDefault="00F17233" w:rsidP="00F17233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32A0F78C" w14:textId="7E2BD26B" w:rsidR="009221DF" w:rsidRDefault="009221DF" w:rsidP="001823C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24F41E16" w14:textId="77777777" w:rsidR="000B0A29" w:rsidRDefault="000B0A29" w:rsidP="001823C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11E0CCE" w14:textId="77777777" w:rsidR="000B0A29" w:rsidRDefault="000B0A29" w:rsidP="001823C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6D97C251" w14:textId="08B6D332" w:rsidR="000B0A29" w:rsidRDefault="000B0A29" w:rsidP="001823C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E7BCD9D" w14:textId="77777777" w:rsidR="000B0A29" w:rsidRDefault="000B0A29" w:rsidP="001823C4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0CC0EC99" w14:textId="050326BF" w:rsidR="000B0A29" w:rsidRPr="00C95692" w:rsidRDefault="000B0A29" w:rsidP="001823C4">
      <w:pPr>
        <w:shd w:val="clear" w:color="auto" w:fill="FFFFFF"/>
        <w:spacing w:after="0" w:line="240" w:lineRule="auto"/>
        <w:rPr>
          <w:rFonts w:ascii="Arial" w:hAnsi="Arial" w:cs="Arial"/>
        </w:rPr>
      </w:pPr>
    </w:p>
    <w:sectPr w:rsidR="000B0A29" w:rsidRPr="00C95692" w:rsidSect="008159E2">
      <w:headerReference w:type="default" r:id="rId10"/>
      <w:footerReference w:type="default" r:id="rId11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3B5C6" w14:textId="77777777" w:rsidR="00F50DAC" w:rsidRDefault="00F50DAC" w:rsidP="009E7FB8">
      <w:pPr>
        <w:spacing w:after="0" w:line="240" w:lineRule="auto"/>
      </w:pPr>
      <w:r>
        <w:separator/>
      </w:r>
    </w:p>
  </w:endnote>
  <w:endnote w:type="continuationSeparator" w:id="0">
    <w:p w14:paraId="58D7C637" w14:textId="77777777" w:rsidR="00F50DAC" w:rsidRDefault="00F50DAC" w:rsidP="009E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BF86" w14:textId="77777777" w:rsidR="003C6A5B" w:rsidRPr="003C6A5B" w:rsidRDefault="00000000" w:rsidP="003C6A5B">
    <w:pPr>
      <w:pStyle w:val="Zpat"/>
      <w:jc w:val="center"/>
      <w:rPr>
        <w:rFonts w:ascii="Arial" w:hAnsi="Arial" w:cs="Arial"/>
        <w:sz w:val="17"/>
        <w:szCs w:val="17"/>
      </w:rPr>
    </w:pPr>
    <w:sdt>
      <w:sdtPr>
        <w:rPr>
          <w:rFonts w:ascii="Arial" w:hAnsi="Arial" w:cs="Arial"/>
          <w:sz w:val="17"/>
          <w:szCs w:val="17"/>
        </w:rPr>
        <w:id w:val="1341964466"/>
        <w:docPartObj>
          <w:docPartGallery w:val="Page Numbers (Bottom of Page)"/>
          <w:docPartUnique/>
        </w:docPartObj>
      </w:sdtPr>
      <w:sdtContent>
        <w:r w:rsidR="003C6A5B" w:rsidRPr="003C6A5B">
          <w:rPr>
            <w:rFonts w:ascii="Arial" w:hAnsi="Arial" w:cs="Arial"/>
            <w:sz w:val="17"/>
            <w:szCs w:val="17"/>
          </w:rPr>
          <w:fldChar w:fldCharType="begin"/>
        </w:r>
        <w:r w:rsidR="003C6A5B" w:rsidRPr="003C6A5B">
          <w:rPr>
            <w:rFonts w:ascii="Arial" w:hAnsi="Arial" w:cs="Arial"/>
            <w:sz w:val="17"/>
            <w:szCs w:val="17"/>
          </w:rPr>
          <w:instrText>PAGE   \* MERGEFORMAT</w:instrText>
        </w:r>
        <w:r w:rsidR="003C6A5B" w:rsidRPr="003C6A5B">
          <w:rPr>
            <w:rFonts w:ascii="Arial" w:hAnsi="Arial" w:cs="Arial"/>
            <w:sz w:val="17"/>
            <w:szCs w:val="17"/>
          </w:rPr>
          <w:fldChar w:fldCharType="separate"/>
        </w:r>
        <w:r w:rsidR="001823C4">
          <w:rPr>
            <w:rFonts w:ascii="Arial" w:hAnsi="Arial" w:cs="Arial"/>
            <w:noProof/>
            <w:sz w:val="17"/>
            <w:szCs w:val="17"/>
          </w:rPr>
          <w:t>3</w:t>
        </w:r>
        <w:r w:rsidR="003C6A5B" w:rsidRPr="003C6A5B">
          <w:rPr>
            <w:rFonts w:ascii="Arial" w:hAnsi="Arial" w:cs="Arial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4989" w14:textId="77777777" w:rsidR="00F50DAC" w:rsidRDefault="00F50DAC" w:rsidP="009E7FB8">
      <w:pPr>
        <w:spacing w:after="0" w:line="240" w:lineRule="auto"/>
      </w:pPr>
      <w:r>
        <w:separator/>
      </w:r>
    </w:p>
  </w:footnote>
  <w:footnote w:type="continuationSeparator" w:id="0">
    <w:p w14:paraId="63471A86" w14:textId="77777777" w:rsidR="00F50DAC" w:rsidRDefault="00F50DAC" w:rsidP="009E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E814" w14:textId="660EA59E" w:rsidR="00CD3D0F" w:rsidRPr="00CD3D0F" w:rsidRDefault="000B0A29" w:rsidP="00EA6014">
    <w:pPr>
      <w:pStyle w:val="Zhlav"/>
      <w:tabs>
        <w:tab w:val="clear" w:pos="9072"/>
      </w:tabs>
      <w:ind w:right="-709"/>
      <w:jc w:val="right"/>
      <w:rPr>
        <w:i/>
        <w:color w:val="808080" w:themeColor="background1" w:themeShade="80"/>
        <w:sz w:val="17"/>
        <w:szCs w:val="17"/>
      </w:rPr>
    </w:pPr>
    <w:proofErr w:type="spellStart"/>
    <w:r>
      <w:rPr>
        <w:i/>
        <w:color w:val="808080" w:themeColor="background1" w:themeShade="80"/>
        <w:sz w:val="17"/>
        <w:szCs w:val="17"/>
      </w:rPr>
      <w:t>Space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5BC2"/>
    <w:multiLevelType w:val="hybridMultilevel"/>
    <w:tmpl w:val="E076A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977C6"/>
    <w:multiLevelType w:val="hybridMultilevel"/>
    <w:tmpl w:val="AEE406E6"/>
    <w:lvl w:ilvl="0" w:tplc="061E0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6F16E9"/>
    <w:multiLevelType w:val="hybridMultilevel"/>
    <w:tmpl w:val="4D169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80228">
    <w:abstractNumId w:val="0"/>
  </w:num>
  <w:num w:numId="2" w16cid:durableId="1027411627">
    <w:abstractNumId w:val="2"/>
  </w:num>
  <w:num w:numId="3" w16cid:durableId="40250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DA"/>
    <w:rsid w:val="00005824"/>
    <w:rsid w:val="000061E5"/>
    <w:rsid w:val="0001002A"/>
    <w:rsid w:val="00012BFC"/>
    <w:rsid w:val="00013AC0"/>
    <w:rsid w:val="0001460A"/>
    <w:rsid w:val="00024A0C"/>
    <w:rsid w:val="00036057"/>
    <w:rsid w:val="00036E50"/>
    <w:rsid w:val="0004001F"/>
    <w:rsid w:val="00054DD5"/>
    <w:rsid w:val="000562AF"/>
    <w:rsid w:val="000573DD"/>
    <w:rsid w:val="00073CA2"/>
    <w:rsid w:val="000743E8"/>
    <w:rsid w:val="00090C47"/>
    <w:rsid w:val="000A0427"/>
    <w:rsid w:val="000A4E83"/>
    <w:rsid w:val="000B0A29"/>
    <w:rsid w:val="000B17E6"/>
    <w:rsid w:val="000B2301"/>
    <w:rsid w:val="000B3F24"/>
    <w:rsid w:val="000C3317"/>
    <w:rsid w:val="000C5A79"/>
    <w:rsid w:val="000D0267"/>
    <w:rsid w:val="000D346E"/>
    <w:rsid w:val="000D6EE5"/>
    <w:rsid w:val="000E444B"/>
    <w:rsid w:val="000E635C"/>
    <w:rsid w:val="000F74F9"/>
    <w:rsid w:val="001251DA"/>
    <w:rsid w:val="00133AF3"/>
    <w:rsid w:val="0014327A"/>
    <w:rsid w:val="001568FD"/>
    <w:rsid w:val="0016719C"/>
    <w:rsid w:val="0017705E"/>
    <w:rsid w:val="001823C4"/>
    <w:rsid w:val="001A1887"/>
    <w:rsid w:val="001A1D67"/>
    <w:rsid w:val="001B322C"/>
    <w:rsid w:val="001C3A87"/>
    <w:rsid w:val="001C6741"/>
    <w:rsid w:val="001D4917"/>
    <w:rsid w:val="001E4A3F"/>
    <w:rsid w:val="001E58C6"/>
    <w:rsid w:val="001F549C"/>
    <w:rsid w:val="00207BF2"/>
    <w:rsid w:val="00225B81"/>
    <w:rsid w:val="002370CC"/>
    <w:rsid w:val="00237D28"/>
    <w:rsid w:val="002412AB"/>
    <w:rsid w:val="002426BB"/>
    <w:rsid w:val="00251289"/>
    <w:rsid w:val="00256B04"/>
    <w:rsid w:val="00262585"/>
    <w:rsid w:val="002646B9"/>
    <w:rsid w:val="00271AD8"/>
    <w:rsid w:val="0028257F"/>
    <w:rsid w:val="00295FA6"/>
    <w:rsid w:val="002A2652"/>
    <w:rsid w:val="002E5047"/>
    <w:rsid w:val="002E7379"/>
    <w:rsid w:val="002F77F6"/>
    <w:rsid w:val="0031001E"/>
    <w:rsid w:val="00344BAA"/>
    <w:rsid w:val="00373918"/>
    <w:rsid w:val="003956A1"/>
    <w:rsid w:val="003A4EBE"/>
    <w:rsid w:val="003A6BFF"/>
    <w:rsid w:val="003B58EC"/>
    <w:rsid w:val="003B5F08"/>
    <w:rsid w:val="003C40EE"/>
    <w:rsid w:val="003C6A5B"/>
    <w:rsid w:val="003C7482"/>
    <w:rsid w:val="003F3922"/>
    <w:rsid w:val="003F74E6"/>
    <w:rsid w:val="00406663"/>
    <w:rsid w:val="004103A1"/>
    <w:rsid w:val="004161A7"/>
    <w:rsid w:val="00453CD5"/>
    <w:rsid w:val="004555D4"/>
    <w:rsid w:val="004610CE"/>
    <w:rsid w:val="00463378"/>
    <w:rsid w:val="004716FC"/>
    <w:rsid w:val="00474362"/>
    <w:rsid w:val="004776B5"/>
    <w:rsid w:val="00485522"/>
    <w:rsid w:val="004A606D"/>
    <w:rsid w:val="004E3A71"/>
    <w:rsid w:val="004E7CAC"/>
    <w:rsid w:val="00500F80"/>
    <w:rsid w:val="005013CE"/>
    <w:rsid w:val="0050428F"/>
    <w:rsid w:val="0051017C"/>
    <w:rsid w:val="005210C4"/>
    <w:rsid w:val="005210C5"/>
    <w:rsid w:val="0052254D"/>
    <w:rsid w:val="00525709"/>
    <w:rsid w:val="00535442"/>
    <w:rsid w:val="0053694A"/>
    <w:rsid w:val="00537E33"/>
    <w:rsid w:val="00543378"/>
    <w:rsid w:val="00544E21"/>
    <w:rsid w:val="0056346B"/>
    <w:rsid w:val="005712A6"/>
    <w:rsid w:val="00591CF8"/>
    <w:rsid w:val="005A4183"/>
    <w:rsid w:val="005B4EF6"/>
    <w:rsid w:val="005B5739"/>
    <w:rsid w:val="005C2F67"/>
    <w:rsid w:val="005C4DCD"/>
    <w:rsid w:val="005D138E"/>
    <w:rsid w:val="005D53F0"/>
    <w:rsid w:val="005F0997"/>
    <w:rsid w:val="005F7B78"/>
    <w:rsid w:val="00616C42"/>
    <w:rsid w:val="00623134"/>
    <w:rsid w:val="006352AD"/>
    <w:rsid w:val="006412F2"/>
    <w:rsid w:val="00642950"/>
    <w:rsid w:val="006857BE"/>
    <w:rsid w:val="00687F88"/>
    <w:rsid w:val="006D4410"/>
    <w:rsid w:val="006F2E34"/>
    <w:rsid w:val="006F6F31"/>
    <w:rsid w:val="00710F9A"/>
    <w:rsid w:val="0072276D"/>
    <w:rsid w:val="00724FF1"/>
    <w:rsid w:val="00726C15"/>
    <w:rsid w:val="007324ED"/>
    <w:rsid w:val="007474E0"/>
    <w:rsid w:val="00756760"/>
    <w:rsid w:val="00756B6F"/>
    <w:rsid w:val="00757522"/>
    <w:rsid w:val="00774C22"/>
    <w:rsid w:val="00776D6C"/>
    <w:rsid w:val="00781635"/>
    <w:rsid w:val="00785A80"/>
    <w:rsid w:val="007958A2"/>
    <w:rsid w:val="00796B4D"/>
    <w:rsid w:val="007C1134"/>
    <w:rsid w:val="007C5A0B"/>
    <w:rsid w:val="007D450F"/>
    <w:rsid w:val="007F49D6"/>
    <w:rsid w:val="0080159D"/>
    <w:rsid w:val="0081593D"/>
    <w:rsid w:val="008159E2"/>
    <w:rsid w:val="00821A90"/>
    <w:rsid w:val="00832889"/>
    <w:rsid w:val="0083438E"/>
    <w:rsid w:val="0084367E"/>
    <w:rsid w:val="00852435"/>
    <w:rsid w:val="0085517B"/>
    <w:rsid w:val="008769B9"/>
    <w:rsid w:val="00894369"/>
    <w:rsid w:val="00897F99"/>
    <w:rsid w:val="008A3844"/>
    <w:rsid w:val="008A7361"/>
    <w:rsid w:val="008B023A"/>
    <w:rsid w:val="008C309B"/>
    <w:rsid w:val="008C3771"/>
    <w:rsid w:val="008D2ED4"/>
    <w:rsid w:val="008F74F2"/>
    <w:rsid w:val="00917546"/>
    <w:rsid w:val="009208C3"/>
    <w:rsid w:val="009209F1"/>
    <w:rsid w:val="009221DF"/>
    <w:rsid w:val="0093567A"/>
    <w:rsid w:val="00937272"/>
    <w:rsid w:val="0094472B"/>
    <w:rsid w:val="00945EF4"/>
    <w:rsid w:val="00956474"/>
    <w:rsid w:val="00960841"/>
    <w:rsid w:val="009815B2"/>
    <w:rsid w:val="00991FF3"/>
    <w:rsid w:val="009B3DAA"/>
    <w:rsid w:val="009D40C7"/>
    <w:rsid w:val="009E171B"/>
    <w:rsid w:val="009E4D7A"/>
    <w:rsid w:val="009E7FB8"/>
    <w:rsid w:val="009F3F86"/>
    <w:rsid w:val="009F5D21"/>
    <w:rsid w:val="00A07E70"/>
    <w:rsid w:val="00A10BE9"/>
    <w:rsid w:val="00A34E07"/>
    <w:rsid w:val="00A36314"/>
    <w:rsid w:val="00A572E3"/>
    <w:rsid w:val="00A6096E"/>
    <w:rsid w:val="00A81F54"/>
    <w:rsid w:val="00A84D90"/>
    <w:rsid w:val="00A97F57"/>
    <w:rsid w:val="00AA0F31"/>
    <w:rsid w:val="00AA6BD0"/>
    <w:rsid w:val="00AD12E2"/>
    <w:rsid w:val="00AD3A9A"/>
    <w:rsid w:val="00AE5B65"/>
    <w:rsid w:val="00AE7A96"/>
    <w:rsid w:val="00AF0049"/>
    <w:rsid w:val="00AF7A70"/>
    <w:rsid w:val="00B137C9"/>
    <w:rsid w:val="00B25FB1"/>
    <w:rsid w:val="00B318BD"/>
    <w:rsid w:val="00B31F9C"/>
    <w:rsid w:val="00B35347"/>
    <w:rsid w:val="00B37F6D"/>
    <w:rsid w:val="00B5464B"/>
    <w:rsid w:val="00B611B4"/>
    <w:rsid w:val="00B63E0F"/>
    <w:rsid w:val="00B675C6"/>
    <w:rsid w:val="00B701A1"/>
    <w:rsid w:val="00B727FB"/>
    <w:rsid w:val="00B77BA5"/>
    <w:rsid w:val="00B82174"/>
    <w:rsid w:val="00B834B5"/>
    <w:rsid w:val="00B90E2A"/>
    <w:rsid w:val="00B946DF"/>
    <w:rsid w:val="00B95A0E"/>
    <w:rsid w:val="00B9621C"/>
    <w:rsid w:val="00B96865"/>
    <w:rsid w:val="00BA1485"/>
    <w:rsid w:val="00BB04F0"/>
    <w:rsid w:val="00BB6F37"/>
    <w:rsid w:val="00BC60BF"/>
    <w:rsid w:val="00BD3EB4"/>
    <w:rsid w:val="00BD5E9A"/>
    <w:rsid w:val="00BE5FDC"/>
    <w:rsid w:val="00C02E4F"/>
    <w:rsid w:val="00C03439"/>
    <w:rsid w:val="00C13816"/>
    <w:rsid w:val="00C2109D"/>
    <w:rsid w:val="00C26BA0"/>
    <w:rsid w:val="00C26EDE"/>
    <w:rsid w:val="00C3719F"/>
    <w:rsid w:val="00C4346C"/>
    <w:rsid w:val="00C443C5"/>
    <w:rsid w:val="00C46B21"/>
    <w:rsid w:val="00C46BFD"/>
    <w:rsid w:val="00C6022D"/>
    <w:rsid w:val="00C73A61"/>
    <w:rsid w:val="00C81059"/>
    <w:rsid w:val="00C912C4"/>
    <w:rsid w:val="00C95692"/>
    <w:rsid w:val="00CA3EC9"/>
    <w:rsid w:val="00CA4E7D"/>
    <w:rsid w:val="00CA6CD5"/>
    <w:rsid w:val="00CB440F"/>
    <w:rsid w:val="00CC0041"/>
    <w:rsid w:val="00CC5616"/>
    <w:rsid w:val="00CD3D0F"/>
    <w:rsid w:val="00CD4C16"/>
    <w:rsid w:val="00D03B03"/>
    <w:rsid w:val="00D21498"/>
    <w:rsid w:val="00D300E3"/>
    <w:rsid w:val="00D34798"/>
    <w:rsid w:val="00D466FE"/>
    <w:rsid w:val="00D60125"/>
    <w:rsid w:val="00D63254"/>
    <w:rsid w:val="00D64479"/>
    <w:rsid w:val="00D648F9"/>
    <w:rsid w:val="00D65188"/>
    <w:rsid w:val="00D71B1B"/>
    <w:rsid w:val="00D73CA8"/>
    <w:rsid w:val="00DA62C4"/>
    <w:rsid w:val="00DB00DF"/>
    <w:rsid w:val="00DB0F07"/>
    <w:rsid w:val="00DC2665"/>
    <w:rsid w:val="00DC38A5"/>
    <w:rsid w:val="00DC4649"/>
    <w:rsid w:val="00DC4EFA"/>
    <w:rsid w:val="00DD1A32"/>
    <w:rsid w:val="00DF4752"/>
    <w:rsid w:val="00E116D2"/>
    <w:rsid w:val="00E1384F"/>
    <w:rsid w:val="00E23EE4"/>
    <w:rsid w:val="00E40460"/>
    <w:rsid w:val="00E569D1"/>
    <w:rsid w:val="00E83261"/>
    <w:rsid w:val="00E839EC"/>
    <w:rsid w:val="00E83C90"/>
    <w:rsid w:val="00E92270"/>
    <w:rsid w:val="00E9278C"/>
    <w:rsid w:val="00EA6014"/>
    <w:rsid w:val="00EB4623"/>
    <w:rsid w:val="00ED0253"/>
    <w:rsid w:val="00EE29C3"/>
    <w:rsid w:val="00EE4C9E"/>
    <w:rsid w:val="00EE4E93"/>
    <w:rsid w:val="00EF03A1"/>
    <w:rsid w:val="00EF6D07"/>
    <w:rsid w:val="00F01681"/>
    <w:rsid w:val="00F02156"/>
    <w:rsid w:val="00F06D74"/>
    <w:rsid w:val="00F109B4"/>
    <w:rsid w:val="00F17233"/>
    <w:rsid w:val="00F33ED6"/>
    <w:rsid w:val="00F34CE7"/>
    <w:rsid w:val="00F43FB3"/>
    <w:rsid w:val="00F50DAC"/>
    <w:rsid w:val="00F76A2A"/>
    <w:rsid w:val="00FA243F"/>
    <w:rsid w:val="00FB35E1"/>
    <w:rsid w:val="00FC3799"/>
    <w:rsid w:val="00FE213A"/>
    <w:rsid w:val="00FE228B"/>
    <w:rsid w:val="00FE74E0"/>
    <w:rsid w:val="00FF07EB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13DA7"/>
  <w15:docId w15:val="{1B4224D1-F5F5-4E99-B1BB-97E6E9F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EE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6EE5"/>
    <w:pPr>
      <w:ind w:left="720"/>
      <w:contextualSpacing/>
    </w:pPr>
  </w:style>
  <w:style w:type="paragraph" w:styleId="Bezmezer">
    <w:name w:val="No Spacing"/>
    <w:uiPriority w:val="1"/>
    <w:qFormat/>
    <w:rsid w:val="000D6EE5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0D6EE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EB4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41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12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12A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2AB"/>
    <w:rPr>
      <w:rFonts w:ascii="Calibri" w:eastAsia="Calibri" w:hAnsi="Calibri" w:cs="Times New Roman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256B04"/>
    <w:pPr>
      <w:spacing w:after="0" w:line="240" w:lineRule="auto"/>
      <w:jc w:val="center"/>
    </w:pPr>
    <w:rPr>
      <w:rFonts w:ascii="Times New Roman" w:eastAsia="Times New Roman" w:hAnsi="Times New Roman"/>
      <w:b/>
      <w:color w:val="000000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256B04"/>
    <w:rPr>
      <w:rFonts w:ascii="Times New Roman" w:eastAsia="Times New Roman" w:hAnsi="Times New Roman" w:cs="Times New Roman"/>
      <w:b/>
      <w:color w:val="000000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FB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E7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FB8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24A0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24A0C"/>
    <w:rPr>
      <w:rFonts w:ascii="Calibri" w:hAnsi="Calibri"/>
      <w:szCs w:val="21"/>
    </w:rPr>
  </w:style>
  <w:style w:type="table" w:styleId="Mkatabulky">
    <w:name w:val="Table Grid"/>
    <w:basedOn w:val="Normlntabulka"/>
    <w:uiPriority w:val="39"/>
    <w:rsid w:val="00922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semiHidden/>
    <w:unhideWhenUsed/>
    <w:rsid w:val="00CD3D0F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6014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AA0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-p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3A3F8-BCF7-42C6-866B-7F57187C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 Monika</dc:creator>
  <cp:lastModifiedBy>Iva Myslíková</cp:lastModifiedBy>
  <cp:revision>4</cp:revision>
  <cp:lastPrinted>2023-08-18T08:48:00Z</cp:lastPrinted>
  <dcterms:created xsi:type="dcterms:W3CDTF">2023-08-18T08:44:00Z</dcterms:created>
  <dcterms:modified xsi:type="dcterms:W3CDTF">2023-08-30T10:52:00Z</dcterms:modified>
</cp:coreProperties>
</file>