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777777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Průhoně 4800, 430 03 Chomutov </w:t>
      </w:r>
    </w:p>
    <w:p w14:paraId="5DE0A12E" w14:textId="7B138795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95E3E" w:rsidRPr="00EB2FF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Lenka Demjanová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595E3E">
        <w:rPr>
          <w:rFonts w:ascii="Times New Roman" w:hAnsi="Times New Roman"/>
          <w:color w:val="000000"/>
          <w:sz w:val="24"/>
          <w:szCs w:val="24"/>
          <w:lang w:eastAsia="en-US"/>
        </w:rPr>
        <w:t>ka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BB7815E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EB2FF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 w:rsidRPr="00EB2FF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766C1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organizačních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A9DC352" w14:textId="052C70E4" w:rsidR="008F6249" w:rsidRP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CA5265" w:rsidRPr="00EB2FF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Josef Veselý</w:t>
      </w:r>
      <w:r w:rsidRPr="00EB2FF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provozně technických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EB2FF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EB2FF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720C2751" w14:textId="35145202" w:rsidR="00D66F3A" w:rsidRPr="00EB2FF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EB2FF0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EB2FF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5B031D24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4B2CB644" w14:textId="74DCF07F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101FC0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101FC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47A51">
        <w:rPr>
          <w:rFonts w:ascii="Times New Roman" w:hAnsi="Times New Roman"/>
          <w:sz w:val="24"/>
          <w:szCs w:val="24"/>
          <w:lang w:eastAsia="en-US"/>
        </w:rPr>
        <w:t xml:space="preserve">KSP </w:t>
      </w:r>
      <w:proofErr w:type="spellStart"/>
      <w:r w:rsidR="00547A51">
        <w:rPr>
          <w:rFonts w:ascii="Times New Roman" w:hAnsi="Times New Roman"/>
          <w:sz w:val="24"/>
          <w:szCs w:val="24"/>
          <w:lang w:eastAsia="en-US"/>
        </w:rPr>
        <w:t>Computer</w:t>
      </w:r>
      <w:proofErr w:type="spellEnd"/>
      <w:r w:rsidR="00547A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47A51">
        <w:rPr>
          <w:rFonts w:ascii="Arial" w:hAnsi="Arial" w:cs="Arial"/>
          <w:sz w:val="24"/>
          <w:szCs w:val="24"/>
          <w:lang w:eastAsia="en-US"/>
        </w:rPr>
        <w:t>&amp;</w:t>
      </w:r>
      <w:r w:rsidR="00547A5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547A51">
        <w:rPr>
          <w:rFonts w:ascii="Times New Roman" w:hAnsi="Times New Roman"/>
          <w:sz w:val="24"/>
          <w:szCs w:val="24"/>
          <w:lang w:eastAsia="en-US"/>
        </w:rPr>
        <w:t>Services</w:t>
      </w:r>
      <w:proofErr w:type="spellEnd"/>
      <w:r w:rsidR="00547A51">
        <w:rPr>
          <w:rFonts w:ascii="Times New Roman" w:hAnsi="Times New Roman"/>
          <w:sz w:val="24"/>
          <w:szCs w:val="24"/>
          <w:lang w:eastAsia="en-US"/>
        </w:rPr>
        <w:t xml:space="preserve"> Moravia s.r.o.</w:t>
      </w:r>
    </w:p>
    <w:p w14:paraId="0D593D3A" w14:textId="5C841A7B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47A51">
        <w:rPr>
          <w:rFonts w:ascii="Times New Roman" w:hAnsi="Times New Roman"/>
          <w:sz w:val="24"/>
          <w:szCs w:val="24"/>
          <w:lang w:eastAsia="en-US"/>
        </w:rPr>
        <w:t>Nad Akcízem 1006/2, 182 00 Praha</w:t>
      </w:r>
    </w:p>
    <w:p w14:paraId="338E8A7A" w14:textId="6F953523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47A51" w:rsidRPr="00EB2FF0">
        <w:rPr>
          <w:rFonts w:ascii="Times New Roman" w:hAnsi="Times New Roman"/>
          <w:sz w:val="24"/>
          <w:szCs w:val="24"/>
          <w:highlight w:val="black"/>
          <w:lang w:eastAsia="en-US"/>
        </w:rPr>
        <w:t>p. Jiřím Šilhavým MBA,</w:t>
      </w:r>
      <w:r w:rsidR="00547A51">
        <w:rPr>
          <w:rFonts w:ascii="Times New Roman" w:hAnsi="Times New Roman"/>
          <w:sz w:val="24"/>
          <w:szCs w:val="24"/>
          <w:lang w:eastAsia="en-US"/>
        </w:rPr>
        <w:t xml:space="preserve"> jednatelem společnosti</w:t>
      </w:r>
    </w:p>
    <w:p w14:paraId="7E632AD5" w14:textId="6244422A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47A51">
        <w:rPr>
          <w:rFonts w:ascii="Times New Roman" w:hAnsi="Times New Roman"/>
          <w:sz w:val="24"/>
          <w:szCs w:val="24"/>
          <w:lang w:eastAsia="en-US"/>
        </w:rPr>
        <w:t>14243962</w:t>
      </w:r>
    </w:p>
    <w:p w14:paraId="3D6F1647" w14:textId="2F7FB97C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47A51">
        <w:rPr>
          <w:rFonts w:ascii="Times New Roman" w:hAnsi="Times New Roman"/>
          <w:sz w:val="24"/>
          <w:szCs w:val="24"/>
          <w:lang w:eastAsia="en-US"/>
        </w:rPr>
        <w:t>CZ14243962</w:t>
      </w:r>
    </w:p>
    <w:p w14:paraId="69B68705" w14:textId="226E19AC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</w:p>
    <w:p w14:paraId="1A66B3DE" w14:textId="74DBA5E3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67BEB"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</w:p>
    <w:p w14:paraId="710F1873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B29D495" w14:textId="5437466B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u </w:t>
      </w:r>
      <w:r w:rsidR="00764741">
        <w:rPr>
          <w:rFonts w:ascii="Times New Roman" w:hAnsi="Times New Roman"/>
          <w:sz w:val="24"/>
          <w:szCs w:val="24"/>
          <w:lang w:eastAsia="cs-CZ"/>
        </w:rPr>
        <w:t xml:space="preserve">MS </w:t>
      </w:r>
      <w:r w:rsidR="00442D45">
        <w:rPr>
          <w:rFonts w:ascii="Times New Roman" w:hAnsi="Times New Roman"/>
          <w:sz w:val="24"/>
          <w:szCs w:val="24"/>
          <w:lang w:eastAsia="cs-CZ"/>
        </w:rPr>
        <w:t>V Praze</w:t>
      </w:r>
    </w:p>
    <w:p w14:paraId="3ECD4C0B" w14:textId="5D1815FE" w:rsidR="00D66F3A" w:rsidRPr="00101FC0" w:rsidRDefault="00D66F3A" w:rsidP="00101FC0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103A259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0C69B" w14:textId="77777777" w:rsidR="00A00957" w:rsidRPr="00101FC0" w:rsidRDefault="00A00957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48EB573A" w14:textId="1814ACD1" w:rsidR="00E67861" w:rsidRPr="008D11D0" w:rsidRDefault="00D66F3A" w:rsidP="009118DF">
      <w:pPr>
        <w:pStyle w:val="OdstavecSmlouvy"/>
        <w:keepLines w:val="0"/>
        <w:numPr>
          <w:ilvl w:val="0"/>
          <w:numId w:val="3"/>
        </w:numPr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Účelem </w:t>
      </w:r>
      <w:r w:rsidR="00A67BEB" w:rsidRPr="008D11D0">
        <w:rPr>
          <w:szCs w:val="24"/>
        </w:rPr>
        <w:t xml:space="preserve">této </w:t>
      </w:r>
      <w:r w:rsidRPr="008D11D0">
        <w:rPr>
          <w:szCs w:val="24"/>
        </w:rPr>
        <w:t>smlouvy je</w:t>
      </w:r>
      <w:r w:rsidR="00613699" w:rsidRPr="008D11D0">
        <w:rPr>
          <w:szCs w:val="24"/>
        </w:rPr>
        <w:t xml:space="preserve"> realizace nákupu </w:t>
      </w:r>
      <w:r w:rsidR="00A00957">
        <w:rPr>
          <w:szCs w:val="24"/>
        </w:rPr>
        <w:t>IT vybavení</w:t>
      </w:r>
      <w:r w:rsidR="009118DF">
        <w:rPr>
          <w:szCs w:val="24"/>
        </w:rPr>
        <w:t xml:space="preserve">. Nákup je financován </w:t>
      </w:r>
      <w:r w:rsidR="00A00957">
        <w:rPr>
          <w:szCs w:val="24"/>
        </w:rPr>
        <w:t>z </w:t>
      </w:r>
      <w:r w:rsidR="00A00957">
        <w:t xml:space="preserve">prostředků </w:t>
      </w:r>
      <w:r w:rsidR="0099509D">
        <w:t>rozvojového programu NPO</w:t>
      </w:r>
      <w:r w:rsidR="002C3192">
        <w:t xml:space="preserve"> – nástroje pro oživení a odolnost,</w:t>
      </w:r>
      <w:r w:rsidR="009118DF">
        <w:t xml:space="preserve"> určen</w:t>
      </w:r>
      <w:r w:rsidR="002C3192">
        <w:t>ých</w:t>
      </w:r>
      <w:r w:rsidR="009118DF">
        <w:t xml:space="preserve"> k pořízení vybavení pro výuku v souladu s podmínkami stanovenými zřizovatelem, tj. Ústeckým krajem.</w:t>
      </w:r>
    </w:p>
    <w:p w14:paraId="077E271D" w14:textId="77777777" w:rsidR="00613699" w:rsidRDefault="00613699" w:rsidP="00613699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0DAF2B40" w14:textId="77777777" w:rsidR="00D66F3A" w:rsidRPr="00101FC0" w:rsidRDefault="00D66F3A" w:rsidP="00101FC0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03670699" w14:textId="77777777" w:rsidR="00A00957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A00957">
        <w:rPr>
          <w:rFonts w:ascii="Times New Roman" w:hAnsi="Times New Roman"/>
          <w:sz w:val="24"/>
          <w:szCs w:val="24"/>
        </w:rPr>
        <w:t>IT vybavení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AE5AF7" w:rsidRPr="008D11D0">
        <w:rPr>
          <w:rFonts w:ascii="Times New Roman" w:hAnsi="Times New Roman"/>
          <w:sz w:val="24"/>
          <w:szCs w:val="24"/>
        </w:rPr>
        <w:t> </w:t>
      </w:r>
    </w:p>
    <w:p w14:paraId="64BE5836" w14:textId="49EBF040" w:rsidR="001D57B9" w:rsidRPr="008D11D0" w:rsidRDefault="00AE5AF7" w:rsidP="00A00957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>přílo</w:t>
      </w:r>
      <w:r w:rsidR="00A00957">
        <w:rPr>
          <w:rFonts w:ascii="Times New Roman" w:hAnsi="Times New Roman"/>
          <w:sz w:val="24"/>
          <w:szCs w:val="24"/>
        </w:rPr>
        <w:t>ze</w:t>
      </w:r>
      <w:r w:rsidRPr="008D11D0">
        <w:rPr>
          <w:rFonts w:ascii="Times New Roman" w:hAnsi="Times New Roman"/>
          <w:sz w:val="24"/>
          <w:szCs w:val="24"/>
        </w:rPr>
        <w:t xml:space="preserve"> č. </w:t>
      </w:r>
      <w:r w:rsidR="002C3192">
        <w:rPr>
          <w:rFonts w:ascii="Times New Roman" w:hAnsi="Times New Roman"/>
          <w:sz w:val="24"/>
          <w:szCs w:val="24"/>
        </w:rPr>
        <w:t>1</w:t>
      </w:r>
      <w:r w:rsidR="00A00957">
        <w:rPr>
          <w:rFonts w:ascii="Times New Roman" w:hAnsi="Times New Roman"/>
          <w:sz w:val="24"/>
          <w:szCs w:val="24"/>
        </w:rPr>
        <w:t xml:space="preserve"> </w:t>
      </w:r>
      <w:r w:rsidRPr="008D11D0">
        <w:rPr>
          <w:rFonts w:ascii="Times New Roman" w:hAnsi="Times New Roman"/>
          <w:sz w:val="24"/>
          <w:szCs w:val="24"/>
        </w:rPr>
        <w:t xml:space="preserve">„Specifikace </w:t>
      </w:r>
      <w:r w:rsidR="00A00957">
        <w:rPr>
          <w:rFonts w:ascii="Times New Roman" w:hAnsi="Times New Roman"/>
          <w:sz w:val="24"/>
          <w:szCs w:val="24"/>
        </w:rPr>
        <w:t>IT</w:t>
      </w:r>
      <w:r w:rsidR="00914110">
        <w:rPr>
          <w:rFonts w:ascii="Times New Roman" w:hAnsi="Times New Roman"/>
          <w:sz w:val="24"/>
          <w:szCs w:val="24"/>
        </w:rPr>
        <w:t xml:space="preserve"> NPO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Pr="008D11D0">
        <w:rPr>
          <w:rFonts w:ascii="Times New Roman" w:hAnsi="Times New Roman"/>
          <w:sz w:val="24"/>
          <w:szCs w:val="24"/>
        </w:rPr>
        <w:t xml:space="preserve"> a jsou ve shodě s </w:t>
      </w:r>
      <w:r w:rsidR="00613699" w:rsidRPr="008D11D0">
        <w:rPr>
          <w:rFonts w:ascii="Times New Roman" w:hAnsi="Times New Roman"/>
          <w:sz w:val="24"/>
          <w:szCs w:val="24"/>
        </w:rPr>
        <w:t xml:space="preserve">nabídkou </w:t>
      </w:r>
      <w:r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77777777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9118DF">
        <w:rPr>
          <w:rFonts w:ascii="Times New Roman" w:hAnsi="Times New Roman"/>
          <w:sz w:val="24"/>
          <w:szCs w:val="24"/>
        </w:rPr>
        <w:t>takto:</w:t>
      </w:r>
    </w:p>
    <w:p w14:paraId="79840C10" w14:textId="39531BB3" w:rsidR="009118DF" w:rsidRPr="009118DF" w:rsidRDefault="009118DF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DF">
        <w:rPr>
          <w:rFonts w:ascii="Times New Roman" w:hAnsi="Times New Roman"/>
          <w:sz w:val="24"/>
          <w:szCs w:val="24"/>
        </w:rPr>
        <w:t>Specifikace</w:t>
      </w:r>
      <w:r w:rsidR="00A00957">
        <w:rPr>
          <w:rFonts w:ascii="Times New Roman" w:hAnsi="Times New Roman"/>
          <w:sz w:val="24"/>
          <w:szCs w:val="24"/>
        </w:rPr>
        <w:t xml:space="preserve"> IT</w:t>
      </w:r>
      <w:r w:rsidRPr="009118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4110">
        <w:rPr>
          <w:rFonts w:ascii="Times New Roman" w:hAnsi="Times New Roman"/>
          <w:sz w:val="24"/>
          <w:szCs w:val="24"/>
        </w:rPr>
        <w:t>NPO</w:t>
      </w:r>
      <w:r w:rsidR="00501F5C">
        <w:rPr>
          <w:rFonts w:ascii="Times New Roman" w:hAnsi="Times New Roman"/>
          <w:sz w:val="24"/>
          <w:szCs w:val="24"/>
        </w:rPr>
        <w:t xml:space="preserve"> -</w:t>
      </w:r>
      <w:r w:rsidRPr="009118DF">
        <w:rPr>
          <w:rFonts w:ascii="Times New Roman" w:hAnsi="Times New Roman"/>
          <w:sz w:val="24"/>
          <w:szCs w:val="24"/>
        </w:rPr>
        <w:t xml:space="preserve"> </w:t>
      </w:r>
      <w:r w:rsidRPr="002A6792">
        <w:rPr>
          <w:rFonts w:ascii="Times New Roman" w:hAnsi="Times New Roman"/>
          <w:sz w:val="24"/>
          <w:szCs w:val="24"/>
        </w:rPr>
        <w:t>nejpozději</w:t>
      </w:r>
      <w:proofErr w:type="gramEnd"/>
      <w:r w:rsidRPr="002A6792">
        <w:rPr>
          <w:rFonts w:ascii="Times New Roman" w:hAnsi="Times New Roman"/>
          <w:sz w:val="24"/>
          <w:szCs w:val="24"/>
        </w:rPr>
        <w:t xml:space="preserve"> do </w:t>
      </w:r>
      <w:r w:rsidR="00133214" w:rsidRPr="002A6792">
        <w:rPr>
          <w:rFonts w:ascii="Times New Roman" w:hAnsi="Times New Roman"/>
          <w:sz w:val="24"/>
          <w:szCs w:val="24"/>
        </w:rPr>
        <w:t>30.9</w:t>
      </w:r>
      <w:r w:rsidRPr="002A6792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202</w:t>
      </w:r>
      <w:r w:rsidR="00914110">
        <w:rPr>
          <w:rFonts w:ascii="Times New Roman" w:hAnsi="Times New Roman"/>
          <w:sz w:val="24"/>
          <w:szCs w:val="24"/>
        </w:rPr>
        <w:t>3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709C1896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5BC7A288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Průhoně 4800, 430 03 Chomutov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A4118A5" w14:textId="156EE981" w:rsidR="00D66F3A" w:rsidRPr="00101FC0" w:rsidRDefault="00D66F3A" w:rsidP="00101FC0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cena bez DPH</w:t>
      </w:r>
      <w:r w:rsidRPr="00101FC0">
        <w:rPr>
          <w:rFonts w:ascii="Times New Roman" w:hAnsi="Times New Roman" w:cs="Times New Roman"/>
        </w:rPr>
        <w:tab/>
      </w:r>
      <w:r w:rsidR="002A6792">
        <w:rPr>
          <w:rFonts w:ascii="Times New Roman" w:eastAsia="Calibri" w:hAnsi="Times New Roman" w:cs="Times New Roman"/>
          <w:b/>
          <w:lang w:eastAsia="en-US"/>
        </w:rPr>
        <w:t>538183</w:t>
      </w:r>
      <w:r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7E5B38D2" w14:textId="3AD155D3" w:rsidR="00D66F3A" w:rsidRPr="00101FC0" w:rsidRDefault="00F20114" w:rsidP="00101FC0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66F3A" w:rsidRPr="00101FC0">
        <w:rPr>
          <w:rFonts w:ascii="Times New Roman" w:hAnsi="Times New Roman" w:cs="Times New Roman"/>
        </w:rPr>
        <w:t xml:space="preserve">DPH </w:t>
      </w:r>
      <w:r w:rsidR="00D66F3A" w:rsidRPr="00101FC0">
        <w:rPr>
          <w:rFonts w:ascii="Times New Roman" w:hAnsi="Times New Roman" w:cs="Times New Roman"/>
        </w:rPr>
        <w:tab/>
      </w:r>
      <w:r w:rsidR="002A6792">
        <w:rPr>
          <w:rFonts w:ascii="Times New Roman" w:eastAsia="Calibri" w:hAnsi="Times New Roman" w:cs="Times New Roman"/>
          <w:b/>
          <w:lang w:eastAsia="en-US"/>
        </w:rPr>
        <w:t xml:space="preserve">113018,43 </w:t>
      </w:r>
      <w:r w:rsidR="00D66F3A" w:rsidRPr="00101FC0">
        <w:rPr>
          <w:rFonts w:ascii="Times New Roman" w:eastAsia="Calibri" w:hAnsi="Times New Roman" w:cs="Times New Roman"/>
          <w:b/>
          <w:lang w:eastAsia="en-US"/>
        </w:rPr>
        <w:t>Kč</w:t>
      </w:r>
    </w:p>
    <w:p w14:paraId="0C9FCA0D" w14:textId="50A8C956" w:rsidR="00D66F3A" w:rsidRPr="00101FC0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 w:rsidR="002A6792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6792">
        <w:rPr>
          <w:rFonts w:ascii="Times New Roman" w:hAnsi="Times New Roman"/>
          <w:b/>
          <w:sz w:val="24"/>
          <w:szCs w:val="24"/>
          <w:lang w:eastAsia="en-US"/>
        </w:rPr>
        <w:t>651201,43</w:t>
      </w:r>
      <w:r w:rsidR="00D66F3A"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69170EA4" w14:textId="186554B5" w:rsidR="00C15A5C" w:rsidRDefault="00C15A5C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F3A"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proofErr w:type="gramStart"/>
      <w:r w:rsidR="005353D8">
        <w:rPr>
          <w:rFonts w:ascii="Times New Roman" w:hAnsi="Times New Roman"/>
          <w:b/>
          <w:sz w:val="24"/>
          <w:szCs w:val="24"/>
          <w:lang w:eastAsia="en-US"/>
        </w:rPr>
        <w:t>Šestsetpadesátjednatisíc</w:t>
      </w:r>
      <w:r w:rsidR="00E975BA">
        <w:rPr>
          <w:rFonts w:ascii="Times New Roman" w:hAnsi="Times New Roman"/>
          <w:b/>
          <w:sz w:val="24"/>
          <w:szCs w:val="24"/>
          <w:lang w:eastAsia="en-US"/>
        </w:rPr>
        <w:t>dvěstě</w:t>
      </w:r>
      <w:r w:rsidR="001B6FE8">
        <w:rPr>
          <w:rFonts w:ascii="Times New Roman" w:hAnsi="Times New Roman"/>
          <w:b/>
          <w:sz w:val="24"/>
          <w:szCs w:val="24"/>
          <w:lang w:eastAsia="en-US"/>
        </w:rPr>
        <w:t>jednakorunčtyřicettřihaléřů</w:t>
      </w:r>
      <w:proofErr w:type="spellEnd"/>
      <w:r w:rsidR="00626CB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D66F3A" w:rsidRPr="00101FC0">
        <w:rPr>
          <w:rFonts w:ascii="Times New Roman" w:hAnsi="Times New Roman"/>
          <w:sz w:val="24"/>
          <w:szCs w:val="24"/>
        </w:rPr>
        <w:t>)</w:t>
      </w:r>
      <w:proofErr w:type="gramEnd"/>
    </w:p>
    <w:p w14:paraId="34999314" w14:textId="77777777" w:rsidR="00F20114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CF91CBA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lastRenderedPageBreak/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 xml:space="preserve">Přílohou faktury musí být Předávací protokol podepsaný oběma smluvními stranami. Tento protokol </w:t>
      </w:r>
      <w:proofErr w:type="gramStart"/>
      <w:r w:rsidRPr="008A73D8">
        <w:rPr>
          <w:rFonts w:ascii="Times New Roman" w:hAnsi="Times New Roman"/>
          <w:sz w:val="24"/>
          <w:szCs w:val="24"/>
        </w:rPr>
        <w:t>slouží</w:t>
      </w:r>
      <w:proofErr w:type="gramEnd"/>
      <w:r w:rsidRPr="008A73D8">
        <w:rPr>
          <w:rFonts w:ascii="Times New Roman" w:hAnsi="Times New Roman"/>
          <w:sz w:val="24"/>
          <w:szCs w:val="24"/>
        </w:rPr>
        <w:t xml:space="preserve">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36CE621" w14:textId="48DFFF1F" w:rsidR="008C0482" w:rsidRPr="008D11D0" w:rsidRDefault="008C0482" w:rsidP="004522E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4564F5C" w14:textId="77777777" w:rsidR="004522E6" w:rsidRDefault="004522E6" w:rsidP="005F16DB">
      <w:pPr>
        <w:pStyle w:val="Smlouva2"/>
        <w:rPr>
          <w:szCs w:val="24"/>
        </w:rPr>
      </w:pPr>
    </w:p>
    <w:p w14:paraId="38CDD9A0" w14:textId="544B35A8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lastRenderedPageBreak/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 xml:space="preserve">předmětu koupě smluvní pokutu ve výši </w:t>
      </w:r>
      <w:proofErr w:type="gramStart"/>
      <w:r w:rsidR="00D13DC1" w:rsidRPr="00D13DC1">
        <w:rPr>
          <w:b w:val="0"/>
          <w:szCs w:val="24"/>
        </w:rPr>
        <w:t>0,1%</w:t>
      </w:r>
      <w:proofErr w:type="gramEnd"/>
      <w:r w:rsidR="00D13DC1" w:rsidRPr="00D13DC1">
        <w:rPr>
          <w:b w:val="0"/>
          <w:szCs w:val="24"/>
        </w:rPr>
        <w:t xml:space="preserve">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77777777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="00D13DC1" w:rsidRPr="00D13DC1">
        <w:rPr>
          <w:rFonts w:ascii="Times New Roman" w:hAnsi="Times New Roman"/>
          <w:sz w:val="24"/>
          <w:szCs w:val="24"/>
        </w:rPr>
        <w:t>0,1%</w:t>
      </w:r>
      <w:proofErr w:type="gramEnd"/>
      <w:r w:rsidR="00D13DC1" w:rsidRPr="00D13DC1">
        <w:rPr>
          <w:rFonts w:ascii="Times New Roman" w:hAnsi="Times New Roman"/>
          <w:sz w:val="24"/>
          <w:szCs w:val="24"/>
        </w:rPr>
        <w:t xml:space="preserve"> z celkové kupní ceny s DPH</w:t>
      </w: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lastRenderedPageBreak/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607B2535" w:rsidR="004D6F9D" w:rsidRPr="008D11D0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8D11D0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e-mail </w:t>
      </w:r>
      <w:hyperlink r:id="rId9" w:history="1">
        <w:proofErr w:type="spellStart"/>
        <w:r w:rsidR="008048C1">
          <w:rPr>
            <w:rStyle w:val="Hypertextovodkaz"/>
            <w:rFonts w:ascii="Times New Roman" w:hAnsi="Times New Roman" w:cs="Times New Roman"/>
          </w:rPr>
          <w:t>xxxxx</w:t>
        </w:r>
        <w:proofErr w:type="spellEnd"/>
      </w:hyperlink>
      <w:r w:rsidR="00FD21A4">
        <w:rPr>
          <w:rFonts w:ascii="Times New Roman" w:hAnsi="Times New Roman" w:cs="Times New Roman"/>
        </w:rPr>
        <w:t xml:space="preserve"> </w:t>
      </w:r>
      <w:r w:rsidRPr="008D11D0">
        <w:rPr>
          <w:rFonts w:ascii="Times New Roman" w:hAnsi="Times New Roman" w:cs="Times New Roman"/>
        </w:rPr>
        <w:t>či do datové schránky</w:t>
      </w:r>
      <w:r w:rsidR="00721E96">
        <w:rPr>
          <w:rFonts w:ascii="Times New Roman" w:hAnsi="Times New Roman" w:cs="Times New Roman"/>
        </w:rPr>
        <w:t>.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361E3590" w14:textId="77777777" w:rsidR="004522E6" w:rsidRDefault="004D6F9D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</w:t>
      </w:r>
      <w:proofErr w:type="gramStart"/>
      <w:r w:rsidR="00F87D05" w:rsidRPr="004D6F9D">
        <w:rPr>
          <w:rFonts w:ascii="Times New Roman" w:hAnsi="Times New Roman" w:cs="Times New Roman"/>
        </w:rPr>
        <w:t>obdrží</w:t>
      </w:r>
      <w:proofErr w:type="gramEnd"/>
      <w:r w:rsidR="00F87D05" w:rsidRPr="004D6F9D">
        <w:rPr>
          <w:rFonts w:ascii="Times New Roman" w:hAnsi="Times New Roman" w:cs="Times New Roman"/>
        </w:rPr>
        <w:t xml:space="preserve"> po jednom.</w:t>
      </w:r>
    </w:p>
    <w:p w14:paraId="669955AB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</w:p>
    <w:p w14:paraId="0E8CC7FA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S</w:t>
      </w:r>
      <w:r w:rsidR="00F87D05">
        <w:rPr>
          <w:rFonts w:ascii="Times New Roman" w:hAnsi="Times New Roman" w:cs="Times New Roman"/>
        </w:rPr>
        <w:t>mluvní strany prohlašují, že si tuto smlouvu před podpis</w:t>
      </w:r>
      <w:r>
        <w:rPr>
          <w:rFonts w:ascii="Times New Roman" w:hAnsi="Times New Roman" w:cs="Times New Roman"/>
        </w:rPr>
        <w:t xml:space="preserve">em přečetly, že s jejím </w:t>
      </w:r>
    </w:p>
    <w:p w14:paraId="714A6E05" w14:textId="49E07260" w:rsidR="00F87D05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obsahem </w:t>
      </w:r>
      <w:r w:rsidR="00F87D05">
        <w:rPr>
          <w:rFonts w:ascii="Times New Roman" w:hAnsi="Times New Roman" w:cs="Times New Roman"/>
        </w:rPr>
        <w:t>bezvýhradně souhlasí a na důkaz této své svobodné vůle připojují své podpisy.</w:t>
      </w:r>
    </w:p>
    <w:p w14:paraId="4F6BA396" w14:textId="42909B53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A39FCF" w14:textId="77777777" w:rsidR="004522E6" w:rsidRDefault="004522E6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5DC4692" w14:textId="6FA78B0F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__________ 202</w:t>
      </w:r>
      <w:r w:rsidR="004A4C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 _____________ dne _________ 202</w:t>
      </w:r>
      <w:r w:rsidR="004A4CD6">
        <w:rPr>
          <w:rFonts w:ascii="Times New Roman" w:hAnsi="Times New Roman" w:cs="Times New Roman"/>
        </w:rPr>
        <w:t>3</w:t>
      </w:r>
    </w:p>
    <w:p w14:paraId="0E8C09B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D5D473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81B00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04A7BA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06E4503B" w14:textId="77777777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FE6A459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1FF8AC68" w:rsidR="00DA3E1B" w:rsidRPr="00101FC0" w:rsidRDefault="00BA53B6" w:rsidP="00DA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9C15109" w14:textId="70D9813C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90C76" w14:textId="53F085D4" w:rsidR="00BA53B6" w:rsidRDefault="00BA53B6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</w:t>
      </w:r>
      <w:r w:rsidR="004A4CD6">
        <w:rPr>
          <w:rFonts w:ascii="Times New Roman" w:hAnsi="Times New Roman"/>
          <w:sz w:val="24"/>
          <w:szCs w:val="24"/>
        </w:rPr>
        <w:t>1</w:t>
      </w:r>
      <w:r w:rsidRPr="00882C2D">
        <w:rPr>
          <w:rFonts w:ascii="Times New Roman" w:hAnsi="Times New Roman"/>
          <w:sz w:val="24"/>
          <w:szCs w:val="24"/>
        </w:rPr>
        <w:t xml:space="preserve">: </w:t>
      </w:r>
      <w:r w:rsidR="004522E6">
        <w:rPr>
          <w:rFonts w:ascii="Times New Roman" w:hAnsi="Times New Roman"/>
          <w:sz w:val="24"/>
          <w:szCs w:val="24"/>
        </w:rPr>
        <w:t xml:space="preserve">Specifikace IT </w:t>
      </w:r>
      <w:r w:rsidR="004A4CD6">
        <w:rPr>
          <w:rFonts w:ascii="Times New Roman" w:hAnsi="Times New Roman"/>
          <w:sz w:val="24"/>
          <w:szCs w:val="24"/>
        </w:rPr>
        <w:t>NPO</w:t>
      </w:r>
    </w:p>
    <w:p w14:paraId="6DDD1C57" w14:textId="77777777" w:rsidR="00882C2D" w:rsidRPr="00882C2D" w:rsidRDefault="00882C2D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4D6F9D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D98D" w14:textId="77777777" w:rsidR="00F62ED2" w:rsidRDefault="00F62ED2">
      <w:pPr>
        <w:spacing w:after="0" w:line="240" w:lineRule="auto"/>
      </w:pPr>
      <w:r>
        <w:separator/>
      </w:r>
    </w:p>
  </w:endnote>
  <w:endnote w:type="continuationSeparator" w:id="0">
    <w:p w14:paraId="55DC1743" w14:textId="77777777" w:rsidR="00F62ED2" w:rsidRDefault="00F6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37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B3C3E5" w14:textId="37B6DFDA" w:rsidR="00BA30DA" w:rsidRPr="00BA30DA" w:rsidRDefault="00BA30DA">
        <w:pPr>
          <w:pStyle w:val="Zpat"/>
          <w:jc w:val="right"/>
          <w:rPr>
            <w:sz w:val="16"/>
            <w:szCs w:val="16"/>
          </w:rPr>
        </w:pPr>
        <w:r w:rsidRPr="00BA30DA">
          <w:rPr>
            <w:sz w:val="16"/>
            <w:szCs w:val="16"/>
          </w:rPr>
          <w:fldChar w:fldCharType="begin"/>
        </w:r>
        <w:r w:rsidRPr="00BA30DA">
          <w:rPr>
            <w:sz w:val="16"/>
            <w:szCs w:val="16"/>
          </w:rPr>
          <w:instrText>PAGE   \* MERGEFORMAT</w:instrText>
        </w:r>
        <w:r w:rsidRPr="00BA30D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BA30DA">
          <w:rPr>
            <w:sz w:val="16"/>
            <w:szCs w:val="16"/>
          </w:rPr>
          <w:fldChar w:fldCharType="end"/>
        </w:r>
        <w:r w:rsidRPr="00BA30DA">
          <w:rPr>
            <w:sz w:val="16"/>
            <w:szCs w:val="16"/>
          </w:rPr>
          <w:t>/6</w:t>
        </w:r>
      </w:p>
    </w:sdtContent>
  </w:sdt>
  <w:p w14:paraId="730AFCCD" w14:textId="77777777" w:rsidR="00BA30DA" w:rsidRDefault="00BA30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400307"/>
      <w:docPartObj>
        <w:docPartGallery w:val="Page Numbers (Bottom of Page)"/>
        <w:docPartUnique/>
      </w:docPartObj>
    </w:sdtPr>
    <w:sdtEndPr/>
    <w:sdtContent>
      <w:p w14:paraId="29206C63" w14:textId="3D0F24AE" w:rsidR="00BA30DA" w:rsidRDefault="00BA30DA">
        <w:pPr>
          <w:pStyle w:val="Zpat"/>
          <w:jc w:val="right"/>
        </w:pPr>
        <w:r w:rsidRPr="00BA30DA">
          <w:rPr>
            <w:sz w:val="16"/>
            <w:szCs w:val="16"/>
          </w:rPr>
          <w:fldChar w:fldCharType="begin"/>
        </w:r>
        <w:r w:rsidRPr="00BA30DA">
          <w:rPr>
            <w:sz w:val="16"/>
            <w:szCs w:val="16"/>
          </w:rPr>
          <w:instrText>PAGE   \* MERGEFORMAT</w:instrText>
        </w:r>
        <w:r w:rsidRPr="00BA30D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A30DA">
          <w:rPr>
            <w:sz w:val="16"/>
            <w:szCs w:val="16"/>
          </w:rPr>
          <w:fldChar w:fldCharType="end"/>
        </w:r>
        <w:r w:rsidRPr="00BA30DA">
          <w:rPr>
            <w:sz w:val="16"/>
            <w:szCs w:val="16"/>
          </w:rPr>
          <w:t>/6</w:t>
        </w:r>
      </w:p>
    </w:sdtContent>
  </w:sdt>
  <w:p w14:paraId="1E68EB65" w14:textId="77777777" w:rsidR="00BA30DA" w:rsidRDefault="00BA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7637" w14:textId="77777777" w:rsidR="00F62ED2" w:rsidRDefault="00F62ED2">
      <w:pPr>
        <w:spacing w:after="0" w:line="240" w:lineRule="auto"/>
      </w:pPr>
      <w:r>
        <w:separator/>
      </w:r>
    </w:p>
  </w:footnote>
  <w:footnote w:type="continuationSeparator" w:id="0">
    <w:p w14:paraId="6018F602" w14:textId="77777777" w:rsidR="00F62ED2" w:rsidRDefault="00F6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961182654">
    <w:abstractNumId w:val="1"/>
  </w:num>
  <w:num w:numId="2" w16cid:durableId="1397897317">
    <w:abstractNumId w:val="6"/>
  </w:num>
  <w:num w:numId="3" w16cid:durableId="1342123492">
    <w:abstractNumId w:val="11"/>
  </w:num>
  <w:num w:numId="4" w16cid:durableId="482308528">
    <w:abstractNumId w:val="10"/>
  </w:num>
  <w:num w:numId="5" w16cid:durableId="828712988">
    <w:abstractNumId w:val="3"/>
  </w:num>
  <w:num w:numId="6" w16cid:durableId="911307800">
    <w:abstractNumId w:val="5"/>
  </w:num>
  <w:num w:numId="7" w16cid:durableId="697699881">
    <w:abstractNumId w:val="15"/>
  </w:num>
  <w:num w:numId="8" w16cid:durableId="410662353">
    <w:abstractNumId w:val="0"/>
  </w:num>
  <w:num w:numId="9" w16cid:durableId="618879595">
    <w:abstractNumId w:val="7"/>
  </w:num>
  <w:num w:numId="10" w16cid:durableId="1052004640">
    <w:abstractNumId w:val="8"/>
  </w:num>
  <w:num w:numId="11" w16cid:durableId="1261330439">
    <w:abstractNumId w:val="9"/>
  </w:num>
  <w:num w:numId="12" w16cid:durableId="1658997495">
    <w:abstractNumId w:val="4"/>
  </w:num>
  <w:num w:numId="13" w16cid:durableId="484206281">
    <w:abstractNumId w:val="16"/>
  </w:num>
  <w:num w:numId="14" w16cid:durableId="1331372476">
    <w:abstractNumId w:val="2"/>
  </w:num>
  <w:num w:numId="15" w16cid:durableId="359476697">
    <w:abstractNumId w:val="14"/>
  </w:num>
  <w:num w:numId="16" w16cid:durableId="1628664527">
    <w:abstractNumId w:val="24"/>
  </w:num>
  <w:num w:numId="17" w16cid:durableId="1960799650">
    <w:abstractNumId w:val="22"/>
  </w:num>
  <w:num w:numId="18" w16cid:durableId="395785281">
    <w:abstractNumId w:val="17"/>
  </w:num>
  <w:num w:numId="19" w16cid:durableId="393285596">
    <w:abstractNumId w:val="21"/>
  </w:num>
  <w:num w:numId="20" w16cid:durableId="1122579332">
    <w:abstractNumId w:val="18"/>
  </w:num>
  <w:num w:numId="21" w16cid:durableId="681738183">
    <w:abstractNumId w:val="19"/>
  </w:num>
  <w:num w:numId="22" w16cid:durableId="304505442">
    <w:abstractNumId w:val="25"/>
  </w:num>
  <w:num w:numId="23" w16cid:durableId="752506573">
    <w:abstractNumId w:val="20"/>
  </w:num>
  <w:num w:numId="24" w16cid:durableId="1693647691">
    <w:abstractNumId w:val="12"/>
  </w:num>
  <w:num w:numId="25" w16cid:durableId="279337577">
    <w:abstractNumId w:val="23"/>
  </w:num>
  <w:num w:numId="26" w16cid:durableId="2032296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B1E69"/>
    <w:rsid w:val="000E266E"/>
    <w:rsid w:val="000F2E7F"/>
    <w:rsid w:val="00101FC0"/>
    <w:rsid w:val="00133214"/>
    <w:rsid w:val="00146014"/>
    <w:rsid w:val="001520C3"/>
    <w:rsid w:val="001B6FE8"/>
    <w:rsid w:val="001D57B9"/>
    <w:rsid w:val="001F48BA"/>
    <w:rsid w:val="00245688"/>
    <w:rsid w:val="002A6792"/>
    <w:rsid w:val="002B737A"/>
    <w:rsid w:val="002C3192"/>
    <w:rsid w:val="0030191B"/>
    <w:rsid w:val="00390E1A"/>
    <w:rsid w:val="00442D45"/>
    <w:rsid w:val="004522E6"/>
    <w:rsid w:val="00457821"/>
    <w:rsid w:val="004A4CD6"/>
    <w:rsid w:val="004D6F9D"/>
    <w:rsid w:val="004E453D"/>
    <w:rsid w:val="00501F5C"/>
    <w:rsid w:val="00532E19"/>
    <w:rsid w:val="005353D8"/>
    <w:rsid w:val="00547A51"/>
    <w:rsid w:val="00595E3E"/>
    <w:rsid w:val="005B5F95"/>
    <w:rsid w:val="005E3E33"/>
    <w:rsid w:val="005E7DF9"/>
    <w:rsid w:val="005F16DB"/>
    <w:rsid w:val="00613699"/>
    <w:rsid w:val="00626CB1"/>
    <w:rsid w:val="0065264F"/>
    <w:rsid w:val="0065746F"/>
    <w:rsid w:val="0067623E"/>
    <w:rsid w:val="006D6D80"/>
    <w:rsid w:val="006E4143"/>
    <w:rsid w:val="006F015F"/>
    <w:rsid w:val="00721E96"/>
    <w:rsid w:val="00722C9A"/>
    <w:rsid w:val="00730E17"/>
    <w:rsid w:val="0075532A"/>
    <w:rsid w:val="00764741"/>
    <w:rsid w:val="00766C1E"/>
    <w:rsid w:val="007856F2"/>
    <w:rsid w:val="008048C1"/>
    <w:rsid w:val="00814FC2"/>
    <w:rsid w:val="0085756E"/>
    <w:rsid w:val="00876343"/>
    <w:rsid w:val="00882C2D"/>
    <w:rsid w:val="008A73D8"/>
    <w:rsid w:val="008C0482"/>
    <w:rsid w:val="008D11D0"/>
    <w:rsid w:val="008E0A34"/>
    <w:rsid w:val="008F6249"/>
    <w:rsid w:val="009118DF"/>
    <w:rsid w:val="00914110"/>
    <w:rsid w:val="00954EFF"/>
    <w:rsid w:val="0099509D"/>
    <w:rsid w:val="009C5492"/>
    <w:rsid w:val="009D46E8"/>
    <w:rsid w:val="00A00957"/>
    <w:rsid w:val="00A01B3C"/>
    <w:rsid w:val="00A420CA"/>
    <w:rsid w:val="00A42EF9"/>
    <w:rsid w:val="00A67BEB"/>
    <w:rsid w:val="00AE07AA"/>
    <w:rsid w:val="00AE5AF7"/>
    <w:rsid w:val="00B44279"/>
    <w:rsid w:val="00B627A5"/>
    <w:rsid w:val="00B97774"/>
    <w:rsid w:val="00BA2A64"/>
    <w:rsid w:val="00BA30DA"/>
    <w:rsid w:val="00BA53B6"/>
    <w:rsid w:val="00C11AE8"/>
    <w:rsid w:val="00C15A5C"/>
    <w:rsid w:val="00C1692D"/>
    <w:rsid w:val="00C32122"/>
    <w:rsid w:val="00C70D0B"/>
    <w:rsid w:val="00C70D86"/>
    <w:rsid w:val="00C7320D"/>
    <w:rsid w:val="00C77843"/>
    <w:rsid w:val="00C855C8"/>
    <w:rsid w:val="00CA5265"/>
    <w:rsid w:val="00D13DC1"/>
    <w:rsid w:val="00D66F3A"/>
    <w:rsid w:val="00DA3E1B"/>
    <w:rsid w:val="00E67861"/>
    <w:rsid w:val="00E975BA"/>
    <w:rsid w:val="00EB2FF0"/>
    <w:rsid w:val="00F0107A"/>
    <w:rsid w:val="00F20114"/>
    <w:rsid w:val="00F61DA4"/>
    <w:rsid w:val="00F62ED2"/>
    <w:rsid w:val="00F87D05"/>
    <w:rsid w:val="00FD21A4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A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0DA"/>
    <w:rPr>
      <w:sz w:val="22"/>
      <w:szCs w:val="2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21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2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jiri.silhavy@kspc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1836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35</cp:revision>
  <cp:lastPrinted>2023-08-30T09:28:00Z</cp:lastPrinted>
  <dcterms:created xsi:type="dcterms:W3CDTF">2020-06-24T09:10:00Z</dcterms:created>
  <dcterms:modified xsi:type="dcterms:W3CDTF">2023-08-30T09:30:00Z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