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382"/>
        <w:gridCol w:w="356"/>
        <w:gridCol w:w="311"/>
        <w:gridCol w:w="302"/>
        <w:gridCol w:w="302"/>
        <w:gridCol w:w="294"/>
        <w:gridCol w:w="302"/>
        <w:gridCol w:w="297"/>
        <w:gridCol w:w="297"/>
        <w:gridCol w:w="297"/>
        <w:gridCol w:w="300"/>
        <w:gridCol w:w="297"/>
        <w:gridCol w:w="302"/>
        <w:gridCol w:w="297"/>
        <w:gridCol w:w="297"/>
        <w:gridCol w:w="297"/>
        <w:gridCol w:w="297"/>
        <w:gridCol w:w="316"/>
        <w:gridCol w:w="294"/>
        <w:gridCol w:w="297"/>
        <w:gridCol w:w="257"/>
        <w:gridCol w:w="257"/>
        <w:gridCol w:w="254"/>
        <w:gridCol w:w="243"/>
        <w:gridCol w:w="243"/>
        <w:gridCol w:w="246"/>
        <w:gridCol w:w="243"/>
        <w:gridCol w:w="243"/>
        <w:gridCol w:w="246"/>
        <w:gridCol w:w="246"/>
        <w:gridCol w:w="243"/>
        <w:gridCol w:w="475"/>
        <w:gridCol w:w="1241"/>
        <w:gridCol w:w="249"/>
        <w:gridCol w:w="350"/>
        <w:gridCol w:w="493"/>
        <w:gridCol w:w="381"/>
        <w:gridCol w:w="770"/>
        <w:gridCol w:w="373"/>
        <w:gridCol w:w="346"/>
        <w:gridCol w:w="351"/>
      </w:tblGrid>
      <w:tr w:rsidR="0008049E" w:rsidRPr="0008049E" w:rsidTr="0008049E">
        <w:trPr>
          <w:trHeight w:val="49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IMPORT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7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1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lang w:eastAsia="cs-CZ"/>
              </w:rPr>
              <w:t>09-2022_-_HÁJE_KAVÁRNA_(zadání)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 Milíčovu 724/1, Praha 4 - Háje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17. 7. 2023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7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63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7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Kava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spol. s r.o.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7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0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Náklady z rozpočtů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2 757 181,15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 ze souhrnného listu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2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2 757 181,15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628 820,00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132 052,20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2 128 361,15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319 254,17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2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3 208 487,52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1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8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49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5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IMPORT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7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806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lang w:eastAsia="cs-CZ"/>
              </w:rPr>
              <w:t>09-2022_-_HÁJE_KAVÁRNA_(zadání)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7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Milíčovu 724/1, Praha 4 - Háje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17. 7. 2023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04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Kava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spol. s r.o.</w:t>
            </w:r>
          </w:p>
        </w:tc>
      </w:tr>
      <w:tr w:rsidR="0008049E" w:rsidRPr="0008049E" w:rsidTr="0008049E">
        <w:trPr>
          <w:trHeight w:val="304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08049E" w:rsidRPr="0008049E" w:rsidTr="0008049E">
        <w:trPr>
          <w:trHeight w:val="22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8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6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15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64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08049E" w:rsidRPr="0008049E" w:rsidTr="0008049E">
        <w:trPr>
          <w:trHeight w:val="22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649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1) Náklady z rozpočtů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2 757 181,15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3 208 487,52</w:t>
            </w:r>
          </w:p>
        </w:tc>
      </w:tr>
      <w:tr w:rsidR="0008049E" w:rsidRPr="0008049E" w:rsidTr="0008049E">
        <w:trPr>
          <w:trHeight w:val="33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09-2022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229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HÁJE</w:t>
            </w: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lang w:eastAsia="cs-CZ"/>
              </w:rPr>
              <w:t>2 757 181,15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lang w:eastAsia="cs-CZ"/>
              </w:rPr>
              <w:t>3 208 487,52</w:t>
            </w:r>
          </w:p>
        </w:tc>
      </w:tr>
      <w:tr w:rsidR="0008049E" w:rsidRPr="0008049E" w:rsidTr="0008049E">
        <w:trPr>
          <w:trHeight w:val="225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60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2) Ostatní náklady ze souhrnného listu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</w:tr>
      <w:tr w:rsidR="0008049E" w:rsidRPr="0008049E" w:rsidTr="0008049E">
        <w:trPr>
          <w:trHeight w:val="40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1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8049E" w:rsidRPr="0008049E" w:rsidTr="0008049E">
        <w:trPr>
          <w:trHeight w:val="40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1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Vyplň vlastní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8049E" w:rsidRPr="0008049E" w:rsidTr="0008049E">
        <w:trPr>
          <w:trHeight w:val="40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1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Vyplň vlastní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8049E" w:rsidRPr="0008049E" w:rsidTr="0008049E">
        <w:trPr>
          <w:trHeight w:val="40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1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Vyplň vlastní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8049E" w:rsidRPr="0008049E" w:rsidTr="0008049E">
        <w:trPr>
          <w:trHeight w:val="222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600"/>
        </w:trPr>
        <w:tc>
          <w:tcPr>
            <w:tcW w:w="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2 757 181,15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3 208 487,52</w:t>
            </w:r>
          </w:p>
        </w:tc>
      </w:tr>
      <w:tr w:rsidR="0008049E" w:rsidRPr="0008049E" w:rsidTr="0008049E">
        <w:trPr>
          <w:trHeight w:val="139"/>
        </w:trPr>
        <w:tc>
          <w:tcPr>
            <w:tcW w:w="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AF210D" w:rsidRDefault="00AF210D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07"/>
        <w:gridCol w:w="391"/>
        <w:gridCol w:w="478"/>
        <w:gridCol w:w="1801"/>
        <w:gridCol w:w="5701"/>
        <w:gridCol w:w="561"/>
        <w:gridCol w:w="1036"/>
        <w:gridCol w:w="1241"/>
        <w:gridCol w:w="1701"/>
        <w:gridCol w:w="881"/>
      </w:tblGrid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49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09-2022_-_HÁJE_KAVÁRNA_(zadání)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lang w:eastAsia="cs-CZ"/>
              </w:rPr>
              <w:t>09-2022 - HÁJE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17. 7. 2023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4601009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Interior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CZ04601009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Kava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spol. s r.o.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2 757 181,15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07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2 757 181,15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628 820,00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132 052,20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2 128 361,15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319 254,17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07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3 208 487,52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8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49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09-2022_-_HÁJE_KAVÁRNA_(zadání)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lang w:eastAsia="cs-CZ"/>
              </w:rPr>
              <w:t>09-2022 - HÁJE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17. 7. 2023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04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Kava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spol. s r.o.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04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Interior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07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07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1) Náklady ze soupisu prací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2 757 181,15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49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144 361,53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66 689,00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41 125,16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35 436,33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1 111,04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9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453 293,62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565,00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51 774,48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7 878,55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131 539,83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24 351,25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781 - Dokončovací práce - obklady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202 402,70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14 272,36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20 509,45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9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 - Práce a dodávky 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1 979 526,00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08049E" w:rsidRPr="0008049E" w:rsidTr="0008049E">
        <w:trPr>
          <w:trHeight w:val="49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180 000,00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08049E" w:rsidRPr="0008049E" w:rsidTr="0008049E">
        <w:trPr>
          <w:trHeight w:val="40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180 000,00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43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Mimostav</w:t>
            </w:r>
            <w:proofErr w:type="spellEnd"/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. Doprava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Územní vlivy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Kompletační činnost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2 757 181,15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49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09-2022_-_HÁJE_KAVÁRNA_(zadání)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lang w:eastAsia="cs-CZ"/>
              </w:rPr>
              <w:t>09-2022 - HÁJE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17. 7. 2023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04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Kava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spol. s r.o.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04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CIZA </w:t>
            </w:r>
            <w:proofErr w:type="spell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Interior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07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2 757 181,15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52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144 361,53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66 689,00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612131121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Penetrační disperzní nátěr vnitřních stěn nanášený ručně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203,500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10 175,00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80,37+123,13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203,500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203,500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612321111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Vápenocementová omítka hrubá jednovrstvá zatřená vnitřních stěn nanášená ručně (pod obklad)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80,370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19 288,80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612142001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Potažení vnitřních stěn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sklovláknitým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pletivem vtlačeným do tenkovrstvé hmoty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13 334,40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612341121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Sádrová nebo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vápenosádrová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omítka hladká jednovrstvá vnitřních stěn nanášená ručně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16 112,40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612341191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sádrové omítce vnitřních stěn za každých dalších 5 mm tloušťky ručně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111,120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7 778,40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41 125,16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962031132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Bourání příček z cihel pálených na MVC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100 mm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8,603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937,73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978011191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Otlučení (osekání) vnitřní vápenné nebo vápenocementové omítky stropů v rozsahu do 100 %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53,180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6 381,60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978013191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Otlučení (osekání) vnitřní vápenné nebo vápenocementové omítky stěn v rozsahu do 100 %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190,584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19 058,40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978059541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Odsekání a odebrání obkladů stěn z vnitřních obkládaček plochy přes 1 m2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69,595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8 003,43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952901111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Vyčištění budov bytové a občanské výstavby při výšce podlaží do 4 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6 744,00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35 436,33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997006512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doprava suti s naložením a složením na skládku do 1 km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20,723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3 315,68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997006519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vodorovnému přemístění suti na skládku ZKD 1 km přes 1 km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725,305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7 253,05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20,723*35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725,305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725,305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997013831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stavebního odpadu směsného kód odpadu 170 904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20,723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24 867,60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1 111,04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998011001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pro budovy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zděné v do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3,584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1 111,04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52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453 293,62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565,00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762431012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Zakrytí otvoru výtahu OSB deskou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12 mm na kovové úhelníky do stěn otvoru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1,800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0,9*2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998762201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procentní pro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tesařské v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51 774,48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763121211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SDK stěna předsazená deska 1x A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12,5 mm lepené celoplošně bez nosné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7,818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3 596,28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2,65*2,95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7,818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7,818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763131511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SDK podhled deska 1xA 12,5 bez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jednovrstvá spodní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profil CD+UD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40,560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34 881,60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763131551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SDK podhled deska 1xH2 12,5 bez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TI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jednovrstvá spodní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profil CD+UD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12 816,60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998763401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procentní pro sádrokartonové konstrukce v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7 878,55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766421821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truhlářského obložení podhledů z palubek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17,610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2 729,55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766661849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kování na dveřích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766660729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dveřního interiérového kování - štítku s klikou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KOV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Kování klika-klika dle výběru dodavatele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430,00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2 580,00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KOV WC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WC kování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990,00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990,00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998766201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procentní pro konstrukce truhlářské v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6 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131 539,83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771571810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podlah z dlaždic keramických kladených do malty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37,450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5 617,50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771591112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pod dlažbu nátěrem nebo stěrkou ve dvou vrstvách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16 419,80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776141122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Vyrovnání podkladu povlakových podlah stěrkou pevnosti 30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MPa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 mm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14 691,40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771574153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podlah keramických velkoformátových hladkých lepených flexibilním lepidlem do 4 ks/m2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41 049,50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59761440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velkoformátová keramická slinutá hladká 600x600 mm dle výběru dodavatele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47,531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930,00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44 203,83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43,21*1,1 "Přepočtené koeficientem množství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47,531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47,531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771474112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soklů z dlaždic keramických rovných flexibilní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lepidlo v do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90 mm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6,300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756,00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59761009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sokl-dlažba keramická slinutá hladká do interiéru i exteriéru 600x95mm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6,930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1 801,80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6,3*1,1 "Přepočtené koeficientem množství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6,930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6,930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998771204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procentní pro podlahy z dlaždic v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36 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7 000,00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24 351,25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776201812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lepených povlakových podlah s podložkou ručně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15,730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2 044,90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776141121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Vyrovnání podkladu povlakových podlah stěrkou pevnosti 30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MPa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 mm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2 860,00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776221111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Lepení pásů z PVC standardním lepidlem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28411155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PVC vinyl zátěžový dle výběru investora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14,300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950,00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13 585,00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13*1,1 "Přepočtené koeficientem množství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14,300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776411111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obvodových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soklíků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výšky do 80 mm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12,100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1 573,00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28411009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lišta soklová PVC 18x80mm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13,310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865,15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12,1*1,1 "Přepočtené koeficientem množství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13,310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776421312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přechodových šroubovaných lišt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4,800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0,9+0,9+0,9+0,7+0,7+0,7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59054130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profil přechodový nerezový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5,280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607,20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4,8*1,1 "Přepočtené koeficientem množství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5,280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5,280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998776204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procentní pro podlahy povlakové v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36 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270,000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obklady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202 402,70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781121011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penetrační na stěnu pod obklad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81,800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4 499,00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76,3+5,5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81,800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81,800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781131112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pod obklad nátěrem nebo stěrkou ve dvou vrstvách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81,800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34 356,00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76,3+5,5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81,800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81,800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43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781474118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vnitřních keramických hladkých přes 45 do 50 ks/m2 lepených flexibilním lepidlem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76,300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52 647,00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84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LSS.WAAG6007.1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obkládačka 200x100mm dle výběru dodavatele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83,930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990,00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83 090,70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76,3*1,1 "Přepočtené koeficientem množství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83,930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83,930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43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781474115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vnitřních keramických hladkých přes 22 do 25 ks/m2 lepených flexibilním lepidlem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5,500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3 465,00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84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LSS.WAAG6007.2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obkládačka 200x200 mm sicilský vzor </w:t>
            </w:r>
            <w:proofErr w:type="spellStart"/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dlle</w:t>
            </w:r>
            <w:proofErr w:type="spellEnd"/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výběru dodavatele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2 900,00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17 545,00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5,5*1,1 "Přepočtené koeficientem množství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6,050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6,050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998781204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procentní pro obklady keramické v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objektech v do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36 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2 000,000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3,40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6 800,00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14 272,36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783000203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Přemístění okenních nebo dveřních křídel pro zhotovení nátěrů vodorovné přes 50 do 100 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783000225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Vyvěšení nebo zavěšení dveřních nebo okenních jednoduchých křídel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((</w:t>
            </w:r>
            <w:proofErr w:type="gramStart"/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0,9*2)*3)+((0,7*2</w:t>
            </w:r>
            <w:proofErr w:type="gramEnd"/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)*3)+(0,9*2)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11,400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11,400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783306809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nátěru ze zámečnických konstrukcí okartáčováním (zárubně)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8,320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1 248,00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(((2*1,97)+</w:t>
            </w:r>
            <w:proofErr w:type="gramStart"/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0,7)*(0,15+</w:t>
            </w:r>
            <w:proofErr w:type="gramEnd"/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(2*0,05)))*3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3,480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(((2*1,97)+</w:t>
            </w:r>
            <w:proofErr w:type="gramStart"/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0,9)*(0,15+</w:t>
            </w:r>
            <w:proofErr w:type="gramEnd"/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(2*0,05)))*4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4,840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8,320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783301311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Odmaštění zámečnických konstrukcí vodou ředitelným odmašťovačem (zárubně)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8,320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499,20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783324101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jednonásobný syntetický nátěr zámečnických konstrukcí (zárubně)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8,320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1 064,96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783327101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Krycí dvojnásobný syntetický nátěr zámečnických </w:t>
            </w:r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konstrukcí ( (zárubně</w:t>
            </w:r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8,320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1 414,40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783101403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Oprášení podkladu truhlářských konstrukcí před provedením nátěru (dveře)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783101203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Jemné obroušení podkladu truhlářských konstrukcí před provedením nátěru (dveře)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(((</w:t>
            </w:r>
            <w:proofErr w:type="gramStart"/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0,9*2)*3)+((0,7*2</w:t>
            </w:r>
            <w:proofErr w:type="gramEnd"/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)*3)+(0,9*2))*2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22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22,800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783124101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Základní jednonásobný akrylátový nátěr truhlářských konstrukcí </w:t>
            </w: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(dveře)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22,800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2 622,00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CS ÚRS </w:t>
            </w: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783128211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Lakovací dvojnásobný akrylátový nátěr truhlářských konstrukcí s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mezibroušením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(dveře)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5 700,00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20 509,45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784121001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Oškrabání malby v </w:t>
            </w: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mísnostech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výšky do 3,80 m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243,765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6 094,13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784121011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Rozmývání podkladu po oškrabání malby v místnostech výšky do 3,80 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243,765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3 656,48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784181101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akrylátová jednonásobná penetrace podkladu v místnostech výšky do 3,80m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179,314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2 689,71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784221101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Dvojnásobné bílé malby ze směsí za sucha dobře otěruvzdorných v místnostech do 3,80 m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179,314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8 069,13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52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M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1 979 526,00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Elektroinstalace silnoproud - dle nabídky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372 908,00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372 908,00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GASTRO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Gastrotechnologie</w:t>
            </w:r>
            <w:proofErr w:type="spell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dle nabídky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492 790,00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492 790,00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VZT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Vzduchotechnika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365 970,00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365 970,00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484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ZDRAVOTECHNIKA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Zdravotechnika (viz samostatný rozpočet)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119 038,00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119 038,00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INTERIER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Interiér (truhlářské konstrukce </w:t>
            </w:r>
            <w:proofErr w:type="spellStart"/>
            <w:proofErr w:type="gram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vč.repase</w:t>
            </w:r>
            <w:proofErr w:type="spellEnd"/>
            <w:proofErr w:type="gramEnd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interiérové stěny s okny)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628 820,00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628 820,00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vlastní</w:t>
            </w:r>
          </w:p>
        </w:tc>
      </w:tr>
      <w:tr w:rsidR="0008049E" w:rsidRPr="0008049E" w:rsidTr="0008049E">
        <w:trPr>
          <w:trHeight w:val="52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180 000,00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46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180 000,00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1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030001000</w:t>
            </w:r>
          </w:p>
        </w:tc>
        <w:tc>
          <w:tcPr>
            <w:tcW w:w="225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</w:t>
            </w:r>
          </w:p>
        </w:tc>
        <w:tc>
          <w:tcPr>
            <w:tcW w:w="17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5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85 000,00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85 000,00</w:t>
            </w:r>
          </w:p>
        </w:tc>
        <w:tc>
          <w:tcPr>
            <w:tcW w:w="50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33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rozpočtové náklady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2023 01</w:t>
            </w:r>
          </w:p>
        </w:tc>
      </w:tr>
      <w:tr w:rsidR="0008049E" w:rsidRPr="0008049E" w:rsidTr="0008049E">
        <w:trPr>
          <w:trHeight w:val="139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08049E" w:rsidRDefault="0008049E"/>
    <w:p w:rsidR="0008049E" w:rsidRDefault="0008049E"/>
    <w:p w:rsidR="0008049E" w:rsidRDefault="0008049E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30"/>
        <w:gridCol w:w="4111"/>
        <w:gridCol w:w="468"/>
        <w:gridCol w:w="1082"/>
        <w:gridCol w:w="1158"/>
        <w:gridCol w:w="1312"/>
      </w:tblGrid>
      <w:tr w:rsidR="0008049E" w:rsidRPr="0008049E" w:rsidTr="0008049E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8049E" w:rsidRPr="0008049E" w:rsidTr="0008049E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 - STAVEBNÍ ÚPRAVY A UDRŽOVACÍ PRÁCE KAVÁRNY</w:t>
            </w:r>
          </w:p>
        </w:tc>
      </w:tr>
      <w:tr w:rsidR="0008049E" w:rsidRPr="0008049E" w:rsidTr="0008049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 MILÍČOVU 734/1, PRAHA 4</w:t>
            </w:r>
          </w:p>
        </w:tc>
      </w:tr>
      <w:tr w:rsidR="0008049E" w:rsidRPr="0008049E" w:rsidTr="0008049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SILNOPROUD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Doplnění rozvaděče R1- skříňový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72 975,00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Přípojnice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Cu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100A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Jednopólový jistič B 6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Jednopólový jistič C 10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Jednopólový jistič B/-C 16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Jistič/ chránič PFL 7-10/1N/N/003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1 550,00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Jistič/ chránič PFL 7-16/1N/N/003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26 250,00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 chránič PF 7-63/4-S/A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3 160,00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Vypínací cívka pro FI chránič PF 7-63/4-S/A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3 160,00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Svodič přepětí C  TN-C 230v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Přístrojový rošt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1 490,00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Popisný štítek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825,00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Označovací lišta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stávajících vývodů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28 900,00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rozvaděče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Doplnění R1- úprava stávajících vývodů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72 975,00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Rozvaděče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72 975,00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Dodávka </w:t>
            </w:r>
            <w:proofErr w:type="spellStart"/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222 672,00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Nouzové-Piktogram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Stropní  svítidlo</w:t>
            </w:r>
            <w:proofErr w:type="gram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IP44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Světelný vývod nástěnný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Světlomet širokoúhlý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Svítidlo stropní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interierové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25 800,00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LED svítidlo 28W, závěsné/ stropní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71 640,00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2Ox1,5mm2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3Jx1,5mm2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2 592,00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3Ox1,5mm2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CYKY 5Jx1,5 mm2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2 002,00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3Jx2,5mm2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13 680,00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Vodič CY2,5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308,00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Vodič CY4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551,00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Vodič CY10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a přístrojové krabice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5 130,00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Jednopólový vypínač 10 A / IP 20 se signálkou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Střídavý vypínač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dvoupól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A / IP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Střídavý </w:t>
            </w: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vypínač  10</w:t>
            </w:r>
            <w:proofErr w:type="gram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/ IP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Seriový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spínač 10 A / IP 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Stop tlačítko s omezeným přístupem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1-zásuvka</w:t>
            </w:r>
            <w:proofErr w:type="gram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16 A / IP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2 470,00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2-zásuvka</w:t>
            </w:r>
            <w:proofErr w:type="gram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16 A / IP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4 080,00</w:t>
            </w:r>
          </w:p>
        </w:tc>
      </w:tr>
      <w:tr w:rsidR="0008049E" w:rsidRPr="0008049E" w:rsidTr="0008049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Radiální ventilátor se zpětnou klapkou a čas. </w:t>
            </w: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spínačem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Ohebná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hadice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superflex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Ohebná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hadice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superflex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594,00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Svorka Bernard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468,00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HOP - KO 125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KR 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1 820,00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KU 68/2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instalační materiál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150 236,00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Rozvaděče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svítidla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2Ox1,5mm2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304,00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3Jx1,5mm2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2 304,00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3Ox1,5mm2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CYKY 5Jx1,5 mm2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1 232,00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 CYKY 3Jx2,5mm2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7 296,00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Vodič CY2,5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Vodič CY4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667,00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Vodič CY10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1 518,00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a přístrojové krabice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8 046,00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Jednopólový vypínač 10 A / IP 20 se signálkou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312,00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Střídavý vypínač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dvoupól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A / IP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Střídavý </w:t>
            </w: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vypínač  10</w:t>
            </w:r>
            <w:proofErr w:type="gram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/ IP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236,00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Seriový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spínač 10 A / IP 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Stop tlačítko s omezeným přístupem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1-zásuvka</w:t>
            </w:r>
            <w:proofErr w:type="gram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16 A / IP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2-zásuvka</w:t>
            </w:r>
            <w:proofErr w:type="gram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16 A / IP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1 416,00</w:t>
            </w:r>
          </w:p>
        </w:tc>
      </w:tr>
      <w:tr w:rsidR="0008049E" w:rsidRPr="0008049E" w:rsidTr="0008049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Radiální ventilátor se zpětnou klapkou a čas. </w:t>
            </w:r>
            <w:proofErr w:type="gram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spínačem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Ohebná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hadice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superflex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Ohebná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hadice </w:t>
            </w:r>
            <w:proofErr w:type="spellStart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superflex</w:t>
            </w:r>
            <w:proofErr w:type="spellEnd"/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Svorka například typu Bernard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2 535,00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HOP - KO 125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1 020,00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KR 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4 760,00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Krabice KU 68/2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Demontáže stávající elektroinstalace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45 000,00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Zednická výpomoc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33 000,00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372 908,00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804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8049E" w:rsidRPr="0008049E" w:rsidTr="0008049E">
        <w:trPr>
          <w:trHeight w:val="25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9E" w:rsidRPr="0008049E" w:rsidRDefault="0008049E" w:rsidP="000804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08049E" w:rsidRDefault="0008049E"/>
    <w:p w:rsidR="0008049E" w:rsidRDefault="0008049E"/>
    <w:p w:rsidR="0008049E" w:rsidRDefault="0008049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016"/>
        <w:gridCol w:w="666"/>
        <w:gridCol w:w="710"/>
        <w:gridCol w:w="765"/>
        <w:gridCol w:w="810"/>
        <w:gridCol w:w="551"/>
        <w:gridCol w:w="551"/>
        <w:gridCol w:w="853"/>
        <w:gridCol w:w="1303"/>
        <w:gridCol w:w="240"/>
        <w:gridCol w:w="353"/>
        <w:gridCol w:w="708"/>
      </w:tblGrid>
      <w:tr w:rsidR="00980445" w:rsidRPr="00980445" w:rsidTr="00980445">
        <w:trPr>
          <w:trHeight w:val="63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A1:L73"/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PŘÍLOHA Č. 2</w:t>
            </w:r>
            <w:bookmarkEnd w:id="0"/>
          </w:p>
        </w:tc>
      </w:tr>
      <w:tr w:rsidR="00980445" w:rsidRPr="00980445" w:rsidTr="00980445">
        <w:trPr>
          <w:trHeight w:val="201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DOMOV PRO SENIORY HÁJE, K MILÍČOVU 734, PRAHA 4</w:t>
            </w:r>
            <w:r w:rsidRPr="00980445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br/>
              <w:t xml:space="preserve"> - udržovací práce v objektu a technologická obměna -   </w:t>
            </w:r>
            <w:r w:rsidRPr="00980445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br/>
              <w:t xml:space="preserve"> - soupis </w:t>
            </w:r>
            <w:proofErr w:type="spellStart"/>
            <w:r w:rsidRPr="00980445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gastrozařízení</w:t>
            </w:r>
            <w:proofErr w:type="spellEnd"/>
            <w:r w:rsidRPr="00980445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 xml:space="preserve"> - </w:t>
            </w:r>
          </w:p>
        </w:tc>
      </w:tr>
      <w:tr w:rsidR="00980445" w:rsidRPr="00980445" w:rsidTr="00980445">
        <w:trPr>
          <w:trHeight w:val="300"/>
        </w:trPr>
        <w:tc>
          <w:tcPr>
            <w:tcW w:w="33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Objednatel: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22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DOMOV PRO SENIORY HÁJE, </w:t>
            </w:r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 xml:space="preserve">K Milíčovu 734, </w:t>
            </w:r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Praha 4, PSČ 140 00</w:t>
            </w:r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 xml:space="preserve"> +420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xxxxxxxx</w:t>
            </w:r>
            <w:proofErr w:type="spellEnd"/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 xml:space="preserve">e-mail: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xxxxxxxxx</w:t>
            </w:r>
            <w:proofErr w:type="spellEnd"/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85"/>
        </w:trPr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133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bookmarkStart w:id="1" w:name="RANGE!A6"/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Legenda: K - volný kabel v chráničce dle ČSN, Z - zásuvka, SV - studená voda, TV - teplá voda, SVM - studená voda změkčená, R - roháček, P -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pračkový</w:t>
            </w:r>
            <w:proofErr w:type="spellEnd"/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ventil, V - kulový ventil, BN a BS - baterie nástěnná a stolní (nebude-li uvedeno jinak, dodávka stavby), mezi přívod plynu a plynový přístroj musí být vždy nainstalován uzávěr (dodávka stavby), mezi přívod elektřiny a elektrický stroj musí být vždy nainstalována zásuvka nebo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nebo</w:t>
            </w:r>
            <w:proofErr w:type="spellEnd"/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předřazený příslušný fázový vypínač (dodávka stavby), SJ - elektrické stroje samostatně </w:t>
            </w:r>
            <w:proofErr w:type="gramStart"/>
            <w:r w:rsidRPr="00980445">
              <w:rPr>
                <w:rFonts w:ascii="Arial CE" w:eastAsia="Times New Roman" w:hAnsi="Arial CE" w:cs="Arial CE"/>
                <w:lang w:eastAsia="cs-CZ"/>
              </w:rPr>
              <w:t>jištěné,  nemobilní</w:t>
            </w:r>
            <w:proofErr w:type="gramEnd"/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stroje a zařízení musí být uzemněny ochranným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pospojením</w:t>
            </w:r>
            <w:proofErr w:type="spellEnd"/>
            <w:r w:rsidRPr="00980445">
              <w:rPr>
                <w:rFonts w:ascii="Arial CE" w:eastAsia="Times New Roman" w:hAnsi="Arial CE" w:cs="Arial CE"/>
                <w:lang w:eastAsia="cs-CZ"/>
              </w:rPr>
              <w:t>, ZTI odpady instalované před termickými přístroji (varné, smažící, pečící, fritovací, mycí stroje) odolné 100 °C, NČP(mm)=míra nad čistou podlahou, rozměry(mm): šířka x hloubka x výška</w:t>
            </w:r>
            <w:bookmarkEnd w:id="1"/>
          </w:p>
        </w:tc>
      </w:tr>
      <w:tr w:rsidR="00980445" w:rsidRPr="00980445" w:rsidTr="00980445">
        <w:trPr>
          <w:trHeight w:val="25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980445" w:rsidRPr="00980445" w:rsidTr="00980445">
        <w:trPr>
          <w:trHeight w:val="435"/>
        </w:trPr>
        <w:tc>
          <w:tcPr>
            <w:tcW w:w="2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Poz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Soupis </w:t>
            </w:r>
            <w:proofErr w:type="spellStart"/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gastrotechnologického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zařízení a služeb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počet</w:t>
            </w:r>
          </w:p>
        </w:tc>
        <w:tc>
          <w:tcPr>
            <w:tcW w:w="8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elektřina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voda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kanaliz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.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poznámka</w:t>
            </w:r>
          </w:p>
        </w:tc>
        <w:tc>
          <w:tcPr>
            <w:tcW w:w="26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cena/ ks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cena/ celkem</w:t>
            </w:r>
          </w:p>
        </w:tc>
      </w:tr>
      <w:tr w:rsidR="00980445" w:rsidRPr="00980445" w:rsidTr="00980445">
        <w:trPr>
          <w:trHeight w:val="270"/>
        </w:trPr>
        <w:tc>
          <w:tcPr>
            <w:tcW w:w="2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ks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kW/ks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napětí V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celkem kW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SV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TV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DN</w:t>
            </w: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</w:tr>
      <w:tr w:rsidR="00980445" w:rsidRPr="00980445" w:rsidTr="00980445">
        <w:trPr>
          <w:trHeight w:val="64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PŘÍPRAVNA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13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nerezový pracovní stůl, s rohovým předním levým úkosem,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>2 x zásuvka pod pracovní deskou, zleva boční zákryt zásuvky,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 xml:space="preserve">spodní police, celokovová pracovní deska odolná vysokým 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>teplotám, vpravo volný prostor pro mrazící skříň, jedná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pracovní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sendwichová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deska v přechodu na stěny opatřena,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zvýšeným límcem,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výškově stavitelné nohy,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cca 1900x700x900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23 600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23 600</w:t>
            </w:r>
          </w:p>
        </w:tc>
      </w:tr>
      <w:tr w:rsidR="00980445" w:rsidRPr="00980445" w:rsidTr="00980445">
        <w:trPr>
          <w:trHeight w:val="267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mikrovlná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trouba, č. </w:t>
            </w:r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7221045 , profesionální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, objem 26 litrů, jedná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bez otočného talíře, na GN 1/2,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celonerezovém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provedení s jedním magnetronem o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výkonu 1100 W,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velký vnitřní rozměr komory 336 x 349 mm bez talíře (odolné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keramické dno),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 komory vhodný také pro GN 1/2 (PP)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517x412x297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1,45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1,45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9 300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9 300</w:t>
            </w:r>
          </w:p>
        </w:tc>
      </w:tr>
      <w:tr w:rsidR="00980445" w:rsidRPr="00980445" w:rsidTr="00980445">
        <w:trPr>
          <w:trHeight w:val="32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29A80E9" wp14:editId="4C5025EA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171450</wp:posOffset>
                  </wp:positionV>
                  <wp:extent cx="2619375" cy="1666875"/>
                  <wp:effectExtent l="0" t="0" r="9525" b="9525"/>
                  <wp:wrapNone/>
                  <wp:docPr id="11" name="Obrázek 11" descr="Mikrovlnná trouba SAMSUNG CM-1099/A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25" descr="Mikrovlnná trouba SAMSUNG CM-1099/A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7432" b="18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57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2.1.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nástěnná police pod mikrovlnou troubu,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rozměry: cca 520x400x300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4 500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4 500</w:t>
            </w:r>
          </w:p>
        </w:tc>
      </w:tr>
      <w:tr w:rsidR="00980445" w:rsidRPr="00980445" w:rsidTr="00980445">
        <w:trPr>
          <w:trHeight w:val="26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indukční stolní plotna, příkon 3,4 kW,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profesionální model s digitálním nastavením času a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optimálního výkonu 500 W až 3500 W dle pokrmu,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teplotní regulace od 1 - 13 stupňů,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pro průměr nádobí od 120 - 260 mm,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časovač od 0 až 180 minut,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nastavení pracovní teploty od 60 do 240 °C,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325x420x100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5 600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5 600</w:t>
            </w:r>
          </w:p>
        </w:tc>
      </w:tr>
      <w:tr w:rsidR="00980445" w:rsidRPr="00980445" w:rsidTr="00980445">
        <w:trPr>
          <w:trHeight w:val="297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8308504" wp14:editId="386BADF7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219075</wp:posOffset>
                  </wp:positionV>
                  <wp:extent cx="2771775" cy="1333500"/>
                  <wp:effectExtent l="0" t="0" r="9525" b="0"/>
                  <wp:wrapNone/>
                  <wp:docPr id="4" name="Obrázek 4" descr="Indukční vařič 3400W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87" descr="Indukční vařič 3400W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6076" b="25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980445" w:rsidRPr="00980445">
              <w:trPr>
                <w:trHeight w:val="2970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445" w:rsidRPr="00980445" w:rsidRDefault="00980445" w:rsidP="0098044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980445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jedná se o referenční výrobek, možno nahradit srovnatelným výrobkem</w:t>
                  </w:r>
                </w:p>
              </w:tc>
            </w:tr>
          </w:tbl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94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kontaktní gril, sklokeramická nepřilnavá deska, č. 7220383, jedná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>typ  CG6 (SSV/SGV/GGV)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celonerezové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provedení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postranní svod, výsuvná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odkapová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miska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kontaktní plochy vrchní/spodní -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sklokeramika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(nepřilnavý povrch,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snadná údržba, rychlé nahřátí do 5min., nízká spotřeba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</w:t>
            </w:r>
            <w:proofErr w:type="spellStart"/>
            <w:proofErr w:type="gram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</w:t>
            </w:r>
            <w:proofErr w:type="gram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energie</w:t>
            </w:r>
            <w:proofErr w:type="spellEnd"/>
            <w:proofErr w:type="gram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přesná regulace teploty od 0-250 °C,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kontrolka chodu, síťový vypínač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470x445x245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15 200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15 200</w:t>
            </w:r>
          </w:p>
        </w:tc>
      </w:tr>
      <w:tr w:rsidR="00980445" w:rsidRPr="00980445" w:rsidTr="00980445">
        <w:trPr>
          <w:trHeight w:val="364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F3A8327" wp14:editId="62C66A93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152400</wp:posOffset>
                  </wp:positionV>
                  <wp:extent cx="1981200" cy="1990725"/>
                  <wp:effectExtent l="0" t="0" r="0" b="0"/>
                  <wp:wrapNone/>
                  <wp:docPr id="10" name="Obrázek 10" descr="Gril sklokeram. Fiamma CG6 SSV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24" descr="Gril sklokeram. Fiamma CG6 SSV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60" cy="199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980445" w:rsidRPr="00980445">
              <w:trPr>
                <w:trHeight w:val="3645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445" w:rsidRPr="00980445" w:rsidRDefault="00980445" w:rsidP="0098044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980445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jedná se o referenční výrobek, možno nahradit srovnatelným výrobkem</w:t>
                  </w:r>
                </w:p>
              </w:tc>
            </w:tr>
          </w:tbl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22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el. </w:t>
            </w:r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stolní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fritéza, č. 7220527, objem 8 litrů, s výpustí,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nerezové provedení, s robustním pevným košem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(220x250x104mm),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robustní nerezová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topnice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1x 3,5kW (230V/3/50Hz) dává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dostatek výkonu pro rychlé nahřátí oleje a optimální tepelnou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přípravu pokrmu, chladná zóna,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výpustný kohout, přehledný panel s kontrolkou vyhřátí,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regulací teploty od 90 - 180°C a síťovým vypínačem,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výkon: 13 kg/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fritů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/hod,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265x447x376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5 600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5 600</w:t>
            </w:r>
          </w:p>
        </w:tc>
      </w:tr>
      <w:tr w:rsidR="00980445" w:rsidRPr="00980445" w:rsidTr="00980445">
        <w:trPr>
          <w:trHeight w:val="387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9C7A14A" wp14:editId="7A8394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133350</wp:posOffset>
                  </wp:positionV>
                  <wp:extent cx="2790825" cy="2133600"/>
                  <wp:effectExtent l="0" t="0" r="9525" b="0"/>
                  <wp:wrapNone/>
                  <wp:docPr id="2" name="Obrázek 2" descr="Fritéza Fiamma FF-10TR NV s výpustí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88" descr="Fritéza Fiamma FF-10TR NV s výpustí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444" b="14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20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mrazící skříň profesionální, podpultová,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nerezové provedení, objem 120 litrů,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čistý objem 120 lit., uzamykatelná,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výparníkové police, manuální odtávání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odtávání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termostatická regulace od -10 až -25 °C,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</w:r>
            <w:r w:rsidRPr="009804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rozměry: 600x600x850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11 980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11 980</w:t>
            </w:r>
          </w:p>
        </w:tc>
      </w:tr>
      <w:tr w:rsidR="00980445" w:rsidRPr="00980445" w:rsidTr="00980445">
        <w:trPr>
          <w:trHeight w:val="204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odsavač par - digestoř, vč. osvětlení,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dodávku a napojení na odtah řeší VZT dodavatel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rozměry: cca 1300x800x450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230  -Z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VZT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07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8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regál prokládací, 4 x police,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- 4 x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prokládácíc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police,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nerezové provedení,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cca 500x350x1800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9 200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9 200</w:t>
            </w:r>
          </w:p>
        </w:tc>
      </w:tr>
      <w:tr w:rsidR="00980445" w:rsidRPr="00980445" w:rsidTr="00980445">
        <w:trPr>
          <w:trHeight w:val="303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pracovní stůl, spodní police, zásuvky,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pracovní deska v přechodu na stěny opatřena zvýšeným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límcem 40 mm,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- 3 x zásuvka s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plnovýsuvem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  pracovní</w:t>
            </w:r>
            <w:proofErr w:type="gram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deskou,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výškově stavitelné nohy,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cca 1900x700x900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3/8"-R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3/8"-R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DN 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18 900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18 900</w:t>
            </w:r>
          </w:p>
        </w:tc>
      </w:tr>
      <w:tr w:rsidR="00980445" w:rsidRPr="00980445" w:rsidTr="00980445">
        <w:trPr>
          <w:trHeight w:val="558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10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uvnirzální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robot stolní, typ KENWOOD, XL </w:t>
            </w:r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TITÁNIUM,  jedná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br w:type="page"/>
              <w:t>vč. přípojných strojků na strouhání, krouhání a mletí masa,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- 1700W motor - nejvýkonnější motor se zárukou 10 let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osvětlená pracovní mísa - unikátní funkce pro precizní kontrolu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- 6,7l pracovní mísa - extra velký objem pro zpracování velkých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 kapacit, 2 nerezové míchací a hnětací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nástevce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(spirálový hnětací hák / K - míchací rameno)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- 3 speciální metly (pevná balonová metla / flexi metla na krémy /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metla pro jemné promísení)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kryt proti rozstřiku (tvořený dvěma díly, lze ho snadno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nasadit/odejmout kdykoliv)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elektronická kontrola rychlosti s osvětleným tlačítkem,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variabilní rychlost + puls + jemné promísení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Start/Stop tlačítko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zdvih ramene páčkou umístěnou na boku pro ergonomické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ovládání,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pojistka zdviženého ramene – robot se automaticky vypne,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rozměry: 285x380x305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1,7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22 800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22 800</w:t>
            </w:r>
          </w:p>
        </w:tc>
      </w:tr>
      <w:tr w:rsidR="00980445" w:rsidRPr="00980445" w:rsidTr="00980445">
        <w:trPr>
          <w:trHeight w:val="405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483ECC" wp14:editId="3F9DD1E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209550</wp:posOffset>
                  </wp:positionV>
                  <wp:extent cx="3114675" cy="2152650"/>
                  <wp:effectExtent l="0" t="0" r="9525" b="0"/>
                  <wp:wrapNone/>
                  <wp:docPr id="3" name="Obrázek 3" descr="KENWOOD KVL 8400S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24" descr="KENWOOD KVL 8400S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8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nástěnná 2-police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, </w:t>
            </w: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br/>
              <w:t xml:space="preserve">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 cca: 1900x300x600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8 700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8 700</w:t>
            </w:r>
          </w:p>
        </w:tc>
      </w:tr>
      <w:tr w:rsidR="00980445" w:rsidRPr="00980445" w:rsidTr="00980445">
        <w:trPr>
          <w:trHeight w:val="658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12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chladící stůl, typ TGP 180 01/04, č. 6176412, 1x dveře + 4x zásuvka s </w:t>
            </w:r>
            <w:proofErr w:type="spellStart"/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plnovýsuvem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,  jedná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skříně jsou vyrobené z vysoce kvalitní nerezové oceli v robustním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designus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dokonalou povrchovou úpravou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obustní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pracovní nerezová deska 50 mm je osazena standardně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 lemem vysokým 40 mm, který zabraňuje rozlití za chladící stůl,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zesílené stěny o tloušťce 50 mm pro menší výkyv teplot,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polyuretanová izolace s vysokou hustotou (40 kg/m³) bez CFC,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vstřikovaná pod vysokým tlakem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zásuvky jsou vyrobeny z nerezové oceli s perforovaným dnem a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teleskopickými posuvnými vodítky, které umožňují úplné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odtáhnutí, úspora pracovní plochy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závěsy dveří s automatickým návratem pro dokonalé uzavření,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které minimalizují teplotní ztráty. Dveře mají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podsvícený displej s tlačítkem start-stop,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bezúdržbový kondenzátor speciální konstrukce zabraňující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vniknutí prachu a nečistot.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automatické odtávání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namražené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vody horkým plynem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proudícím z kompresoru,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teplotní regulace od -2 do +8 °C,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výškově stavitelné nohy,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1792x700x900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55 980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55 980</w:t>
            </w:r>
          </w:p>
        </w:tc>
      </w:tr>
      <w:tr w:rsidR="00980445" w:rsidRPr="00980445" w:rsidTr="00980445">
        <w:trPr>
          <w:trHeight w:val="369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8448415" wp14:editId="678BE348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276225</wp:posOffset>
                  </wp:positionV>
                  <wp:extent cx="3181350" cy="1866900"/>
                  <wp:effectExtent l="0" t="0" r="0" b="0"/>
                  <wp:wrapNone/>
                  <wp:docPr id="12" name="Obrázek 12" descr="Chladící stůl GTP-7-180-14 - agregát vpravo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024" descr="Chladící stůl GTP-7-180-14 - agregát vpravo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19615" b="21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45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nářezový stroj, typ GRAEF BI1920, č. 6210192, jedná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požadovanou sílu řezu si můžete libovolně a snadno nastavit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od 0 do 15 mm, o řez se postará hladký nerezový nůž o průměru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190 mm s bezpečnostními kryty z kvalitních plastů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přímý pohon nože zajišťuje kvalitní motor se šnekovým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převodem (tichý převod s velkým točivým momentem) s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napájením 230 V a příkonem 185 W. Odlehčený hliníkový vozík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s polohovatelnou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přítlačkou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je uložen vodorovně,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bezpečnostní kryty a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přítlačka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zajistí bezpečné a snadné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posouvání a dokrajování uzenin,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nářezový stroj je vyroben z hliníkové slitiny s odolnou a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hygienickou eloxovanou povrchovou úpravou,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pro lehčí provoz na zátěž 15 minut,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335x445x275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13 600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13 600</w:t>
            </w:r>
          </w:p>
        </w:tc>
      </w:tr>
      <w:tr w:rsidR="00980445" w:rsidRPr="00980445" w:rsidTr="00980445">
        <w:trPr>
          <w:trHeight w:val="330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9BC9522" wp14:editId="02B21E82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133350</wp:posOffset>
                  </wp:positionV>
                  <wp:extent cx="2924175" cy="1781175"/>
                  <wp:effectExtent l="0" t="0" r="9525" b="9525"/>
                  <wp:wrapNone/>
                  <wp:docPr id="13" name="Obrázek 13" descr="Nářezový stroj Graef BI 1920 DE - hladký ocelový nůž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047" descr="Nářezový stroj Graef BI 1920 DE - hladký ocelový nůž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2987" b="26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6491CF3" wp14:editId="3DE840D7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133350</wp:posOffset>
                  </wp:positionV>
                  <wp:extent cx="2924175" cy="1781175"/>
                  <wp:effectExtent l="0" t="0" r="9525" b="9525"/>
                  <wp:wrapNone/>
                  <wp:docPr id="23" name="Obrázek 23" descr="Nářezový stroj Graef BI 1920 DE - hladký ocelový nůž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C6F024B0-B5AA-46E1-AEF9-99D0037E0B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047" descr="Nářezový stroj Graef BI 1920 DE - hladký ocelový nůž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C6F024B0-B5AA-46E1-AEF9-99D0037E0B3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2987" b="26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20C492C" wp14:editId="7C5FD5B4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133350</wp:posOffset>
                  </wp:positionV>
                  <wp:extent cx="2924175" cy="1781175"/>
                  <wp:effectExtent l="0" t="0" r="9525" b="9525"/>
                  <wp:wrapNone/>
                  <wp:docPr id="24" name="Obrázek 24" descr="Nářezový stroj Graef BI 1920 DE - hladký ocelový nůž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C79B6969-2034-4A5F-B9C4-52DA9A8CAF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047" descr="Nářezový stroj Graef BI 1920 DE - hladký ocelový nůž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C79B6969-2034-4A5F-B9C4-52DA9A8CAF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2987" b="26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396477D" wp14:editId="37414BDF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133350</wp:posOffset>
                  </wp:positionV>
                  <wp:extent cx="2924175" cy="1781175"/>
                  <wp:effectExtent l="0" t="0" r="9525" b="9525"/>
                  <wp:wrapNone/>
                  <wp:docPr id="25" name="Obrázek 25" descr="Nářezový stroj Graef BI 1920 DE - hladký ocelový nůž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B30837B5-ED36-4D61-B160-E91F64D229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047" descr="Nářezový stroj Graef BI 1920 DE - hladký ocelový nůž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B30837B5-ED36-4D61-B160-E91F64D229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2987" b="26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F086C19" wp14:editId="6127DCDD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133350</wp:posOffset>
                  </wp:positionV>
                  <wp:extent cx="2924175" cy="1781175"/>
                  <wp:effectExtent l="0" t="0" r="9525" b="9525"/>
                  <wp:wrapNone/>
                  <wp:docPr id="26" name="Obrázek 26" descr="Nářezový stroj Graef BI 1920 DE - hladký ocelový nůž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6767C03B-EA2D-4B6D-9C1B-61BB08A755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47" descr="Nářezový stroj Graef BI 1920 DE - hladký ocelový nůž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6767C03B-EA2D-4B6D-9C1B-61BB08A755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2987" b="26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150E5B2" wp14:editId="2788CE95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133350</wp:posOffset>
                  </wp:positionV>
                  <wp:extent cx="2924175" cy="1781175"/>
                  <wp:effectExtent l="0" t="0" r="9525" b="9525"/>
                  <wp:wrapNone/>
                  <wp:docPr id="27" name="Obrázek 27" descr="Nářezový stroj Graef BI 1920 DE - hladký ocelový nůž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8812988C-5AD8-4DBE-9E32-4645966D90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047" descr="Nářezový stroj Graef BI 1920 DE - hladký ocelový nůž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8812988C-5AD8-4DBE-9E32-4645966D90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2987" b="26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669F9B4" wp14:editId="6A9D447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133350</wp:posOffset>
                  </wp:positionV>
                  <wp:extent cx="2924175" cy="1781175"/>
                  <wp:effectExtent l="0" t="0" r="9525" b="9525"/>
                  <wp:wrapNone/>
                  <wp:docPr id="28" name="Obrázek 28" descr="Nářezový stroj Graef BI 1920 DE - hladký ocelový nůž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BACCDA42-B0F5-4E38-9E32-C4A036F134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047" descr="Nářezový stroj Graef BI 1920 DE - hladký ocelový nůž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BACCDA42-B0F5-4E38-9E32-C4A036F134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2987" b="26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E591793" wp14:editId="2AEA23A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133350</wp:posOffset>
                  </wp:positionV>
                  <wp:extent cx="2924175" cy="1781175"/>
                  <wp:effectExtent l="0" t="0" r="9525" b="9525"/>
                  <wp:wrapNone/>
                  <wp:docPr id="29" name="Obrázek 29" descr="Nářezový stroj Graef BI 1920 DE - hladký ocelový nůž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7512BEBC-7C51-40E3-9ED5-ECA9BC1104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47" descr="Nářezový stroj Graef BI 1920 DE - hladký ocelový nůž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7512BEBC-7C51-40E3-9ED5-ECA9BC1104B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2987" b="26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14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nástěnná skříňka policová, uzavřená posuvnými dveřmi,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vyjímatelná vnitřní úložná police,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cca 1500x350x650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16 980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33 960</w:t>
            </w:r>
          </w:p>
        </w:tc>
      </w:tr>
      <w:tr w:rsidR="00980445" w:rsidRPr="00980445" w:rsidTr="00980445">
        <w:trPr>
          <w:trHeight w:val="333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E054E45" wp14:editId="7C986269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104775</wp:posOffset>
                  </wp:positionV>
                  <wp:extent cx="2952750" cy="1866900"/>
                  <wp:effectExtent l="0" t="0" r="0" b="0"/>
                  <wp:wrapNone/>
                  <wp:docPr id="6" name="Obrázek 6" descr="KNSSDP - Skříňka uzavřená s posuvnými dvířky a policí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49" descr="KNSSDP - Skříňka uzavřená s posuvnými dvířky a policí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980445" w:rsidRPr="00980445">
              <w:trPr>
                <w:trHeight w:val="3330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445" w:rsidRPr="00980445" w:rsidRDefault="00980445" w:rsidP="0098044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980445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jedná se o referenční výrobek, možno nahradit srovnatelným výrobkem</w:t>
                  </w:r>
                </w:p>
              </w:tc>
            </w:tr>
          </w:tbl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7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15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pracovní mycí stůl, s </w:t>
            </w:r>
            <w:proofErr w:type="spellStart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dvoudřezem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, dřez 500x500x250, 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 w:type="page"/>
              <w:t xml:space="preserve">dřez 300x500x250 mm, pracovní deska s prolisem, 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 w:type="page"/>
              <w:t xml:space="preserve">otvor v pracovní desce, 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pracovní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sendwichová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deska v přechodu na stěny opatřena,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zvýšeným límcem,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výškově stavitelné nohy,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rozměry: cca 1600x700x900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3/8"-R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3/8"-R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DN 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21 600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21 600</w:t>
            </w:r>
          </w:p>
        </w:tc>
      </w:tr>
      <w:tr w:rsidR="00980445" w:rsidRPr="00980445" w:rsidTr="00980445">
        <w:trPr>
          <w:trHeight w:val="18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15.1.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stolní </w:t>
            </w:r>
            <w:proofErr w:type="spellStart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dřezová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baterie, flexi s </w:t>
            </w:r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pružinou,  jedná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směšovací baterie na TV a SV,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otočné raménko,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výška 500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5 100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5 100</w:t>
            </w:r>
          </w:p>
        </w:tc>
      </w:tr>
      <w:tr w:rsidR="00980445" w:rsidRPr="00980445" w:rsidTr="00980445">
        <w:trPr>
          <w:trHeight w:val="337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6392F0D" wp14:editId="2ACEC198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142875</wp:posOffset>
                  </wp:positionV>
                  <wp:extent cx="1933575" cy="1724025"/>
                  <wp:effectExtent l="0" t="0" r="0" b="9525"/>
                  <wp:wrapNone/>
                  <wp:docPr id="7" name="Obrázek 7" descr="Baterie Ponny stolní se sprchou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86" descr="Baterie Ponny stolní se sprchou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95" cy="172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14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15.2.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nástěnná skříňka policová, uzavřená posuvnými dveřmi,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vyjímatelná vnitřní úložná police,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cca 1600x350x650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17 100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34 200</w:t>
            </w:r>
          </w:p>
        </w:tc>
      </w:tr>
      <w:tr w:rsidR="00980445" w:rsidRPr="00980445" w:rsidTr="00980445">
        <w:trPr>
          <w:trHeight w:val="315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pracovní stůl se spodní policí, se dřezem, se zásuvkou pod 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 xml:space="preserve">pracovní deskou, 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pracovní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sendwichová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deska v přechodu na stěny opatřena,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zvýšeným límcem,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- 1 x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vevařený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dřezový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výlisek 400x400x250 mm,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výškově stavitelné nohy,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 cca: 1300x700x900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  <w:r w:rsidRPr="00980445">
              <w:rPr>
                <w:rFonts w:ascii="Arial CE" w:eastAsia="Times New Roman" w:hAnsi="Arial CE" w:cs="Arial CE"/>
                <w:lang w:eastAsia="cs-CZ"/>
              </w:rPr>
              <w:br/>
              <w:t xml:space="preserve"> - rezervní el. </w:t>
            </w:r>
            <w:proofErr w:type="gramStart"/>
            <w:r w:rsidRPr="00980445">
              <w:rPr>
                <w:rFonts w:ascii="Arial CE" w:eastAsia="Times New Roman" w:hAnsi="Arial CE" w:cs="Arial CE"/>
                <w:lang w:eastAsia="cs-CZ"/>
              </w:rPr>
              <w:t>zásuvka</w:t>
            </w:r>
            <w:proofErr w:type="gramEnd"/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nad pracovní deskou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16 400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16 400</w:t>
            </w:r>
          </w:p>
        </w:tc>
      </w:tr>
      <w:tr w:rsidR="00980445" w:rsidRPr="00980445" w:rsidTr="00980445">
        <w:trPr>
          <w:trHeight w:val="18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16.1.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stolní </w:t>
            </w:r>
            <w:proofErr w:type="spellStart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dřezová</w:t>
            </w:r>
            <w:proofErr w:type="spell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baterie, hygienické ovládání vody - loketní ovládání,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směšovací baterie na TV a SV,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otočné raménko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1 700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1 700</w:t>
            </w:r>
          </w:p>
        </w:tc>
      </w:tr>
      <w:tr w:rsidR="00980445" w:rsidRPr="00980445" w:rsidTr="00980445">
        <w:trPr>
          <w:trHeight w:val="291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8817188" wp14:editId="08ED2A8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76200</wp:posOffset>
                  </wp:positionV>
                  <wp:extent cx="1981200" cy="1600200"/>
                  <wp:effectExtent l="0" t="0" r="0" b="0"/>
                  <wp:wrapNone/>
                  <wp:docPr id="5" name="Obrázek 5" descr="Baterie stolní profi eco provedení pákové 0020833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16" descr="Baterie stolní profi eco provedení pákové 0020833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7068" b="12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980445" w:rsidRPr="00980445">
              <w:trPr>
                <w:trHeight w:val="2910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445" w:rsidRPr="00980445" w:rsidRDefault="00980445" w:rsidP="0098044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980445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jedná se o referenční výrobek, možno nahradit srovnatelným výrobkem</w:t>
                  </w:r>
                </w:p>
              </w:tc>
            </w:tr>
          </w:tbl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652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17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průmyslový mycí stroj na mytí skla a </w:t>
            </w:r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porcelánu,  jedná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br w:type="page"/>
              <w:t>typ DS D50-32 SILANOS, s odpadovým čerpadlem, č. 8643319S,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nerezové provedení, programovatelná,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možnost mytí také talířů do průměru 320 mm,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automatická myčka s rotačními rameny, spodní i horní ramena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s funkcí mytí a oplachu,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velikost mycího koše 500x500 mm,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hygineické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lisované podpěrky košů,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vč. dávkovače mycího a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oplachového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prostředku,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termostatický systém oplachu při 85 °C,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nové provedení dvouplášťových automatických myček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DS D50-32-DBSM (dříve N700F/PS),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minimální tepelné ztráty a hlučnost pouze 62 dB díky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dvouplášťovému provedení, vybavena sadou nezávislých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rotačních ramen (mycích a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oplachových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spodní/horní),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termostatický systém oplachu +85°C, dveřní mikrospínač,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výkonné mycí čerpadlo (261 l/min),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přehledný snadno ovladatelný digitální ovládací panel DIGIT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(4 mycí cykly, LED systém pro signalizaci funkcí)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rozměry: 582x610x822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3,65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3,65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3/4"-P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DN 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42 000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42 000</w:t>
            </w:r>
          </w:p>
        </w:tc>
      </w:tr>
      <w:tr w:rsidR="00980445" w:rsidRPr="00980445" w:rsidTr="00980445">
        <w:trPr>
          <w:trHeight w:val="628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6934C8" wp14:editId="341ABBBE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238125</wp:posOffset>
                  </wp:positionV>
                  <wp:extent cx="2819400" cy="3409950"/>
                  <wp:effectExtent l="0" t="0" r="0" b="0"/>
                  <wp:wrapNone/>
                  <wp:docPr id="9" name="Obrázek 9" descr="http://gastro-tip.cz/storage/images/product-popup/200289.jpg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3" descr="http://gastro-tip.cz/storage/images/product-popup/200289.jpg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28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změkčovač vody automatický, č. 8640503, jedná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změkčovač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součaně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pro kávovar, výrobník ledu a myčku,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na tabletovou sůl,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max. teplota vstupní vody do 40 °C,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270x440x540 mm,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el. 0,1 kW/ 230 V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8 500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8 500</w:t>
            </w:r>
          </w:p>
        </w:tc>
      </w:tr>
      <w:tr w:rsidR="00980445" w:rsidRPr="00980445" w:rsidTr="00980445">
        <w:trPr>
          <w:trHeight w:val="438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489E021" wp14:editId="0867FC54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200025</wp:posOffset>
                  </wp:positionV>
                  <wp:extent cx="1343025" cy="2447925"/>
                  <wp:effectExtent l="0" t="0" r="9525" b="9525"/>
                  <wp:wrapNone/>
                  <wp:docPr id="8" name="Obrázek 8" descr="http://gastro-tip.cz/storage/images/product-popup/4028.jpg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6" descr="http://gastro-tip.cz/storage/images/product-popup/4028.jpg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980445" w:rsidRPr="00980445">
              <w:trPr>
                <w:trHeight w:val="4380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445" w:rsidRPr="00980445" w:rsidRDefault="00980445" w:rsidP="0098044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980445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jedná se o referenční výrobek, možno nahradit srovnatelným výrobkem</w:t>
                  </w:r>
                </w:p>
              </w:tc>
            </w:tr>
          </w:tbl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64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SKLAD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kombinovaná chladící skříň,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 cca: 600x600x1850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stávající zařízení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chladící skříň,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 cca: 600x600x1850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stávající zařízení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lastRenderedPageBreak/>
              <w:t>21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chladící skříň, prosklené dveře,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 cca: 600x600x1850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stávající zařízení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kovový regál, 5 polic, nerez,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rozměry cca: 1000x500x1800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stávající zařízení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07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kovový regál, 5 polic, nerez, 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 xml:space="preserve">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- 5 x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prokladácí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police,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výškově stavitelné nohy, </w:t>
            </w:r>
            <w:r w:rsidRPr="0098044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br/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rozměry cca: 650x500x1800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11 970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11 970</w:t>
            </w:r>
          </w:p>
        </w:tc>
      </w:tr>
      <w:tr w:rsidR="00980445" w:rsidRPr="00980445" w:rsidTr="00980445">
        <w:trPr>
          <w:trHeight w:val="64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BAR, VÝDEJ BUFETU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98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servírovací vozík, 3 police, </w:t>
            </w: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nerezové provedení gastronomická chromniklová ocel ve třídě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DIN 18/10 - AISI 304,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- 3 x prolisovaná police,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- 4 x otočná police (z toho 2x s brzdou),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850x550x900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4 200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4 200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lastRenderedPageBreak/>
              <w:t>25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keramické umyvadlo, vč. pákové směšovací baterie,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směšovací na TV a SV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vč. dávkovače jednorázových </w:t>
            </w:r>
            <w:proofErr w:type="gramStart"/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papírových  ručníků</w:t>
            </w:r>
            <w:proofErr w:type="gramEnd"/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vč. dávkovače tekutého mýdla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½ – 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½ – 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DN40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stavby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požadavky na stavební připravenost určí ZTI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interiérový pult, s rohovým úkosem, vč. dřezu a ZTI baterie,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rozměry cca: 1700x700x900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3/8"-R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3/8"-R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DN 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interiéru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podpultová myčka, </w:t>
            </w:r>
            <w:proofErr w:type="spellStart"/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neprofeisonální</w:t>
            </w:r>
            <w:proofErr w:type="spellEnd"/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 w:type="page"/>
              <w:t xml:space="preserve"> - rozměry: 600x600x850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3/8"-R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DN 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stávající zařízení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podpultová chladící skříň,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rozměry: cca 500x600x850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interiéru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694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29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kávovar  stolní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, vč. filtrace vody, typ JURA, vč. filtru vody,  jedná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barevný TFT displej, možnost použití mleté kávy, vč. mlýnku,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variabilní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spařovací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jednotka (5 - 16 g)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nastavitelná síla kávy (až 8 stupňů)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nastavitelná teplota kávy (2 stupně)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nastavitelný objem vody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výškově nastavitelná výpust kávy (65 - 111 mm)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výškově nastavitelná výpust na cappuccino a horkou vodu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(107 - 153 mm)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výpust horké vody (3 úrovně)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mlýnek Professional Aroma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Grinder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možnost naprogramování 12 nápojů (1 nebo 2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ristretta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 1 nebo 2 espressa, espresso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doppio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1 nebo 2 kávy, kávová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specialita, cappuccino,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latte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macchiato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flat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white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espresso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 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macchiato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porce mléka, horká voda, horká voda pro zelený čaj)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úspora energie, funkce </w:t>
            </w:r>
            <w:proofErr w:type="spellStart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předspaření</w:t>
            </w:r>
            <w:proofErr w:type="spellEnd"/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možnost přípravy 2 šálků zároveň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nastavitelná tvrdost vody,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integrované procesy proplachů/čištění a odvápnění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zásobník na vodu: 1,9 l, zásobník na zrno: 280g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zásobník na odpad: 16 porcí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280x446x351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1,45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 -Z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  <w:r w:rsidRPr="00980445">
              <w:rPr>
                <w:rFonts w:ascii="Arial CE" w:eastAsia="Times New Roman" w:hAnsi="Arial CE" w:cs="Arial CE"/>
                <w:lang w:eastAsia="cs-CZ"/>
              </w:rPr>
              <w:br/>
              <w:t xml:space="preserve"> -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výkonostně</w:t>
            </w:r>
            <w:proofErr w:type="spellEnd"/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je kávovar dimenzovaný do provozu s denní produkcí cca 30 šálků kávy/den, nárazově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zvládně</w:t>
            </w:r>
            <w:proofErr w:type="spellEnd"/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i větší kapacitu do 50 šálků kávy/den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41 100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41 100</w:t>
            </w:r>
          </w:p>
        </w:tc>
      </w:tr>
      <w:tr w:rsidR="00980445" w:rsidRPr="00980445" w:rsidTr="00980445">
        <w:trPr>
          <w:trHeight w:val="360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90E479B" wp14:editId="43DDD9D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28575</wp:posOffset>
                  </wp:positionV>
                  <wp:extent cx="3048000" cy="2028825"/>
                  <wp:effectExtent l="0" t="0" r="0" b="9525"/>
                  <wp:wrapNone/>
                  <wp:docPr id="14" name="Obrázek 14" descr="JURA E8 Piano White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024" descr="JURA E8 Piano White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0FA7B20" wp14:editId="14523DB0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142875</wp:posOffset>
                  </wp:positionV>
                  <wp:extent cx="1866900" cy="2085975"/>
                  <wp:effectExtent l="0" t="0" r="0" b="0"/>
                  <wp:wrapNone/>
                  <wp:docPr id="15" name="Obrázek 15" descr="JURA E8 Piano White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25" descr="JURA E8 Piano White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980445" w:rsidRPr="00980445">
              <w:trPr>
                <w:trHeight w:val="3600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445" w:rsidRPr="00980445" w:rsidRDefault="00980445" w:rsidP="0098044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980445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jedná se o referenční výrobek, možno nahradit srovnatelným výrobkem</w:t>
                  </w:r>
                </w:p>
              </w:tc>
            </w:tr>
          </w:tbl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1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29.1.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ohřívač šálků Jura poskytne komfort až 14 předehřátých </w:t>
            </w:r>
            <w:proofErr w:type="gramStart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šálků,  jedná</w:t>
            </w:r>
            <w:proofErr w:type="gramEnd"/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se o referenční výrobek, možno nahradit srovnatelným výrobkem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teleskopická zásuvka, hmotnost: cca 3,8 kg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časovač pro úsporu energie,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rozměry: 122x349x306 mm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 - el. 0,15 kW, délka přívodního kabelu: cca 1,1 metru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5 300</w:t>
            </w:r>
          </w:p>
        </w:tc>
      </w:tr>
      <w:tr w:rsidR="00980445" w:rsidRPr="00980445" w:rsidTr="00980445">
        <w:trPr>
          <w:trHeight w:val="304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492C966" wp14:editId="7E45142F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190500</wp:posOffset>
                  </wp:positionV>
                  <wp:extent cx="2286000" cy="1533525"/>
                  <wp:effectExtent l="0" t="0" r="0" b="0"/>
                  <wp:wrapNone/>
                  <wp:docPr id="16" name="Obrázek 16" descr="gal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026" descr="gal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B244FE0" wp14:editId="7B192780">
                  <wp:simplePos x="0" y="0"/>
                  <wp:positionH relativeFrom="column">
                    <wp:posOffset>5048250</wp:posOffset>
                  </wp:positionH>
                  <wp:positionV relativeFrom="paragraph">
                    <wp:posOffset>238125</wp:posOffset>
                  </wp:positionV>
                  <wp:extent cx="2409825" cy="1609725"/>
                  <wp:effectExtent l="0" t="0" r="9525" b="0"/>
                  <wp:wrapNone/>
                  <wp:docPr id="17" name="Obrázek 17" descr="gal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027" descr="gal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F0D659F" wp14:editId="10002BA7">
                  <wp:simplePos x="0" y="0"/>
                  <wp:positionH relativeFrom="column">
                    <wp:posOffset>7153275</wp:posOffset>
                  </wp:positionH>
                  <wp:positionV relativeFrom="paragraph">
                    <wp:posOffset>123825</wp:posOffset>
                  </wp:positionV>
                  <wp:extent cx="1085850" cy="1657350"/>
                  <wp:effectExtent l="0" t="0" r="0" b="0"/>
                  <wp:wrapNone/>
                  <wp:docPr id="18" name="Obrázek 18" descr="gal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028" descr="gal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197638E" wp14:editId="57D3402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123825</wp:posOffset>
                  </wp:positionV>
                  <wp:extent cx="2609850" cy="1733550"/>
                  <wp:effectExtent l="0" t="0" r="0" b="0"/>
                  <wp:wrapNone/>
                  <wp:docPr id="19" name="Obrázek 19" descr="gal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29" descr="gal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980445" w:rsidRPr="00980445">
              <w:trPr>
                <w:trHeight w:val="3045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0445" w:rsidRPr="00980445" w:rsidRDefault="00980445" w:rsidP="00980445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</w:pPr>
                  <w:r w:rsidRPr="00980445"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  <w:lastRenderedPageBreak/>
                    <w:t> </w:t>
                  </w:r>
                </w:p>
              </w:tc>
            </w:tr>
          </w:tbl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lastRenderedPageBreak/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0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29.2.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chladnička na mléko,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bílá | objem 1 l,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zchladí a následně udržuje mléko při ideální teplotě 4 °C,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plnění mléka možné přímo za chodu | nově integrovaný indikátor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   úrovně mléka, vhodný pro mytí v myčce nádobí,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 w:type="page"/>
              <w:t xml:space="preserve"> - rozměry: 144x217x225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0,1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 xml:space="preserve"> - dodávka </w:t>
            </w:r>
            <w:proofErr w:type="spellStart"/>
            <w:r w:rsidRPr="00980445">
              <w:rPr>
                <w:rFonts w:ascii="Arial CE" w:eastAsia="Times New Roman" w:hAnsi="Arial CE" w:cs="Arial CE"/>
                <w:lang w:eastAsia="cs-CZ"/>
              </w:rPr>
              <w:t>gastra</w:t>
            </w:r>
            <w:proofErr w:type="spellEnd"/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39 800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39 800</w:t>
            </w:r>
          </w:p>
        </w:tc>
      </w:tr>
      <w:tr w:rsidR="00980445" w:rsidRPr="00980445" w:rsidTr="00980445">
        <w:trPr>
          <w:trHeight w:val="30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28888AA" wp14:editId="4AEF9469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66675</wp:posOffset>
                  </wp:positionV>
                  <wp:extent cx="1181100" cy="1704975"/>
                  <wp:effectExtent l="0" t="0" r="0" b="9525"/>
                  <wp:wrapNone/>
                  <wp:docPr id="20" name="Obrázek 20" descr="gal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030" descr="gal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41D68E3" wp14:editId="574DC27A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209550</wp:posOffset>
                  </wp:positionV>
                  <wp:extent cx="2200275" cy="1457325"/>
                  <wp:effectExtent l="0" t="0" r="9525" b="9525"/>
                  <wp:wrapNone/>
                  <wp:docPr id="21" name="Obrázek 21" descr="gal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031" descr="gal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D2A9F61" wp14:editId="47313D01">
                  <wp:simplePos x="0" y="0"/>
                  <wp:positionH relativeFrom="column">
                    <wp:posOffset>3505200</wp:posOffset>
                  </wp:positionH>
                  <wp:positionV relativeFrom="paragraph">
                    <wp:posOffset>114300</wp:posOffset>
                  </wp:positionV>
                  <wp:extent cx="2362200" cy="1781175"/>
                  <wp:effectExtent l="0" t="0" r="0" b="9525"/>
                  <wp:wrapNone/>
                  <wp:docPr id="22" name="Obrázek 22" descr="https://cdn.alza.cz/ImgW.ashx?fd=FotoAddOrig&amp;cd=JURAK534-09&amp;i=1.jpg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32" descr="https://cdn.alza.cz/ImgW.ashx?fd=FotoAddOrig&amp;cd=JURAK534-09&amp;i=1.jpg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3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17816" t="39017" r="17917" b="16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980445" w:rsidRPr="00980445">
              <w:trPr>
                <w:trHeight w:val="3060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445" w:rsidRPr="00980445" w:rsidRDefault="00980445" w:rsidP="0098044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980445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jedná se o referenční výrobek, možno nahradit srovnatelným výrobkem</w:t>
                  </w:r>
                </w:p>
              </w:tc>
            </w:tr>
          </w:tbl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lastRenderedPageBreak/>
              <w:t>30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interiérový </w:t>
            </w:r>
            <w:proofErr w:type="gramStart"/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přední  pult</w:t>
            </w:r>
            <w:proofErr w:type="gramEnd"/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,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rozměry cca: 4100x600x900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interiéru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pokladna s platebním terminálem,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dodávka uživatele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uživatele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panoramatická stolní chladící vitrína,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rozměry cca: 450x450x1000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stávající zařízení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interiérový boční pult,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rozměry cca: 750x600x900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interiéru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chladící skříň, </w:t>
            </w: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</w:r>
            <w:r w:rsidRPr="00980445">
              <w:rPr>
                <w:rFonts w:ascii="Arial CE" w:eastAsia="Times New Roman" w:hAnsi="Arial CE" w:cs="Arial CE"/>
                <w:color w:val="808080"/>
                <w:sz w:val="16"/>
                <w:szCs w:val="16"/>
                <w:lang w:eastAsia="cs-CZ"/>
              </w:rPr>
              <w:t xml:space="preserve"> - rozměry cca: 600x600x860 mm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230 - Z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0,45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interiéru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přístěnný pult,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rozměry cca: 600x600x900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interiéru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1455"/>
        </w:trPr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sz w:val="24"/>
                <w:szCs w:val="24"/>
                <w:lang w:eastAsia="cs-CZ"/>
              </w:rPr>
              <w:lastRenderedPageBreak/>
              <w:t>36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nástěnné skříňky, </w:t>
            </w: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br/>
              <w:t xml:space="preserve"> - rozměry cca: 600x350x600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i/>
                <w:iCs/>
                <w:color w:val="808080"/>
                <w:lang w:eastAsia="cs-CZ"/>
              </w:rPr>
              <w:t xml:space="preserve"> - dodávka interiéru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color w:val="80808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720"/>
        </w:trPr>
        <w:tc>
          <w:tcPr>
            <w:tcW w:w="23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9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cena zařízení celkem bez DPH</w:t>
            </w:r>
          </w:p>
        </w:tc>
        <w:tc>
          <w:tcPr>
            <w:tcW w:w="51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470 790 Kč</w:t>
            </w:r>
          </w:p>
        </w:tc>
      </w:tr>
      <w:tr w:rsidR="00980445" w:rsidRPr="00980445" w:rsidTr="00980445">
        <w:trPr>
          <w:trHeight w:val="720"/>
        </w:trPr>
        <w:tc>
          <w:tcPr>
            <w:tcW w:w="2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1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doprava zařízení  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7 000 Kč</w:t>
            </w:r>
          </w:p>
        </w:tc>
      </w:tr>
      <w:tr w:rsidR="00980445" w:rsidRPr="00980445" w:rsidTr="00980445">
        <w:trPr>
          <w:trHeight w:val="720"/>
        </w:trPr>
        <w:tc>
          <w:tcPr>
            <w:tcW w:w="2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1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montáž a instalace zařízení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15 000 Kč</w:t>
            </w:r>
          </w:p>
        </w:tc>
      </w:tr>
      <w:tr w:rsidR="00980445" w:rsidRPr="00980445" w:rsidTr="00980445">
        <w:trPr>
          <w:trHeight w:val="1035"/>
        </w:trPr>
        <w:tc>
          <w:tcPr>
            <w:tcW w:w="2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139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CELKEM BEZ DPH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b/>
                <w:bCs/>
                <w:sz w:val="30"/>
                <w:szCs w:val="36"/>
                <w:lang w:eastAsia="cs-CZ"/>
              </w:rPr>
              <w:t>492 790 Kč</w:t>
            </w:r>
          </w:p>
        </w:tc>
      </w:tr>
    </w:tbl>
    <w:p w:rsidR="0008049E" w:rsidRDefault="0008049E"/>
    <w:p w:rsidR="0008049E" w:rsidRDefault="0008049E"/>
    <w:p w:rsidR="0008049E" w:rsidRDefault="0008049E"/>
    <w:p w:rsidR="0008049E" w:rsidRDefault="0008049E"/>
    <w:p w:rsidR="0008049E" w:rsidRDefault="0008049E"/>
    <w:p w:rsidR="00980445" w:rsidRDefault="00980445"/>
    <w:p w:rsidR="0008049E" w:rsidRDefault="0008049E"/>
    <w:p w:rsidR="0008049E" w:rsidRDefault="0008049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151"/>
        <w:gridCol w:w="7094"/>
        <w:gridCol w:w="788"/>
        <w:gridCol w:w="865"/>
        <w:gridCol w:w="1710"/>
        <w:gridCol w:w="1708"/>
      </w:tblGrid>
      <w:tr w:rsidR="00980445" w:rsidRPr="00980445" w:rsidTr="00980445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Zařízení vzduchotechniky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08/2022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55"/>
        </w:trPr>
        <w:tc>
          <w:tcPr>
            <w:tcW w:w="318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 Domov</w:t>
            </w:r>
            <w:proofErr w:type="gramEnd"/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seniory  Háje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70"/>
        </w:trPr>
        <w:tc>
          <w:tcPr>
            <w:tcW w:w="3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investor : MČ</w:t>
            </w:r>
            <w:proofErr w:type="gramEnd"/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Praha 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7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pol.č</w:t>
            </w:r>
            <w:proofErr w:type="spellEnd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kod</w:t>
            </w:r>
            <w:proofErr w:type="spellEnd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dle URS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m.j</w:t>
            </w:r>
            <w:proofErr w:type="spellEnd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MONTÁŽ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Vzduchotechnika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Demontáže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stávajícíhoVZT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potrubí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pozink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plech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200x200 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250x200 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300x250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Demontáže komponentů VZT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Demontáže závěsů a táhel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Odvoz materiálu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t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0,4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Zařízení č. 1 - Výdej bufetu, přípravna a zázemí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Vyústka přívodní VK 2.0  R1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200x100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1 670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280x140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1 130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400x140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2 980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Vyústka odvodní VK 1.0  R1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200x140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2 760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400x140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4 300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Potrubí čtyřhranné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pozink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. plech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200x200  30% tvar.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2 790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1 520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250x200  20% tvar.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19 000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280x140  20% tvar.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1 140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300x250 30%tvar.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8 690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3 600 Kč</w:t>
            </w:r>
          </w:p>
        </w:tc>
      </w:tr>
      <w:tr w:rsidR="00980445" w:rsidRPr="00980445" w:rsidTr="00980445">
        <w:trPr>
          <w:trHeight w:val="619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Zařízení č. 2 - Odvětrání přípravny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799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Potrubní ventilátor TD1000/250 + přetlaková klapka 850 m3/h, 125W, </w:t>
            </w:r>
            <w:proofErr w:type="gram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230 V , jedná</w:t>
            </w:r>
            <w:proofErr w:type="gram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se o referenční výrobek, možno nahradit srovnatelným výrobkem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8 960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 Kč</w:t>
            </w:r>
          </w:p>
        </w:tc>
      </w:tr>
      <w:tr w:rsidR="00980445" w:rsidRPr="00980445" w:rsidTr="00980445">
        <w:trPr>
          <w:trHeight w:val="6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Regulátor otáček ventilátoru REB(REV)- jedná se o referenční výrobek, možno nahradit srovnatelným výrobkem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5 700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2 120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VZT hlavice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pozink.plech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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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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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Potrubí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Spiro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pozink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. plech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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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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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Ohebné potrubí Alu 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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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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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Ohebné potrubí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zvukotlumící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Alu 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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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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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T kus s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odkapem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kondenzátu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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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</w:t>
            </w:r>
            <w:r w:rsidRPr="00980445">
              <w:rPr>
                <w:rFonts w:ascii="Symbol" w:eastAsia="Times New Roman" w:hAnsi="Symbol" w:cs="Times New Roman"/>
                <w:sz w:val="16"/>
                <w:szCs w:val="16"/>
                <w:lang w:eastAsia="cs-CZ"/>
              </w:rPr>
              <w:t>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Kuchyňská digestoř nerez s lapači tuků 1250x800x(500) dodávka </w:t>
            </w:r>
            <w:proofErr w:type="spellStart"/>
            <w:proofErr w:type="gram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kuch</w:t>
            </w:r>
            <w:proofErr w:type="gram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tech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38 000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Závěsy a táhla na čtyřhranné potrubí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Čištění stávajícího čtyřhranného potrubí do strojovny VZT (300x250)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44 000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Stavební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přípomocné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práce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kpl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9 800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Zaregulování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 a uvedení do provozu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HZS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6 840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HZS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Kuchyňská digestoř 1300x800x450 včetně osvětlení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26 000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Doprava a přesun hmot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kpl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MONTÁŽ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203 670 Kč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36 710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240 380 Kč</w:t>
            </w:r>
          </w:p>
        </w:tc>
      </w:tr>
    </w:tbl>
    <w:p w:rsidR="0008049E" w:rsidRDefault="0008049E"/>
    <w:p w:rsidR="00980445" w:rsidRDefault="00980445"/>
    <w:p w:rsidR="00980445" w:rsidRDefault="00980445"/>
    <w:p w:rsidR="00980445" w:rsidRDefault="0098044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202"/>
        <w:gridCol w:w="7810"/>
        <w:gridCol w:w="764"/>
        <w:gridCol w:w="1016"/>
        <w:gridCol w:w="1400"/>
        <w:gridCol w:w="1236"/>
      </w:tblGrid>
      <w:tr w:rsidR="00980445" w:rsidRPr="00980445" w:rsidTr="00980445">
        <w:trPr>
          <w:trHeight w:val="3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Cs/>
                <w:lang w:eastAsia="cs-CZ"/>
              </w:rPr>
            </w:pPr>
            <w:r w:rsidRPr="00980445">
              <w:rPr>
                <w:rFonts w:ascii="Arial" w:eastAsia="Times New Roman" w:hAnsi="Arial" w:cs="Arial"/>
                <w:bCs/>
                <w:lang w:eastAsia="cs-CZ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Zařízení klimatizace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08/2022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55"/>
        </w:trPr>
        <w:tc>
          <w:tcPr>
            <w:tcW w:w="343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 Domov</w:t>
            </w:r>
            <w:proofErr w:type="gramEnd"/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seniory  Háje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70"/>
        </w:trPr>
        <w:tc>
          <w:tcPr>
            <w:tcW w:w="3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investor : MČ</w:t>
            </w:r>
            <w:proofErr w:type="gramEnd"/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Praha 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pol.č</w:t>
            </w:r>
            <w:proofErr w:type="spellEnd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kod</w:t>
            </w:r>
            <w:proofErr w:type="spellEnd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dle URS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m.j</w:t>
            </w:r>
            <w:proofErr w:type="spellEnd"/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MONTÁŽ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lang w:eastAsia="cs-CZ"/>
              </w:rPr>
              <w:t>Klimatizace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Zařízení č. 1 - Přípravna a kancelář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63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Venkovní </w:t>
            </w:r>
            <w:proofErr w:type="gram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kondenzační  jednotka</w:t>
            </w:r>
            <w:proofErr w:type="gram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Toshiba RAS-10 -  jedná se o referenční výrobek, možno nahradit srovnatelným výrobkem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2,5/3,2 kW chlazení/topení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23 000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3 900 Kč</w:t>
            </w:r>
          </w:p>
        </w:tc>
      </w:tr>
      <w:tr w:rsidR="00980445" w:rsidRPr="00980445" w:rsidTr="00980445">
        <w:trPr>
          <w:trHeight w:val="6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Venkovní </w:t>
            </w:r>
            <w:proofErr w:type="gram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kondenzační  jednotka</w:t>
            </w:r>
            <w:proofErr w:type="gram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Toshiba RAS-16 -  jedná se o referenční výrobek, možno nahradit srovnatelným výrobkem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4,6/5,5 kW chlazení/topení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34 000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3 900 Kč</w:t>
            </w:r>
          </w:p>
        </w:tc>
      </w:tr>
      <w:tr w:rsidR="00980445" w:rsidRPr="00980445" w:rsidTr="00980445">
        <w:trPr>
          <w:trHeight w:val="63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Vnitřní nástěnná jednotka Toshiba RAS-B10 + ovladač -  jedná se o referenční výrobek, možno nahradit srovnatelným výrobkem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2,5/3,2 kW chlazení/topení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6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Vnitřní nástěnná jednotka Toshiba RAS-B10 + ovladač -  jedná se o referenční výrobek, možno nahradit srovnatelným výrobkem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4,6/5,5 kW chlazení/topení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konzoly a pružné podložky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sb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Propojovací potrubí </w:t>
            </w: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Cu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s izolací a kašírováním v rolích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Ø 6,3 mm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Ø 9,5 mm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Ø 12,7 mm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Těsnící a spojovací materiál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kg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Ochranné PEX potrubí venkovního rozvodu chladiva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Potrubí PE DN20 kondenzát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bm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 Kč</w:t>
            </w: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Montážní a pomocný materiál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kg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Zaregulování</w:t>
            </w:r>
            <w:proofErr w:type="spellEnd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 xml:space="preserve">  a uvedení do provozu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HZS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Doprava a přesun hmot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kpl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44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3 600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7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MONTÁŽ</w:t>
            </w:r>
          </w:p>
        </w:tc>
      </w:tr>
      <w:tr w:rsidR="00980445" w:rsidRPr="00980445" w:rsidTr="00980445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109 940 Kč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15 650 Kč</w:t>
            </w:r>
          </w:p>
        </w:tc>
      </w:tr>
      <w:tr w:rsidR="00980445" w:rsidRPr="00980445" w:rsidTr="00980445">
        <w:trPr>
          <w:trHeight w:val="27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80445" w:rsidRPr="00980445" w:rsidTr="00980445">
        <w:trPr>
          <w:trHeight w:val="27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125 590 Kč</w:t>
            </w:r>
          </w:p>
        </w:tc>
      </w:tr>
    </w:tbl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"/>
        <w:gridCol w:w="473"/>
        <w:gridCol w:w="1229"/>
        <w:gridCol w:w="5166"/>
        <w:gridCol w:w="605"/>
        <w:gridCol w:w="1182"/>
        <w:gridCol w:w="1426"/>
        <w:gridCol w:w="2178"/>
        <w:gridCol w:w="1669"/>
      </w:tblGrid>
      <w:tr w:rsidR="00980445" w:rsidRPr="00980445" w:rsidTr="00980445">
        <w:trPr>
          <w:trHeight w:val="22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80445" w:rsidRPr="00980445" w:rsidTr="00980445">
        <w:trPr>
          <w:trHeight w:val="1200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000000"/>
              <w:left w:val="dotted" w:sz="4" w:space="0" w:color="969696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826" w:type="pct"/>
            <w:tcBorders>
              <w:top w:val="single" w:sz="4" w:space="0" w:color="000000"/>
              <w:left w:val="nil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80445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80445">
              <w:rPr>
                <w:rFonts w:ascii="Trebuchet MS" w:eastAsia="Times New Roman" w:hAnsi="Trebuchet MS" w:cs="Arial CE"/>
                <w:color w:val="000000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770" w:type="pct"/>
            <w:tcBorders>
              <w:top w:val="single" w:sz="4" w:space="0" w:color="000000"/>
              <w:left w:val="nil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Cenová soustava</w:t>
            </w: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br/>
              <w:t>(u neceníkové položky nevyplněno)</w:t>
            </w:r>
          </w:p>
        </w:tc>
      </w:tr>
      <w:tr w:rsidR="00980445" w:rsidRPr="00980445" w:rsidTr="00980445">
        <w:trPr>
          <w:trHeight w:val="525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8044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b/>
                <w:bCs/>
                <w:color w:val="960000"/>
                <w:sz w:val="24"/>
                <w:szCs w:val="24"/>
                <w:lang w:eastAsia="cs-CZ"/>
              </w:rPr>
              <w:t>ZTI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b/>
                <w:bCs/>
                <w:color w:val="960000"/>
                <w:sz w:val="24"/>
                <w:szCs w:val="24"/>
                <w:lang w:eastAsia="cs-CZ"/>
              </w:rPr>
              <w:t>119 038,00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980445" w:rsidRPr="00980445" w:rsidTr="00980445">
        <w:trPr>
          <w:trHeight w:val="6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Vnitřní splašková kanalizace</w:t>
            </w:r>
          </w:p>
        </w:tc>
        <w:tc>
          <w:tcPr>
            <w:tcW w:w="21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30 494,00</w:t>
            </w:r>
          </w:p>
        </w:tc>
        <w:tc>
          <w:tcPr>
            <w:tcW w:w="5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potrubí kanalizační z PP-HT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DN 110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1 430,00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1 430,00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DN 75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2 800,00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DN 50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520,00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DN 40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montáž kanalizačního potrubí z PP-HT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DN 110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199,00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199,00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DN 75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320,00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DN 50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375,00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DN 40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6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potrubí PP RTC PN 20 spojované svařováním + flexibilní tepelná izolace z pěněného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polyethylenu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Potrubí PP RTC PN20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    20x3,4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8 250,00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montáž plastových vodovodních trubek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   d20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1 750,00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zkouška těsnosti potrubí kanalizace vodou do DN 125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tlakové a funkční zkoušky potrubí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sada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Zápachová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uávěrka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HL400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Zápachová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uávěrka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HL136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790,00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1 580,00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Montáž zápachové uzávěrky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přípomoce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2 980,00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2 980,00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demontáže stávajících rozvodů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2 200,00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2 200,00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6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2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Vnitřní vodovod</w:t>
            </w:r>
          </w:p>
        </w:tc>
        <w:tc>
          <w:tcPr>
            <w:tcW w:w="21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21 704,00</w:t>
            </w:r>
          </w:p>
        </w:tc>
        <w:tc>
          <w:tcPr>
            <w:tcW w:w="59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34" w:type="pct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i/>
                <w:iCs/>
                <w:sz w:val="18"/>
                <w:szCs w:val="18"/>
                <w:lang w:eastAsia="cs-CZ"/>
              </w:rPr>
              <w:t>Potrubí studené vody</w:t>
            </w:r>
          </w:p>
        </w:tc>
        <w:tc>
          <w:tcPr>
            <w:tcW w:w="214" w:type="pct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6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potrubí PPR PN 20 spojované svařováním + flexibilní tepelná izolace z pěněného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polyethylenu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Potrubí PPR PN20 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    20x3,4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6 500,00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izolace potrubí 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.13</w:t>
            </w:r>
            <w:proofErr w:type="gram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.20</w:t>
            </w:r>
            <w:proofErr w:type="gram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montáž plastových vodovodních trubek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            d20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5 250,00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zkoušky těsnosti vodovodního potrubí do DN 100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6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proplach a dezinfekce vodovodního potrubí do DN 80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pračkový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ventil 3/4" se zpětnou klapkou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2 860,00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rohový ventil 1/2" s filtrem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594,00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demontáže stávajících rozvodů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nil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přípomoce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3 200,00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6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Zařizovací předměty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66 840,00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WC klozetová mísa na instalačním bloku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5 800,00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5 800,00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podomítkový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systém se splachovací nádrží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7 200,00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7 200,00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ovládací tlačítko splachování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WC sedátko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montáž klozetových mís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montáž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podomítkových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systémů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9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Umyvadlo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Laufen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Pro S 55x46,5 cm otvor pro baterii uprostřed - jedná se o referenční výrobek, možno nahradit srovnatelným výrobkem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9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Umývátko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Laufen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Pro 35x25 cm-jedná se o referenční výrobek, možno nahradit srovnatelným výrobkem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2 670,00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2 670,00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9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stojánková umyvadlová baterie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Citypro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- jedná se o referenční výrobek, možno nahradit srovnatelným výrobkem, sifon chrom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5 200,00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montáž umyvadel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3 300,00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montáž umyvadlových baterií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320,00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640,00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zápachová uzávěrka pro umyvadla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Výlevka nástěnná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5 670,00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5 670,00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montáž výlevky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1 320,00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1 320,00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stojánková baterie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dřezová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2 400,00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7 200,00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nástěnná baterie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dřezová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2 400,00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2 400,00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montáž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dřezových</w:t>
            </w:r>
            <w:proofErr w:type="spellEnd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 baterií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zápachová uzávěrka pro dřezy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Zrcadlo v rámečku vč. montáže 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1 450,00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2 900,00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demontáž stávajících zařizovacích předmětů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2 200,00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2 200,00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doprava zařizovacích předmětů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2 870,00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2 870,00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0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přípomoce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proofErr w:type="spellStart"/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7 500,00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7 500,00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60"/>
        </w:trPr>
        <w:tc>
          <w:tcPr>
            <w:tcW w:w="7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</w:pPr>
            <w:r w:rsidRPr="00980445">
              <w:rPr>
                <w:rFonts w:ascii="Trebuchet MS" w:eastAsia="Times New Roman" w:hAnsi="Trebuchet MS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</w:tr>
    </w:tbl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p w:rsidR="00980445" w:rsidRDefault="0098044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7493"/>
        <w:gridCol w:w="846"/>
        <w:gridCol w:w="846"/>
        <w:gridCol w:w="2139"/>
        <w:gridCol w:w="2212"/>
      </w:tblGrid>
      <w:tr w:rsidR="00980445" w:rsidRPr="00980445" w:rsidTr="00980445">
        <w:trPr>
          <w:trHeight w:val="330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</w:pPr>
            <w:bookmarkStart w:id="2" w:name="_GoBack"/>
            <w:r w:rsidRPr="00980445"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3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lang w:eastAsia="cs-CZ"/>
              </w:rPr>
              <w:t>Kavárna  - Interiér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3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3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3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345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85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CENA MJ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</w:tc>
      </w:tr>
      <w:tr w:rsidR="00980445" w:rsidRPr="00980445" w:rsidTr="00980445">
        <w:trPr>
          <w:trHeight w:val="285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Kavárna - výdejová část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54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Repase dřevěná prosklená stěna s výdejním oknem - vnitřní strana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6 600,00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85 800,00 </w:t>
            </w:r>
          </w:p>
        </w:tc>
      </w:tr>
      <w:tr w:rsidR="00980445" w:rsidRPr="00980445" w:rsidTr="00980445">
        <w:trPr>
          <w:trHeight w:val="54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Repase dřevěná prosklená stěna s dveřmi - vnitřní strana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6 600,00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52 800,00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 xml:space="preserve">Nástěnná horní </w:t>
            </w:r>
            <w:proofErr w:type="gramStart"/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skříňka(prosklená</w:t>
            </w:r>
            <w:proofErr w:type="gramEnd"/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 xml:space="preserve">) - dýha dub mořená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13 750,00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41 250,00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Nástěnná horní skříňka - dýha dub mořená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11 100,00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33 300,00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proofErr w:type="spellStart"/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Dřezová</w:t>
            </w:r>
            <w:proofErr w:type="spellEnd"/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 xml:space="preserve"> skříňka - dýha dub mořená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16 800,00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16 800,00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Skříňka na myčku - dýha dub mořená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8 500,00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  8 500,00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Spodní skříňka s výsuvy - dýha dub mořená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25 700,00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51 400,00 </w:t>
            </w:r>
          </w:p>
        </w:tc>
      </w:tr>
      <w:tr w:rsidR="00980445" w:rsidRPr="00980445" w:rsidTr="00980445">
        <w:trPr>
          <w:trHeight w:val="559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Spodní skříňka jednodveřová - dýha dub mořená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12 950,00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12 950,00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Spodní skříňka pro lednici - dýha dub mořená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10 700,00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10 700,00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Spodní skříňka dvoudveřová - dýha dub mořená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23 540,00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47 080,00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Pracovní deska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26 800,00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26 800,00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Vestavěná myčka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13 600,00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13 600,00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Granitový dřez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9 550,00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  9 550,00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Baterie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3 100,00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  3 100,00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Lednice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15 790,00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15 790,00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Prosklená vitrína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12 300,00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36 900,00 </w:t>
            </w:r>
          </w:p>
        </w:tc>
      </w:tr>
      <w:tr w:rsidR="00980445" w:rsidRPr="00980445" w:rsidTr="00980445">
        <w:trPr>
          <w:trHeight w:val="285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85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 xml:space="preserve">                           </w:t>
            </w: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Kavárna - Kancelář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Psací stůl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14 800,00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14 800,00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Zásuvkový kontejner k psacímu stolu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10 900,00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10 900,00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Kancelářská židle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10 250,00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10 250,00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Šatní skříň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25 980,00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25 980,00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Konferenční stolek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6 870,00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  6 870,00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Křesílko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7 600,00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15 200,00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Nástěnná police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4 000,00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12 000,00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Kancelářská skříňka na šanony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16 500,00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16 500,00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           -  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 xml:space="preserve">Doprava a montáž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50 000,00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           50 000,00 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55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 xml:space="preserve">628 820,00  </w:t>
            </w:r>
          </w:p>
        </w:tc>
      </w:tr>
      <w:tr w:rsidR="00980445" w:rsidRPr="00980445" w:rsidTr="00980445">
        <w:trPr>
          <w:trHeight w:val="33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70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55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</w:tr>
      <w:tr w:rsidR="00980445" w:rsidRPr="00980445" w:rsidTr="00980445">
        <w:trPr>
          <w:trHeight w:val="255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445" w:rsidRPr="00980445" w:rsidRDefault="00980445" w:rsidP="00980445">
            <w:pPr>
              <w:spacing w:after="0" w:line="240" w:lineRule="auto"/>
              <w:jc w:val="center"/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</w:pPr>
            <w:r w:rsidRPr="00980445">
              <w:rPr>
                <w:rFonts w:ascii="Century Gothic" w:eastAsia="Times New Roman" w:hAnsi="Century Gothic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bookmarkEnd w:id="2"/>
    </w:tbl>
    <w:p w:rsidR="00980445" w:rsidRDefault="00980445"/>
    <w:sectPr w:rsidR="00980445" w:rsidSect="000804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9E"/>
    <w:rsid w:val="0008049E"/>
    <w:rsid w:val="00980445"/>
    <w:rsid w:val="00A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044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0445"/>
    <w:rPr>
      <w:color w:val="800080"/>
      <w:u w:val="single"/>
    </w:rPr>
  </w:style>
  <w:style w:type="paragraph" w:customStyle="1" w:styleId="font5">
    <w:name w:val="font5"/>
    <w:basedOn w:val="Normln"/>
    <w:rsid w:val="0098044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cs-CZ"/>
    </w:rPr>
  </w:style>
  <w:style w:type="paragraph" w:customStyle="1" w:styleId="font6">
    <w:name w:val="font6"/>
    <w:basedOn w:val="Normln"/>
    <w:rsid w:val="0098044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font7">
    <w:name w:val="font7"/>
    <w:basedOn w:val="Normln"/>
    <w:rsid w:val="0098044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font8">
    <w:name w:val="font8"/>
    <w:basedOn w:val="Normln"/>
    <w:rsid w:val="009804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font9">
    <w:name w:val="font9"/>
    <w:basedOn w:val="Normln"/>
    <w:rsid w:val="00980445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6"/>
      <w:szCs w:val="16"/>
      <w:lang w:eastAsia="cs-CZ"/>
    </w:rPr>
  </w:style>
  <w:style w:type="paragraph" w:customStyle="1" w:styleId="xl71">
    <w:name w:val="xl71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3">
    <w:name w:val="xl73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4">
    <w:name w:val="xl74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6">
    <w:name w:val="xl76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7">
    <w:name w:val="xl77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8">
    <w:name w:val="xl78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9">
    <w:name w:val="xl79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80">
    <w:name w:val="xl80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1">
    <w:name w:val="xl81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83">
    <w:name w:val="xl83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4">
    <w:name w:val="xl84"/>
    <w:basedOn w:val="Normln"/>
    <w:rsid w:val="009804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5">
    <w:name w:val="xl85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6">
    <w:name w:val="xl86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7">
    <w:name w:val="xl87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8">
    <w:name w:val="xl88"/>
    <w:basedOn w:val="Normln"/>
    <w:rsid w:val="0098044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9">
    <w:name w:val="xl89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0">
    <w:name w:val="xl90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1">
    <w:name w:val="xl91"/>
    <w:basedOn w:val="Normln"/>
    <w:rsid w:val="009804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2">
    <w:name w:val="xl92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3">
    <w:name w:val="xl93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4">
    <w:name w:val="xl94"/>
    <w:basedOn w:val="Normln"/>
    <w:rsid w:val="009804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6">
    <w:name w:val="xl96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97">
    <w:name w:val="xl97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8">
    <w:name w:val="xl98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9">
    <w:name w:val="xl99"/>
    <w:basedOn w:val="Normln"/>
    <w:rsid w:val="00980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1">
    <w:name w:val="xl101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2">
    <w:name w:val="xl102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3">
    <w:name w:val="xl103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4">
    <w:name w:val="xl104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5">
    <w:name w:val="xl105"/>
    <w:basedOn w:val="Normln"/>
    <w:rsid w:val="00980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7">
    <w:name w:val="xl107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8">
    <w:name w:val="xl108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9">
    <w:name w:val="xl109"/>
    <w:basedOn w:val="Normln"/>
    <w:rsid w:val="00980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10">
    <w:name w:val="xl110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808080"/>
      <w:lang w:eastAsia="cs-CZ"/>
    </w:rPr>
  </w:style>
  <w:style w:type="paragraph" w:customStyle="1" w:styleId="xl111">
    <w:name w:val="xl111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808080"/>
      <w:lang w:eastAsia="cs-CZ"/>
    </w:rPr>
  </w:style>
  <w:style w:type="paragraph" w:customStyle="1" w:styleId="xl112">
    <w:name w:val="xl112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13">
    <w:name w:val="xl113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14">
    <w:name w:val="xl114"/>
    <w:basedOn w:val="Normln"/>
    <w:rsid w:val="00980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sz w:val="24"/>
      <w:szCs w:val="24"/>
      <w:lang w:eastAsia="cs-CZ"/>
    </w:rPr>
  </w:style>
  <w:style w:type="paragraph" w:customStyle="1" w:styleId="xl115">
    <w:name w:val="xl115"/>
    <w:basedOn w:val="Normln"/>
    <w:rsid w:val="009804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sz w:val="24"/>
      <w:szCs w:val="24"/>
      <w:lang w:eastAsia="cs-CZ"/>
    </w:rPr>
  </w:style>
  <w:style w:type="paragraph" w:customStyle="1" w:styleId="xl116">
    <w:name w:val="xl116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808080"/>
      <w:lang w:eastAsia="cs-CZ"/>
    </w:rPr>
  </w:style>
  <w:style w:type="paragraph" w:customStyle="1" w:styleId="xl117">
    <w:name w:val="xl117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808080"/>
      <w:lang w:eastAsia="cs-CZ"/>
    </w:rPr>
  </w:style>
  <w:style w:type="paragraph" w:customStyle="1" w:styleId="xl118">
    <w:name w:val="xl118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19">
    <w:name w:val="xl119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20">
    <w:name w:val="xl120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36"/>
      <w:szCs w:val="36"/>
      <w:lang w:eastAsia="cs-CZ"/>
    </w:rPr>
  </w:style>
  <w:style w:type="paragraph" w:customStyle="1" w:styleId="xl121">
    <w:name w:val="xl121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2">
    <w:name w:val="xl122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3">
    <w:name w:val="xl123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4">
    <w:name w:val="xl124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5">
    <w:name w:val="xl125"/>
    <w:basedOn w:val="Normln"/>
    <w:rsid w:val="00980445"/>
    <w:pPr>
      <w:pBdr>
        <w:top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6">
    <w:name w:val="xl126"/>
    <w:basedOn w:val="Normln"/>
    <w:rsid w:val="0098044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7">
    <w:name w:val="xl127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8">
    <w:name w:val="xl128"/>
    <w:basedOn w:val="Normln"/>
    <w:rsid w:val="0098044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9">
    <w:name w:val="xl129"/>
    <w:basedOn w:val="Normln"/>
    <w:rsid w:val="0098044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98044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9804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9804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4">
    <w:name w:val="xl134"/>
    <w:basedOn w:val="Normln"/>
    <w:rsid w:val="009804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5">
    <w:name w:val="xl135"/>
    <w:basedOn w:val="Normln"/>
    <w:rsid w:val="009804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6">
    <w:name w:val="xl136"/>
    <w:basedOn w:val="Normln"/>
    <w:rsid w:val="0098044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7">
    <w:name w:val="xl137"/>
    <w:basedOn w:val="Normln"/>
    <w:rsid w:val="009804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8">
    <w:name w:val="xl138"/>
    <w:basedOn w:val="Normln"/>
    <w:rsid w:val="0098044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9">
    <w:name w:val="xl139"/>
    <w:basedOn w:val="Normln"/>
    <w:rsid w:val="009804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0">
    <w:name w:val="xl140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1">
    <w:name w:val="xl141"/>
    <w:basedOn w:val="Normln"/>
    <w:rsid w:val="009804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2">
    <w:name w:val="xl142"/>
    <w:basedOn w:val="Normln"/>
    <w:rsid w:val="009804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3">
    <w:name w:val="xl143"/>
    <w:basedOn w:val="Normln"/>
    <w:rsid w:val="0098044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9804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5">
    <w:name w:val="xl145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46">
    <w:name w:val="xl146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47">
    <w:name w:val="xl147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48">
    <w:name w:val="xl148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49">
    <w:name w:val="xl149"/>
    <w:basedOn w:val="Normln"/>
    <w:rsid w:val="009804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50">
    <w:name w:val="xl150"/>
    <w:basedOn w:val="Normln"/>
    <w:rsid w:val="009804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51">
    <w:name w:val="xl151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52">
    <w:name w:val="xl152"/>
    <w:basedOn w:val="Normln"/>
    <w:rsid w:val="009804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53">
    <w:name w:val="xl153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4"/>
      <w:szCs w:val="44"/>
      <w:lang w:eastAsia="cs-CZ"/>
    </w:rPr>
  </w:style>
  <w:style w:type="paragraph" w:customStyle="1" w:styleId="xl154">
    <w:name w:val="xl154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55">
    <w:name w:val="xl155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044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0445"/>
    <w:rPr>
      <w:color w:val="800080"/>
      <w:u w:val="single"/>
    </w:rPr>
  </w:style>
  <w:style w:type="paragraph" w:customStyle="1" w:styleId="font5">
    <w:name w:val="font5"/>
    <w:basedOn w:val="Normln"/>
    <w:rsid w:val="0098044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cs-CZ"/>
    </w:rPr>
  </w:style>
  <w:style w:type="paragraph" w:customStyle="1" w:styleId="font6">
    <w:name w:val="font6"/>
    <w:basedOn w:val="Normln"/>
    <w:rsid w:val="0098044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font7">
    <w:name w:val="font7"/>
    <w:basedOn w:val="Normln"/>
    <w:rsid w:val="0098044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font8">
    <w:name w:val="font8"/>
    <w:basedOn w:val="Normln"/>
    <w:rsid w:val="009804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font9">
    <w:name w:val="font9"/>
    <w:basedOn w:val="Normln"/>
    <w:rsid w:val="00980445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6"/>
      <w:szCs w:val="16"/>
      <w:lang w:eastAsia="cs-CZ"/>
    </w:rPr>
  </w:style>
  <w:style w:type="paragraph" w:customStyle="1" w:styleId="xl71">
    <w:name w:val="xl71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3">
    <w:name w:val="xl73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4">
    <w:name w:val="xl74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6">
    <w:name w:val="xl76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7">
    <w:name w:val="xl77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8">
    <w:name w:val="xl78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9">
    <w:name w:val="xl79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80">
    <w:name w:val="xl80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1">
    <w:name w:val="xl81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83">
    <w:name w:val="xl83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4">
    <w:name w:val="xl84"/>
    <w:basedOn w:val="Normln"/>
    <w:rsid w:val="009804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5">
    <w:name w:val="xl85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6">
    <w:name w:val="xl86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7">
    <w:name w:val="xl87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8">
    <w:name w:val="xl88"/>
    <w:basedOn w:val="Normln"/>
    <w:rsid w:val="0098044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9">
    <w:name w:val="xl89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0">
    <w:name w:val="xl90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1">
    <w:name w:val="xl91"/>
    <w:basedOn w:val="Normln"/>
    <w:rsid w:val="009804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2">
    <w:name w:val="xl92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3">
    <w:name w:val="xl93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4">
    <w:name w:val="xl94"/>
    <w:basedOn w:val="Normln"/>
    <w:rsid w:val="009804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6">
    <w:name w:val="xl96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97">
    <w:name w:val="xl97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8">
    <w:name w:val="xl98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9">
    <w:name w:val="xl99"/>
    <w:basedOn w:val="Normln"/>
    <w:rsid w:val="00980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1">
    <w:name w:val="xl101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2">
    <w:name w:val="xl102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3">
    <w:name w:val="xl103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4">
    <w:name w:val="xl104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5">
    <w:name w:val="xl105"/>
    <w:basedOn w:val="Normln"/>
    <w:rsid w:val="00980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7">
    <w:name w:val="xl107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8">
    <w:name w:val="xl108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9">
    <w:name w:val="xl109"/>
    <w:basedOn w:val="Normln"/>
    <w:rsid w:val="00980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10">
    <w:name w:val="xl110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808080"/>
      <w:lang w:eastAsia="cs-CZ"/>
    </w:rPr>
  </w:style>
  <w:style w:type="paragraph" w:customStyle="1" w:styleId="xl111">
    <w:name w:val="xl111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808080"/>
      <w:lang w:eastAsia="cs-CZ"/>
    </w:rPr>
  </w:style>
  <w:style w:type="paragraph" w:customStyle="1" w:styleId="xl112">
    <w:name w:val="xl112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13">
    <w:name w:val="xl113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14">
    <w:name w:val="xl114"/>
    <w:basedOn w:val="Normln"/>
    <w:rsid w:val="00980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sz w:val="24"/>
      <w:szCs w:val="24"/>
      <w:lang w:eastAsia="cs-CZ"/>
    </w:rPr>
  </w:style>
  <w:style w:type="paragraph" w:customStyle="1" w:styleId="xl115">
    <w:name w:val="xl115"/>
    <w:basedOn w:val="Normln"/>
    <w:rsid w:val="009804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sz w:val="24"/>
      <w:szCs w:val="24"/>
      <w:lang w:eastAsia="cs-CZ"/>
    </w:rPr>
  </w:style>
  <w:style w:type="paragraph" w:customStyle="1" w:styleId="xl116">
    <w:name w:val="xl116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808080"/>
      <w:lang w:eastAsia="cs-CZ"/>
    </w:rPr>
  </w:style>
  <w:style w:type="paragraph" w:customStyle="1" w:styleId="xl117">
    <w:name w:val="xl117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808080"/>
      <w:lang w:eastAsia="cs-CZ"/>
    </w:rPr>
  </w:style>
  <w:style w:type="paragraph" w:customStyle="1" w:styleId="xl118">
    <w:name w:val="xl118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19">
    <w:name w:val="xl119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color w:val="808080"/>
      <w:lang w:eastAsia="cs-CZ"/>
    </w:rPr>
  </w:style>
  <w:style w:type="paragraph" w:customStyle="1" w:styleId="xl120">
    <w:name w:val="xl120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36"/>
      <w:szCs w:val="36"/>
      <w:lang w:eastAsia="cs-CZ"/>
    </w:rPr>
  </w:style>
  <w:style w:type="paragraph" w:customStyle="1" w:styleId="xl121">
    <w:name w:val="xl121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22">
    <w:name w:val="xl122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3">
    <w:name w:val="xl123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4">
    <w:name w:val="xl124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5">
    <w:name w:val="xl125"/>
    <w:basedOn w:val="Normln"/>
    <w:rsid w:val="00980445"/>
    <w:pPr>
      <w:pBdr>
        <w:top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6">
    <w:name w:val="xl126"/>
    <w:basedOn w:val="Normln"/>
    <w:rsid w:val="0098044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7">
    <w:name w:val="xl127"/>
    <w:basedOn w:val="Normln"/>
    <w:rsid w:val="0098044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8">
    <w:name w:val="xl128"/>
    <w:basedOn w:val="Normln"/>
    <w:rsid w:val="0098044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129">
    <w:name w:val="xl129"/>
    <w:basedOn w:val="Normln"/>
    <w:rsid w:val="0098044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98044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9804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9804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4">
    <w:name w:val="xl134"/>
    <w:basedOn w:val="Normln"/>
    <w:rsid w:val="009804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5">
    <w:name w:val="xl135"/>
    <w:basedOn w:val="Normln"/>
    <w:rsid w:val="009804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6">
    <w:name w:val="xl136"/>
    <w:basedOn w:val="Normln"/>
    <w:rsid w:val="0098044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7">
    <w:name w:val="xl137"/>
    <w:basedOn w:val="Normln"/>
    <w:rsid w:val="009804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8">
    <w:name w:val="xl138"/>
    <w:basedOn w:val="Normln"/>
    <w:rsid w:val="0098044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9">
    <w:name w:val="xl139"/>
    <w:basedOn w:val="Normln"/>
    <w:rsid w:val="009804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0">
    <w:name w:val="xl140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1">
    <w:name w:val="xl141"/>
    <w:basedOn w:val="Normln"/>
    <w:rsid w:val="009804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2">
    <w:name w:val="xl142"/>
    <w:basedOn w:val="Normln"/>
    <w:rsid w:val="009804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3">
    <w:name w:val="xl143"/>
    <w:basedOn w:val="Normln"/>
    <w:rsid w:val="0098044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9804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145">
    <w:name w:val="xl145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46">
    <w:name w:val="xl146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47">
    <w:name w:val="xl147"/>
    <w:basedOn w:val="Normln"/>
    <w:rsid w:val="009804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48">
    <w:name w:val="xl148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49">
    <w:name w:val="xl149"/>
    <w:basedOn w:val="Normln"/>
    <w:rsid w:val="009804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50">
    <w:name w:val="xl150"/>
    <w:basedOn w:val="Normln"/>
    <w:rsid w:val="009804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51">
    <w:name w:val="xl151"/>
    <w:basedOn w:val="Normln"/>
    <w:rsid w:val="009804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52">
    <w:name w:val="xl152"/>
    <w:basedOn w:val="Normln"/>
    <w:rsid w:val="009804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153">
    <w:name w:val="xl153"/>
    <w:basedOn w:val="Normln"/>
    <w:rsid w:val="009804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4"/>
      <w:szCs w:val="44"/>
      <w:lang w:eastAsia="cs-CZ"/>
    </w:rPr>
  </w:style>
  <w:style w:type="paragraph" w:customStyle="1" w:styleId="xl154">
    <w:name w:val="xl154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55">
    <w:name w:val="xl155"/>
    <w:basedOn w:val="Normln"/>
    <w:rsid w:val="00980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52</Pages>
  <Words>7511</Words>
  <Characters>44317</Characters>
  <Application>Microsoft Office Word</Application>
  <DocSecurity>0</DocSecurity>
  <Lines>369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2023-08-30T06:07:00Z</dcterms:created>
  <dcterms:modified xsi:type="dcterms:W3CDTF">2023-08-30T06:25:00Z</dcterms:modified>
</cp:coreProperties>
</file>