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8493" w14:textId="513A3C67" w:rsidR="000C4309" w:rsidRPr="00C36C58" w:rsidRDefault="000C4309" w:rsidP="00C36C58">
      <w:pPr>
        <w:spacing w:after="120" w:line="228" w:lineRule="auto"/>
        <w:jc w:val="center"/>
        <w:rPr>
          <w:rFonts w:ascii="Arial Bold" w:hAnsi="Arial Bold" w:cs="Arial"/>
          <w:b/>
          <w:caps/>
          <w:color w:val="000000"/>
          <w:sz w:val="28"/>
          <w:szCs w:val="28"/>
        </w:rPr>
      </w:pPr>
      <w:r w:rsidRPr="00C36C58">
        <w:rPr>
          <w:rFonts w:ascii="Arial Bold" w:hAnsi="Arial Bold" w:cs="Arial"/>
          <w:b/>
          <w:caps/>
          <w:color w:val="000000"/>
          <w:sz w:val="28"/>
          <w:szCs w:val="28"/>
        </w:rPr>
        <w:t xml:space="preserve">Smlouva </w:t>
      </w:r>
      <w:r w:rsidR="006056F3" w:rsidRPr="00C36C58">
        <w:rPr>
          <w:rFonts w:ascii="Arial Bold" w:hAnsi="Arial Bold" w:cs="Arial"/>
          <w:b/>
          <w:caps/>
          <w:color w:val="000000"/>
          <w:sz w:val="28"/>
          <w:szCs w:val="28"/>
        </w:rPr>
        <w:t>o</w:t>
      </w:r>
      <w:r w:rsidR="006056F3">
        <w:rPr>
          <w:rFonts w:ascii="Arial Bold" w:hAnsi="Arial Bold" w:cs="Arial"/>
          <w:b/>
          <w:caps/>
          <w:color w:val="000000"/>
          <w:sz w:val="28"/>
          <w:szCs w:val="28"/>
        </w:rPr>
        <w:t> </w:t>
      </w:r>
      <w:r w:rsidR="00D32F4D">
        <w:rPr>
          <w:rFonts w:ascii="Arial Bold" w:hAnsi="Arial Bold" w:cs="Arial"/>
          <w:b/>
          <w:caps/>
          <w:color w:val="000000"/>
          <w:sz w:val="28"/>
          <w:szCs w:val="28"/>
        </w:rPr>
        <w:t>DÍLO</w:t>
      </w:r>
    </w:p>
    <w:p w14:paraId="7E84A57D" w14:textId="77777777" w:rsidR="00A20F38" w:rsidRDefault="00A20F38" w:rsidP="00C36C58">
      <w:pPr>
        <w:pStyle w:val="Vchozstyl"/>
        <w:spacing w:after="120" w:line="228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44058998" w14:textId="595191CE" w:rsidR="003260CE" w:rsidRDefault="003260CE" w:rsidP="00E6399C">
      <w:pPr>
        <w:pStyle w:val="Vchozstyl"/>
        <w:spacing w:after="0" w:line="228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3260CE">
        <w:rPr>
          <w:rFonts w:ascii="Arial" w:hAnsi="Arial" w:cs="Arial"/>
          <w:color w:val="000000"/>
          <w:sz w:val="22"/>
          <w:szCs w:val="22"/>
        </w:rPr>
        <w:t>uzavřená podle ust</w:t>
      </w:r>
      <w:r>
        <w:rPr>
          <w:rFonts w:ascii="Arial" w:hAnsi="Arial" w:cs="Arial"/>
          <w:color w:val="000000"/>
          <w:sz w:val="22"/>
          <w:szCs w:val="22"/>
        </w:rPr>
        <w:t>anovení</w:t>
      </w:r>
      <w:r w:rsidRPr="003260CE">
        <w:rPr>
          <w:rFonts w:ascii="Arial" w:hAnsi="Arial" w:cs="Arial"/>
          <w:color w:val="000000"/>
          <w:sz w:val="22"/>
          <w:szCs w:val="22"/>
        </w:rPr>
        <w:t xml:space="preserve"> § 2</w:t>
      </w:r>
      <w:r w:rsidR="00D32F4D">
        <w:rPr>
          <w:rFonts w:ascii="Arial" w:hAnsi="Arial" w:cs="Arial"/>
          <w:color w:val="000000"/>
          <w:sz w:val="22"/>
          <w:szCs w:val="22"/>
        </w:rPr>
        <w:t>586</w:t>
      </w:r>
      <w:r w:rsidRPr="003260CE">
        <w:rPr>
          <w:rFonts w:ascii="Arial" w:hAnsi="Arial" w:cs="Arial"/>
          <w:color w:val="000000"/>
          <w:sz w:val="22"/>
          <w:szCs w:val="22"/>
        </w:rPr>
        <w:t xml:space="preserve"> </w:t>
      </w:r>
      <w:r w:rsidR="006056F3" w:rsidRPr="003260CE">
        <w:rPr>
          <w:rFonts w:ascii="Arial" w:hAnsi="Arial" w:cs="Arial"/>
          <w:color w:val="000000"/>
          <w:sz w:val="22"/>
          <w:szCs w:val="22"/>
        </w:rPr>
        <w:t>a</w:t>
      </w:r>
      <w:r w:rsidR="006056F3">
        <w:rPr>
          <w:rFonts w:ascii="Arial" w:hAnsi="Arial" w:cs="Arial"/>
          <w:color w:val="000000"/>
          <w:sz w:val="22"/>
          <w:szCs w:val="22"/>
        </w:rPr>
        <w:t> </w:t>
      </w:r>
      <w:r w:rsidRPr="003260CE">
        <w:rPr>
          <w:rFonts w:ascii="Arial" w:hAnsi="Arial" w:cs="Arial"/>
          <w:color w:val="000000"/>
          <w:sz w:val="22"/>
          <w:szCs w:val="22"/>
        </w:rPr>
        <w:t xml:space="preserve">násl. </w:t>
      </w:r>
      <w:r w:rsidRPr="00A152E7">
        <w:rPr>
          <w:rFonts w:ascii="Arial" w:hAnsi="Arial" w:cs="Arial"/>
          <w:color w:val="000000"/>
          <w:sz w:val="22"/>
          <w:szCs w:val="22"/>
        </w:rPr>
        <w:t>zákona č. 89/2012 Sb. občansk</w:t>
      </w:r>
      <w:r>
        <w:rPr>
          <w:rFonts w:ascii="Arial" w:hAnsi="Arial" w:cs="Arial"/>
          <w:color w:val="000000"/>
          <w:sz w:val="22"/>
          <w:szCs w:val="22"/>
        </w:rPr>
        <w:t>ého</w:t>
      </w:r>
      <w:r w:rsidRPr="00A152E7">
        <w:rPr>
          <w:rFonts w:ascii="Arial" w:hAnsi="Arial" w:cs="Arial"/>
          <w:color w:val="000000"/>
          <w:sz w:val="22"/>
          <w:szCs w:val="22"/>
        </w:rPr>
        <w:t xml:space="preserve"> zákoník</w:t>
      </w:r>
      <w:r>
        <w:rPr>
          <w:rFonts w:ascii="Arial" w:hAnsi="Arial" w:cs="Arial"/>
          <w:color w:val="000000"/>
          <w:sz w:val="22"/>
          <w:szCs w:val="22"/>
        </w:rPr>
        <w:t xml:space="preserve">u v platném znění (dále jen </w:t>
      </w:r>
      <w:r w:rsidRPr="00914859">
        <w:rPr>
          <w:rFonts w:ascii="Arial" w:hAnsi="Arial" w:cs="Arial"/>
          <w:b/>
          <w:bCs/>
          <w:color w:val="000000"/>
          <w:sz w:val="22"/>
          <w:szCs w:val="22"/>
        </w:rPr>
        <w:t>„Smlouva“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0EE12BB7" w14:textId="77777777" w:rsidR="000C4309" w:rsidRDefault="000C4309" w:rsidP="00B91ED5">
      <w:pPr>
        <w:pStyle w:val="Nadpis1"/>
      </w:pPr>
      <w:r>
        <w:t>SMLUVNÍ STRANY</w:t>
      </w:r>
    </w:p>
    <w:p w14:paraId="6F56BC7B" w14:textId="3EC9FC67" w:rsidR="000C4309" w:rsidRPr="00962AB4" w:rsidRDefault="00080657" w:rsidP="00280429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2"/>
          <w:szCs w:val="22"/>
        </w:rPr>
        <w:t>Městská část Praha - Zličín</w:t>
      </w:r>
      <w:r w:rsidR="000C4309" w:rsidRPr="00962AB4">
        <w:rPr>
          <w:rFonts w:ascii="Arial" w:hAnsi="Arial" w:cs="Arial"/>
          <w:sz w:val="22"/>
          <w:szCs w:val="22"/>
        </w:rPr>
        <w:br/>
      </w:r>
      <w:r w:rsidR="000C4309" w:rsidRPr="00962AB4">
        <w:rPr>
          <w:rFonts w:ascii="Arial" w:hAnsi="Arial" w:cs="Arial"/>
          <w:sz w:val="20"/>
          <w:szCs w:val="20"/>
        </w:rPr>
        <w:t xml:space="preserve">se sídlem </w:t>
      </w:r>
      <w:r w:rsidR="00D21120" w:rsidRPr="00D21120">
        <w:rPr>
          <w:rFonts w:ascii="Arial" w:hAnsi="Arial" w:cs="Arial"/>
          <w:sz w:val="20"/>
          <w:szCs w:val="20"/>
        </w:rPr>
        <w:t>Tylovická 207</w:t>
      </w:r>
      <w:r w:rsidR="00D21120">
        <w:rPr>
          <w:rFonts w:ascii="Arial" w:hAnsi="Arial" w:cs="Arial"/>
          <w:sz w:val="20"/>
          <w:szCs w:val="20"/>
        </w:rPr>
        <w:t xml:space="preserve">, </w:t>
      </w:r>
      <w:r w:rsidR="00D21120" w:rsidRPr="00D21120">
        <w:rPr>
          <w:rFonts w:ascii="Arial" w:hAnsi="Arial" w:cs="Arial"/>
          <w:sz w:val="20"/>
          <w:szCs w:val="20"/>
        </w:rPr>
        <w:t xml:space="preserve">155 </w:t>
      </w:r>
      <w:proofErr w:type="gramStart"/>
      <w:r w:rsidR="00D21120" w:rsidRPr="00D21120">
        <w:rPr>
          <w:rFonts w:ascii="Arial" w:hAnsi="Arial" w:cs="Arial"/>
          <w:sz w:val="20"/>
          <w:szCs w:val="20"/>
        </w:rPr>
        <w:t>21  Praha</w:t>
      </w:r>
      <w:proofErr w:type="gramEnd"/>
      <w:r w:rsidR="00D21120" w:rsidRPr="00D21120">
        <w:rPr>
          <w:rFonts w:ascii="Arial" w:hAnsi="Arial" w:cs="Arial"/>
          <w:sz w:val="20"/>
          <w:szCs w:val="20"/>
        </w:rPr>
        <w:t xml:space="preserve"> - Zličín</w:t>
      </w:r>
    </w:p>
    <w:p w14:paraId="6D89B2F1" w14:textId="2E072789" w:rsidR="000C4309" w:rsidRPr="00962AB4" w:rsidRDefault="000C4309" w:rsidP="00280429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62AB4">
        <w:rPr>
          <w:rFonts w:ascii="Arial" w:hAnsi="Arial" w:cs="Arial"/>
          <w:sz w:val="20"/>
          <w:szCs w:val="20"/>
        </w:rPr>
        <w:t xml:space="preserve">IČO: </w:t>
      </w:r>
      <w:r w:rsidR="008E243F" w:rsidRPr="008E243F">
        <w:rPr>
          <w:rFonts w:ascii="Arial" w:hAnsi="Arial" w:cs="Arial"/>
          <w:sz w:val="20"/>
          <w:szCs w:val="20"/>
        </w:rPr>
        <w:t>00241881</w:t>
      </w:r>
    </w:p>
    <w:p w14:paraId="56A2B5EB" w14:textId="4E092B1D" w:rsidR="000C4309" w:rsidRPr="00962AB4" w:rsidRDefault="000C4309" w:rsidP="00D2112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62AB4">
        <w:rPr>
          <w:rFonts w:ascii="Arial" w:hAnsi="Arial" w:cs="Arial"/>
          <w:sz w:val="20"/>
          <w:szCs w:val="20"/>
        </w:rPr>
        <w:t xml:space="preserve">jednající: </w:t>
      </w:r>
      <w:r w:rsidR="00D21120" w:rsidRPr="00D21120">
        <w:rPr>
          <w:rFonts w:ascii="Arial" w:hAnsi="Arial" w:cs="Arial"/>
          <w:sz w:val="20"/>
          <w:szCs w:val="20"/>
        </w:rPr>
        <w:t>JUDr. Marta Koropecká</w:t>
      </w:r>
      <w:r w:rsidRPr="00962AB4">
        <w:rPr>
          <w:rFonts w:ascii="Arial" w:hAnsi="Arial" w:cs="Arial"/>
          <w:sz w:val="20"/>
          <w:szCs w:val="20"/>
        </w:rPr>
        <w:t xml:space="preserve">, </w:t>
      </w:r>
      <w:r w:rsidRPr="002B7DC9">
        <w:rPr>
          <w:rFonts w:ascii="Arial" w:hAnsi="Arial" w:cs="Arial"/>
          <w:noProof/>
          <w:sz w:val="20"/>
          <w:szCs w:val="20"/>
        </w:rPr>
        <w:t>starost</w:t>
      </w:r>
      <w:r w:rsidR="00D21120">
        <w:rPr>
          <w:rFonts w:ascii="Arial" w:hAnsi="Arial" w:cs="Arial"/>
          <w:noProof/>
          <w:sz w:val="20"/>
          <w:szCs w:val="20"/>
        </w:rPr>
        <w:t xml:space="preserve">ka </w:t>
      </w:r>
    </w:p>
    <w:p w14:paraId="40D0C401" w14:textId="6FB893F7" w:rsidR="000C4309" w:rsidRPr="006C7D61" w:rsidRDefault="000C4309" w:rsidP="00AD396A">
      <w:pPr>
        <w:rPr>
          <w:rFonts w:ascii="Arial" w:hAnsi="Arial" w:cs="Arial"/>
          <w:sz w:val="22"/>
          <w:szCs w:val="22"/>
        </w:rPr>
      </w:pPr>
      <w:r w:rsidRPr="009E26D5">
        <w:rPr>
          <w:rFonts w:ascii="Arial" w:hAnsi="Arial" w:cs="Arial"/>
          <w:b/>
          <w:i/>
          <w:color w:val="000000"/>
          <w:sz w:val="22"/>
          <w:szCs w:val="22"/>
        </w:rPr>
        <w:t>(dále v textu smlouvy jen jako „</w:t>
      </w:r>
      <w:r w:rsidR="006377A2">
        <w:rPr>
          <w:rFonts w:ascii="Arial" w:hAnsi="Arial" w:cs="Arial"/>
          <w:b/>
          <w:i/>
          <w:color w:val="000000"/>
          <w:sz w:val="22"/>
          <w:szCs w:val="22"/>
        </w:rPr>
        <w:t>Z</w:t>
      </w:r>
      <w:r>
        <w:rPr>
          <w:rFonts w:ascii="Arial" w:hAnsi="Arial" w:cs="Arial"/>
          <w:b/>
          <w:i/>
          <w:color w:val="000000"/>
          <w:sz w:val="22"/>
          <w:szCs w:val="22"/>
        </w:rPr>
        <w:t>ákazník</w:t>
      </w:r>
      <w:r w:rsidRPr="009E26D5">
        <w:rPr>
          <w:rFonts w:ascii="Arial" w:hAnsi="Arial" w:cs="Arial"/>
          <w:b/>
          <w:i/>
          <w:color w:val="000000"/>
          <w:sz w:val="22"/>
          <w:szCs w:val="22"/>
        </w:rPr>
        <w:t>“)</w:t>
      </w:r>
    </w:p>
    <w:p w14:paraId="23FC20A6" w14:textId="77777777" w:rsidR="000C4309" w:rsidRDefault="000C4309" w:rsidP="006E52E4">
      <w:pPr>
        <w:spacing w:line="228" w:lineRule="auto"/>
        <w:rPr>
          <w:rFonts w:ascii="Arial" w:hAnsi="Arial" w:cs="Arial"/>
          <w:b/>
          <w:sz w:val="22"/>
          <w:szCs w:val="22"/>
        </w:rPr>
      </w:pPr>
    </w:p>
    <w:p w14:paraId="1A7D4252" w14:textId="77777777" w:rsidR="000C4309" w:rsidRDefault="000C4309" w:rsidP="00901C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265F83D" w14:textId="77777777" w:rsidR="000C4309" w:rsidRDefault="000C4309" w:rsidP="00901C8E">
      <w:pPr>
        <w:rPr>
          <w:rFonts w:ascii="Arial" w:hAnsi="Arial" w:cs="Arial"/>
          <w:sz w:val="22"/>
          <w:szCs w:val="22"/>
        </w:rPr>
      </w:pPr>
    </w:p>
    <w:p w14:paraId="38C045D8" w14:textId="598931EF" w:rsidR="000C4309" w:rsidRPr="00280429" w:rsidRDefault="000C4309" w:rsidP="00901C8E">
      <w:pPr>
        <w:spacing w:line="288" w:lineRule="auto"/>
        <w:rPr>
          <w:rFonts w:ascii="Arial" w:hAnsi="Arial" w:cs="Arial"/>
          <w:color w:val="000000"/>
          <w:sz w:val="20"/>
          <w:szCs w:val="20"/>
        </w:rPr>
      </w:pPr>
      <w:r w:rsidRPr="00DD5B42">
        <w:rPr>
          <w:rStyle w:val="Siln"/>
          <w:rFonts w:ascii="Arial" w:hAnsi="Arial" w:cs="Arial"/>
          <w:sz w:val="22"/>
          <w:szCs w:val="22"/>
        </w:rPr>
        <w:t xml:space="preserve">Galileo </w:t>
      </w:r>
      <w:proofErr w:type="spellStart"/>
      <w:r w:rsidRPr="00DD5B42">
        <w:rPr>
          <w:rStyle w:val="Siln"/>
          <w:rFonts w:ascii="Arial" w:hAnsi="Arial" w:cs="Arial"/>
          <w:sz w:val="22"/>
          <w:szCs w:val="22"/>
        </w:rPr>
        <w:t>Corporation</w:t>
      </w:r>
      <w:proofErr w:type="spellEnd"/>
      <w:r w:rsidRPr="00DD5B42">
        <w:rPr>
          <w:rStyle w:val="Siln"/>
          <w:rFonts w:ascii="Arial" w:hAnsi="Arial" w:cs="Arial"/>
          <w:sz w:val="22"/>
          <w:szCs w:val="22"/>
        </w:rPr>
        <w:t xml:space="preserve"> s.r.o.</w:t>
      </w:r>
      <w:r w:rsidRPr="00DD5B42">
        <w:rPr>
          <w:rFonts w:ascii="Arial" w:hAnsi="Arial" w:cs="Arial"/>
          <w:sz w:val="22"/>
          <w:szCs w:val="22"/>
        </w:rPr>
        <w:t xml:space="preserve"> </w:t>
      </w:r>
      <w:r w:rsidRPr="00DD5B42">
        <w:rPr>
          <w:rFonts w:ascii="Arial" w:hAnsi="Arial" w:cs="Arial"/>
          <w:sz w:val="22"/>
          <w:szCs w:val="22"/>
        </w:rPr>
        <w:br/>
      </w:r>
      <w:r w:rsidRPr="00280429">
        <w:rPr>
          <w:rFonts w:ascii="Arial" w:hAnsi="Arial" w:cs="Arial"/>
          <w:sz w:val="20"/>
          <w:szCs w:val="20"/>
        </w:rPr>
        <w:t xml:space="preserve">se sídlem </w:t>
      </w:r>
      <w:proofErr w:type="spellStart"/>
      <w:r w:rsidRPr="00280429">
        <w:rPr>
          <w:rFonts w:ascii="Arial" w:hAnsi="Arial" w:cs="Arial"/>
          <w:sz w:val="20"/>
          <w:szCs w:val="20"/>
        </w:rPr>
        <w:t>Březenecká</w:t>
      </w:r>
      <w:proofErr w:type="spellEnd"/>
      <w:r w:rsidRPr="00280429">
        <w:rPr>
          <w:rFonts w:ascii="Arial" w:hAnsi="Arial" w:cs="Arial"/>
          <w:sz w:val="20"/>
          <w:szCs w:val="20"/>
        </w:rPr>
        <w:t xml:space="preserve"> 4808, 430 04 Chomutov </w:t>
      </w:r>
      <w:r w:rsidRPr="00280429">
        <w:rPr>
          <w:rFonts w:ascii="Arial" w:hAnsi="Arial" w:cs="Arial"/>
          <w:sz w:val="20"/>
          <w:szCs w:val="20"/>
        </w:rPr>
        <w:br/>
        <w:t xml:space="preserve">IČO: 25448714, DIČ: CZ25448714 </w:t>
      </w:r>
      <w:r w:rsidRPr="00280429">
        <w:rPr>
          <w:rFonts w:ascii="Arial" w:hAnsi="Arial" w:cs="Arial"/>
          <w:sz w:val="20"/>
          <w:szCs w:val="20"/>
        </w:rPr>
        <w:br/>
        <w:t xml:space="preserve">zapsaná </w:t>
      </w:r>
      <w:r w:rsidR="006056F3" w:rsidRPr="00280429">
        <w:rPr>
          <w:rFonts w:ascii="Arial" w:hAnsi="Arial" w:cs="Arial"/>
          <w:sz w:val="20"/>
          <w:szCs w:val="20"/>
        </w:rPr>
        <w:t>v</w:t>
      </w:r>
      <w:r w:rsidR="006056F3">
        <w:rPr>
          <w:rFonts w:ascii="Arial" w:hAnsi="Arial" w:cs="Arial"/>
          <w:sz w:val="20"/>
          <w:szCs w:val="20"/>
        </w:rPr>
        <w:t> </w:t>
      </w:r>
      <w:r w:rsidRPr="00280429">
        <w:rPr>
          <w:rFonts w:ascii="Arial" w:hAnsi="Arial" w:cs="Arial"/>
          <w:sz w:val="20"/>
          <w:szCs w:val="20"/>
        </w:rPr>
        <w:t xml:space="preserve">OR vedeném Krajským soudem </w:t>
      </w:r>
      <w:r w:rsidR="006056F3" w:rsidRPr="00280429">
        <w:rPr>
          <w:rFonts w:ascii="Arial" w:hAnsi="Arial" w:cs="Arial"/>
          <w:sz w:val="20"/>
          <w:szCs w:val="20"/>
        </w:rPr>
        <w:t>v</w:t>
      </w:r>
      <w:r w:rsidR="006056F3">
        <w:rPr>
          <w:rFonts w:ascii="Arial" w:hAnsi="Arial" w:cs="Arial"/>
          <w:sz w:val="20"/>
          <w:szCs w:val="20"/>
        </w:rPr>
        <w:t> </w:t>
      </w:r>
      <w:r w:rsidRPr="00280429">
        <w:rPr>
          <w:rFonts w:ascii="Arial" w:hAnsi="Arial" w:cs="Arial"/>
          <w:sz w:val="20"/>
          <w:szCs w:val="20"/>
        </w:rPr>
        <w:t>Ústí nad Labem, oddíl C, vložka 18789</w:t>
      </w:r>
      <w:r w:rsidR="00434C5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jednající</w:t>
      </w:r>
      <w:r w:rsidRPr="00280429">
        <w:rPr>
          <w:rFonts w:ascii="Arial" w:hAnsi="Arial" w:cs="Arial"/>
          <w:color w:val="000000"/>
          <w:sz w:val="20"/>
          <w:szCs w:val="20"/>
        </w:rPr>
        <w:t>: Dušan Procházka, MBA, jednatel</w:t>
      </w:r>
    </w:p>
    <w:p w14:paraId="43444290" w14:textId="0EE78B1D" w:rsidR="000C4309" w:rsidRPr="00932C46" w:rsidRDefault="000C4309" w:rsidP="00901C8E">
      <w:pPr>
        <w:spacing w:line="228" w:lineRule="auto"/>
        <w:rPr>
          <w:rFonts w:ascii="Arial" w:hAnsi="Arial" w:cs="Arial"/>
          <w:color w:val="000000"/>
          <w:sz w:val="22"/>
          <w:szCs w:val="22"/>
        </w:rPr>
      </w:pPr>
      <w:r w:rsidRPr="00DD5B42">
        <w:rPr>
          <w:rFonts w:ascii="Arial" w:hAnsi="Arial" w:cs="Arial"/>
          <w:b/>
          <w:i/>
          <w:color w:val="000000"/>
          <w:sz w:val="22"/>
          <w:szCs w:val="22"/>
        </w:rPr>
        <w:t>(dále v </w:t>
      </w:r>
      <w:r>
        <w:rPr>
          <w:rFonts w:ascii="Arial" w:hAnsi="Arial" w:cs="Arial"/>
          <w:b/>
          <w:i/>
          <w:color w:val="000000"/>
          <w:sz w:val="22"/>
          <w:szCs w:val="22"/>
        </w:rPr>
        <w:t>textu smlouvy jen jako „</w:t>
      </w:r>
      <w:r w:rsidR="006377A2">
        <w:rPr>
          <w:rFonts w:ascii="Arial" w:hAnsi="Arial" w:cs="Arial"/>
          <w:b/>
          <w:i/>
          <w:color w:val="000000"/>
          <w:sz w:val="22"/>
          <w:szCs w:val="22"/>
        </w:rPr>
        <w:t>P</w:t>
      </w:r>
      <w:r>
        <w:rPr>
          <w:rFonts w:ascii="Arial" w:hAnsi="Arial" w:cs="Arial"/>
          <w:b/>
          <w:i/>
          <w:color w:val="000000"/>
          <w:sz w:val="22"/>
          <w:szCs w:val="22"/>
        </w:rPr>
        <w:t>oskytovatel</w:t>
      </w:r>
      <w:r w:rsidRPr="00DD5B42">
        <w:rPr>
          <w:rFonts w:ascii="Arial" w:hAnsi="Arial" w:cs="Arial"/>
          <w:b/>
          <w:i/>
          <w:color w:val="000000"/>
          <w:sz w:val="22"/>
          <w:szCs w:val="22"/>
        </w:rPr>
        <w:t>“)</w:t>
      </w:r>
    </w:p>
    <w:p w14:paraId="2CBA7903" w14:textId="77777777" w:rsidR="000C4309" w:rsidRDefault="000C4309" w:rsidP="00901C8E">
      <w:pPr>
        <w:rPr>
          <w:rFonts w:ascii="Arial" w:hAnsi="Arial" w:cs="Arial"/>
          <w:sz w:val="22"/>
          <w:szCs w:val="22"/>
        </w:rPr>
      </w:pPr>
    </w:p>
    <w:p w14:paraId="1748AD59" w14:textId="77777777" w:rsidR="00263248" w:rsidRDefault="00263248" w:rsidP="00901C8E">
      <w:pPr>
        <w:rPr>
          <w:rFonts w:ascii="Arial" w:hAnsi="Arial" w:cs="Arial"/>
          <w:sz w:val="22"/>
          <w:szCs w:val="22"/>
        </w:rPr>
      </w:pPr>
    </w:p>
    <w:p w14:paraId="08C134BF" w14:textId="77777777" w:rsidR="000C4309" w:rsidRPr="00E6399C" w:rsidRDefault="000C4309" w:rsidP="00B91ED5">
      <w:pPr>
        <w:pStyle w:val="Nadpis1"/>
      </w:pPr>
      <w:r w:rsidRPr="00E6399C">
        <w:t>Předmět plnění</w:t>
      </w:r>
    </w:p>
    <w:p w14:paraId="2578D1B2" w14:textId="4BE5E337" w:rsidR="003260CE" w:rsidRDefault="003260CE" w:rsidP="003260CE">
      <w:pPr>
        <w:pStyle w:val="Nadpis2"/>
      </w:pPr>
      <w:r>
        <w:t xml:space="preserve">Předmětem </w:t>
      </w:r>
      <w:r w:rsidR="00445602">
        <w:t>S</w:t>
      </w:r>
      <w:r>
        <w:t xml:space="preserve">mlouvy je </w:t>
      </w:r>
      <w:r w:rsidR="00D32F4D">
        <w:rPr>
          <w:b/>
          <w:bCs w:val="0"/>
        </w:rPr>
        <w:t>dodání</w:t>
      </w:r>
      <w:r w:rsidRPr="00DE6818">
        <w:rPr>
          <w:b/>
          <w:bCs w:val="0"/>
        </w:rPr>
        <w:t xml:space="preserve"> </w:t>
      </w:r>
      <w:r w:rsidRPr="00A23DDD">
        <w:rPr>
          <w:b/>
          <w:bCs w:val="0"/>
        </w:rPr>
        <w:t>1 ks</w:t>
      </w:r>
      <w:r w:rsidR="00382234">
        <w:rPr>
          <w:b/>
          <w:bCs w:val="0"/>
        </w:rPr>
        <w:t xml:space="preserve"> </w:t>
      </w:r>
      <w:r w:rsidR="00382234" w:rsidRPr="00382234">
        <w:rPr>
          <w:b/>
          <w:bCs w:val="0"/>
        </w:rPr>
        <w:t>Galileo Smart Kiosek</w:t>
      </w:r>
      <w:r>
        <w:t xml:space="preserve"> (dále jen „Produkt") dle specifikace uvedené v</w:t>
      </w:r>
      <w:r w:rsidR="00A25299">
        <w:t xml:space="preserve"> bodě </w:t>
      </w:r>
      <w:r w:rsidR="00A25299">
        <w:fldChar w:fldCharType="begin"/>
      </w:r>
      <w:r w:rsidR="00A25299">
        <w:instrText xml:space="preserve"> REF _Ref116862966 \r \h </w:instrText>
      </w:r>
      <w:r w:rsidR="00A25299">
        <w:fldChar w:fldCharType="separate"/>
      </w:r>
      <w:r w:rsidR="005A78BB">
        <w:t>8.6.1</w:t>
      </w:r>
      <w:r w:rsidR="00A25299">
        <w:fldChar w:fldCharType="end"/>
      </w:r>
      <w:r w:rsidR="00A25299">
        <w:t xml:space="preserve"> S</w:t>
      </w:r>
      <w:r>
        <w:t>mlouvy</w:t>
      </w:r>
      <w:r w:rsidR="00D32F4D">
        <w:t xml:space="preserve"> </w:t>
      </w:r>
      <w:r w:rsidR="006056F3">
        <w:t>a </w:t>
      </w:r>
      <w:r w:rsidR="00D32F4D">
        <w:t xml:space="preserve">závazek Zákazníka Produkt převzít </w:t>
      </w:r>
      <w:r w:rsidR="006056F3">
        <w:t>a </w:t>
      </w:r>
      <w:r w:rsidR="00D32F4D">
        <w:t>zaplatit za něj sjednanou cenu</w:t>
      </w:r>
      <w:r>
        <w:t>.</w:t>
      </w:r>
    </w:p>
    <w:p w14:paraId="27116232" w14:textId="7BE536E6" w:rsidR="003260CE" w:rsidRDefault="003260CE" w:rsidP="003260CE">
      <w:pPr>
        <w:pStyle w:val="Nadpis2"/>
      </w:pPr>
      <w:r>
        <w:t xml:space="preserve">Produkt musí být dodán nový </w:t>
      </w:r>
      <w:r w:rsidR="006056F3">
        <w:t>a </w:t>
      </w:r>
      <w:r>
        <w:t>nepoužitý.</w:t>
      </w:r>
    </w:p>
    <w:p w14:paraId="1DDB610F" w14:textId="691D06B6" w:rsidR="00D32F4D" w:rsidRPr="00D32F4D" w:rsidRDefault="00D32F4D" w:rsidP="00D32F4D">
      <w:pPr>
        <w:pStyle w:val="Nadpis2"/>
      </w:pPr>
      <w:r w:rsidRPr="006464A8">
        <w:t>Spolu s </w:t>
      </w:r>
      <w:r>
        <w:t>Produktem</w:t>
      </w:r>
      <w:r w:rsidRPr="006464A8">
        <w:t xml:space="preserve"> je </w:t>
      </w:r>
      <w:r>
        <w:t>Poskytovatel</w:t>
      </w:r>
      <w:r w:rsidRPr="006464A8">
        <w:t xml:space="preserve"> povinen odevzdat</w:t>
      </w:r>
      <w:r>
        <w:t xml:space="preserve"> Zákazníkovi</w:t>
      </w:r>
      <w:r w:rsidRPr="006464A8">
        <w:t xml:space="preserve"> kompletní dokumentaci </w:t>
      </w:r>
      <w:r>
        <w:t xml:space="preserve">k němu </w:t>
      </w:r>
      <w:r w:rsidRPr="006464A8">
        <w:t xml:space="preserve">náležející, tj. dodací list </w:t>
      </w:r>
      <w:r w:rsidR="006056F3" w:rsidRPr="006464A8">
        <w:t>a</w:t>
      </w:r>
      <w:r w:rsidR="006056F3">
        <w:t> </w:t>
      </w:r>
      <w:r w:rsidRPr="006464A8">
        <w:t xml:space="preserve">další doklady nutné </w:t>
      </w:r>
      <w:r w:rsidR="006056F3" w:rsidRPr="006464A8">
        <w:t>k</w:t>
      </w:r>
      <w:r w:rsidR="006056F3">
        <w:t> </w:t>
      </w:r>
      <w:r w:rsidRPr="006464A8">
        <w:t xml:space="preserve">užívání věci (např. prohlášení </w:t>
      </w:r>
      <w:r w:rsidR="006056F3" w:rsidRPr="006464A8">
        <w:t>o</w:t>
      </w:r>
      <w:r w:rsidR="006056F3">
        <w:t> </w:t>
      </w:r>
      <w:r w:rsidRPr="006464A8">
        <w:t xml:space="preserve">shodě, záruční listy, energetický štítek apod.). Veškerá dokumentace, která bude předaná, bude vyhotovena </w:t>
      </w:r>
      <w:r w:rsidR="006056F3" w:rsidRPr="006464A8">
        <w:t>v</w:t>
      </w:r>
      <w:r w:rsidR="006056F3">
        <w:t> </w:t>
      </w:r>
      <w:r w:rsidRPr="006464A8">
        <w:t>českém jazyce</w:t>
      </w:r>
    </w:p>
    <w:p w14:paraId="78E31283" w14:textId="2A5F01D8" w:rsidR="002305F8" w:rsidRDefault="002305F8" w:rsidP="002305F8">
      <w:pPr>
        <w:pStyle w:val="Nadpis2"/>
      </w:pPr>
      <w:r>
        <w:t xml:space="preserve">Poskytovatel se zavazuje </w:t>
      </w:r>
      <w:r>
        <w:rPr>
          <w:rFonts w:eastAsia="HiddenHorzOCR"/>
        </w:rPr>
        <w:t>předat Produkt</w:t>
      </w:r>
      <w:r>
        <w:t xml:space="preserve"> Zákazníkovi </w:t>
      </w:r>
      <w:r w:rsidR="006056F3">
        <w:t>v </w:t>
      </w:r>
      <w:r>
        <w:t xml:space="preserve">domluveném termínu, nejdříve však po nabytí </w:t>
      </w:r>
      <w:r>
        <w:rPr>
          <w:rFonts w:eastAsia="HiddenHorzOCR"/>
        </w:rPr>
        <w:t xml:space="preserve">účinnosti </w:t>
      </w:r>
      <w:r>
        <w:t xml:space="preserve">této </w:t>
      </w:r>
      <w:r w:rsidR="00445602">
        <w:t>S</w:t>
      </w:r>
      <w:r>
        <w:t>mlouvy na základě podepsaného předávacího protokolu bez výhrad.</w:t>
      </w:r>
    </w:p>
    <w:p w14:paraId="785F50F8" w14:textId="157111A3" w:rsidR="004A5669" w:rsidRDefault="004A5669" w:rsidP="004A5669">
      <w:pPr>
        <w:pStyle w:val="Nadpis1"/>
      </w:pPr>
      <w:r w:rsidRPr="006464A8">
        <w:t xml:space="preserve">Dodací lhůta, místo </w:t>
      </w:r>
      <w:r w:rsidR="006056F3" w:rsidRPr="006464A8">
        <w:t>a</w:t>
      </w:r>
      <w:r w:rsidR="006056F3">
        <w:t> </w:t>
      </w:r>
      <w:r w:rsidRPr="006464A8">
        <w:t>způsob plnění</w:t>
      </w:r>
    </w:p>
    <w:p w14:paraId="7F50C8E8" w14:textId="08D1C6DD" w:rsidR="004A5669" w:rsidRPr="00950100" w:rsidRDefault="004A5669" w:rsidP="004A5669">
      <w:pPr>
        <w:pStyle w:val="Nadpis2"/>
      </w:pPr>
      <w:r>
        <w:t xml:space="preserve">Poskytovatel </w:t>
      </w:r>
      <w:r w:rsidRPr="006464A8">
        <w:t>je povinen dodat</w:t>
      </w:r>
      <w:r>
        <w:t xml:space="preserve"> kompletní dílo </w:t>
      </w:r>
      <w:r w:rsidR="006056F3">
        <w:t>v </w:t>
      </w:r>
      <w:r>
        <w:t>termínu stanoveném Zákazníkem.</w:t>
      </w:r>
    </w:p>
    <w:p w14:paraId="593857CD" w14:textId="1B72E7EC" w:rsidR="004A5669" w:rsidRPr="006464A8" w:rsidRDefault="004A5669" w:rsidP="004A5669">
      <w:pPr>
        <w:pStyle w:val="Nadpis2"/>
      </w:pPr>
      <w:bookmarkStart w:id="0" w:name="_Ref122357963"/>
      <w:r>
        <w:t>Dílo</w:t>
      </w:r>
      <w:r w:rsidRPr="006464A8">
        <w:t xml:space="preserve"> se považuje za </w:t>
      </w:r>
      <w:r>
        <w:t xml:space="preserve">dokončené </w:t>
      </w:r>
      <w:r w:rsidR="006056F3">
        <w:t>a </w:t>
      </w:r>
      <w:r w:rsidRPr="006464A8">
        <w:t xml:space="preserve">dodané po </w:t>
      </w:r>
      <w:r>
        <w:t xml:space="preserve">jeho </w:t>
      </w:r>
      <w:r w:rsidRPr="006464A8">
        <w:t xml:space="preserve">předání </w:t>
      </w:r>
      <w:r w:rsidR="006056F3" w:rsidRPr="006464A8">
        <w:t>a</w:t>
      </w:r>
      <w:r w:rsidR="006056F3">
        <w:t> </w:t>
      </w:r>
      <w:r w:rsidRPr="006464A8">
        <w:t>převzetí</w:t>
      </w:r>
      <w:r>
        <w:t xml:space="preserve">. Tato skutečnost bude potvrzena oběma smluvními stranami </w:t>
      </w:r>
      <w:r w:rsidR="006056F3">
        <w:t>v </w:t>
      </w:r>
      <w:r>
        <w:t xml:space="preserve">předávacím </w:t>
      </w:r>
      <w:r w:rsidRPr="006464A8">
        <w:t>protokolu</w:t>
      </w:r>
      <w:r>
        <w:t>, který tvoří Přílohu č. 2 této Smlouvy</w:t>
      </w:r>
      <w:bookmarkEnd w:id="0"/>
      <w:r w:rsidR="00125412">
        <w:t>, od tohoto okamžiku přechází na Zákazníka odpovědnost za škodu.</w:t>
      </w:r>
    </w:p>
    <w:p w14:paraId="48FBC661" w14:textId="0290DA04" w:rsidR="00445602" w:rsidRDefault="004A5669" w:rsidP="004A5669">
      <w:pPr>
        <w:pStyle w:val="Nadpis2"/>
      </w:pPr>
      <w:r w:rsidRPr="006464A8">
        <w:t>Mí</w:t>
      </w:r>
      <w:r>
        <w:t xml:space="preserve">stem plnění předmětu Smlouvy je sídlo Zákazníka, nedohodnou-li se strany jinak. Přesné místo instalace bude Zákazníkem určeno při </w:t>
      </w:r>
      <w:r w:rsidR="00731585">
        <w:t>před realizační</w:t>
      </w:r>
      <w:r>
        <w:t xml:space="preserve"> návštěvě.</w:t>
      </w:r>
    </w:p>
    <w:p w14:paraId="0F10FAEE" w14:textId="77777777" w:rsidR="00445602" w:rsidRDefault="00445602">
      <w:pPr>
        <w:spacing w:after="160" w:line="259" w:lineRule="auto"/>
        <w:rPr>
          <w:rFonts w:ascii="Arial" w:eastAsiaTheme="majorEastAsia" w:hAnsi="Arial" w:cstheme="majorBidi"/>
          <w:bCs/>
          <w:sz w:val="20"/>
          <w:szCs w:val="26"/>
          <w:lang w:eastAsia="en-US"/>
        </w:rPr>
      </w:pPr>
      <w:r>
        <w:br w:type="page"/>
      </w:r>
    </w:p>
    <w:p w14:paraId="0AFB4F93" w14:textId="3F453F0B" w:rsidR="00F921B4" w:rsidRDefault="00F921B4" w:rsidP="00F921B4">
      <w:pPr>
        <w:pStyle w:val="Nadpis1"/>
      </w:pPr>
      <w:r w:rsidRPr="006464A8">
        <w:lastRenderedPageBreak/>
        <w:t>P</w:t>
      </w:r>
      <w:r>
        <w:t xml:space="preserve">ráva </w:t>
      </w:r>
      <w:r w:rsidR="006056F3">
        <w:t>a </w:t>
      </w:r>
      <w:r>
        <w:t>povinnosti smluvních stran</w:t>
      </w:r>
    </w:p>
    <w:p w14:paraId="01962194" w14:textId="77777777" w:rsidR="00642444" w:rsidRDefault="00642444" w:rsidP="00642444">
      <w:pPr>
        <w:pStyle w:val="Nadpis2"/>
      </w:pPr>
      <w:r>
        <w:t>Zákazník je povinen připravit místo instalace, bez dodržení tohoto bodu nelze plnění dodržet.</w:t>
      </w:r>
    </w:p>
    <w:p w14:paraId="7792D21A" w14:textId="53FC66ED" w:rsidR="00642444" w:rsidRDefault="00642444" w:rsidP="00642444">
      <w:pPr>
        <w:pStyle w:val="Nadpis2"/>
      </w:pPr>
      <w:r w:rsidRPr="000B4C09">
        <w:t xml:space="preserve">Poskytovatel neodpovídá za </w:t>
      </w:r>
      <w:r>
        <w:t xml:space="preserve">poruchy provozu </w:t>
      </w:r>
      <w:r w:rsidRPr="000B4C09">
        <w:t xml:space="preserve">způsobené okolnostmi, jež nastanou nezávisle na vůli </w:t>
      </w:r>
      <w:r w:rsidR="006056F3" w:rsidRPr="000B4C09">
        <w:t>a</w:t>
      </w:r>
      <w:r w:rsidR="006056F3">
        <w:t> </w:t>
      </w:r>
      <w:r w:rsidRPr="000B4C09">
        <w:t xml:space="preserve">mimo sféru vlivu </w:t>
      </w:r>
      <w:r>
        <w:t>P</w:t>
      </w:r>
      <w:r w:rsidRPr="000B4C09">
        <w:t>oskytovatele</w:t>
      </w:r>
      <w:r>
        <w:t>.</w:t>
      </w:r>
    </w:p>
    <w:p w14:paraId="56931725" w14:textId="77777777" w:rsidR="00642444" w:rsidRDefault="00642444" w:rsidP="00642444">
      <w:pPr>
        <w:pStyle w:val="Nadpis2"/>
      </w:pPr>
      <w:r>
        <w:t>Zákazník</w:t>
      </w:r>
      <w:r w:rsidRPr="000B4C09">
        <w:t xml:space="preserve"> se zavazuje poskytnout </w:t>
      </w:r>
      <w:r>
        <w:t>P</w:t>
      </w:r>
      <w:r w:rsidRPr="000B4C09">
        <w:t xml:space="preserve">oskytovateli veškerou součinnost potřebnou pro plnění povinností </w:t>
      </w:r>
      <w:r>
        <w:t>P</w:t>
      </w:r>
      <w:r w:rsidRPr="000B4C09">
        <w:t xml:space="preserve">oskytovatele dle této smlouvy. </w:t>
      </w:r>
    </w:p>
    <w:p w14:paraId="3A1A2ABF" w14:textId="741113DC" w:rsidR="00F921B4" w:rsidRDefault="00836EE7" w:rsidP="00F921B4">
      <w:pPr>
        <w:pStyle w:val="Nadpis2"/>
      </w:pPr>
      <w:r>
        <w:t>Poskytovatel</w:t>
      </w:r>
      <w:r w:rsidR="00F921B4">
        <w:t xml:space="preserve"> </w:t>
      </w:r>
      <w:r w:rsidR="00F921B4" w:rsidRPr="00211CCF">
        <w:t>provede dílo samostatně</w:t>
      </w:r>
      <w:r w:rsidR="00F921B4">
        <w:t xml:space="preserve">, </w:t>
      </w:r>
      <w:r w:rsidR="00F921B4" w:rsidRPr="00211CCF">
        <w:t>s potřebnou péčí</w:t>
      </w:r>
      <w:r w:rsidR="00F921B4">
        <w:t xml:space="preserve"> </w:t>
      </w:r>
      <w:r w:rsidR="006056F3">
        <w:t>a </w:t>
      </w:r>
      <w:r w:rsidR="00F921B4">
        <w:t xml:space="preserve">v ujednaném čase, vč. instalace </w:t>
      </w:r>
      <w:r w:rsidR="006056F3">
        <w:t>a </w:t>
      </w:r>
      <w:r w:rsidR="00F921B4">
        <w:t>zaškolení obsluhy.</w:t>
      </w:r>
    </w:p>
    <w:p w14:paraId="18E6A187" w14:textId="1D6829A7" w:rsidR="00F921B4" w:rsidRDefault="00836EE7" w:rsidP="00F921B4">
      <w:pPr>
        <w:pStyle w:val="Nadpis2"/>
      </w:pPr>
      <w:r>
        <w:t>Zákazník</w:t>
      </w:r>
      <w:r w:rsidR="00F921B4" w:rsidRPr="002C7063">
        <w:t xml:space="preserve"> se zavazuje poskytnout </w:t>
      </w:r>
      <w:r>
        <w:t>Poskytovateli</w:t>
      </w:r>
      <w:r w:rsidR="00F921B4" w:rsidRPr="002C7063">
        <w:t xml:space="preserve"> nutnou součinnost potřebnou pro zhotovení díla dle této </w:t>
      </w:r>
      <w:r>
        <w:t>S</w:t>
      </w:r>
      <w:r w:rsidR="00F921B4" w:rsidRPr="002C7063">
        <w:t xml:space="preserve">mlouvy, zejména je povinen zajistit možnost instalace venkovního kiosku </w:t>
      </w:r>
      <w:r w:rsidR="006056F3" w:rsidRPr="002C7063">
        <w:t>a</w:t>
      </w:r>
      <w:r w:rsidR="006056F3">
        <w:t> </w:t>
      </w:r>
      <w:r w:rsidR="00F921B4" w:rsidRPr="002C7063">
        <w:t>jeho připojení do sítí.</w:t>
      </w:r>
    </w:p>
    <w:p w14:paraId="2DA7E5D9" w14:textId="48E0BE3E" w:rsidR="00642444" w:rsidRPr="00A25299" w:rsidRDefault="00642444" w:rsidP="00642444">
      <w:pPr>
        <w:pStyle w:val="Nadpis2"/>
      </w:pPr>
      <w:r>
        <w:t xml:space="preserve">Poskytovatel vyškolí zdarma </w:t>
      </w:r>
      <w:r>
        <w:rPr>
          <w:rFonts w:eastAsia="HiddenHorzOCR"/>
        </w:rPr>
        <w:t xml:space="preserve">potřebný počet pracovníků </w:t>
      </w:r>
      <w:r w:rsidR="00836EE7">
        <w:rPr>
          <w:rFonts w:eastAsia="HiddenHorzOCR"/>
        </w:rPr>
        <w:t xml:space="preserve">Zákazníka </w:t>
      </w:r>
      <w:r>
        <w:rPr>
          <w:rFonts w:eastAsia="HiddenHorzOCR"/>
        </w:rPr>
        <w:t xml:space="preserve">při </w:t>
      </w:r>
      <w:r>
        <w:t>dodání Produktu</w:t>
      </w:r>
      <w:r>
        <w:rPr>
          <w:rFonts w:eastAsia="HiddenHorzOCR"/>
        </w:rPr>
        <w:t>.</w:t>
      </w:r>
    </w:p>
    <w:p w14:paraId="62CF7E19" w14:textId="5DC89074" w:rsidR="00F921B4" w:rsidRDefault="00F921B4" w:rsidP="00F921B4">
      <w:pPr>
        <w:pStyle w:val="Nadpis2"/>
      </w:pPr>
      <w:r w:rsidRPr="00046EE8">
        <w:t xml:space="preserve">Přechod vlastnického práva </w:t>
      </w:r>
      <w:r w:rsidR="006056F3" w:rsidRPr="00046EE8">
        <w:t>z</w:t>
      </w:r>
      <w:r w:rsidR="006056F3">
        <w:t> </w:t>
      </w:r>
      <w:r w:rsidR="00836EE7">
        <w:t>Poskytovatele</w:t>
      </w:r>
      <w:r w:rsidRPr="00046EE8">
        <w:t xml:space="preserve"> na </w:t>
      </w:r>
      <w:r w:rsidR="00836EE7">
        <w:t>Zákazníka</w:t>
      </w:r>
      <w:r w:rsidRPr="00046EE8">
        <w:t xml:space="preserve">, nastává </w:t>
      </w:r>
      <w:r w:rsidR="00A47BF6">
        <w:t>zaplacením kupní ceny.</w:t>
      </w:r>
    </w:p>
    <w:p w14:paraId="725A8D07" w14:textId="50C7D160" w:rsidR="0062366E" w:rsidRPr="0062366E" w:rsidRDefault="0062366E" w:rsidP="0062366E">
      <w:pPr>
        <w:pStyle w:val="Nadpis2"/>
      </w:pPr>
      <w:bookmarkStart w:id="1" w:name="_Ref127787420"/>
      <w:r>
        <w:t xml:space="preserve">SW licence je poskytována </w:t>
      </w:r>
      <w:r w:rsidR="00482372" w:rsidRPr="00D21120">
        <w:t>po dobu životnosti Produktu</w:t>
      </w:r>
      <w:bookmarkEnd w:id="1"/>
      <w:r w:rsidR="00482372" w:rsidRPr="00D21120">
        <w:t>.</w:t>
      </w:r>
    </w:p>
    <w:p w14:paraId="5CC6EF7C" w14:textId="32084819" w:rsidR="00F921B4" w:rsidRPr="00B37702" w:rsidRDefault="00F921B4" w:rsidP="00F921B4">
      <w:pPr>
        <w:pStyle w:val="Nadpis1"/>
      </w:pPr>
      <w:r w:rsidRPr="006464A8">
        <w:t xml:space="preserve">Kupní cena </w:t>
      </w:r>
      <w:r w:rsidR="006056F3" w:rsidRPr="006464A8">
        <w:t>a</w:t>
      </w:r>
      <w:r w:rsidR="006056F3">
        <w:t> </w:t>
      </w:r>
      <w:r>
        <w:t>její splatnost</w:t>
      </w:r>
    </w:p>
    <w:p w14:paraId="26CEFBEF" w14:textId="413F3E8F" w:rsidR="00F921B4" w:rsidRPr="00B46FB8" w:rsidRDefault="00F921B4" w:rsidP="00F921B4">
      <w:pPr>
        <w:pStyle w:val="Nadpis2"/>
      </w:pPr>
      <w:r w:rsidRPr="00B46FB8">
        <w:t xml:space="preserve">Celková cena dle této </w:t>
      </w:r>
      <w:r w:rsidR="00853E3B">
        <w:t>S</w:t>
      </w:r>
      <w:r w:rsidRPr="00B46FB8">
        <w:t xml:space="preserve">mlouvy je </w:t>
      </w:r>
      <w:r w:rsidR="00D21120">
        <w:rPr>
          <w:b/>
        </w:rPr>
        <w:t>216 800</w:t>
      </w:r>
      <w:r w:rsidRPr="00B46FB8">
        <w:rPr>
          <w:b/>
        </w:rPr>
        <w:t>,- Kč</w:t>
      </w:r>
      <w:r w:rsidRPr="00B46FB8">
        <w:t xml:space="preserve">. Celkovou cenu za </w:t>
      </w:r>
      <w:r w:rsidR="00D877C9">
        <w:t>Produkt</w:t>
      </w:r>
      <w:r w:rsidRPr="00B46FB8">
        <w:t xml:space="preserve"> tvoří: </w:t>
      </w:r>
    </w:p>
    <w:p w14:paraId="6DA3BE89" w14:textId="1B564B37" w:rsidR="00F921B4" w:rsidRPr="00D21120" w:rsidRDefault="0034317E" w:rsidP="00F921B4">
      <w:pPr>
        <w:pStyle w:val="Nadpis3"/>
        <w:rPr>
          <w:b/>
          <w:bCs w:val="0"/>
        </w:rPr>
      </w:pPr>
      <w:r>
        <w:t xml:space="preserve">cena </w:t>
      </w:r>
      <w:r w:rsidR="00482372">
        <w:t>P</w:t>
      </w:r>
      <w:r>
        <w:t>roduktu</w:t>
      </w:r>
      <w:r>
        <w:tab/>
      </w:r>
      <w:r>
        <w:tab/>
      </w:r>
      <w:r>
        <w:tab/>
      </w:r>
      <w:r w:rsidR="00F921B4" w:rsidRPr="00B46FB8">
        <w:tab/>
      </w:r>
      <w:r w:rsidR="00F921B4" w:rsidRPr="00B46FB8">
        <w:tab/>
      </w:r>
      <w:r w:rsidR="00B83523">
        <w:tab/>
      </w:r>
      <w:r w:rsidR="00F921B4" w:rsidRPr="00B46FB8">
        <w:tab/>
      </w:r>
      <w:r w:rsidR="00F921B4" w:rsidRPr="00B46FB8">
        <w:tab/>
      </w:r>
      <w:r w:rsidR="00D21120" w:rsidRPr="00D21120">
        <w:rPr>
          <w:b/>
          <w:bCs w:val="0"/>
        </w:rPr>
        <w:t>157 000</w:t>
      </w:r>
      <w:r w:rsidR="00474718" w:rsidRPr="00D21120">
        <w:rPr>
          <w:b/>
          <w:bCs w:val="0"/>
        </w:rPr>
        <w:t>,-</w:t>
      </w:r>
      <w:r w:rsidR="00F921B4" w:rsidRPr="00D21120">
        <w:rPr>
          <w:b/>
          <w:bCs w:val="0"/>
        </w:rPr>
        <w:t xml:space="preserve"> Kč</w:t>
      </w:r>
    </w:p>
    <w:p w14:paraId="3DD18F3F" w14:textId="3E77CC12" w:rsidR="00F921B4" w:rsidRPr="00D21120" w:rsidRDefault="0034317E" w:rsidP="00F921B4">
      <w:pPr>
        <w:pStyle w:val="Nadpis3"/>
        <w:rPr>
          <w:b/>
          <w:bCs w:val="0"/>
        </w:rPr>
      </w:pPr>
      <w:r w:rsidRPr="00D21120">
        <w:t xml:space="preserve">cena za dopravu, montáž </w:t>
      </w:r>
      <w:r w:rsidR="006056F3" w:rsidRPr="00D21120">
        <w:t>a </w:t>
      </w:r>
      <w:r w:rsidRPr="00D21120">
        <w:t>instalaci</w:t>
      </w:r>
      <w:r w:rsidR="00482372" w:rsidRPr="00D21120">
        <w:t xml:space="preserve"> Produktu</w:t>
      </w:r>
      <w:r w:rsidR="00B83523" w:rsidRPr="00D21120">
        <w:tab/>
      </w:r>
      <w:r w:rsidRPr="00D21120">
        <w:tab/>
      </w:r>
      <w:r w:rsidR="00F921B4" w:rsidRPr="00D21120">
        <w:tab/>
      </w:r>
      <w:r w:rsidR="00853E3B" w:rsidRPr="00D21120">
        <w:tab/>
      </w:r>
      <w:r w:rsidR="00D21120" w:rsidRPr="00D21120">
        <w:t xml:space="preserve">    </w:t>
      </w:r>
      <w:r w:rsidR="00D21120" w:rsidRPr="00D21120">
        <w:rPr>
          <w:b/>
          <w:bCs w:val="0"/>
        </w:rPr>
        <w:t>9 900</w:t>
      </w:r>
      <w:r w:rsidR="00F921B4" w:rsidRPr="00D21120">
        <w:rPr>
          <w:b/>
          <w:bCs w:val="0"/>
        </w:rPr>
        <w:t>,- Kč</w:t>
      </w:r>
    </w:p>
    <w:p w14:paraId="4D993BD1" w14:textId="70AA3D9B" w:rsidR="001A366E" w:rsidRPr="00D21120" w:rsidRDefault="001A366E" w:rsidP="001A366E">
      <w:pPr>
        <w:pStyle w:val="Nadpis3"/>
        <w:rPr>
          <w:b/>
          <w:bCs w:val="0"/>
        </w:rPr>
      </w:pPr>
      <w:r w:rsidRPr="00D21120">
        <w:t xml:space="preserve">SW </w:t>
      </w:r>
      <w:r w:rsidR="003C2C78" w:rsidRPr="00D21120">
        <w:t xml:space="preserve">– licence, </w:t>
      </w:r>
      <w:r w:rsidRPr="00D21120">
        <w:t>nastavení, zaškolení</w:t>
      </w:r>
      <w:r w:rsidR="00B83523" w:rsidRPr="00D21120">
        <w:tab/>
      </w:r>
      <w:r w:rsidRPr="00D21120">
        <w:tab/>
      </w:r>
      <w:r w:rsidRPr="00D21120">
        <w:tab/>
      </w:r>
      <w:r w:rsidR="00151BAE" w:rsidRPr="00D21120">
        <w:tab/>
      </w:r>
      <w:r w:rsidR="00151BAE" w:rsidRPr="00D21120">
        <w:tab/>
      </w:r>
      <w:proofErr w:type="gramStart"/>
      <w:r w:rsidRPr="00D21120">
        <w:tab/>
      </w:r>
      <w:r w:rsidR="00D21120" w:rsidRPr="00D21120">
        <w:t xml:space="preserve">  </w:t>
      </w:r>
      <w:r w:rsidR="00D21120" w:rsidRPr="00D21120">
        <w:rPr>
          <w:b/>
          <w:bCs w:val="0"/>
        </w:rPr>
        <w:t>49</w:t>
      </w:r>
      <w:proofErr w:type="gramEnd"/>
      <w:r w:rsidR="00D21120" w:rsidRPr="00D21120">
        <w:rPr>
          <w:b/>
          <w:bCs w:val="0"/>
        </w:rPr>
        <w:t xml:space="preserve"> 900</w:t>
      </w:r>
      <w:r w:rsidRPr="00D21120">
        <w:rPr>
          <w:b/>
          <w:bCs w:val="0"/>
        </w:rPr>
        <w:t>,- Kč</w:t>
      </w:r>
    </w:p>
    <w:p w14:paraId="2D54E777" w14:textId="68F5BECC" w:rsidR="00474718" w:rsidRDefault="00474718" w:rsidP="00474718">
      <w:pPr>
        <w:pStyle w:val="Nadpis2"/>
      </w:pPr>
      <w:r>
        <w:t xml:space="preserve">Veškeré ceny uvedené ve Smlouvě jsou stanoveny jako ceny </w:t>
      </w:r>
      <w:r w:rsidR="00482372">
        <w:t xml:space="preserve">bez DPH a </w:t>
      </w:r>
      <w:r>
        <w:t xml:space="preserve">nejvýše </w:t>
      </w:r>
      <w:r>
        <w:rPr>
          <w:rFonts w:eastAsia="HiddenHorzOCR"/>
        </w:rPr>
        <w:t xml:space="preserve">přípustné, </w:t>
      </w:r>
      <w:r>
        <w:t>které budou platné po celou dobu trvání Smlouvy</w:t>
      </w:r>
      <w:r w:rsidR="00482372">
        <w:t>. K cenám je vždy připočtena zákonná sazba DPH aktuálně platná v okamžiku vystavení faktury</w:t>
      </w:r>
      <w:r>
        <w:t>.</w:t>
      </w:r>
    </w:p>
    <w:p w14:paraId="5CAD52E7" w14:textId="57A32C9B" w:rsidR="00474718" w:rsidRDefault="00474718" w:rsidP="00474718">
      <w:pPr>
        <w:pStyle w:val="Nadpis2"/>
        <w:rPr>
          <w:rFonts w:eastAsia="HiddenHorzOCR"/>
        </w:rPr>
      </w:pPr>
      <w:r>
        <w:t xml:space="preserve">Veškeré </w:t>
      </w:r>
      <w:r>
        <w:rPr>
          <w:rFonts w:eastAsia="HiddenHorzOCR"/>
        </w:rPr>
        <w:t xml:space="preserve">daňové </w:t>
      </w:r>
      <w:r>
        <w:t xml:space="preserve">doklady (faktury) vystavené Poskytovatelem musí obsahovat všechny podstatné náležitosti dle zákona </w:t>
      </w:r>
      <w:r>
        <w:rPr>
          <w:rFonts w:eastAsia="HiddenHorzOCR"/>
        </w:rPr>
        <w:t xml:space="preserve">č. </w:t>
      </w:r>
      <w:r>
        <w:t xml:space="preserve">235/2004 Sb., </w:t>
      </w:r>
      <w:r w:rsidR="006056F3">
        <w:t>o </w:t>
      </w:r>
      <w:r>
        <w:t xml:space="preserve">dani </w:t>
      </w:r>
      <w:r w:rsidR="006056F3">
        <w:t>z </w:t>
      </w:r>
      <w:r>
        <w:rPr>
          <w:rFonts w:eastAsia="HiddenHorzOCR"/>
        </w:rPr>
        <w:t xml:space="preserve">přidané </w:t>
      </w:r>
      <w:r>
        <w:t xml:space="preserve">hodnoty, zákona </w:t>
      </w:r>
      <w:r>
        <w:rPr>
          <w:rFonts w:eastAsia="HiddenHorzOCR"/>
        </w:rPr>
        <w:t xml:space="preserve">č. </w:t>
      </w:r>
      <w:r>
        <w:t xml:space="preserve">563/1991 Sb., </w:t>
      </w:r>
      <w:r w:rsidR="006056F3">
        <w:t>o </w:t>
      </w:r>
      <w:r>
        <w:rPr>
          <w:rFonts w:eastAsia="HiddenHorzOCR"/>
        </w:rPr>
        <w:t xml:space="preserve">účetnictví, </w:t>
      </w:r>
      <w:r w:rsidR="006056F3">
        <w:t>a </w:t>
      </w:r>
      <w:r>
        <w:t xml:space="preserve">dle </w:t>
      </w:r>
      <w:r>
        <w:rPr>
          <w:rFonts w:eastAsia="HiddenHorzOCR"/>
        </w:rPr>
        <w:t xml:space="preserve">občanského </w:t>
      </w:r>
      <w:r>
        <w:t xml:space="preserve">zákoníku, vše ve </w:t>
      </w:r>
      <w:r>
        <w:rPr>
          <w:rFonts w:eastAsia="HiddenHorzOCR"/>
        </w:rPr>
        <w:t>znění pozdějších předpisů.</w:t>
      </w:r>
    </w:p>
    <w:p w14:paraId="00523EFD" w14:textId="456B4AE7" w:rsidR="00474718" w:rsidRPr="0084509A" w:rsidRDefault="00474718" w:rsidP="00474718">
      <w:pPr>
        <w:pStyle w:val="Nadpis2"/>
      </w:pPr>
      <w:r>
        <w:t xml:space="preserve">Nebude-li faktura obsahovat náležitosti uvedené </w:t>
      </w:r>
      <w:r w:rsidR="006056F3">
        <w:t>v </w:t>
      </w:r>
      <w:r>
        <w:t xml:space="preserve">této </w:t>
      </w:r>
      <w:r w:rsidRPr="0084509A">
        <w:rPr>
          <w:rFonts w:eastAsia="HiddenHorzOCR"/>
        </w:rPr>
        <w:t xml:space="preserve">smlouvě </w:t>
      </w:r>
      <w:r>
        <w:t xml:space="preserve">nebo bude-li obsahovat nesprávné cenové údaje, je Zákazník povinen ji bez </w:t>
      </w:r>
      <w:r w:rsidRPr="0084509A">
        <w:rPr>
          <w:rFonts w:eastAsia="HiddenHorzOCR"/>
        </w:rPr>
        <w:t xml:space="preserve">zbytečného </w:t>
      </w:r>
      <w:r>
        <w:t xml:space="preserve">odkladu vrátit Poskytovateli </w:t>
      </w:r>
      <w:r w:rsidR="006056F3">
        <w:t>s </w:t>
      </w:r>
      <w:r>
        <w:t xml:space="preserve">uvedením </w:t>
      </w:r>
      <w:r w:rsidRPr="0084509A">
        <w:rPr>
          <w:rFonts w:eastAsia="HiddenHorzOCR"/>
        </w:rPr>
        <w:t xml:space="preserve">důvodu, </w:t>
      </w:r>
      <w:r w:rsidR="006056F3">
        <w:t>a </w:t>
      </w:r>
      <w:r>
        <w:t xml:space="preserve">to </w:t>
      </w:r>
      <w:r w:rsidRPr="0084509A">
        <w:rPr>
          <w:rFonts w:eastAsia="HiddenHorzOCR"/>
        </w:rPr>
        <w:t xml:space="preserve">před </w:t>
      </w:r>
      <w:r>
        <w:t xml:space="preserve">uplynutím splatnosti faktury. Poskytovatel je povinen vystavit novou fakturu </w:t>
      </w:r>
      <w:r w:rsidR="006056F3">
        <w:t>s </w:t>
      </w:r>
      <w:r>
        <w:t xml:space="preserve">tím, že </w:t>
      </w:r>
      <w:r w:rsidRPr="0084509A">
        <w:rPr>
          <w:rFonts w:eastAsia="HiddenHorzOCR"/>
        </w:rPr>
        <w:t xml:space="preserve">oprávněným </w:t>
      </w:r>
      <w:r>
        <w:t xml:space="preserve">vrácením faktury </w:t>
      </w:r>
      <w:r w:rsidRPr="0084509A">
        <w:t xml:space="preserve">přestává běžet původní lhůta splatnosti </w:t>
      </w:r>
      <w:r w:rsidR="006056F3" w:rsidRPr="0084509A">
        <w:t>a</w:t>
      </w:r>
      <w:r w:rsidR="006056F3">
        <w:t> </w:t>
      </w:r>
      <w:r w:rsidRPr="0084509A">
        <w:t xml:space="preserve">běží nová lhůta splatnosti, </w:t>
      </w:r>
      <w:r w:rsidR="006056F3" w:rsidRPr="0084509A">
        <w:t>a</w:t>
      </w:r>
      <w:r w:rsidR="006056F3">
        <w:t> </w:t>
      </w:r>
      <w:r w:rsidRPr="0084509A">
        <w:t xml:space="preserve">to ode dne prokazatelného doručení nové faktury </w:t>
      </w:r>
      <w:r>
        <w:t>Zákazníkovi</w:t>
      </w:r>
      <w:r w:rsidRPr="0084509A">
        <w:t>.</w:t>
      </w:r>
    </w:p>
    <w:p w14:paraId="3AB7EF4D" w14:textId="572E7104" w:rsidR="0062366E" w:rsidRDefault="00836EE7" w:rsidP="00464202">
      <w:pPr>
        <w:pStyle w:val="Nadpis2"/>
        <w:spacing w:after="160" w:line="259" w:lineRule="auto"/>
      </w:pPr>
      <w:r>
        <w:t>Zákazník</w:t>
      </w:r>
      <w:r w:rsidR="00F921B4" w:rsidRPr="004278F9">
        <w:t xml:space="preserve"> je povinen </w:t>
      </w:r>
      <w:r w:rsidR="00F921B4" w:rsidRPr="00B37702">
        <w:t xml:space="preserve">zaplatit </w:t>
      </w:r>
      <w:r>
        <w:t>Poskytova</w:t>
      </w:r>
      <w:r w:rsidR="00F921B4">
        <w:t>teli</w:t>
      </w:r>
      <w:r w:rsidR="00F921B4" w:rsidRPr="00B37702">
        <w:t xml:space="preserve"> sjednanou celkovou cenu na základě faktury se splatností 14 dnů ode dne jejího </w:t>
      </w:r>
      <w:r w:rsidR="00F921B4">
        <w:t xml:space="preserve">doručení </w:t>
      </w:r>
      <w:r>
        <w:t>Zákazníkovi</w:t>
      </w:r>
      <w:r w:rsidR="00F921B4" w:rsidRPr="00B37702">
        <w:t>, kterou je</w:t>
      </w:r>
      <w:r w:rsidR="00F921B4">
        <w:t xml:space="preserve"> však </w:t>
      </w:r>
      <w:r>
        <w:t>Poskytovatel</w:t>
      </w:r>
      <w:r w:rsidR="00F921B4" w:rsidRPr="00B37702">
        <w:t xml:space="preserve"> oprávněn vystavit nejdříve ke dni </w:t>
      </w:r>
      <w:r w:rsidR="00F921B4">
        <w:t>předání díla.</w:t>
      </w:r>
    </w:p>
    <w:p w14:paraId="36438412" w14:textId="7D1B2A72" w:rsidR="00445602" w:rsidRPr="0062366E" w:rsidRDefault="0062366E" w:rsidP="0062366E">
      <w:pPr>
        <w:spacing w:after="160" w:line="259" w:lineRule="auto"/>
        <w:rPr>
          <w:rFonts w:ascii="Arial" w:eastAsiaTheme="majorEastAsia" w:hAnsi="Arial" w:cstheme="majorBidi"/>
          <w:bCs/>
          <w:sz w:val="20"/>
          <w:szCs w:val="26"/>
          <w:lang w:eastAsia="en-US"/>
        </w:rPr>
      </w:pPr>
      <w:r>
        <w:br w:type="page"/>
      </w:r>
    </w:p>
    <w:p w14:paraId="03A7B1F0" w14:textId="2058F519" w:rsidR="00F921B4" w:rsidRDefault="00F921B4" w:rsidP="00F921B4">
      <w:pPr>
        <w:pStyle w:val="Nadpis1"/>
      </w:pPr>
      <w:r w:rsidRPr="006464A8">
        <w:lastRenderedPageBreak/>
        <w:t>Záruka</w:t>
      </w:r>
      <w:r>
        <w:t xml:space="preserve"> </w:t>
      </w:r>
      <w:r w:rsidR="006056F3">
        <w:t>a </w:t>
      </w:r>
      <w:r>
        <w:t>mimozáruční servis</w:t>
      </w:r>
    </w:p>
    <w:p w14:paraId="707E0564" w14:textId="4335BEDB" w:rsidR="00F921B4" w:rsidRDefault="00836EE7" w:rsidP="00F921B4">
      <w:pPr>
        <w:pStyle w:val="Nadpis2"/>
      </w:pPr>
      <w:bookmarkStart w:id="2" w:name="_Ref122357696"/>
      <w:r>
        <w:t>Poskytovatel</w:t>
      </w:r>
      <w:r w:rsidR="00F921B4" w:rsidRPr="006464A8">
        <w:t xml:space="preserve"> poskytne na </w:t>
      </w:r>
      <w:r>
        <w:t>Produkt</w:t>
      </w:r>
      <w:r w:rsidR="00F921B4">
        <w:t xml:space="preserve"> </w:t>
      </w:r>
      <w:r w:rsidR="00F921B4" w:rsidRPr="006464A8">
        <w:t xml:space="preserve">záruku za jakost podle § 2113 občanského zákoníku </w:t>
      </w:r>
      <w:r w:rsidR="006056F3" w:rsidRPr="006464A8">
        <w:t>v</w:t>
      </w:r>
      <w:r w:rsidR="006056F3">
        <w:t> </w:t>
      </w:r>
      <w:r w:rsidR="00F921B4" w:rsidRPr="006464A8">
        <w:t xml:space="preserve">délce </w:t>
      </w:r>
      <w:r w:rsidR="00DF0506" w:rsidRPr="00D21120">
        <w:rPr>
          <w:b/>
          <w:bCs w:val="0"/>
        </w:rPr>
        <w:t>24</w:t>
      </w:r>
      <w:r w:rsidR="00F921B4" w:rsidRPr="00D21120">
        <w:rPr>
          <w:b/>
        </w:rPr>
        <w:t xml:space="preserve"> měsíců</w:t>
      </w:r>
      <w:r w:rsidR="00F921B4" w:rsidRPr="00B46FB8">
        <w:t xml:space="preserve"> ode </w:t>
      </w:r>
      <w:r w:rsidR="00F921B4" w:rsidRPr="006464A8">
        <w:t xml:space="preserve">dne podpisu </w:t>
      </w:r>
      <w:r w:rsidR="00F921B4">
        <w:t>předávacího</w:t>
      </w:r>
      <w:r w:rsidR="00F921B4" w:rsidRPr="006464A8">
        <w:t xml:space="preserve"> protokolu </w:t>
      </w:r>
      <w:r>
        <w:t xml:space="preserve">dle bodu </w:t>
      </w:r>
      <w:r>
        <w:fldChar w:fldCharType="begin"/>
      </w:r>
      <w:r>
        <w:instrText xml:space="preserve"> REF _Ref122357963 \r \h </w:instrText>
      </w:r>
      <w:r>
        <w:fldChar w:fldCharType="separate"/>
      </w:r>
      <w:r w:rsidR="005A78BB">
        <w:t>3.2</w:t>
      </w:r>
      <w:r>
        <w:fldChar w:fldCharType="end"/>
      </w:r>
      <w:r w:rsidR="00F921B4" w:rsidRPr="006464A8">
        <w:t>.</w:t>
      </w:r>
      <w:bookmarkEnd w:id="2"/>
    </w:p>
    <w:p w14:paraId="4DA885A7" w14:textId="77434D8A" w:rsidR="00B97419" w:rsidRPr="00B97419" w:rsidRDefault="00B97419" w:rsidP="00125412">
      <w:pPr>
        <w:pStyle w:val="Nadpis2"/>
      </w:pPr>
      <w:r>
        <w:t xml:space="preserve">Zákazník je </w:t>
      </w:r>
      <w:r w:rsidR="00125412">
        <w:t xml:space="preserve">povinen pro předčasné neukončení doby záruky uvedené v bodě  </w:t>
      </w:r>
      <w:r w:rsidR="00125412">
        <w:fldChar w:fldCharType="begin"/>
      </w:r>
      <w:r w:rsidR="00125412">
        <w:instrText xml:space="preserve"> REF _Ref122357696 \r \h </w:instrText>
      </w:r>
      <w:r w:rsidR="00125412">
        <w:fldChar w:fldCharType="separate"/>
      </w:r>
      <w:r w:rsidR="005A78BB">
        <w:t>6.1</w:t>
      </w:r>
      <w:r w:rsidR="00125412">
        <w:fldChar w:fldCharType="end"/>
      </w:r>
      <w:r w:rsidR="00125412">
        <w:t xml:space="preserve"> </w:t>
      </w:r>
      <w:r>
        <w:t xml:space="preserve">1x ročně </w:t>
      </w:r>
      <w:r w:rsidR="00125412">
        <w:t>objednat</w:t>
      </w:r>
      <w:r>
        <w:t xml:space="preserve"> provedení profylaxe Poskytovatelem.</w:t>
      </w:r>
      <w:r w:rsidR="001A366E">
        <w:t xml:space="preserve"> </w:t>
      </w:r>
      <w:r w:rsidR="001A366E" w:rsidRPr="00D21120">
        <w:t>Cena za jednu roční profylaxi činí 3 500,- Kč + 10 Kč/km</w:t>
      </w:r>
      <w:r w:rsidR="0062366E" w:rsidRPr="00D21120">
        <w:t xml:space="preserve"> dopravy technika</w:t>
      </w:r>
      <w:r w:rsidR="00D21120" w:rsidRPr="00D21120">
        <w:t>.</w:t>
      </w:r>
    </w:p>
    <w:p w14:paraId="2DA1D27A" w14:textId="65500284" w:rsidR="00F921B4" w:rsidRPr="006464A8" w:rsidRDefault="00F921B4" w:rsidP="00F921B4">
      <w:pPr>
        <w:pStyle w:val="Nadpis2"/>
      </w:pPr>
      <w:r w:rsidRPr="006464A8">
        <w:t xml:space="preserve">Práva z vadného plnění upravuje § 2165 </w:t>
      </w:r>
      <w:r w:rsidR="006056F3" w:rsidRPr="006464A8">
        <w:t>a</w:t>
      </w:r>
      <w:r w:rsidR="006056F3">
        <w:t> </w:t>
      </w:r>
      <w:r w:rsidRPr="006464A8">
        <w:t>následující občanského zákon</w:t>
      </w:r>
      <w:r w:rsidR="009B6E6D">
        <w:t>íku</w:t>
      </w:r>
      <w:r w:rsidRPr="006464A8">
        <w:t xml:space="preserve">. </w:t>
      </w:r>
      <w:r w:rsidR="00836EE7">
        <w:t>Zákazník</w:t>
      </w:r>
      <w:r w:rsidRPr="006464A8">
        <w:t xml:space="preserve"> má právo požádat v záruční době</w:t>
      </w:r>
      <w:r>
        <w:t xml:space="preserve"> </w:t>
      </w:r>
      <w:r w:rsidR="006056F3">
        <w:t>o </w:t>
      </w:r>
      <w:r w:rsidRPr="006464A8">
        <w:t xml:space="preserve">bezplatné odstranění vady </w:t>
      </w:r>
      <w:r>
        <w:t xml:space="preserve">díla </w:t>
      </w:r>
      <w:r w:rsidR="006056F3" w:rsidRPr="006464A8">
        <w:t>v</w:t>
      </w:r>
      <w:r w:rsidR="006056F3">
        <w:t> </w:t>
      </w:r>
      <w:r w:rsidRPr="006464A8">
        <w:t xml:space="preserve">rozsahu uvedeném </w:t>
      </w:r>
      <w:r w:rsidR="006056F3" w:rsidRPr="006464A8">
        <w:t>v</w:t>
      </w:r>
      <w:r w:rsidR="006056F3">
        <w:t> </w:t>
      </w:r>
      <w:r w:rsidRPr="006464A8">
        <w:t>reklamaci včetně odvozu</w:t>
      </w:r>
      <w:r>
        <w:t xml:space="preserve"> </w:t>
      </w:r>
      <w:r w:rsidRPr="006464A8">
        <w:t>zařízení</w:t>
      </w:r>
      <w:r>
        <w:t xml:space="preserve"> </w:t>
      </w:r>
      <w:r w:rsidR="006056F3" w:rsidRPr="006464A8">
        <w:t>z</w:t>
      </w:r>
      <w:r w:rsidR="006056F3">
        <w:t> </w:t>
      </w:r>
      <w:r w:rsidRPr="006464A8">
        <w:t>míst</w:t>
      </w:r>
      <w:r>
        <w:t>a</w:t>
      </w:r>
      <w:r w:rsidRPr="006464A8">
        <w:t xml:space="preserve"> instalace do místa opravy, vyjma vad, na které se záruka nevztahuje.</w:t>
      </w:r>
      <w:r>
        <w:t xml:space="preserve"> </w:t>
      </w:r>
      <w:r w:rsidRPr="006464A8">
        <w:t>Veškeré náhradní díly, použité</w:t>
      </w:r>
      <w:r>
        <w:t xml:space="preserve"> </w:t>
      </w:r>
      <w:r w:rsidR="00836EE7">
        <w:t>Poskytov</w:t>
      </w:r>
      <w:r>
        <w:t>atelem při opravě</w:t>
      </w:r>
      <w:r w:rsidRPr="006464A8">
        <w:t xml:space="preserve">, musí být originální </w:t>
      </w:r>
      <w:r w:rsidR="006056F3" w:rsidRPr="006464A8">
        <w:t>a</w:t>
      </w:r>
      <w:r w:rsidR="006056F3">
        <w:t> </w:t>
      </w:r>
      <w:r w:rsidRPr="006464A8">
        <w:t xml:space="preserve">nové, pokud se </w:t>
      </w:r>
      <w:r w:rsidR="00836EE7">
        <w:t>Poskyto</w:t>
      </w:r>
      <w:r w:rsidRPr="006464A8">
        <w:t>vatel s</w:t>
      </w:r>
      <w:r w:rsidR="00836EE7">
        <w:t>e</w:t>
      </w:r>
      <w:r>
        <w:t xml:space="preserve"> </w:t>
      </w:r>
      <w:r w:rsidR="00836EE7">
        <w:t>Zákazníkem</w:t>
      </w:r>
      <w:r w:rsidRPr="006464A8">
        <w:t xml:space="preserve"> nedohodnou jinak.</w:t>
      </w:r>
    </w:p>
    <w:p w14:paraId="3414639E" w14:textId="70BE9AC1" w:rsidR="00F921B4" w:rsidRPr="006464A8" w:rsidRDefault="00836EE7" w:rsidP="00F921B4">
      <w:pPr>
        <w:pStyle w:val="Nadpis2"/>
      </w:pPr>
      <w:r>
        <w:t>Zákazník</w:t>
      </w:r>
      <w:r w:rsidR="00F921B4" w:rsidRPr="006464A8">
        <w:t xml:space="preserve"> má právo na náhradu nutných nákladů, které mu vznikly </w:t>
      </w:r>
      <w:r w:rsidR="006056F3" w:rsidRPr="006464A8">
        <w:t>v</w:t>
      </w:r>
      <w:r w:rsidR="006056F3">
        <w:t> </w:t>
      </w:r>
      <w:r w:rsidR="00F921B4" w:rsidRPr="006464A8">
        <w:t xml:space="preserve">souvislosti </w:t>
      </w:r>
      <w:r w:rsidR="006056F3" w:rsidRPr="006464A8">
        <w:t>s</w:t>
      </w:r>
      <w:r w:rsidR="006056F3">
        <w:t> </w:t>
      </w:r>
      <w:r w:rsidR="00F921B4" w:rsidRPr="006464A8">
        <w:t>uplatněním práv z odpovědnosti za vady.</w:t>
      </w:r>
    </w:p>
    <w:p w14:paraId="1508A818" w14:textId="77777777" w:rsidR="00642444" w:rsidRDefault="00642444" w:rsidP="00642444">
      <w:pPr>
        <w:pStyle w:val="Nadpis2"/>
      </w:pPr>
      <w:r>
        <w:t xml:space="preserve">Zákazník hradí nezáruční náklady na </w:t>
      </w:r>
      <w:r>
        <w:rPr>
          <w:rFonts w:eastAsia="HiddenHorzOCR"/>
        </w:rPr>
        <w:t xml:space="preserve">odstranění </w:t>
      </w:r>
      <w:r>
        <w:t>poruch na Produktu.</w:t>
      </w:r>
    </w:p>
    <w:p w14:paraId="0D3E8150" w14:textId="3F8ADC1F" w:rsidR="00F921B4" w:rsidRDefault="00F921B4" w:rsidP="00F921B4">
      <w:pPr>
        <w:pStyle w:val="Nadpis2"/>
      </w:pPr>
      <w:r w:rsidRPr="006464A8">
        <w:t xml:space="preserve">Uplatněním práv </w:t>
      </w:r>
      <w:r w:rsidR="006056F3" w:rsidRPr="006464A8">
        <w:t>z</w:t>
      </w:r>
      <w:r w:rsidR="006056F3">
        <w:t> </w:t>
      </w:r>
      <w:r w:rsidRPr="006464A8">
        <w:t>odpovědnosti za vady není dotčeno právo na náhradu škody způsobené</w:t>
      </w:r>
      <w:r>
        <w:t xml:space="preserve"> </w:t>
      </w:r>
      <w:r w:rsidR="00836EE7">
        <w:t>Zákazníkovi</w:t>
      </w:r>
      <w:r w:rsidRPr="006464A8">
        <w:t xml:space="preserve"> vadami</w:t>
      </w:r>
      <w:r>
        <w:t xml:space="preserve"> díla</w:t>
      </w:r>
      <w:r w:rsidRPr="006464A8">
        <w:t>.</w:t>
      </w:r>
      <w:r w:rsidR="00DF0506">
        <w:t xml:space="preserve"> Tato odpovědnost je určena maximální částkou ve výši 12měsíčních servisních poplatků.</w:t>
      </w:r>
    </w:p>
    <w:p w14:paraId="7ED9673C" w14:textId="3F86A698" w:rsidR="00642444" w:rsidRDefault="00642444" w:rsidP="00642444">
      <w:pPr>
        <w:pStyle w:val="Nadpis2"/>
        <w:rPr>
          <w:rFonts w:eastAsiaTheme="minorHAnsi"/>
        </w:rPr>
      </w:pPr>
      <w:r>
        <w:t xml:space="preserve">Poskytovatel odpovídá za vady, které se vyskytnou </w:t>
      </w:r>
      <w:r w:rsidR="006056F3">
        <w:t>v </w:t>
      </w:r>
      <w:r>
        <w:rPr>
          <w:rFonts w:eastAsia="HiddenHorzOCR"/>
        </w:rPr>
        <w:t xml:space="preserve">záruční době. Rovněž </w:t>
      </w:r>
      <w:r>
        <w:t xml:space="preserve">odpovídá za to, že Produkt nebude </w:t>
      </w:r>
      <w:r>
        <w:rPr>
          <w:rFonts w:eastAsia="HiddenHorzOCR"/>
        </w:rPr>
        <w:t xml:space="preserve">trpět </w:t>
      </w:r>
      <w:r>
        <w:t>právními vadami.</w:t>
      </w:r>
    </w:p>
    <w:p w14:paraId="755A6207" w14:textId="6F7CB30F" w:rsidR="00642444" w:rsidRDefault="00642444" w:rsidP="00642444">
      <w:pPr>
        <w:pStyle w:val="Nadpis2"/>
      </w:pPr>
      <w:r>
        <w:t xml:space="preserve">Po oznámení vady provede Poskytovatel prvotní </w:t>
      </w:r>
      <w:r>
        <w:rPr>
          <w:rFonts w:eastAsia="HiddenHorzOCR"/>
        </w:rPr>
        <w:t xml:space="preserve">zjištění </w:t>
      </w:r>
      <w:r>
        <w:t xml:space="preserve">vady </w:t>
      </w:r>
      <w:r w:rsidR="006056F3">
        <w:t>a </w:t>
      </w:r>
      <w:r>
        <w:t xml:space="preserve">navrhne následný postup na </w:t>
      </w:r>
      <w:r>
        <w:rPr>
          <w:rFonts w:eastAsia="HiddenHorzOCR"/>
        </w:rPr>
        <w:t xml:space="preserve">odstranění </w:t>
      </w:r>
      <w:r>
        <w:t>závady.</w:t>
      </w:r>
    </w:p>
    <w:p w14:paraId="276FA2DA" w14:textId="78777CC2" w:rsidR="00642444" w:rsidRDefault="00642444" w:rsidP="00642444">
      <w:pPr>
        <w:pStyle w:val="Nadpis2"/>
        <w:rPr>
          <w:rFonts w:eastAsia="HiddenHorzOCR"/>
        </w:rPr>
      </w:pPr>
      <w:r>
        <w:t xml:space="preserve">Poskytovatel si vyhrazuje právo prozkoumat </w:t>
      </w:r>
      <w:r>
        <w:rPr>
          <w:rFonts w:eastAsia="HiddenHorzOCR"/>
        </w:rPr>
        <w:t xml:space="preserve">oprávněnost </w:t>
      </w:r>
      <w:r>
        <w:t xml:space="preserve">reklamace každé konkrétní vady </w:t>
      </w:r>
      <w:r w:rsidR="006056F3">
        <w:t>s </w:t>
      </w:r>
      <w:r>
        <w:t xml:space="preserve">následným </w:t>
      </w:r>
      <w:r>
        <w:rPr>
          <w:rFonts w:eastAsia="HiddenHorzOCR"/>
        </w:rPr>
        <w:t xml:space="preserve">vyjádřením příslušných odborníků </w:t>
      </w:r>
      <w:r>
        <w:t xml:space="preserve">servisního </w:t>
      </w:r>
      <w:r>
        <w:rPr>
          <w:rFonts w:eastAsia="HiddenHorzOCR"/>
        </w:rPr>
        <w:t>střediska.</w:t>
      </w:r>
    </w:p>
    <w:p w14:paraId="00C745DD" w14:textId="7DA165CB" w:rsidR="00642444" w:rsidRDefault="00642444" w:rsidP="00642444">
      <w:pPr>
        <w:pStyle w:val="Nadpis2"/>
        <w:rPr>
          <w:rFonts w:eastAsia="HiddenHorzOCR"/>
        </w:rPr>
      </w:pPr>
      <w:r>
        <w:t xml:space="preserve">Za </w:t>
      </w:r>
      <w:r>
        <w:rPr>
          <w:rFonts w:eastAsia="HiddenHorzOCR"/>
        </w:rPr>
        <w:t xml:space="preserve">účelem </w:t>
      </w:r>
      <w:r>
        <w:t xml:space="preserve">posouzení </w:t>
      </w:r>
      <w:r>
        <w:rPr>
          <w:rFonts w:eastAsia="HiddenHorzOCR"/>
        </w:rPr>
        <w:t xml:space="preserve">oprávněnosti </w:t>
      </w:r>
      <w:r>
        <w:t xml:space="preserve">reklamace </w:t>
      </w:r>
      <w:r w:rsidR="006056F3">
        <w:t>a </w:t>
      </w:r>
      <w:r>
        <w:t xml:space="preserve">stanovení postupu </w:t>
      </w:r>
      <w:r>
        <w:rPr>
          <w:rFonts w:eastAsia="HiddenHorzOCR"/>
        </w:rPr>
        <w:t xml:space="preserve">odstranění </w:t>
      </w:r>
      <w:r>
        <w:t xml:space="preserve">vady je Zákazník povinen </w:t>
      </w:r>
      <w:r>
        <w:rPr>
          <w:rFonts w:eastAsia="HiddenHorzOCR"/>
        </w:rPr>
        <w:t>umožnit pracovníkům Poskytovatele</w:t>
      </w:r>
      <w:r>
        <w:t xml:space="preserve"> </w:t>
      </w:r>
      <w:r>
        <w:rPr>
          <w:rFonts w:eastAsia="HiddenHorzOCR"/>
        </w:rPr>
        <w:t xml:space="preserve">přístup </w:t>
      </w:r>
      <w:r w:rsidR="006056F3">
        <w:t>k </w:t>
      </w:r>
      <w:r>
        <w:t>Produktu</w:t>
      </w:r>
      <w:r>
        <w:rPr>
          <w:rFonts w:eastAsia="HiddenHorzOCR"/>
        </w:rPr>
        <w:t>.</w:t>
      </w:r>
    </w:p>
    <w:p w14:paraId="77CFD964" w14:textId="6C07025E" w:rsidR="00642444" w:rsidRDefault="00642444" w:rsidP="00642444">
      <w:pPr>
        <w:pStyle w:val="Nadpis2"/>
      </w:pPr>
      <w:r>
        <w:t xml:space="preserve">Servis </w:t>
      </w:r>
      <w:r>
        <w:rPr>
          <w:rFonts w:eastAsia="HiddenHorzOCR"/>
        </w:rPr>
        <w:t xml:space="preserve">záruční </w:t>
      </w:r>
      <w:r w:rsidR="006056F3">
        <w:t>i </w:t>
      </w:r>
      <w:r>
        <w:rPr>
          <w:rFonts w:eastAsia="HiddenHorzOCR"/>
        </w:rPr>
        <w:t xml:space="preserve">pozáruční </w:t>
      </w:r>
      <w:r>
        <w:t xml:space="preserve">poskytuje </w:t>
      </w:r>
      <w:r>
        <w:rPr>
          <w:rFonts w:eastAsia="HiddenHorzOCR"/>
        </w:rPr>
        <w:t>přímo Poskytovatel</w:t>
      </w:r>
      <w:r>
        <w:t>.</w:t>
      </w:r>
    </w:p>
    <w:p w14:paraId="3720A6D9" w14:textId="31087D99" w:rsidR="00642444" w:rsidRPr="005045E0" w:rsidRDefault="00642444" w:rsidP="00642444">
      <w:pPr>
        <w:pStyle w:val="Nadpis2"/>
      </w:pPr>
      <w:r>
        <w:t xml:space="preserve">Poskytovatel se zavazuje, že jeho servisní </w:t>
      </w:r>
      <w:r>
        <w:rPr>
          <w:rFonts w:eastAsia="HiddenHorzOCR"/>
        </w:rPr>
        <w:t xml:space="preserve">oddělení </w:t>
      </w:r>
      <w:r>
        <w:t xml:space="preserve">bude fungovat </w:t>
      </w:r>
      <w:r>
        <w:rPr>
          <w:rFonts w:eastAsia="HiddenHorzOCR"/>
        </w:rPr>
        <w:t xml:space="preserve">minimálně </w:t>
      </w:r>
      <w:r>
        <w:t xml:space="preserve">po celou dobu trvání Smlouvy. </w:t>
      </w:r>
      <w:r w:rsidR="006056F3">
        <w:t>V </w:t>
      </w:r>
      <w:r>
        <w:rPr>
          <w:rFonts w:eastAsia="HiddenHorzOCR"/>
        </w:rPr>
        <w:t xml:space="preserve">případě </w:t>
      </w:r>
      <w:r>
        <w:t xml:space="preserve">zrušení nebo zániku servisního </w:t>
      </w:r>
      <w:r>
        <w:rPr>
          <w:rFonts w:eastAsia="HiddenHorzOCR"/>
        </w:rPr>
        <w:t>střediska Poskytovatele</w:t>
      </w:r>
      <w:r>
        <w:t xml:space="preserve"> </w:t>
      </w:r>
      <w:r w:rsidR="006056F3">
        <w:t>v </w:t>
      </w:r>
      <w:r>
        <w:rPr>
          <w:rFonts w:eastAsia="HiddenHorzOCR"/>
        </w:rPr>
        <w:t xml:space="preserve">době </w:t>
      </w:r>
      <w:r>
        <w:t xml:space="preserve">trvání Smlouvy, je Poskytovatel povinen </w:t>
      </w:r>
      <w:r>
        <w:rPr>
          <w:rFonts w:eastAsia="HiddenHorzOCR"/>
        </w:rPr>
        <w:t xml:space="preserve">smluvně </w:t>
      </w:r>
      <w:r>
        <w:t xml:space="preserve">zajistit pro Zákazníka servisní služby </w:t>
      </w:r>
      <w:r w:rsidR="006056F3">
        <w:t>u </w:t>
      </w:r>
      <w:r>
        <w:t xml:space="preserve">jiného poskytovatele </w:t>
      </w:r>
      <w:r w:rsidR="006056F3">
        <w:t>a </w:t>
      </w:r>
      <w:r>
        <w:t xml:space="preserve">za stejných podmínek </w:t>
      </w:r>
      <w:r w:rsidR="006056F3">
        <w:t>a </w:t>
      </w:r>
      <w:r>
        <w:t xml:space="preserve">ve stejném rozsahu </w:t>
      </w:r>
      <w:r w:rsidR="006056F3">
        <w:t>a </w:t>
      </w:r>
      <w:r>
        <w:t xml:space="preserve">ve stejné </w:t>
      </w:r>
      <w:r w:rsidRPr="005045E0">
        <w:rPr>
          <w:rFonts w:eastAsia="HiddenHorzOCR"/>
        </w:rPr>
        <w:t>kvalitě.</w:t>
      </w:r>
    </w:p>
    <w:p w14:paraId="3050A733" w14:textId="29D8D5C6" w:rsidR="005045E0" w:rsidRPr="007B0940" w:rsidRDefault="005045E0" w:rsidP="005045E0">
      <w:pPr>
        <w:pStyle w:val="Nadpis2"/>
        <w:rPr>
          <w:rFonts w:eastAsiaTheme="minorHAnsi"/>
          <w:b/>
          <w:bCs w:val="0"/>
        </w:rPr>
      </w:pPr>
      <w:r w:rsidRPr="007B0940">
        <w:rPr>
          <w:b/>
          <w:bCs w:val="0"/>
        </w:rPr>
        <w:t>Výjimky ze záruky:</w:t>
      </w:r>
    </w:p>
    <w:p w14:paraId="212B1BFE" w14:textId="7D0349BB" w:rsidR="005045E0" w:rsidRDefault="005045E0" w:rsidP="005045E0">
      <w:pPr>
        <w:pStyle w:val="Nadpis3"/>
      </w:pPr>
      <w:r>
        <w:t xml:space="preserve">Poskytovatel neodpovídá za vady </w:t>
      </w:r>
      <w:r>
        <w:rPr>
          <w:rFonts w:eastAsia="HiddenHorzOCR"/>
        </w:rPr>
        <w:t xml:space="preserve">na Produktu, </w:t>
      </w:r>
      <w:r>
        <w:t xml:space="preserve">vzniklé </w:t>
      </w:r>
      <w:r w:rsidR="006056F3">
        <w:t>v </w:t>
      </w:r>
      <w:r>
        <w:rPr>
          <w:rFonts w:eastAsia="HiddenHorzOCR"/>
        </w:rPr>
        <w:t xml:space="preserve">důsledku </w:t>
      </w:r>
      <w:r>
        <w:t xml:space="preserve">nedodržení </w:t>
      </w:r>
      <w:r>
        <w:rPr>
          <w:rFonts w:eastAsia="HiddenHorzOCR"/>
        </w:rPr>
        <w:t>předaných návod</w:t>
      </w:r>
      <w:r w:rsidR="006B15DC">
        <w:rPr>
          <w:rFonts w:eastAsia="HiddenHorzOCR"/>
        </w:rPr>
        <w:t>u</w:t>
      </w:r>
      <w:r>
        <w:rPr>
          <w:rFonts w:eastAsia="HiddenHorzOCR"/>
        </w:rPr>
        <w:t xml:space="preserve"> </w:t>
      </w:r>
      <w:r w:rsidR="006056F3">
        <w:t>k </w:t>
      </w:r>
      <w:r>
        <w:t xml:space="preserve">obsluze </w:t>
      </w:r>
      <w:r w:rsidR="006056F3">
        <w:t>a </w:t>
      </w:r>
      <w:r>
        <w:rPr>
          <w:rFonts w:eastAsia="HiddenHorzOCR"/>
        </w:rPr>
        <w:t xml:space="preserve">údržbě </w:t>
      </w:r>
      <w:r w:rsidR="006056F3">
        <w:t>a </w:t>
      </w:r>
      <w:r>
        <w:t xml:space="preserve">tato </w:t>
      </w:r>
      <w:r>
        <w:rPr>
          <w:rFonts w:eastAsia="HiddenHorzOCR"/>
        </w:rPr>
        <w:t xml:space="preserve">skutečnost </w:t>
      </w:r>
      <w:r>
        <w:t xml:space="preserve">bude </w:t>
      </w:r>
      <w:r w:rsidR="006056F3">
        <w:t>v </w:t>
      </w:r>
      <w:r>
        <w:t xml:space="preserve">rámci </w:t>
      </w:r>
      <w:r>
        <w:rPr>
          <w:rFonts w:eastAsia="HiddenHorzOCR"/>
        </w:rPr>
        <w:t xml:space="preserve">reklamačního řízení </w:t>
      </w:r>
      <w:r>
        <w:t>prokázána.</w:t>
      </w:r>
    </w:p>
    <w:p w14:paraId="0DDDB3E9" w14:textId="54A51DE5" w:rsidR="005045E0" w:rsidRDefault="005045E0" w:rsidP="005045E0">
      <w:pPr>
        <w:pStyle w:val="Nadpis3"/>
      </w:pPr>
      <w:r>
        <w:t xml:space="preserve">Poskytovatel neodpovídá za vady </w:t>
      </w:r>
      <w:r>
        <w:rPr>
          <w:rFonts w:eastAsia="HiddenHorzOCR"/>
        </w:rPr>
        <w:t xml:space="preserve">na Produktu, </w:t>
      </w:r>
      <w:r>
        <w:t xml:space="preserve">které nebyly </w:t>
      </w:r>
      <w:r>
        <w:rPr>
          <w:rFonts w:eastAsia="HiddenHorzOCR"/>
        </w:rPr>
        <w:t xml:space="preserve">předmětem plnění </w:t>
      </w:r>
      <w:r>
        <w:t xml:space="preserve">dle Smlouvy </w:t>
      </w:r>
      <w:r w:rsidR="006056F3">
        <w:t>a </w:t>
      </w:r>
      <w:r>
        <w:t xml:space="preserve">za vady, vzniklé </w:t>
      </w:r>
      <w:r>
        <w:rPr>
          <w:rFonts w:eastAsia="HiddenHorzOCR"/>
        </w:rPr>
        <w:t xml:space="preserve">při </w:t>
      </w:r>
      <w:r>
        <w:t>užívání Produktu</w:t>
      </w:r>
      <w:r>
        <w:rPr>
          <w:rFonts w:eastAsia="HiddenHorzOCR"/>
        </w:rPr>
        <w:t xml:space="preserve"> </w:t>
      </w:r>
      <w:r w:rsidR="006056F3">
        <w:t>v </w:t>
      </w:r>
      <w:r>
        <w:t xml:space="preserve">rozporu </w:t>
      </w:r>
      <w:r w:rsidR="006056F3">
        <w:t>s </w:t>
      </w:r>
      <w:r>
        <w:rPr>
          <w:rFonts w:eastAsia="HiddenHorzOCR"/>
        </w:rPr>
        <w:t xml:space="preserve">účelem, </w:t>
      </w:r>
      <w:r>
        <w:t>ke kterému je konstruován.</w:t>
      </w:r>
    </w:p>
    <w:p w14:paraId="0D4B9833" w14:textId="354E807D" w:rsidR="005045E0" w:rsidRDefault="005045E0" w:rsidP="005045E0">
      <w:pPr>
        <w:pStyle w:val="Nadpis3"/>
      </w:pPr>
      <w:r>
        <w:t xml:space="preserve">Záruka se dále nevztahuje na vady vzniklé </w:t>
      </w:r>
      <w:r w:rsidR="006056F3">
        <w:t>v </w:t>
      </w:r>
      <w:r>
        <w:rPr>
          <w:rFonts w:eastAsia="HiddenHorzOCR"/>
        </w:rPr>
        <w:t xml:space="preserve">důsledku </w:t>
      </w:r>
      <w:r>
        <w:t>neodborného zásahu do Produktu</w:t>
      </w:r>
      <w:r>
        <w:rPr>
          <w:rFonts w:eastAsia="HiddenHorzOCR"/>
        </w:rPr>
        <w:t xml:space="preserve"> třetími </w:t>
      </w:r>
      <w:r>
        <w:t xml:space="preserve">osobami nebo </w:t>
      </w:r>
      <w:r>
        <w:rPr>
          <w:rFonts w:eastAsia="HiddenHorzOCR"/>
        </w:rPr>
        <w:t xml:space="preserve">nedostatečnou </w:t>
      </w:r>
      <w:r w:rsidR="006056F3">
        <w:t>a </w:t>
      </w:r>
      <w:r>
        <w:t xml:space="preserve">neodbornou obsluhou </w:t>
      </w:r>
      <w:r w:rsidR="006056F3">
        <w:t>a </w:t>
      </w:r>
      <w:r>
        <w:t>údržbou.</w:t>
      </w:r>
    </w:p>
    <w:p w14:paraId="4548A23A" w14:textId="558569D5" w:rsidR="005045E0" w:rsidRPr="007B0940" w:rsidRDefault="005045E0" w:rsidP="005045E0">
      <w:pPr>
        <w:pStyle w:val="Nadpis2"/>
        <w:rPr>
          <w:b/>
          <w:bCs w:val="0"/>
        </w:rPr>
      </w:pPr>
      <w:r w:rsidRPr="007B0940">
        <w:rPr>
          <w:b/>
          <w:bCs w:val="0"/>
        </w:rPr>
        <w:t>Zánik záruky:</w:t>
      </w:r>
    </w:p>
    <w:p w14:paraId="0E8476DC" w14:textId="3D219F8C" w:rsidR="005045E0" w:rsidRDefault="005045E0" w:rsidP="005045E0">
      <w:pPr>
        <w:pStyle w:val="Nadpis3"/>
      </w:pPr>
      <w:r>
        <w:t xml:space="preserve">Zákazník ztrácí práva </w:t>
      </w:r>
      <w:r w:rsidR="006056F3">
        <w:t>z </w:t>
      </w:r>
      <w:r>
        <w:t xml:space="preserve">poskytnuté záruky za jakost, jestliže bez souhlasu Poskytovatele budou na dodaném Produktu provedeny </w:t>
      </w:r>
      <w:r>
        <w:rPr>
          <w:rFonts w:eastAsia="HiddenHorzOCR"/>
        </w:rPr>
        <w:t xml:space="preserve">změny </w:t>
      </w:r>
      <w:r>
        <w:t>nebo úpravy.</w:t>
      </w:r>
    </w:p>
    <w:p w14:paraId="0AD08162" w14:textId="5E077BBD" w:rsidR="005045E0" w:rsidRDefault="005045E0" w:rsidP="005045E0">
      <w:pPr>
        <w:pStyle w:val="Nadpis3"/>
      </w:pPr>
      <w:r>
        <w:t xml:space="preserve">Záruka zaniká uplynutím </w:t>
      </w:r>
      <w:r>
        <w:rPr>
          <w:rFonts w:eastAsia="HiddenHorzOCR"/>
        </w:rPr>
        <w:t xml:space="preserve">záruční </w:t>
      </w:r>
      <w:r>
        <w:t>doby Produktu</w:t>
      </w:r>
      <w:r>
        <w:rPr>
          <w:rFonts w:eastAsia="HiddenHorzOCR"/>
        </w:rPr>
        <w:t xml:space="preserve">, </w:t>
      </w:r>
      <w:r>
        <w:t xml:space="preserve">poskytnuté Poskytovatelem dle </w:t>
      </w:r>
      <w:r>
        <w:rPr>
          <w:rFonts w:eastAsia="HiddenHorzOCR"/>
        </w:rPr>
        <w:t xml:space="preserve">článku </w:t>
      </w:r>
      <w:r w:rsidR="00566FF8">
        <w:rPr>
          <w:rFonts w:eastAsia="HiddenHorzOCR"/>
        </w:rPr>
        <w:t>6.1</w:t>
      </w:r>
      <w:r w:rsidR="00424F45">
        <w:rPr>
          <w:rFonts w:eastAsia="HiddenHorzOCR"/>
        </w:rPr>
        <w:t> S</w:t>
      </w:r>
      <w:r>
        <w:t>mlouvy</w:t>
      </w:r>
      <w:r w:rsidR="00D21120">
        <w:t>.</w:t>
      </w:r>
    </w:p>
    <w:p w14:paraId="7C004D90" w14:textId="6FE72135" w:rsidR="005045E0" w:rsidRPr="007B0940" w:rsidRDefault="005045E0" w:rsidP="00125412">
      <w:pPr>
        <w:pStyle w:val="Nadpis2"/>
        <w:keepNext/>
        <w:rPr>
          <w:b/>
          <w:bCs w:val="0"/>
        </w:rPr>
      </w:pPr>
      <w:r w:rsidRPr="007B0940">
        <w:rPr>
          <w:b/>
          <w:bCs w:val="0"/>
        </w:rPr>
        <w:t xml:space="preserve">Reklamace, </w:t>
      </w:r>
      <w:r w:rsidRPr="007B0940">
        <w:rPr>
          <w:rFonts w:eastAsia="HiddenHorzOCR"/>
          <w:b/>
          <w:bCs w:val="0"/>
        </w:rPr>
        <w:t xml:space="preserve">odstranění </w:t>
      </w:r>
      <w:r w:rsidRPr="007B0940">
        <w:rPr>
          <w:b/>
          <w:bCs w:val="0"/>
        </w:rPr>
        <w:t>vad:</w:t>
      </w:r>
    </w:p>
    <w:p w14:paraId="18CC54BE" w14:textId="1F3634CF" w:rsidR="00424F45" w:rsidRDefault="006056F3" w:rsidP="00424F45">
      <w:pPr>
        <w:pStyle w:val="Nadpis3"/>
      </w:pPr>
      <w:r>
        <w:t>V </w:t>
      </w:r>
      <w:r w:rsidR="005045E0" w:rsidRPr="00424F45">
        <w:rPr>
          <w:rFonts w:eastAsia="HiddenHorzOCR"/>
        </w:rPr>
        <w:t xml:space="preserve">průběhu záruční </w:t>
      </w:r>
      <w:r w:rsidR="005045E0">
        <w:t xml:space="preserve">doby je </w:t>
      </w:r>
      <w:r w:rsidR="00EF1754">
        <w:t>Poskytovatel</w:t>
      </w:r>
      <w:r w:rsidR="005045E0">
        <w:t xml:space="preserve"> povinen na vlastní náklady </w:t>
      </w:r>
      <w:r w:rsidR="005045E0" w:rsidRPr="00424F45">
        <w:rPr>
          <w:rFonts w:eastAsia="HiddenHorzOCR"/>
        </w:rPr>
        <w:t xml:space="preserve">neprodleně </w:t>
      </w:r>
      <w:r w:rsidR="005045E0">
        <w:t xml:space="preserve">odstranit veškeré vady nebo nahradit vadné díly na </w:t>
      </w:r>
      <w:r w:rsidR="00EF1754">
        <w:t>Produktu</w:t>
      </w:r>
      <w:r w:rsidR="005045E0">
        <w:t xml:space="preserve">, pakliže se nejedná </w:t>
      </w:r>
      <w:r>
        <w:t>o </w:t>
      </w:r>
      <w:r w:rsidR="005045E0">
        <w:t>vady</w:t>
      </w:r>
      <w:r w:rsidR="005045E0" w:rsidRPr="00424F45">
        <w:rPr>
          <w:color w:val="505050"/>
        </w:rPr>
        <w:t xml:space="preserve">, </w:t>
      </w:r>
      <w:r w:rsidR="005045E0">
        <w:t>které jsou uvedeny ve výjimkách ze záruky.</w:t>
      </w:r>
    </w:p>
    <w:p w14:paraId="7FED9B4E" w14:textId="2F530FB9" w:rsidR="00424F45" w:rsidRDefault="006056F3" w:rsidP="00424F45">
      <w:pPr>
        <w:pStyle w:val="Nadpis3"/>
      </w:pPr>
      <w:r>
        <w:t>V </w:t>
      </w:r>
      <w:r w:rsidR="005045E0" w:rsidRPr="00424F45">
        <w:rPr>
          <w:rFonts w:eastAsia="HiddenHorzOCR"/>
        </w:rPr>
        <w:t xml:space="preserve">případě záručních </w:t>
      </w:r>
      <w:r w:rsidR="005045E0">
        <w:t xml:space="preserve">oprav je </w:t>
      </w:r>
      <w:r w:rsidR="00EF1754">
        <w:t>Poskytovatel</w:t>
      </w:r>
      <w:r w:rsidR="005045E0">
        <w:t xml:space="preserve"> povinen bez </w:t>
      </w:r>
      <w:r w:rsidR="005045E0" w:rsidRPr="00424F45">
        <w:rPr>
          <w:rFonts w:eastAsia="HiddenHorzOCR"/>
        </w:rPr>
        <w:t xml:space="preserve">zbytečného </w:t>
      </w:r>
      <w:r w:rsidR="005045E0">
        <w:t xml:space="preserve">odkladu po </w:t>
      </w:r>
      <w:r w:rsidR="005045E0" w:rsidRPr="00424F45">
        <w:rPr>
          <w:rFonts w:eastAsia="HiddenHorzOCR"/>
        </w:rPr>
        <w:t xml:space="preserve">uplatnění </w:t>
      </w:r>
      <w:r w:rsidR="005045E0">
        <w:t xml:space="preserve">reklamace zjistit </w:t>
      </w:r>
      <w:r w:rsidR="005045E0" w:rsidRPr="00424F45">
        <w:rPr>
          <w:rFonts w:eastAsia="HiddenHorzOCR"/>
        </w:rPr>
        <w:t xml:space="preserve">příčinu </w:t>
      </w:r>
      <w:r w:rsidR="005045E0">
        <w:t xml:space="preserve">vady </w:t>
      </w:r>
      <w:r>
        <w:t>a </w:t>
      </w:r>
      <w:r w:rsidR="005045E0" w:rsidRPr="00424F45">
        <w:t>zároveň</w:t>
      </w:r>
      <w:r w:rsidR="00424F45" w:rsidRPr="00424F45">
        <w:t xml:space="preserve"> </w:t>
      </w:r>
      <w:r w:rsidR="005045E0" w:rsidRPr="00424F45">
        <w:t xml:space="preserve">sdělit </w:t>
      </w:r>
      <w:r w:rsidR="00EF1754">
        <w:t>Zákazníkovi</w:t>
      </w:r>
      <w:r w:rsidR="005045E0" w:rsidRPr="00424F45">
        <w:t xml:space="preserve"> termín odstranění této vady </w:t>
      </w:r>
      <w:r w:rsidRPr="00424F45">
        <w:t>a</w:t>
      </w:r>
      <w:r>
        <w:t> </w:t>
      </w:r>
      <w:r w:rsidR="005045E0" w:rsidRPr="00424F45">
        <w:t>zahájit opravu</w:t>
      </w:r>
      <w:r w:rsidR="00DF0506">
        <w:t xml:space="preserve"> v termínu určeném typem servisní smlouvy</w:t>
      </w:r>
      <w:r w:rsidR="005045E0" w:rsidRPr="00424F45">
        <w:t>.</w:t>
      </w:r>
    </w:p>
    <w:p w14:paraId="26BA6B91" w14:textId="005B120A" w:rsidR="00424F45" w:rsidRDefault="00424F45" w:rsidP="00424F45">
      <w:pPr>
        <w:pStyle w:val="Nadpis3"/>
      </w:pPr>
      <w:r>
        <w:t>N</w:t>
      </w:r>
      <w:r w:rsidR="005045E0" w:rsidRPr="00424F45">
        <w:t xml:space="preserve">ebude-li reklamace oprávněná, uhradí </w:t>
      </w:r>
      <w:r w:rsidR="00EF1754">
        <w:t>Zákazník</w:t>
      </w:r>
      <w:r w:rsidR="005045E0" w:rsidRPr="00424F45">
        <w:t xml:space="preserve"> účelně vynaložené náklady na posouzení vady včetně nákladů na dopravu.</w:t>
      </w:r>
    </w:p>
    <w:p w14:paraId="0668403C" w14:textId="08C15BF2" w:rsidR="005045E0" w:rsidRPr="00424F45" w:rsidRDefault="005045E0" w:rsidP="00424F45">
      <w:pPr>
        <w:pStyle w:val="Nadpis3"/>
      </w:pPr>
      <w:r w:rsidRPr="00424F45">
        <w:t xml:space="preserve">Bude-li </w:t>
      </w:r>
      <w:r w:rsidR="00EF1754">
        <w:t>Zákazník</w:t>
      </w:r>
      <w:r w:rsidRPr="00424F45">
        <w:t xml:space="preserve"> požadovat provedení opravy </w:t>
      </w:r>
      <w:r w:rsidR="006056F3" w:rsidRPr="00424F45">
        <w:t>i</w:t>
      </w:r>
      <w:r w:rsidR="006056F3">
        <w:t> </w:t>
      </w:r>
      <w:r w:rsidRPr="00424F45">
        <w:t xml:space="preserve">v případě neoprávněné reklamace, uhradí </w:t>
      </w:r>
      <w:r w:rsidR="00EF1754">
        <w:t>Zákazník</w:t>
      </w:r>
      <w:r w:rsidRPr="00424F45">
        <w:t xml:space="preserve"> náklady spojené </w:t>
      </w:r>
      <w:r w:rsidR="006056F3" w:rsidRPr="00424F45">
        <w:t>s</w:t>
      </w:r>
      <w:r w:rsidR="006056F3">
        <w:t> </w:t>
      </w:r>
      <w:r w:rsidRPr="00424F45">
        <w:t>opravou, kterou provede</w:t>
      </w:r>
      <w:r w:rsidR="00424F45">
        <w:t xml:space="preserve"> </w:t>
      </w:r>
      <w:r w:rsidRPr="00424F45">
        <w:rPr>
          <w:rFonts w:eastAsia="HiddenHorzOCR" w:cstheme="minorHAnsi"/>
          <w:color w:val="222222"/>
        </w:rPr>
        <w:t xml:space="preserve">servisní oddělení </w:t>
      </w:r>
      <w:r w:rsidR="00EF1754">
        <w:rPr>
          <w:rFonts w:eastAsia="HiddenHorzOCR" w:cstheme="minorHAnsi"/>
          <w:color w:val="222222"/>
        </w:rPr>
        <w:t>Poskytovatele</w:t>
      </w:r>
      <w:r w:rsidRPr="00424F45">
        <w:rPr>
          <w:rFonts w:eastAsia="HiddenHorzOCR" w:cstheme="minorHAnsi"/>
          <w:color w:val="222222"/>
        </w:rPr>
        <w:t xml:space="preserve"> dle platného ceníku, </w:t>
      </w:r>
      <w:r w:rsidR="006056F3" w:rsidRPr="00424F45">
        <w:rPr>
          <w:rFonts w:eastAsia="HiddenHorzOCR" w:cstheme="minorHAnsi"/>
          <w:color w:val="222222"/>
        </w:rPr>
        <w:t>a</w:t>
      </w:r>
      <w:r w:rsidR="006056F3">
        <w:rPr>
          <w:rFonts w:eastAsia="HiddenHorzOCR" w:cstheme="minorHAnsi"/>
          <w:color w:val="222222"/>
        </w:rPr>
        <w:t> </w:t>
      </w:r>
      <w:r w:rsidRPr="00424F45">
        <w:rPr>
          <w:rFonts w:eastAsia="HiddenHorzOCR" w:cstheme="minorHAnsi"/>
          <w:color w:val="222222"/>
        </w:rPr>
        <w:t>to včetně nákladů na dopravu.</w:t>
      </w:r>
    </w:p>
    <w:p w14:paraId="6874ED39" w14:textId="731A88C5" w:rsidR="005045E0" w:rsidRDefault="005045E0" w:rsidP="00424F45">
      <w:pPr>
        <w:pStyle w:val="Nadpis3"/>
        <w:rPr>
          <w:rFonts w:eastAsia="HiddenHorzOCR"/>
        </w:rPr>
      </w:pPr>
      <w:r>
        <w:rPr>
          <w:rFonts w:eastAsia="HiddenHorzOCR"/>
        </w:rPr>
        <w:t xml:space="preserve">Záruční doba </w:t>
      </w:r>
      <w:r w:rsidR="00EF1754">
        <w:rPr>
          <w:rFonts w:eastAsia="HiddenHorzOCR"/>
        </w:rPr>
        <w:t>Produktu</w:t>
      </w:r>
      <w:r>
        <w:rPr>
          <w:rFonts w:eastAsia="HiddenHorzOCR"/>
        </w:rPr>
        <w:t xml:space="preserve"> se prodlouží </w:t>
      </w:r>
      <w:r w:rsidR="006056F3">
        <w:rPr>
          <w:rFonts w:eastAsia="HiddenHorzOCR"/>
        </w:rPr>
        <w:t>o </w:t>
      </w:r>
      <w:r>
        <w:rPr>
          <w:rFonts w:eastAsia="HiddenHorzOCR"/>
        </w:rPr>
        <w:t xml:space="preserve">dobu, po kterou byl </w:t>
      </w:r>
      <w:r w:rsidR="00EF1754">
        <w:rPr>
          <w:rFonts w:eastAsia="HiddenHorzOCR"/>
        </w:rPr>
        <w:t>Produkt</w:t>
      </w:r>
      <w:r>
        <w:rPr>
          <w:rFonts w:eastAsia="HiddenHorzOCR"/>
        </w:rPr>
        <w:t xml:space="preserve"> </w:t>
      </w:r>
      <w:r w:rsidR="006056F3">
        <w:rPr>
          <w:rFonts w:eastAsia="HiddenHorzOCR"/>
        </w:rPr>
        <w:t>v </w:t>
      </w:r>
      <w:r>
        <w:rPr>
          <w:rFonts w:eastAsia="HiddenHorzOCR"/>
        </w:rPr>
        <w:t>důsledku zárukou kryté vady mimo provoz.</w:t>
      </w:r>
    </w:p>
    <w:p w14:paraId="68BDA315" w14:textId="14765C1B" w:rsidR="005045E0" w:rsidRDefault="00EF1754" w:rsidP="00424F45">
      <w:pPr>
        <w:pStyle w:val="Nadpis3"/>
        <w:rPr>
          <w:rFonts w:eastAsia="HiddenHorzOCR"/>
        </w:rPr>
      </w:pPr>
      <w:r>
        <w:rPr>
          <w:rFonts w:eastAsia="HiddenHorzOCR"/>
        </w:rPr>
        <w:t>Poskytovatel</w:t>
      </w:r>
      <w:r w:rsidR="005045E0">
        <w:rPr>
          <w:rFonts w:eastAsia="HiddenHorzOCR"/>
        </w:rPr>
        <w:t xml:space="preserve"> sdělí </w:t>
      </w:r>
      <w:r>
        <w:rPr>
          <w:rFonts w:eastAsia="HiddenHorzOCR"/>
        </w:rPr>
        <w:t>Zákazníkovi</w:t>
      </w:r>
      <w:r w:rsidR="005045E0">
        <w:rPr>
          <w:rFonts w:eastAsia="HiddenHorzOCR"/>
        </w:rPr>
        <w:t xml:space="preserve"> stanovisko ke způsobu řešení reklamace.</w:t>
      </w:r>
    </w:p>
    <w:p w14:paraId="4E2654BD" w14:textId="54E45A31" w:rsidR="005045E0" w:rsidRDefault="005045E0" w:rsidP="00424F45">
      <w:pPr>
        <w:pStyle w:val="Nadpis3"/>
        <w:rPr>
          <w:rFonts w:eastAsia="HiddenHorzOCR"/>
        </w:rPr>
      </w:pPr>
      <w:r>
        <w:rPr>
          <w:rFonts w:eastAsia="HiddenHorzOCR"/>
        </w:rPr>
        <w:t xml:space="preserve">Reklamaci vady, zjištěné po převzetí, provede </w:t>
      </w:r>
      <w:r w:rsidR="00EF1754">
        <w:rPr>
          <w:rFonts w:eastAsia="HiddenHorzOCR"/>
        </w:rPr>
        <w:t>Zákazník</w:t>
      </w:r>
      <w:r>
        <w:rPr>
          <w:rFonts w:eastAsia="HiddenHorzOCR"/>
        </w:rPr>
        <w:t xml:space="preserve"> </w:t>
      </w:r>
      <w:r w:rsidR="00B97419">
        <w:rPr>
          <w:rFonts w:eastAsia="HiddenHorzOCR"/>
        </w:rPr>
        <w:t xml:space="preserve">telefonicky či </w:t>
      </w:r>
      <w:r>
        <w:rPr>
          <w:rFonts w:eastAsia="HiddenHorzOCR"/>
        </w:rPr>
        <w:t xml:space="preserve">e-mailem </w:t>
      </w:r>
      <w:r w:rsidR="002305F8">
        <w:rPr>
          <w:rFonts w:eastAsia="HiddenHorzOCR"/>
        </w:rPr>
        <w:t xml:space="preserve">na kontakt uvedený v předávacím protokolu </w:t>
      </w:r>
      <w:r w:rsidR="006056F3">
        <w:rPr>
          <w:rFonts w:eastAsia="HiddenHorzOCR"/>
        </w:rPr>
        <w:t>s </w:t>
      </w:r>
      <w:r>
        <w:rPr>
          <w:rFonts w:eastAsia="HiddenHorzOCR"/>
        </w:rPr>
        <w:t xml:space="preserve">popisem vady, jejího projevu </w:t>
      </w:r>
      <w:r w:rsidR="006056F3">
        <w:rPr>
          <w:rFonts w:eastAsia="HiddenHorzOCR"/>
        </w:rPr>
        <w:t>a </w:t>
      </w:r>
      <w:r>
        <w:rPr>
          <w:rFonts w:eastAsia="HiddenHorzOCR"/>
        </w:rPr>
        <w:t xml:space="preserve">charakteru. Zjištění vady je </w:t>
      </w:r>
      <w:r w:rsidR="00EF1754">
        <w:rPr>
          <w:rFonts w:eastAsia="HiddenHorzOCR"/>
        </w:rPr>
        <w:t>Zákazník</w:t>
      </w:r>
      <w:r>
        <w:rPr>
          <w:rFonts w:eastAsia="HiddenHorzOCR"/>
        </w:rPr>
        <w:t xml:space="preserve"> povinen vytknout </w:t>
      </w:r>
      <w:r w:rsidR="00EF1754">
        <w:rPr>
          <w:rFonts w:eastAsia="HiddenHorzOCR"/>
        </w:rPr>
        <w:t>Poskytovateli</w:t>
      </w:r>
      <w:r>
        <w:rPr>
          <w:rFonts w:eastAsia="HiddenHorzOCR"/>
        </w:rPr>
        <w:t xml:space="preserve"> bez zbytečného odkladu.</w:t>
      </w:r>
    </w:p>
    <w:p w14:paraId="2F8DB705" w14:textId="2F8DFA46" w:rsidR="005045E0" w:rsidRDefault="005045E0" w:rsidP="00424F45">
      <w:pPr>
        <w:pStyle w:val="Nadpis3"/>
        <w:rPr>
          <w:rFonts w:eastAsia="HiddenHorzOCR"/>
        </w:rPr>
      </w:pPr>
      <w:r>
        <w:rPr>
          <w:rFonts w:eastAsia="HiddenHorzOCR"/>
        </w:rPr>
        <w:t xml:space="preserve">Úhradu oprav, které nebudou záručními opravami, bude </w:t>
      </w:r>
      <w:r w:rsidR="00EF1754">
        <w:rPr>
          <w:rFonts w:eastAsia="HiddenHorzOCR"/>
        </w:rPr>
        <w:t>Poskytovatel</w:t>
      </w:r>
      <w:r>
        <w:rPr>
          <w:rFonts w:eastAsia="HiddenHorzOCR"/>
        </w:rPr>
        <w:t xml:space="preserve"> provádět na základě vystavených faktur se splatností 15 dní od doručení </w:t>
      </w:r>
      <w:r w:rsidR="00EF1754">
        <w:rPr>
          <w:rFonts w:eastAsia="HiddenHorzOCR"/>
        </w:rPr>
        <w:t>Zákazníkovi</w:t>
      </w:r>
      <w:r>
        <w:rPr>
          <w:rFonts w:eastAsia="HiddenHorzOCR"/>
        </w:rPr>
        <w:t>.</w:t>
      </w:r>
    </w:p>
    <w:p w14:paraId="6AB304EB" w14:textId="0E0410A6" w:rsidR="005045E0" w:rsidRDefault="005045E0" w:rsidP="00424F45">
      <w:pPr>
        <w:pStyle w:val="Nadpis3"/>
        <w:rPr>
          <w:rFonts w:eastAsia="HiddenHorzOCR"/>
        </w:rPr>
      </w:pPr>
      <w:r>
        <w:rPr>
          <w:rFonts w:eastAsia="HiddenHorzOCR"/>
        </w:rPr>
        <w:t xml:space="preserve">Opravy </w:t>
      </w:r>
      <w:r w:rsidR="00EF1754">
        <w:rPr>
          <w:rFonts w:eastAsia="HiddenHorzOCR"/>
        </w:rPr>
        <w:t>Produktu</w:t>
      </w:r>
      <w:r>
        <w:rPr>
          <w:rFonts w:eastAsia="HiddenHorzOCR"/>
        </w:rPr>
        <w:t xml:space="preserve"> </w:t>
      </w:r>
      <w:r w:rsidR="006056F3">
        <w:rPr>
          <w:rFonts w:eastAsia="HiddenHorzOCR"/>
        </w:rPr>
        <w:t>v </w:t>
      </w:r>
      <w:r>
        <w:rPr>
          <w:rFonts w:eastAsia="HiddenHorzOCR"/>
        </w:rPr>
        <w:t xml:space="preserve">době platnosti </w:t>
      </w:r>
      <w:r w:rsidR="006056F3">
        <w:rPr>
          <w:rFonts w:eastAsia="HiddenHorzOCR"/>
        </w:rPr>
        <w:t>a </w:t>
      </w:r>
      <w:r>
        <w:rPr>
          <w:rFonts w:eastAsia="HiddenHorzOCR"/>
        </w:rPr>
        <w:t xml:space="preserve">účinnosti </w:t>
      </w:r>
      <w:r w:rsidR="00EF1754">
        <w:rPr>
          <w:rFonts w:eastAsia="HiddenHorzOCR"/>
        </w:rPr>
        <w:t>S</w:t>
      </w:r>
      <w:r>
        <w:rPr>
          <w:rFonts w:eastAsia="HiddenHorzOCR"/>
        </w:rPr>
        <w:t xml:space="preserve">mlouvy může provádět pouze </w:t>
      </w:r>
      <w:r w:rsidR="00EF1754">
        <w:rPr>
          <w:rFonts w:eastAsia="HiddenHorzOCR"/>
        </w:rPr>
        <w:t>Poskytovatel</w:t>
      </w:r>
      <w:r>
        <w:rPr>
          <w:rFonts w:eastAsia="HiddenHorzOCR"/>
        </w:rPr>
        <w:t>.</w:t>
      </w:r>
    </w:p>
    <w:p w14:paraId="70D09DDC" w14:textId="7BA211F5" w:rsidR="005045E0" w:rsidRDefault="00EF1754" w:rsidP="00424F45">
      <w:pPr>
        <w:pStyle w:val="Nadpis3"/>
      </w:pPr>
      <w:r>
        <w:t>Zákazník</w:t>
      </w:r>
      <w:r w:rsidR="005045E0">
        <w:t xml:space="preserve"> bude provádět základní údržbu </w:t>
      </w:r>
      <w:r w:rsidR="006056F3">
        <w:t>a </w:t>
      </w:r>
      <w:r w:rsidR="005045E0">
        <w:t xml:space="preserve">očistu </w:t>
      </w:r>
      <w:r>
        <w:t>Produktu</w:t>
      </w:r>
      <w:r w:rsidR="005045E0">
        <w:t xml:space="preserve"> svépomocí, dle návodu </w:t>
      </w:r>
      <w:r w:rsidR="006056F3">
        <w:t>k </w:t>
      </w:r>
      <w:r w:rsidR="005045E0">
        <w:t>obsluze.</w:t>
      </w:r>
    </w:p>
    <w:p w14:paraId="195D4C18" w14:textId="77777777" w:rsidR="000C4309" w:rsidRPr="00547178" w:rsidRDefault="000C4309" w:rsidP="00914859">
      <w:pPr>
        <w:pStyle w:val="Nadpis1"/>
      </w:pPr>
      <w:r w:rsidRPr="00547178">
        <w:t>Součást Smlouvy</w:t>
      </w:r>
    </w:p>
    <w:p w14:paraId="2B3CEEA4" w14:textId="6937989D" w:rsidR="000C4309" w:rsidRDefault="000C4309" w:rsidP="00B91ED5">
      <w:pPr>
        <w:pStyle w:val="Nadpis2"/>
        <w:rPr>
          <w:lang w:eastAsia="cs-CZ"/>
        </w:rPr>
      </w:pPr>
      <w:r w:rsidRPr="192B7102">
        <w:rPr>
          <w:b/>
          <w:lang w:eastAsia="cs-CZ"/>
        </w:rPr>
        <w:t xml:space="preserve">Podmínky. </w:t>
      </w:r>
      <w:r w:rsidRPr="192B7102">
        <w:rPr>
          <w:lang w:eastAsia="cs-CZ"/>
        </w:rPr>
        <w:t>Nedílnou součástí této Smlouvy jsou aktuálně účinné všeobecné obchodní podmínky Poskytovatele (dále jen „</w:t>
      </w:r>
      <w:r w:rsidRPr="192B7102">
        <w:rPr>
          <w:b/>
          <w:lang w:eastAsia="cs-CZ"/>
        </w:rPr>
        <w:t>Podmínky</w:t>
      </w:r>
      <w:r w:rsidRPr="192B7102">
        <w:rPr>
          <w:lang w:eastAsia="cs-CZ"/>
        </w:rPr>
        <w:t>“), které jsou dostupné</w:t>
      </w:r>
      <w:r w:rsidR="00EE5FC9">
        <w:rPr>
          <w:lang w:eastAsia="cs-CZ"/>
        </w:rPr>
        <w:t xml:space="preserve"> na adrese </w:t>
      </w:r>
      <w:hyperlink r:id="rId11" w:history="1">
        <w:r w:rsidR="00EE5FC9" w:rsidRPr="00CA3B77">
          <w:rPr>
            <w:rStyle w:val="Hypertextovodkaz"/>
            <w:lang w:eastAsia="cs-CZ"/>
          </w:rPr>
          <w:t>https://www.igalileo.cz/obchodni-podminky/</w:t>
        </w:r>
      </w:hyperlink>
      <w:r w:rsidRPr="192B7102">
        <w:rPr>
          <w:lang w:eastAsia="cs-CZ"/>
        </w:rPr>
        <w:t xml:space="preserve">, a jejichž znění </w:t>
      </w:r>
      <w:r w:rsidR="006056F3" w:rsidRPr="192B7102">
        <w:rPr>
          <w:lang w:eastAsia="cs-CZ"/>
        </w:rPr>
        <w:t>v</w:t>
      </w:r>
      <w:r w:rsidR="006056F3">
        <w:rPr>
          <w:lang w:eastAsia="cs-CZ"/>
        </w:rPr>
        <w:t> </w:t>
      </w:r>
      <w:r w:rsidRPr="192B7102">
        <w:rPr>
          <w:lang w:eastAsia="cs-CZ"/>
        </w:rPr>
        <w:t>době uzavřen</w:t>
      </w:r>
      <w:r>
        <w:rPr>
          <w:lang w:eastAsia="cs-CZ"/>
        </w:rPr>
        <w:t>í</w:t>
      </w:r>
      <w:r w:rsidRPr="192B7102">
        <w:rPr>
          <w:lang w:eastAsia="cs-CZ"/>
        </w:rPr>
        <w:t xml:space="preserve"> této Smlouvy je přílohou této Smlouvy. </w:t>
      </w:r>
      <w:r w:rsidRPr="004A2C4B">
        <w:rPr>
          <w:lang w:eastAsia="cs-CZ"/>
        </w:rPr>
        <w:t xml:space="preserve">Uzavřením Smlouvy Zákazník vyjadřuje svůj bezvýhradný souhlas </w:t>
      </w:r>
      <w:r w:rsidR="006056F3" w:rsidRPr="004A2C4B">
        <w:rPr>
          <w:lang w:eastAsia="cs-CZ"/>
        </w:rPr>
        <w:t>s</w:t>
      </w:r>
      <w:r w:rsidR="006056F3">
        <w:rPr>
          <w:lang w:eastAsia="cs-CZ"/>
        </w:rPr>
        <w:t> </w:t>
      </w:r>
      <w:r w:rsidRPr="004A2C4B">
        <w:rPr>
          <w:lang w:eastAsia="cs-CZ"/>
        </w:rPr>
        <w:t>těmito Podmínkami</w:t>
      </w:r>
      <w:r>
        <w:rPr>
          <w:lang w:eastAsia="cs-CZ"/>
        </w:rPr>
        <w:t xml:space="preserve">. </w:t>
      </w:r>
    </w:p>
    <w:p w14:paraId="5B9BCCB6" w14:textId="04C6F419" w:rsidR="000C4309" w:rsidRDefault="000C4309" w:rsidP="00B91ED5">
      <w:pPr>
        <w:pStyle w:val="Nadpis2"/>
        <w:rPr>
          <w:lang w:eastAsia="cs-CZ"/>
        </w:rPr>
      </w:pPr>
      <w:r w:rsidRPr="192B7102">
        <w:rPr>
          <w:b/>
          <w:lang w:eastAsia="cs-CZ"/>
        </w:rPr>
        <w:t xml:space="preserve">Úpravy Smlouvy. </w:t>
      </w:r>
      <w:r w:rsidRPr="192B7102">
        <w:rPr>
          <w:lang w:eastAsia="cs-CZ"/>
        </w:rPr>
        <w:t xml:space="preserve">Poskytovatel má právo změnit Smlouvu v rozsahu </w:t>
      </w:r>
      <w:r w:rsidR="006056F3" w:rsidRPr="192B7102">
        <w:rPr>
          <w:lang w:eastAsia="cs-CZ"/>
        </w:rPr>
        <w:t>a</w:t>
      </w:r>
      <w:r w:rsidR="006056F3">
        <w:rPr>
          <w:lang w:eastAsia="cs-CZ"/>
        </w:rPr>
        <w:t> </w:t>
      </w:r>
      <w:r w:rsidR="006056F3" w:rsidRPr="192B7102">
        <w:rPr>
          <w:lang w:eastAsia="cs-CZ"/>
        </w:rPr>
        <w:t>v</w:t>
      </w:r>
      <w:r w:rsidR="006056F3">
        <w:rPr>
          <w:lang w:eastAsia="cs-CZ"/>
        </w:rPr>
        <w:t> </w:t>
      </w:r>
      <w:r w:rsidRPr="192B7102">
        <w:rPr>
          <w:lang w:eastAsia="cs-CZ"/>
        </w:rPr>
        <w:t>souladu s pravidly stanovenými v Podmínkách.</w:t>
      </w:r>
    </w:p>
    <w:p w14:paraId="030958BC" w14:textId="77777777" w:rsidR="000C4309" w:rsidRDefault="000C4309" w:rsidP="00B91ED5">
      <w:pPr>
        <w:pStyle w:val="Nadpis1"/>
      </w:pPr>
      <w:r>
        <w:t>Závěrečná ustanovení</w:t>
      </w:r>
    </w:p>
    <w:p w14:paraId="77C25740" w14:textId="4D8BCC8A" w:rsidR="000C4309" w:rsidRDefault="000C4309" w:rsidP="00914859">
      <w:pPr>
        <w:pStyle w:val="Nadpis2"/>
        <w:rPr>
          <w:lang w:eastAsia="cs-CZ"/>
        </w:rPr>
      </w:pPr>
      <w:r w:rsidRPr="192B7102">
        <w:rPr>
          <w:b/>
          <w:lang w:eastAsia="cs-CZ"/>
        </w:rPr>
        <w:t xml:space="preserve">Úplná dohoda. </w:t>
      </w:r>
      <w:r w:rsidRPr="192B7102">
        <w:rPr>
          <w:lang w:eastAsia="cs-CZ"/>
        </w:rPr>
        <w:t xml:space="preserve">Smlouva představuje úplnou dohodu mezi Stranami ohledně poskytování Produktu </w:t>
      </w:r>
      <w:r w:rsidR="006056F3" w:rsidRPr="192B7102">
        <w:rPr>
          <w:lang w:eastAsia="cs-CZ"/>
        </w:rPr>
        <w:t>a</w:t>
      </w:r>
      <w:r w:rsidR="006056F3">
        <w:rPr>
          <w:lang w:eastAsia="cs-CZ"/>
        </w:rPr>
        <w:t> </w:t>
      </w:r>
      <w:r w:rsidRPr="192B7102">
        <w:rPr>
          <w:lang w:eastAsia="cs-CZ"/>
        </w:rPr>
        <w:t xml:space="preserve">nahrazuje jakékoliv předchozí písemné nebo ústní dohody či </w:t>
      </w:r>
      <w:r w:rsidR="00445602">
        <w:rPr>
          <w:lang w:eastAsia="cs-CZ"/>
        </w:rPr>
        <w:t>S</w:t>
      </w:r>
      <w:r w:rsidRPr="192B7102">
        <w:rPr>
          <w:lang w:eastAsia="cs-CZ"/>
        </w:rPr>
        <w:t>mlouvy uzavřené mezi Stranami ohledně tohoto předmětu Smlouvy.</w:t>
      </w:r>
    </w:p>
    <w:p w14:paraId="19A9EB0E" w14:textId="490978E5" w:rsidR="00A25299" w:rsidRDefault="00A25299" w:rsidP="00A25299">
      <w:pPr>
        <w:pStyle w:val="Nadpis2"/>
      </w:pPr>
      <w:r>
        <w:t xml:space="preserve">Zákazník bere na vědomí, že </w:t>
      </w:r>
      <w:r w:rsidR="00445602">
        <w:t>S</w:t>
      </w:r>
      <w:r>
        <w:t xml:space="preserve">mlouva nemůže být předčasně ukončena z důvodu požadovaných individuálních úprav </w:t>
      </w:r>
      <w:r w:rsidR="006056F3">
        <w:t>a </w:t>
      </w:r>
      <w:r>
        <w:t>přání Zákazníka na Produktu podle Občanského zákona č. 89/2012 Sb. paragraf 1837. písmeno d).</w:t>
      </w:r>
    </w:p>
    <w:p w14:paraId="1B5EE2DE" w14:textId="65D349D4" w:rsidR="009B6E6D" w:rsidRDefault="009B6E6D" w:rsidP="009B6E6D">
      <w:pPr>
        <w:pStyle w:val="Nadpis2"/>
        <w:rPr>
          <w:rFonts w:eastAsia="Arial"/>
        </w:rPr>
      </w:pPr>
      <w:r w:rsidRPr="002C7063">
        <w:rPr>
          <w:rFonts w:eastAsia="Arial"/>
        </w:rPr>
        <w:t xml:space="preserve">Tato </w:t>
      </w:r>
      <w:r w:rsidR="00445602">
        <w:rPr>
          <w:rFonts w:eastAsia="Arial"/>
        </w:rPr>
        <w:t>S</w:t>
      </w:r>
      <w:r w:rsidRPr="002C7063">
        <w:rPr>
          <w:rFonts w:eastAsia="Arial"/>
        </w:rPr>
        <w:t xml:space="preserve">mlouva </w:t>
      </w:r>
      <w:r w:rsidR="006056F3" w:rsidRPr="002C7063">
        <w:rPr>
          <w:rFonts w:eastAsia="Arial"/>
        </w:rPr>
        <w:t>a</w:t>
      </w:r>
      <w:r w:rsidR="006056F3">
        <w:rPr>
          <w:rFonts w:eastAsia="Arial"/>
        </w:rPr>
        <w:t> </w:t>
      </w:r>
      <w:r w:rsidRPr="002C7063">
        <w:rPr>
          <w:rFonts w:eastAsia="Arial"/>
        </w:rPr>
        <w:t>vztahy z ní vyplývající se řídí právním řádem České republiky, zejména příslušnými ustanoveními zákona č. 89/2012 Sb., občanský zákoník, ve znění pozdějších předpisů.</w:t>
      </w:r>
    </w:p>
    <w:p w14:paraId="22322F33" w14:textId="7F398483" w:rsidR="000F3D03" w:rsidRDefault="00836EE7" w:rsidP="009B6E6D">
      <w:pPr>
        <w:pStyle w:val="Nadpis2"/>
      </w:pPr>
      <w:r>
        <w:t>Poskytovatel</w:t>
      </w:r>
      <w:r w:rsidR="009B6E6D" w:rsidRPr="002C7063">
        <w:t xml:space="preserve"> bere na vědomí, že v souladu s ust</w:t>
      </w:r>
      <w:r w:rsidR="00DA0277">
        <w:t>anovením</w:t>
      </w:r>
      <w:r w:rsidR="009B6E6D" w:rsidRPr="002C7063">
        <w:t xml:space="preserve"> § 2 písm. e) zákona č. 320/2001 Sb., </w:t>
      </w:r>
      <w:r w:rsidR="006056F3" w:rsidRPr="002C7063">
        <w:t>o</w:t>
      </w:r>
      <w:r w:rsidR="006056F3">
        <w:t> </w:t>
      </w:r>
      <w:r w:rsidR="009B6E6D" w:rsidRPr="002C7063">
        <w:t xml:space="preserve">finanční kontrole, ve znění pozdějších předpisů, je jako právnická osoba podílející se se na dodávkách zboží nebo služeb hrazených </w:t>
      </w:r>
      <w:r w:rsidR="006056F3" w:rsidRPr="002C7063">
        <w:t>z</w:t>
      </w:r>
      <w:r w:rsidR="006056F3">
        <w:t> </w:t>
      </w:r>
      <w:r w:rsidR="009B6E6D" w:rsidRPr="002C7063">
        <w:t xml:space="preserve">veřejných výdajů nebo </w:t>
      </w:r>
      <w:r w:rsidR="006056F3" w:rsidRPr="002C7063">
        <w:t>z</w:t>
      </w:r>
      <w:r w:rsidR="006056F3">
        <w:t> </w:t>
      </w:r>
      <w:r w:rsidR="009B6E6D" w:rsidRPr="002C7063">
        <w:t>veřejné finanční podpory osobou povinnou spolupůsobit při výkonu finanční kontroly.</w:t>
      </w:r>
    </w:p>
    <w:p w14:paraId="7A49751D" w14:textId="6DDAE9BD" w:rsidR="00445602" w:rsidRDefault="00474718" w:rsidP="009B6E6D">
      <w:pPr>
        <w:pStyle w:val="Nadpis2"/>
      </w:pPr>
      <w:r>
        <w:t>Poskytovatel</w:t>
      </w:r>
      <w:r w:rsidR="009B6E6D" w:rsidRPr="002C7063">
        <w:t xml:space="preserve"> souhlasí se zveřejněním všech náležitostí smluvního vztahu v Registru smluv (zveřejnění zajistí </w:t>
      </w:r>
      <w:r>
        <w:t>Zákazník</w:t>
      </w:r>
      <w:r w:rsidR="009B6E6D" w:rsidRPr="002C7063">
        <w:t>).</w:t>
      </w:r>
    </w:p>
    <w:p w14:paraId="133DD240" w14:textId="77777777" w:rsidR="00474718" w:rsidRDefault="00474718" w:rsidP="00474718">
      <w:pPr>
        <w:pStyle w:val="Nadpis2"/>
        <w:rPr>
          <w:rFonts w:eastAsia="HiddenHorzOCR"/>
        </w:rPr>
      </w:pPr>
      <w:r>
        <w:t xml:space="preserve">Nedílnou </w:t>
      </w:r>
      <w:r>
        <w:rPr>
          <w:rFonts w:eastAsia="HiddenHorzOCR"/>
        </w:rPr>
        <w:t xml:space="preserve">součástí </w:t>
      </w:r>
      <w:r>
        <w:t xml:space="preserve">této smlouvy jsou následující </w:t>
      </w:r>
      <w:r>
        <w:rPr>
          <w:rFonts w:eastAsia="HiddenHorzOCR"/>
        </w:rPr>
        <w:t>přílohy:</w:t>
      </w:r>
    </w:p>
    <w:p w14:paraId="45B78E95" w14:textId="77777777" w:rsidR="00474718" w:rsidRDefault="00474718" w:rsidP="00474718">
      <w:pPr>
        <w:pStyle w:val="Nadpis3"/>
        <w:rPr>
          <w:rFonts w:eastAsia="HiddenHorzOCR"/>
        </w:rPr>
      </w:pPr>
      <w:bookmarkStart w:id="3" w:name="_Ref116862966"/>
      <w:r>
        <w:rPr>
          <w:rFonts w:eastAsia="HiddenHorzOCR"/>
        </w:rPr>
        <w:t xml:space="preserve">Příloha č. </w:t>
      </w:r>
      <w:r>
        <w:t xml:space="preserve">1 </w:t>
      </w:r>
      <w:r>
        <w:rPr>
          <w:color w:val="393939"/>
        </w:rPr>
        <w:t xml:space="preserve">– </w:t>
      </w:r>
      <w:r>
        <w:t xml:space="preserve">Technická specifikace </w:t>
      </w:r>
      <w:bookmarkEnd w:id="3"/>
      <w:r>
        <w:t>Produktu</w:t>
      </w:r>
    </w:p>
    <w:p w14:paraId="2DE5BFD9" w14:textId="77777777" w:rsidR="00474718" w:rsidRDefault="00474718" w:rsidP="00474718">
      <w:pPr>
        <w:pStyle w:val="Nadpis3"/>
      </w:pPr>
      <w:r>
        <w:rPr>
          <w:rFonts w:eastAsia="HiddenHorzOCR"/>
        </w:rPr>
        <w:t xml:space="preserve">Příloha č. </w:t>
      </w:r>
      <w:r>
        <w:t>2 – Předávací protokol Produktu</w:t>
      </w:r>
    </w:p>
    <w:p w14:paraId="759A343F" w14:textId="77777777" w:rsidR="000C4309" w:rsidRPr="00547178" w:rsidRDefault="000C4309" w:rsidP="00B91ED5">
      <w:pPr>
        <w:pStyle w:val="Nadpis2"/>
        <w:rPr>
          <w:lang w:eastAsia="cs-CZ"/>
        </w:rPr>
      </w:pPr>
      <w:r w:rsidRPr="00B85814">
        <w:rPr>
          <w:b/>
          <w:bCs w:val="0"/>
          <w:lang w:eastAsia="cs-CZ"/>
        </w:rPr>
        <w:t xml:space="preserve">Stejnopisy. </w:t>
      </w:r>
      <w:r w:rsidRPr="00547178">
        <w:rPr>
          <w:lang w:eastAsia="cs-CZ"/>
        </w:rPr>
        <w:t>Smlouva je vyhotovena ve dvou stejnopisech s platností originálu, z nichž každá ze Stran obdrží jeden.</w:t>
      </w:r>
    </w:p>
    <w:p w14:paraId="78DB294E" w14:textId="54BB9CD5" w:rsidR="009B6E6D" w:rsidRPr="009B6E6D" w:rsidRDefault="000C4309" w:rsidP="00474718">
      <w:pPr>
        <w:pStyle w:val="Nadpis2"/>
        <w:rPr>
          <w:rFonts w:eastAsia="Arial"/>
        </w:rPr>
      </w:pPr>
      <w:r w:rsidRPr="00474718">
        <w:rPr>
          <w:b/>
          <w:bCs w:val="0"/>
        </w:rPr>
        <w:t>Účinnost</w:t>
      </w:r>
      <w:r w:rsidRPr="00474718">
        <w:rPr>
          <w:b/>
          <w:bCs w:val="0"/>
          <w:lang w:eastAsia="cs-CZ"/>
        </w:rPr>
        <w:t>.</w:t>
      </w:r>
      <w:r w:rsidRPr="009B6E6D">
        <w:rPr>
          <w:b/>
          <w:lang w:eastAsia="cs-CZ"/>
        </w:rPr>
        <w:t xml:space="preserve"> </w:t>
      </w:r>
      <w:r w:rsidR="009B6E6D" w:rsidRPr="009B6E6D">
        <w:rPr>
          <w:rFonts w:eastAsia="Arial"/>
        </w:rPr>
        <w:t>Smlouva je platná dnem podpisu obou smluvní stran</w:t>
      </w:r>
      <w:r w:rsidR="0034317E">
        <w:rPr>
          <w:rFonts w:eastAsia="Arial"/>
        </w:rPr>
        <w:t>.</w:t>
      </w:r>
      <w:r w:rsidR="009B6E6D" w:rsidRPr="009B6E6D">
        <w:rPr>
          <w:rFonts w:eastAsia="Arial"/>
        </w:rPr>
        <w:t xml:space="preserve"> </w:t>
      </w:r>
    </w:p>
    <w:p w14:paraId="22281AE2" w14:textId="77777777" w:rsidR="009B6E6D" w:rsidRPr="009B6E6D" w:rsidRDefault="009B6E6D" w:rsidP="009B6E6D">
      <w:pPr>
        <w:rPr>
          <w:lang w:eastAsia="en-US"/>
        </w:rPr>
      </w:pPr>
    </w:p>
    <w:p w14:paraId="424E9B46" w14:textId="77777777" w:rsidR="000C4309" w:rsidRPr="006F178E" w:rsidRDefault="000C4309" w:rsidP="006F178E"/>
    <w:p w14:paraId="5CA7A67E" w14:textId="77777777" w:rsidR="000C4309" w:rsidRPr="00DD5B42" w:rsidRDefault="000C4309" w:rsidP="006E52E4">
      <w:pPr>
        <w:jc w:val="both"/>
        <w:rPr>
          <w:rFonts w:ascii="Arial" w:hAnsi="Arial" w:cs="Arial"/>
          <w:sz w:val="22"/>
          <w:szCs w:val="22"/>
        </w:rPr>
      </w:pPr>
    </w:p>
    <w:p w14:paraId="26AB165A" w14:textId="4E9720E2" w:rsidR="000C4309" w:rsidRPr="00DD5B42" w:rsidRDefault="000C4309" w:rsidP="006E52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DD5B4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Chomutově</w:t>
      </w:r>
      <w:r w:rsidRPr="00DD5B42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D21120">
        <w:rPr>
          <w:rFonts w:ascii="Arial" w:hAnsi="Arial" w:cs="Arial"/>
          <w:sz w:val="22"/>
          <w:szCs w:val="22"/>
        </w:rPr>
        <w:t>11</w:t>
      </w:r>
      <w:r w:rsidR="00604FE2">
        <w:rPr>
          <w:rFonts w:ascii="Arial" w:hAnsi="Arial" w:cs="Arial"/>
          <w:sz w:val="22"/>
          <w:szCs w:val="22"/>
        </w:rPr>
        <w:t>.</w:t>
      </w:r>
      <w:r w:rsidR="002E6C54">
        <w:rPr>
          <w:rFonts w:ascii="Arial" w:hAnsi="Arial" w:cs="Arial"/>
          <w:sz w:val="22"/>
          <w:szCs w:val="22"/>
        </w:rPr>
        <w:t xml:space="preserve"> 0</w:t>
      </w:r>
      <w:r w:rsidR="00D21120">
        <w:rPr>
          <w:rFonts w:ascii="Arial" w:hAnsi="Arial" w:cs="Arial"/>
          <w:sz w:val="22"/>
          <w:szCs w:val="22"/>
        </w:rPr>
        <w:t>8</w:t>
      </w:r>
      <w:r w:rsidR="00604FE2">
        <w:rPr>
          <w:rFonts w:ascii="Arial" w:hAnsi="Arial" w:cs="Arial"/>
          <w:sz w:val="22"/>
          <w:szCs w:val="22"/>
        </w:rPr>
        <w:t>.</w:t>
      </w:r>
      <w:r w:rsidR="002E6C54">
        <w:rPr>
          <w:rFonts w:ascii="Arial" w:hAnsi="Arial" w:cs="Arial"/>
          <w:sz w:val="22"/>
          <w:szCs w:val="22"/>
        </w:rPr>
        <w:t xml:space="preserve"> </w:t>
      </w:r>
      <w:r w:rsidR="00604FE2">
        <w:rPr>
          <w:rFonts w:ascii="Arial" w:hAnsi="Arial" w:cs="Arial"/>
          <w:sz w:val="22"/>
          <w:szCs w:val="22"/>
        </w:rPr>
        <w:t>202</w:t>
      </w:r>
      <w:r w:rsidR="006056F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V </w:t>
      </w:r>
      <w:r w:rsidR="00D21120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 xml:space="preserve"> dne</w:t>
      </w:r>
    </w:p>
    <w:p w14:paraId="0C8547BA" w14:textId="0C872E2E" w:rsidR="000C4309" w:rsidRDefault="000C4309" w:rsidP="006E52E4">
      <w:pPr>
        <w:jc w:val="both"/>
        <w:rPr>
          <w:rFonts w:ascii="Arial" w:hAnsi="Arial" w:cs="Arial"/>
          <w:sz w:val="22"/>
          <w:szCs w:val="22"/>
        </w:rPr>
      </w:pPr>
    </w:p>
    <w:p w14:paraId="701D538E" w14:textId="276194AF" w:rsidR="000C4309" w:rsidRDefault="000C4309" w:rsidP="006E52E4">
      <w:pPr>
        <w:jc w:val="both"/>
        <w:rPr>
          <w:rFonts w:ascii="Arial" w:hAnsi="Arial" w:cs="Arial"/>
          <w:sz w:val="22"/>
          <w:szCs w:val="22"/>
        </w:rPr>
      </w:pPr>
    </w:p>
    <w:p w14:paraId="301B5623" w14:textId="40B92778" w:rsidR="000C4309" w:rsidRDefault="000C4309" w:rsidP="006E52E4">
      <w:pPr>
        <w:jc w:val="both"/>
        <w:rPr>
          <w:rFonts w:ascii="Arial" w:hAnsi="Arial" w:cs="Arial"/>
          <w:sz w:val="22"/>
          <w:szCs w:val="22"/>
        </w:rPr>
      </w:pPr>
    </w:p>
    <w:p w14:paraId="23C457C1" w14:textId="60015F44" w:rsidR="000C4309" w:rsidRDefault="000C4309" w:rsidP="006E52E4">
      <w:pPr>
        <w:jc w:val="both"/>
        <w:rPr>
          <w:rFonts w:ascii="Arial" w:hAnsi="Arial" w:cs="Arial"/>
          <w:sz w:val="22"/>
          <w:szCs w:val="22"/>
        </w:rPr>
      </w:pPr>
    </w:p>
    <w:p w14:paraId="144A96C8" w14:textId="77777777" w:rsidR="00D21120" w:rsidRPr="00DD5B42" w:rsidRDefault="00D21120" w:rsidP="006E52E4">
      <w:pPr>
        <w:jc w:val="both"/>
        <w:rPr>
          <w:rFonts w:ascii="Arial" w:hAnsi="Arial" w:cs="Arial"/>
          <w:sz w:val="22"/>
          <w:szCs w:val="22"/>
        </w:rPr>
      </w:pPr>
    </w:p>
    <w:p w14:paraId="3E675530" w14:textId="14FE6026" w:rsidR="000C4309" w:rsidRPr="00DD5B42" w:rsidRDefault="000C4309" w:rsidP="006E52E4">
      <w:pPr>
        <w:jc w:val="both"/>
        <w:rPr>
          <w:rFonts w:ascii="Arial" w:hAnsi="Arial" w:cs="Arial"/>
          <w:sz w:val="22"/>
          <w:szCs w:val="22"/>
        </w:rPr>
      </w:pPr>
    </w:p>
    <w:p w14:paraId="1D3BF69E" w14:textId="4B7C29BA" w:rsidR="000C4309" w:rsidRPr="00DD5B42" w:rsidRDefault="000C4309" w:rsidP="006E52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</w:t>
      </w:r>
      <w:r w:rsidRPr="00DD5B42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</w:t>
      </w:r>
    </w:p>
    <w:p w14:paraId="2070DF9F" w14:textId="7F3C28A2" w:rsidR="000C4309" w:rsidRDefault="000C4309" w:rsidP="00280429">
      <w:pPr>
        <w:rPr>
          <w:rFonts w:ascii="Arial" w:hAnsi="Arial" w:cs="Arial"/>
          <w:b/>
          <w:bCs/>
          <w:sz w:val="22"/>
          <w:szCs w:val="22"/>
        </w:rPr>
        <w:sectPr w:rsidR="000C4309" w:rsidSect="000C4309">
          <w:headerReference w:type="default" r:id="rId12"/>
          <w:footerReference w:type="default" r:id="rId13"/>
          <w:pgSz w:w="11906" w:h="16838"/>
          <w:pgMar w:top="1701" w:right="1418" w:bottom="1418" w:left="1418" w:header="851" w:footer="709" w:gutter="0"/>
          <w:pgNumType w:start="1"/>
          <w:cols w:space="708"/>
          <w:docGrid w:linePitch="360"/>
        </w:sectPr>
      </w:pPr>
      <w:r w:rsidRPr="00280429">
        <w:rPr>
          <w:rFonts w:ascii="Arial" w:hAnsi="Arial" w:cs="Arial"/>
          <w:b/>
          <w:bCs/>
          <w:sz w:val="22"/>
          <w:szCs w:val="22"/>
        </w:rPr>
        <w:t>Poskytovatel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80429">
        <w:rPr>
          <w:rFonts w:ascii="Arial" w:hAnsi="Arial" w:cs="Arial"/>
          <w:b/>
          <w:bCs/>
          <w:sz w:val="22"/>
          <w:szCs w:val="22"/>
        </w:rPr>
        <w:t>Zákazník</w:t>
      </w:r>
    </w:p>
    <w:p w14:paraId="253F9089" w14:textId="5189055E" w:rsidR="000C4309" w:rsidRPr="00280429" w:rsidRDefault="000C4309" w:rsidP="00280429">
      <w:pPr>
        <w:rPr>
          <w:rFonts w:ascii="Arial" w:hAnsi="Arial" w:cs="Arial"/>
          <w:b/>
          <w:bCs/>
          <w:sz w:val="22"/>
          <w:szCs w:val="22"/>
        </w:rPr>
      </w:pPr>
    </w:p>
    <w:sectPr w:rsidR="000C4309" w:rsidRPr="00280429" w:rsidSect="000C430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701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7597" w14:textId="77777777" w:rsidR="005E1093" w:rsidRDefault="005E1093">
      <w:r>
        <w:separator/>
      </w:r>
    </w:p>
  </w:endnote>
  <w:endnote w:type="continuationSeparator" w:id="0">
    <w:p w14:paraId="24149685" w14:textId="77777777" w:rsidR="005E1093" w:rsidRDefault="005E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934404174"/>
      <w:docPartObj>
        <w:docPartGallery w:val="Page Numbers (Top of Page)"/>
        <w:docPartUnique/>
      </w:docPartObj>
    </w:sdtPr>
    <w:sdtEndPr/>
    <w:sdtContent>
      <w:p w14:paraId="4B0603E7" w14:textId="1EDC9549" w:rsidR="000C4309" w:rsidRPr="0034553D" w:rsidRDefault="000C4309" w:rsidP="00B15A95">
        <w:pPr>
          <w:framePr w:wrap="auto" w:vAnchor="text" w:hAnchor="margin" w:xAlign="right" w:y="1"/>
          <w:jc w:val="right"/>
          <w:rPr>
            <w:rFonts w:ascii="Arial" w:hAnsi="Arial" w:cs="Arial"/>
            <w:sz w:val="20"/>
            <w:szCs w:val="20"/>
          </w:rPr>
        </w:pPr>
        <w:r w:rsidRPr="0034553D">
          <w:rPr>
            <w:rFonts w:ascii="Arial" w:hAnsi="Arial" w:cs="Arial"/>
            <w:sz w:val="20"/>
            <w:szCs w:val="20"/>
          </w:rPr>
          <w:t xml:space="preserve">Strana </w:t>
        </w:r>
        <w:r w:rsidRPr="0034553D">
          <w:rPr>
            <w:rFonts w:ascii="Arial" w:hAnsi="Arial" w:cs="Arial"/>
            <w:sz w:val="20"/>
            <w:szCs w:val="20"/>
          </w:rPr>
          <w:fldChar w:fldCharType="begin"/>
        </w:r>
        <w:r w:rsidRPr="0034553D">
          <w:rPr>
            <w:rFonts w:ascii="Arial" w:hAnsi="Arial" w:cs="Arial"/>
            <w:sz w:val="20"/>
            <w:szCs w:val="20"/>
          </w:rPr>
          <w:instrText xml:space="preserve"> PAGE </w:instrText>
        </w:r>
        <w:r w:rsidRPr="0034553D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</w:t>
        </w:r>
        <w:r w:rsidRPr="0034553D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34553D">
          <w:rPr>
            <w:rFonts w:ascii="Arial" w:hAnsi="Arial" w:cs="Arial"/>
            <w:sz w:val="20"/>
            <w:szCs w:val="20"/>
          </w:rPr>
          <w:t xml:space="preserve"> (celkem </w:t>
        </w:r>
        <w:r w:rsidRPr="0034553D">
          <w:rPr>
            <w:rFonts w:ascii="Arial" w:hAnsi="Arial" w:cs="Arial"/>
            <w:sz w:val="20"/>
            <w:szCs w:val="20"/>
          </w:rPr>
          <w:fldChar w:fldCharType="begin"/>
        </w:r>
        <w:r w:rsidRPr="0034553D">
          <w:rPr>
            <w:rFonts w:ascii="Arial" w:hAnsi="Arial" w:cs="Arial"/>
            <w:sz w:val="20"/>
            <w:szCs w:val="20"/>
          </w:rPr>
          <w:instrText xml:space="preserve"> NUMPAGES  </w:instrText>
        </w:r>
        <w:r w:rsidRPr="0034553D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34553D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34553D">
          <w:rPr>
            <w:rFonts w:ascii="Arial" w:hAnsi="Arial" w:cs="Arial"/>
            <w:sz w:val="20"/>
            <w:szCs w:val="20"/>
          </w:rPr>
          <w:t>)</w:t>
        </w:r>
      </w:p>
    </w:sdtContent>
  </w:sdt>
  <w:p w14:paraId="40D09EB8" w14:textId="77777777" w:rsidR="000C4309" w:rsidRDefault="000C4309" w:rsidP="005D7922">
    <w:pPr>
      <w:pStyle w:val="Zpat"/>
      <w:framePr w:wrap="auto" w:vAnchor="text" w:hAnchor="margin" w:xAlign="right" w:y="1"/>
      <w:rPr>
        <w:rStyle w:val="slostrnky"/>
      </w:rPr>
    </w:pPr>
  </w:p>
  <w:p w14:paraId="1E65BE9B" w14:textId="77777777" w:rsidR="000C4309" w:rsidRDefault="000C4309" w:rsidP="00F27FC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32B2" w14:textId="77777777" w:rsidR="00555077" w:rsidRDefault="005550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50395305"/>
      <w:docPartObj>
        <w:docPartGallery w:val="Page Numbers (Top of Page)"/>
        <w:docPartUnique/>
      </w:docPartObj>
    </w:sdtPr>
    <w:sdtEndPr/>
    <w:sdtContent>
      <w:p w14:paraId="6218C58D" w14:textId="77777777" w:rsidR="00916C0C" w:rsidRPr="0034553D" w:rsidRDefault="00CB46CF" w:rsidP="00B15A95">
        <w:pPr>
          <w:framePr w:wrap="auto" w:vAnchor="text" w:hAnchor="margin" w:xAlign="right" w:y="1"/>
          <w:jc w:val="right"/>
          <w:rPr>
            <w:rFonts w:ascii="Arial" w:hAnsi="Arial" w:cs="Arial"/>
            <w:sz w:val="20"/>
            <w:szCs w:val="20"/>
          </w:rPr>
        </w:pPr>
        <w:r w:rsidRPr="0034553D">
          <w:rPr>
            <w:rFonts w:ascii="Arial" w:hAnsi="Arial" w:cs="Arial"/>
            <w:sz w:val="20"/>
            <w:szCs w:val="20"/>
          </w:rPr>
          <w:t xml:space="preserve">Strana </w:t>
        </w:r>
        <w:r w:rsidRPr="0034553D">
          <w:rPr>
            <w:rFonts w:ascii="Arial" w:hAnsi="Arial" w:cs="Arial"/>
            <w:sz w:val="20"/>
            <w:szCs w:val="20"/>
          </w:rPr>
          <w:fldChar w:fldCharType="begin"/>
        </w:r>
        <w:r w:rsidRPr="0034553D">
          <w:rPr>
            <w:rFonts w:ascii="Arial" w:hAnsi="Arial" w:cs="Arial"/>
            <w:sz w:val="20"/>
            <w:szCs w:val="20"/>
          </w:rPr>
          <w:instrText xml:space="preserve"> PAGE </w:instrText>
        </w:r>
        <w:r w:rsidRPr="0034553D">
          <w:rPr>
            <w:rFonts w:ascii="Arial" w:hAnsi="Arial" w:cs="Arial"/>
            <w:sz w:val="20"/>
            <w:szCs w:val="20"/>
          </w:rPr>
          <w:fldChar w:fldCharType="separate"/>
        </w:r>
        <w:r w:rsidR="002021B8">
          <w:rPr>
            <w:rFonts w:ascii="Arial" w:hAnsi="Arial" w:cs="Arial"/>
            <w:noProof/>
            <w:sz w:val="20"/>
            <w:szCs w:val="20"/>
          </w:rPr>
          <w:t>3</w:t>
        </w:r>
        <w:r w:rsidRPr="0034553D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34553D">
          <w:rPr>
            <w:rFonts w:ascii="Arial" w:hAnsi="Arial" w:cs="Arial"/>
            <w:sz w:val="20"/>
            <w:szCs w:val="20"/>
          </w:rPr>
          <w:t xml:space="preserve"> (celkem </w:t>
        </w:r>
        <w:r w:rsidRPr="0034553D">
          <w:rPr>
            <w:rFonts w:ascii="Arial" w:hAnsi="Arial" w:cs="Arial"/>
            <w:sz w:val="20"/>
            <w:szCs w:val="20"/>
          </w:rPr>
          <w:fldChar w:fldCharType="begin"/>
        </w:r>
        <w:r w:rsidRPr="0034553D">
          <w:rPr>
            <w:rFonts w:ascii="Arial" w:hAnsi="Arial" w:cs="Arial"/>
            <w:sz w:val="20"/>
            <w:szCs w:val="20"/>
          </w:rPr>
          <w:instrText xml:space="preserve"> NUMPAGES  </w:instrText>
        </w:r>
        <w:r w:rsidRPr="0034553D">
          <w:rPr>
            <w:rFonts w:ascii="Arial" w:hAnsi="Arial" w:cs="Arial"/>
            <w:sz w:val="20"/>
            <w:szCs w:val="20"/>
          </w:rPr>
          <w:fldChar w:fldCharType="separate"/>
        </w:r>
        <w:r w:rsidR="0000107F">
          <w:rPr>
            <w:rFonts w:ascii="Arial" w:hAnsi="Arial" w:cs="Arial"/>
            <w:noProof/>
            <w:sz w:val="20"/>
            <w:szCs w:val="20"/>
          </w:rPr>
          <w:t>2</w:t>
        </w:r>
        <w:r w:rsidRPr="0034553D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34553D">
          <w:rPr>
            <w:rFonts w:ascii="Arial" w:hAnsi="Arial" w:cs="Arial"/>
            <w:sz w:val="20"/>
            <w:szCs w:val="20"/>
          </w:rPr>
          <w:t>)</w:t>
        </w:r>
      </w:p>
    </w:sdtContent>
  </w:sdt>
  <w:p w14:paraId="6B5FA3F6" w14:textId="77777777" w:rsidR="00916C0C" w:rsidRDefault="00916C0C" w:rsidP="005D7922">
    <w:pPr>
      <w:pStyle w:val="Zpat"/>
      <w:framePr w:wrap="auto" w:vAnchor="text" w:hAnchor="margin" w:xAlign="right" w:y="1"/>
      <w:rPr>
        <w:rStyle w:val="slostrnky"/>
      </w:rPr>
    </w:pPr>
  </w:p>
  <w:p w14:paraId="4F220A3B" w14:textId="77777777" w:rsidR="00916C0C" w:rsidRDefault="00916C0C" w:rsidP="00F27FC8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60F2C" w14:textId="77777777" w:rsidR="00555077" w:rsidRDefault="005550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A8BFE" w14:textId="77777777" w:rsidR="005E1093" w:rsidRDefault="005E1093">
      <w:r>
        <w:separator/>
      </w:r>
    </w:p>
  </w:footnote>
  <w:footnote w:type="continuationSeparator" w:id="0">
    <w:p w14:paraId="21F71D4B" w14:textId="77777777" w:rsidR="005E1093" w:rsidRDefault="005E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09E5" w14:textId="6226E5AC" w:rsidR="000C4309" w:rsidRDefault="000C4309" w:rsidP="00A90743">
    <w:pPr>
      <w:spacing w:line="228" w:lineRule="auto"/>
      <w:rPr>
        <w:rFonts w:ascii="Arial" w:hAnsi="Arial" w:cs="Arial"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84627CC" wp14:editId="6671BB5D">
          <wp:simplePos x="0" y="0"/>
          <wp:positionH relativeFrom="margin">
            <wp:posOffset>4546600</wp:posOffset>
          </wp:positionH>
          <wp:positionV relativeFrom="paragraph">
            <wp:posOffset>-222885</wp:posOffset>
          </wp:positionV>
          <wp:extent cx="1181100" cy="589280"/>
          <wp:effectExtent l="0" t="0" r="0" b="1270"/>
          <wp:wrapNone/>
          <wp:docPr id="3" name="Obrázek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553D">
      <w:rPr>
        <w:rFonts w:ascii="Arial" w:hAnsi="Arial" w:cs="Arial"/>
        <w:sz w:val="20"/>
        <w:szCs w:val="20"/>
      </w:rPr>
      <w:t xml:space="preserve">Ev. číslo: </w:t>
    </w:r>
    <w:r w:rsidR="003260CE" w:rsidRPr="00080657">
      <w:rPr>
        <w:rFonts w:ascii="Arial" w:hAnsi="Arial" w:cs="Arial"/>
        <w:noProof/>
        <w:sz w:val="20"/>
        <w:szCs w:val="20"/>
      </w:rPr>
      <w:t>KIO</w:t>
    </w:r>
    <w:r w:rsidR="00474718" w:rsidRPr="00080657">
      <w:rPr>
        <w:rFonts w:ascii="Arial" w:hAnsi="Arial" w:cs="Arial"/>
        <w:noProof/>
        <w:sz w:val="20"/>
        <w:szCs w:val="20"/>
      </w:rPr>
      <w:t>DIL</w:t>
    </w:r>
    <w:r w:rsidRPr="00080657">
      <w:rPr>
        <w:rFonts w:ascii="Arial" w:hAnsi="Arial" w:cs="Arial"/>
        <w:noProof/>
        <w:sz w:val="20"/>
        <w:szCs w:val="20"/>
      </w:rPr>
      <w:t>-</w:t>
    </w:r>
    <w:r w:rsidR="00080657" w:rsidRPr="00080657">
      <w:rPr>
        <w:rFonts w:ascii="Arial" w:hAnsi="Arial" w:cs="Arial"/>
        <w:noProof/>
        <w:sz w:val="20"/>
        <w:szCs w:val="20"/>
      </w:rPr>
      <w:t>655</w:t>
    </w:r>
    <w:r w:rsidRPr="00080657">
      <w:rPr>
        <w:rFonts w:ascii="Arial" w:hAnsi="Arial" w:cs="Arial"/>
        <w:noProof/>
        <w:sz w:val="20"/>
        <w:szCs w:val="20"/>
      </w:rPr>
      <w:t>-</w:t>
    </w:r>
    <w:r w:rsidR="002E6C54" w:rsidRPr="00080657">
      <w:rPr>
        <w:rFonts w:ascii="Arial" w:hAnsi="Arial" w:cs="Arial"/>
        <w:noProof/>
        <w:sz w:val="20"/>
        <w:szCs w:val="20"/>
      </w:rPr>
      <w:t>0</w:t>
    </w:r>
    <w:r w:rsidR="00080657" w:rsidRPr="00080657">
      <w:rPr>
        <w:rFonts w:ascii="Arial" w:hAnsi="Arial" w:cs="Arial"/>
        <w:noProof/>
        <w:sz w:val="20"/>
        <w:szCs w:val="20"/>
      </w:rPr>
      <w:t>8</w:t>
    </w:r>
    <w:r w:rsidRPr="00080657">
      <w:rPr>
        <w:rFonts w:ascii="Arial" w:hAnsi="Arial" w:cs="Arial"/>
        <w:noProof/>
        <w:sz w:val="20"/>
        <w:szCs w:val="20"/>
      </w:rPr>
      <w:t>-202</w:t>
    </w:r>
    <w:r w:rsidR="006056F3" w:rsidRPr="00080657">
      <w:rPr>
        <w:rFonts w:ascii="Arial" w:hAnsi="Arial" w:cs="Arial"/>
        <w:noProof/>
        <w:sz w:val="20"/>
        <w:szCs w:val="20"/>
      </w:rPr>
      <w:t>3</w:t>
    </w:r>
  </w:p>
  <w:p w14:paraId="65A54AB7" w14:textId="77777777" w:rsidR="000C4309" w:rsidRDefault="000C43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A1F0" w14:textId="77777777" w:rsidR="00555077" w:rsidRDefault="005550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E5AAA" w14:textId="77777777" w:rsidR="00555077" w:rsidRDefault="00A90743" w:rsidP="00A90743">
    <w:pPr>
      <w:spacing w:line="228" w:lineRule="auto"/>
      <w:rPr>
        <w:rFonts w:ascii="Arial" w:hAnsi="Arial" w:cs="Arial"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2DBB19" wp14:editId="596F7F87">
          <wp:simplePos x="0" y="0"/>
          <wp:positionH relativeFrom="margin">
            <wp:posOffset>4546600</wp:posOffset>
          </wp:positionH>
          <wp:positionV relativeFrom="paragraph">
            <wp:posOffset>-222885</wp:posOffset>
          </wp:positionV>
          <wp:extent cx="1181100" cy="589280"/>
          <wp:effectExtent l="0" t="0" r="0" b="1270"/>
          <wp:wrapNone/>
          <wp:docPr id="2" name="Obrázek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077" w:rsidRPr="0034553D">
      <w:rPr>
        <w:rFonts w:ascii="Arial" w:hAnsi="Arial" w:cs="Arial"/>
        <w:sz w:val="20"/>
        <w:szCs w:val="20"/>
      </w:rPr>
      <w:t xml:space="preserve">Ev. číslo: </w:t>
    </w:r>
    <w:r w:rsidR="00567910" w:rsidRPr="002B7DC9">
      <w:rPr>
        <w:rFonts w:ascii="Arial" w:hAnsi="Arial" w:cs="Arial"/>
        <w:noProof/>
        <w:sz w:val="20"/>
        <w:szCs w:val="20"/>
      </w:rPr>
      <w:t>SOP-501-03-2022</w:t>
    </w:r>
  </w:p>
  <w:p w14:paraId="78990CB6" w14:textId="77777777" w:rsidR="00555077" w:rsidRDefault="0055507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4877" w14:textId="77777777" w:rsidR="00555077" w:rsidRDefault="005550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968"/>
    <w:multiLevelType w:val="hybridMultilevel"/>
    <w:tmpl w:val="5E565F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8280C2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0415567F"/>
    <w:multiLevelType w:val="multilevel"/>
    <w:tmpl w:val="6CBE42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2.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1">
    <w:nsid w:val="0FE74067"/>
    <w:multiLevelType w:val="hybridMultilevel"/>
    <w:tmpl w:val="E304A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943F9"/>
    <w:multiLevelType w:val="hybridMultilevel"/>
    <w:tmpl w:val="BAA274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7C7746B"/>
    <w:multiLevelType w:val="multilevel"/>
    <w:tmpl w:val="9888062A"/>
    <w:lvl w:ilvl="0">
      <w:start w:val="1"/>
      <w:numFmt w:val="decimal"/>
      <w:lvlText w:val="%1.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1">
    <w:nsid w:val="18B4769A"/>
    <w:multiLevelType w:val="hybridMultilevel"/>
    <w:tmpl w:val="8A7EAFFC"/>
    <w:lvl w:ilvl="0" w:tplc="DEBEA71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E5E21FA"/>
    <w:multiLevelType w:val="hybridMultilevel"/>
    <w:tmpl w:val="5E88F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64AFA"/>
    <w:multiLevelType w:val="hybridMultilevel"/>
    <w:tmpl w:val="5E565F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8280C2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2C707C70"/>
    <w:multiLevelType w:val="hybridMultilevel"/>
    <w:tmpl w:val="7834D3D8"/>
    <w:lvl w:ilvl="0" w:tplc="8488C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C5ED4"/>
    <w:multiLevelType w:val="hybridMultilevel"/>
    <w:tmpl w:val="5F2463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390051"/>
    <w:multiLevelType w:val="hybridMultilevel"/>
    <w:tmpl w:val="5E565F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8280C2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3A30036F"/>
    <w:multiLevelType w:val="hybridMultilevel"/>
    <w:tmpl w:val="E72E8BA8"/>
    <w:lvl w:ilvl="0" w:tplc="8E12BBF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AD52AF0"/>
    <w:multiLevelType w:val="hybridMultilevel"/>
    <w:tmpl w:val="70E21920"/>
    <w:lvl w:ilvl="0" w:tplc="F146C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B9A4005"/>
    <w:multiLevelType w:val="multilevel"/>
    <w:tmpl w:val="21D2BC3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  <w:rPr>
        <w:b w:val="0"/>
        <w:bCs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F5B508E"/>
    <w:multiLevelType w:val="hybridMultilevel"/>
    <w:tmpl w:val="3F12FDC8"/>
    <w:lvl w:ilvl="0" w:tplc="D3949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A703FFD"/>
    <w:multiLevelType w:val="hybridMultilevel"/>
    <w:tmpl w:val="8B049A18"/>
    <w:lvl w:ilvl="0" w:tplc="14D8E9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1">
    <w:nsid w:val="66243ACB"/>
    <w:multiLevelType w:val="hybridMultilevel"/>
    <w:tmpl w:val="D01AF664"/>
    <w:lvl w:ilvl="0" w:tplc="821A8604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C442F4D"/>
    <w:multiLevelType w:val="multilevel"/>
    <w:tmpl w:val="9CBEC51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6961E3F"/>
    <w:multiLevelType w:val="multilevel"/>
    <w:tmpl w:val="BA527F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1">
    <w:nsid w:val="7A3B7E05"/>
    <w:multiLevelType w:val="hybridMultilevel"/>
    <w:tmpl w:val="2E1E8EE6"/>
    <w:lvl w:ilvl="0" w:tplc="965027AA">
      <w:start w:val="1"/>
      <w:numFmt w:val="decimal"/>
      <w:lvlText w:val="4.%1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504381">
    <w:abstractNumId w:val="1"/>
  </w:num>
  <w:num w:numId="2" w16cid:durableId="748695686">
    <w:abstractNumId w:val="8"/>
  </w:num>
  <w:num w:numId="3" w16cid:durableId="1677729520">
    <w:abstractNumId w:val="17"/>
  </w:num>
  <w:num w:numId="4" w16cid:durableId="60836387">
    <w:abstractNumId w:val="16"/>
  </w:num>
  <w:num w:numId="5" w16cid:durableId="2092895313">
    <w:abstractNumId w:val="2"/>
  </w:num>
  <w:num w:numId="6" w16cid:durableId="740254499">
    <w:abstractNumId w:val="15"/>
  </w:num>
  <w:num w:numId="7" w16cid:durableId="486015321">
    <w:abstractNumId w:val="12"/>
  </w:num>
  <w:num w:numId="8" w16cid:durableId="1394427453">
    <w:abstractNumId w:val="4"/>
  </w:num>
  <w:num w:numId="9" w16cid:durableId="1395204645">
    <w:abstractNumId w:val="11"/>
  </w:num>
  <w:num w:numId="10" w16cid:durableId="1454396602">
    <w:abstractNumId w:val="19"/>
  </w:num>
  <w:num w:numId="11" w16cid:durableId="1913656186">
    <w:abstractNumId w:val="5"/>
  </w:num>
  <w:num w:numId="12" w16cid:durableId="515657441">
    <w:abstractNumId w:val="6"/>
  </w:num>
  <w:num w:numId="13" w16cid:durableId="1409956135">
    <w:abstractNumId w:val="13"/>
  </w:num>
  <w:num w:numId="14" w16cid:durableId="151992364">
    <w:abstractNumId w:val="18"/>
  </w:num>
  <w:num w:numId="15" w16cid:durableId="11120189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3469000">
    <w:abstractNumId w:val="9"/>
  </w:num>
  <w:num w:numId="17" w16cid:durableId="1008825677">
    <w:abstractNumId w:val="7"/>
  </w:num>
  <w:num w:numId="18" w16cid:durableId="1732000904">
    <w:abstractNumId w:val="0"/>
  </w:num>
  <w:num w:numId="19" w16cid:durableId="1728529715">
    <w:abstractNumId w:val="3"/>
  </w:num>
  <w:num w:numId="20" w16cid:durableId="54939303">
    <w:abstractNumId w:val="10"/>
  </w:num>
  <w:num w:numId="21" w16cid:durableId="258875688">
    <w:abstractNumId w:val="14"/>
  </w:num>
  <w:num w:numId="22" w16cid:durableId="16119323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1BE"/>
    <w:rsid w:val="0000107F"/>
    <w:rsid w:val="00001F1C"/>
    <w:rsid w:val="000068F3"/>
    <w:rsid w:val="0001422F"/>
    <w:rsid w:val="000248BC"/>
    <w:rsid w:val="0004205E"/>
    <w:rsid w:val="000566F4"/>
    <w:rsid w:val="00070BC8"/>
    <w:rsid w:val="00072A8F"/>
    <w:rsid w:val="00077018"/>
    <w:rsid w:val="00080657"/>
    <w:rsid w:val="0009575C"/>
    <w:rsid w:val="00096C48"/>
    <w:rsid w:val="000A7BA3"/>
    <w:rsid w:val="000B0394"/>
    <w:rsid w:val="000B0E4F"/>
    <w:rsid w:val="000B6CBC"/>
    <w:rsid w:val="000C4309"/>
    <w:rsid w:val="000C6D32"/>
    <w:rsid w:val="000E1ED7"/>
    <w:rsid w:val="000F245F"/>
    <w:rsid w:val="000F3D03"/>
    <w:rsid w:val="001015E1"/>
    <w:rsid w:val="00112ED8"/>
    <w:rsid w:val="00113A1C"/>
    <w:rsid w:val="00114D1A"/>
    <w:rsid w:val="00116D55"/>
    <w:rsid w:val="0012136E"/>
    <w:rsid w:val="001231A1"/>
    <w:rsid w:val="00125412"/>
    <w:rsid w:val="00126D4E"/>
    <w:rsid w:val="00130CB5"/>
    <w:rsid w:val="00137C30"/>
    <w:rsid w:val="001402C3"/>
    <w:rsid w:val="00145721"/>
    <w:rsid w:val="00151BAE"/>
    <w:rsid w:val="00156F51"/>
    <w:rsid w:val="00162AE2"/>
    <w:rsid w:val="00166435"/>
    <w:rsid w:val="001820C0"/>
    <w:rsid w:val="001820CF"/>
    <w:rsid w:val="00186DF7"/>
    <w:rsid w:val="00186FB8"/>
    <w:rsid w:val="0019132F"/>
    <w:rsid w:val="001A1981"/>
    <w:rsid w:val="001A19A5"/>
    <w:rsid w:val="001A34D7"/>
    <w:rsid w:val="001A366E"/>
    <w:rsid w:val="001A709F"/>
    <w:rsid w:val="001B0C03"/>
    <w:rsid w:val="001B40D8"/>
    <w:rsid w:val="001C2334"/>
    <w:rsid w:val="001E55B3"/>
    <w:rsid w:val="001F1F85"/>
    <w:rsid w:val="002021B8"/>
    <w:rsid w:val="002305F8"/>
    <w:rsid w:val="002537A0"/>
    <w:rsid w:val="00263248"/>
    <w:rsid w:val="00264297"/>
    <w:rsid w:val="00266016"/>
    <w:rsid w:val="00272F47"/>
    <w:rsid w:val="00273B8D"/>
    <w:rsid w:val="002778DB"/>
    <w:rsid w:val="00280429"/>
    <w:rsid w:val="00283635"/>
    <w:rsid w:val="002842C5"/>
    <w:rsid w:val="0029265C"/>
    <w:rsid w:val="00292DAC"/>
    <w:rsid w:val="002B00F7"/>
    <w:rsid w:val="002B1BDE"/>
    <w:rsid w:val="002B2D9E"/>
    <w:rsid w:val="002B4CD2"/>
    <w:rsid w:val="002B5898"/>
    <w:rsid w:val="002C4C78"/>
    <w:rsid w:val="002C4DC8"/>
    <w:rsid w:val="002D7D89"/>
    <w:rsid w:val="002E4BBB"/>
    <w:rsid w:val="002E6C54"/>
    <w:rsid w:val="002F5DD7"/>
    <w:rsid w:val="002F695D"/>
    <w:rsid w:val="00303B30"/>
    <w:rsid w:val="00304B10"/>
    <w:rsid w:val="00305679"/>
    <w:rsid w:val="0031294F"/>
    <w:rsid w:val="003143FF"/>
    <w:rsid w:val="0032259F"/>
    <w:rsid w:val="0032455F"/>
    <w:rsid w:val="003260CE"/>
    <w:rsid w:val="0034317E"/>
    <w:rsid w:val="00343411"/>
    <w:rsid w:val="003465CB"/>
    <w:rsid w:val="00347E3D"/>
    <w:rsid w:val="003649AC"/>
    <w:rsid w:val="00367FE6"/>
    <w:rsid w:val="003749C7"/>
    <w:rsid w:val="00380478"/>
    <w:rsid w:val="00382234"/>
    <w:rsid w:val="00382BB2"/>
    <w:rsid w:val="0038741B"/>
    <w:rsid w:val="00392300"/>
    <w:rsid w:val="00397673"/>
    <w:rsid w:val="003A5048"/>
    <w:rsid w:val="003B04CE"/>
    <w:rsid w:val="003B0A28"/>
    <w:rsid w:val="003B25B7"/>
    <w:rsid w:val="003B5063"/>
    <w:rsid w:val="003C2C78"/>
    <w:rsid w:val="003D25E5"/>
    <w:rsid w:val="003D31CA"/>
    <w:rsid w:val="003F685B"/>
    <w:rsid w:val="00415075"/>
    <w:rsid w:val="00417B1B"/>
    <w:rsid w:val="0042339E"/>
    <w:rsid w:val="004243E7"/>
    <w:rsid w:val="00424F45"/>
    <w:rsid w:val="00426D4F"/>
    <w:rsid w:val="00434C5B"/>
    <w:rsid w:val="004359C0"/>
    <w:rsid w:val="00445602"/>
    <w:rsid w:val="00445842"/>
    <w:rsid w:val="00446CB8"/>
    <w:rsid w:val="00456D4E"/>
    <w:rsid w:val="004711FD"/>
    <w:rsid w:val="004717D9"/>
    <w:rsid w:val="00474718"/>
    <w:rsid w:val="00482372"/>
    <w:rsid w:val="00485CCE"/>
    <w:rsid w:val="004978E2"/>
    <w:rsid w:val="004A028E"/>
    <w:rsid w:val="004A33FB"/>
    <w:rsid w:val="004A5669"/>
    <w:rsid w:val="004B3248"/>
    <w:rsid w:val="004C4404"/>
    <w:rsid w:val="004C45F9"/>
    <w:rsid w:val="004D2DFA"/>
    <w:rsid w:val="004D6C3A"/>
    <w:rsid w:val="004D7DEC"/>
    <w:rsid w:val="004E3A59"/>
    <w:rsid w:val="004F2252"/>
    <w:rsid w:val="004F452E"/>
    <w:rsid w:val="00500212"/>
    <w:rsid w:val="005045E0"/>
    <w:rsid w:val="00507503"/>
    <w:rsid w:val="00514F89"/>
    <w:rsid w:val="00522EE2"/>
    <w:rsid w:val="0052423F"/>
    <w:rsid w:val="00526061"/>
    <w:rsid w:val="005261A4"/>
    <w:rsid w:val="00527A82"/>
    <w:rsid w:val="00531C55"/>
    <w:rsid w:val="00531CD3"/>
    <w:rsid w:val="00555077"/>
    <w:rsid w:val="00562D5C"/>
    <w:rsid w:val="005641D8"/>
    <w:rsid w:val="00566FF8"/>
    <w:rsid w:val="00567910"/>
    <w:rsid w:val="00594464"/>
    <w:rsid w:val="005A201A"/>
    <w:rsid w:val="005A78BB"/>
    <w:rsid w:val="005B7894"/>
    <w:rsid w:val="005C42AC"/>
    <w:rsid w:val="005C70D4"/>
    <w:rsid w:val="005D3840"/>
    <w:rsid w:val="005D5007"/>
    <w:rsid w:val="005D51D4"/>
    <w:rsid w:val="005E1093"/>
    <w:rsid w:val="006010A4"/>
    <w:rsid w:val="006038AA"/>
    <w:rsid w:val="00604FE2"/>
    <w:rsid w:val="006056F3"/>
    <w:rsid w:val="006073DD"/>
    <w:rsid w:val="00611060"/>
    <w:rsid w:val="0062366E"/>
    <w:rsid w:val="00624DB6"/>
    <w:rsid w:val="00625EF6"/>
    <w:rsid w:val="00626C92"/>
    <w:rsid w:val="00627C90"/>
    <w:rsid w:val="006350C8"/>
    <w:rsid w:val="006377A2"/>
    <w:rsid w:val="00642444"/>
    <w:rsid w:val="00661B9E"/>
    <w:rsid w:val="006758E9"/>
    <w:rsid w:val="0068228E"/>
    <w:rsid w:val="00683624"/>
    <w:rsid w:val="006A72BD"/>
    <w:rsid w:val="006B15DC"/>
    <w:rsid w:val="006B2FDF"/>
    <w:rsid w:val="006C3E0B"/>
    <w:rsid w:val="006C7D61"/>
    <w:rsid w:val="006E4593"/>
    <w:rsid w:val="006E52E4"/>
    <w:rsid w:val="006F178E"/>
    <w:rsid w:val="00711663"/>
    <w:rsid w:val="007223AD"/>
    <w:rsid w:val="007227A9"/>
    <w:rsid w:val="00731585"/>
    <w:rsid w:val="00731886"/>
    <w:rsid w:val="00731DD3"/>
    <w:rsid w:val="00733EDC"/>
    <w:rsid w:val="00736F57"/>
    <w:rsid w:val="00751047"/>
    <w:rsid w:val="007648C9"/>
    <w:rsid w:val="007667C3"/>
    <w:rsid w:val="00770988"/>
    <w:rsid w:val="00780BE4"/>
    <w:rsid w:val="007946C0"/>
    <w:rsid w:val="007A07D7"/>
    <w:rsid w:val="007A1C78"/>
    <w:rsid w:val="007A7252"/>
    <w:rsid w:val="007B0940"/>
    <w:rsid w:val="007B193E"/>
    <w:rsid w:val="007D1A10"/>
    <w:rsid w:val="007E6F41"/>
    <w:rsid w:val="007F4A55"/>
    <w:rsid w:val="00800088"/>
    <w:rsid w:val="00806125"/>
    <w:rsid w:val="008262C1"/>
    <w:rsid w:val="00830F54"/>
    <w:rsid w:val="00836A6A"/>
    <w:rsid w:val="00836EE7"/>
    <w:rsid w:val="008429B8"/>
    <w:rsid w:val="00842D29"/>
    <w:rsid w:val="00843584"/>
    <w:rsid w:val="0084509A"/>
    <w:rsid w:val="00852E78"/>
    <w:rsid w:val="00853E3B"/>
    <w:rsid w:val="00862675"/>
    <w:rsid w:val="00862AFE"/>
    <w:rsid w:val="0087362C"/>
    <w:rsid w:val="00877C00"/>
    <w:rsid w:val="00881FFC"/>
    <w:rsid w:val="00892278"/>
    <w:rsid w:val="008A01D2"/>
    <w:rsid w:val="008A587B"/>
    <w:rsid w:val="008B3617"/>
    <w:rsid w:val="008C3CE7"/>
    <w:rsid w:val="008D3C94"/>
    <w:rsid w:val="008D4EDE"/>
    <w:rsid w:val="008E243F"/>
    <w:rsid w:val="00901C8E"/>
    <w:rsid w:val="009056C0"/>
    <w:rsid w:val="0091098C"/>
    <w:rsid w:val="009138B0"/>
    <w:rsid w:val="00914859"/>
    <w:rsid w:val="00916C0C"/>
    <w:rsid w:val="00921F46"/>
    <w:rsid w:val="009321A1"/>
    <w:rsid w:val="00932C46"/>
    <w:rsid w:val="009359C6"/>
    <w:rsid w:val="009452F1"/>
    <w:rsid w:val="0095113B"/>
    <w:rsid w:val="00962AB4"/>
    <w:rsid w:val="009750F1"/>
    <w:rsid w:val="00976FE9"/>
    <w:rsid w:val="00977DFB"/>
    <w:rsid w:val="009870DF"/>
    <w:rsid w:val="0099164F"/>
    <w:rsid w:val="00991B9B"/>
    <w:rsid w:val="00997B35"/>
    <w:rsid w:val="009A0668"/>
    <w:rsid w:val="009A3A16"/>
    <w:rsid w:val="009A719A"/>
    <w:rsid w:val="009B508E"/>
    <w:rsid w:val="009B6E6D"/>
    <w:rsid w:val="009C7547"/>
    <w:rsid w:val="009D27FA"/>
    <w:rsid w:val="009D64E8"/>
    <w:rsid w:val="009D67D6"/>
    <w:rsid w:val="009E622C"/>
    <w:rsid w:val="009E66DE"/>
    <w:rsid w:val="009F5C36"/>
    <w:rsid w:val="009F6F96"/>
    <w:rsid w:val="00A03451"/>
    <w:rsid w:val="00A07178"/>
    <w:rsid w:val="00A142F5"/>
    <w:rsid w:val="00A152E7"/>
    <w:rsid w:val="00A164E9"/>
    <w:rsid w:val="00A16B77"/>
    <w:rsid w:val="00A20D97"/>
    <w:rsid w:val="00A20F38"/>
    <w:rsid w:val="00A23DDD"/>
    <w:rsid w:val="00A25299"/>
    <w:rsid w:val="00A37736"/>
    <w:rsid w:val="00A47BF6"/>
    <w:rsid w:val="00A51C58"/>
    <w:rsid w:val="00A52101"/>
    <w:rsid w:val="00A56930"/>
    <w:rsid w:val="00A60C0C"/>
    <w:rsid w:val="00A63C25"/>
    <w:rsid w:val="00A64596"/>
    <w:rsid w:val="00A6484A"/>
    <w:rsid w:val="00A7027E"/>
    <w:rsid w:val="00A81377"/>
    <w:rsid w:val="00A8249F"/>
    <w:rsid w:val="00A90743"/>
    <w:rsid w:val="00A913B9"/>
    <w:rsid w:val="00A9597B"/>
    <w:rsid w:val="00A9774C"/>
    <w:rsid w:val="00AD396A"/>
    <w:rsid w:val="00AE3E45"/>
    <w:rsid w:val="00AE425F"/>
    <w:rsid w:val="00AE5F61"/>
    <w:rsid w:val="00B03548"/>
    <w:rsid w:val="00B10D35"/>
    <w:rsid w:val="00B20D8D"/>
    <w:rsid w:val="00B21916"/>
    <w:rsid w:val="00B24F73"/>
    <w:rsid w:val="00B346C1"/>
    <w:rsid w:val="00B374F5"/>
    <w:rsid w:val="00B375C5"/>
    <w:rsid w:val="00B42701"/>
    <w:rsid w:val="00B44773"/>
    <w:rsid w:val="00B46471"/>
    <w:rsid w:val="00B51E88"/>
    <w:rsid w:val="00B56A39"/>
    <w:rsid w:val="00B83523"/>
    <w:rsid w:val="00B85C42"/>
    <w:rsid w:val="00B91ED5"/>
    <w:rsid w:val="00B959DF"/>
    <w:rsid w:val="00B97068"/>
    <w:rsid w:val="00B97419"/>
    <w:rsid w:val="00BB506B"/>
    <w:rsid w:val="00BB7607"/>
    <w:rsid w:val="00BC0666"/>
    <w:rsid w:val="00BC1DAF"/>
    <w:rsid w:val="00BC2B47"/>
    <w:rsid w:val="00BE45E3"/>
    <w:rsid w:val="00BF32D9"/>
    <w:rsid w:val="00BF5FEB"/>
    <w:rsid w:val="00C0105D"/>
    <w:rsid w:val="00C03EDE"/>
    <w:rsid w:val="00C10573"/>
    <w:rsid w:val="00C12640"/>
    <w:rsid w:val="00C23F4E"/>
    <w:rsid w:val="00C36C58"/>
    <w:rsid w:val="00C46694"/>
    <w:rsid w:val="00C60FA0"/>
    <w:rsid w:val="00C73A78"/>
    <w:rsid w:val="00C77C44"/>
    <w:rsid w:val="00C8188A"/>
    <w:rsid w:val="00C97329"/>
    <w:rsid w:val="00CA101A"/>
    <w:rsid w:val="00CA4A43"/>
    <w:rsid w:val="00CB2A74"/>
    <w:rsid w:val="00CB46CF"/>
    <w:rsid w:val="00CB7D09"/>
    <w:rsid w:val="00CF0423"/>
    <w:rsid w:val="00D047FF"/>
    <w:rsid w:val="00D070FD"/>
    <w:rsid w:val="00D12F85"/>
    <w:rsid w:val="00D16577"/>
    <w:rsid w:val="00D21120"/>
    <w:rsid w:val="00D2329E"/>
    <w:rsid w:val="00D25098"/>
    <w:rsid w:val="00D32F4D"/>
    <w:rsid w:val="00D4090C"/>
    <w:rsid w:val="00D431BE"/>
    <w:rsid w:val="00D57193"/>
    <w:rsid w:val="00D6133B"/>
    <w:rsid w:val="00D66DF8"/>
    <w:rsid w:val="00D877C9"/>
    <w:rsid w:val="00DA0277"/>
    <w:rsid w:val="00DA06EC"/>
    <w:rsid w:val="00DB21F9"/>
    <w:rsid w:val="00DB7B28"/>
    <w:rsid w:val="00DC3C11"/>
    <w:rsid w:val="00DC5A8B"/>
    <w:rsid w:val="00DC5C6E"/>
    <w:rsid w:val="00DD7AEF"/>
    <w:rsid w:val="00DE6818"/>
    <w:rsid w:val="00DF0506"/>
    <w:rsid w:val="00E0426C"/>
    <w:rsid w:val="00E048F0"/>
    <w:rsid w:val="00E05CEA"/>
    <w:rsid w:val="00E12A97"/>
    <w:rsid w:val="00E155F1"/>
    <w:rsid w:val="00E246DF"/>
    <w:rsid w:val="00E54C3A"/>
    <w:rsid w:val="00E6076C"/>
    <w:rsid w:val="00E6084C"/>
    <w:rsid w:val="00E6399C"/>
    <w:rsid w:val="00E67EF2"/>
    <w:rsid w:val="00E86843"/>
    <w:rsid w:val="00E87619"/>
    <w:rsid w:val="00E93CB2"/>
    <w:rsid w:val="00EA1525"/>
    <w:rsid w:val="00EA514A"/>
    <w:rsid w:val="00EA59B4"/>
    <w:rsid w:val="00EC60A4"/>
    <w:rsid w:val="00EE5FC9"/>
    <w:rsid w:val="00EF127D"/>
    <w:rsid w:val="00EF1754"/>
    <w:rsid w:val="00F10828"/>
    <w:rsid w:val="00F149A0"/>
    <w:rsid w:val="00F23006"/>
    <w:rsid w:val="00F30429"/>
    <w:rsid w:val="00F40DF0"/>
    <w:rsid w:val="00F41D9E"/>
    <w:rsid w:val="00F457E3"/>
    <w:rsid w:val="00F47B19"/>
    <w:rsid w:val="00F66065"/>
    <w:rsid w:val="00F81F4E"/>
    <w:rsid w:val="00F8721C"/>
    <w:rsid w:val="00F921B4"/>
    <w:rsid w:val="00FA2433"/>
    <w:rsid w:val="00FA6194"/>
    <w:rsid w:val="00FA67BD"/>
    <w:rsid w:val="00FC0237"/>
    <w:rsid w:val="00FC0373"/>
    <w:rsid w:val="00FC4C87"/>
    <w:rsid w:val="00FD16CF"/>
    <w:rsid w:val="00FE2B11"/>
    <w:rsid w:val="00FF4E47"/>
    <w:rsid w:val="5040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52D6B"/>
  <w15:chartTrackingRefBased/>
  <w15:docId w15:val="{61B78171-BC07-48D1-AB50-4C0FC72D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91ED5"/>
    <w:pPr>
      <w:keepNext/>
      <w:keepLines/>
      <w:numPr>
        <w:numId w:val="13"/>
      </w:numPr>
      <w:spacing w:before="360" w:after="120" w:line="276" w:lineRule="auto"/>
      <w:ind w:left="431" w:hanging="431"/>
      <w:jc w:val="both"/>
      <w:outlineLvl w:val="0"/>
    </w:pPr>
    <w:rPr>
      <w:rFonts w:ascii="Arial Bold" w:eastAsiaTheme="majorEastAsia" w:hAnsi="Arial Bold" w:cstheme="majorBidi"/>
      <w:b/>
      <w:bCs/>
      <w:caps/>
      <w:sz w:val="2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683624"/>
    <w:pPr>
      <w:keepLines/>
      <w:numPr>
        <w:ilvl w:val="1"/>
        <w:numId w:val="13"/>
      </w:numPr>
      <w:spacing w:after="120" w:line="276" w:lineRule="auto"/>
      <w:ind w:left="691" w:hanging="578"/>
      <w:jc w:val="both"/>
      <w:outlineLvl w:val="1"/>
    </w:pPr>
    <w:rPr>
      <w:rFonts w:ascii="Arial" w:eastAsiaTheme="majorEastAsia" w:hAnsi="Arial" w:cstheme="majorBidi"/>
      <w:bCs/>
      <w:sz w:val="20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A25299"/>
    <w:pPr>
      <w:keepLines/>
      <w:widowControl w:val="0"/>
      <w:numPr>
        <w:ilvl w:val="2"/>
        <w:numId w:val="13"/>
      </w:numPr>
      <w:spacing w:after="120" w:line="276" w:lineRule="auto"/>
      <w:ind w:left="947"/>
      <w:jc w:val="both"/>
      <w:outlineLvl w:val="2"/>
    </w:pPr>
    <w:rPr>
      <w:rFonts w:ascii="Arial" w:eastAsiaTheme="majorEastAsia" w:hAnsi="Arial" w:cstheme="majorBidi"/>
      <w:bCs/>
      <w:sz w:val="20"/>
      <w:szCs w:val="20"/>
      <w:u w:color="E7E6E6" w:themeColor="background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914859"/>
    <w:pPr>
      <w:keepNext/>
      <w:keepLines/>
      <w:numPr>
        <w:ilvl w:val="3"/>
        <w:numId w:val="13"/>
      </w:numPr>
      <w:spacing w:before="300" w:after="60" w:line="300" w:lineRule="exact"/>
      <w:jc w:val="both"/>
      <w:outlineLvl w:val="3"/>
    </w:pPr>
    <w:rPr>
      <w:rFonts w:asciiTheme="majorHAnsi" w:eastAsiaTheme="majorEastAsia" w:hAnsiTheme="majorHAnsi" w:cstheme="majorBidi"/>
      <w:b/>
      <w:bCs/>
      <w:iCs/>
      <w:smallCaps/>
      <w:szCs w:val="20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14859"/>
    <w:pPr>
      <w:keepNext/>
      <w:keepLines/>
      <w:numPr>
        <w:ilvl w:val="4"/>
        <w:numId w:val="13"/>
      </w:numPr>
      <w:spacing w:before="260" w:after="60" w:line="260" w:lineRule="exact"/>
      <w:jc w:val="both"/>
      <w:outlineLvl w:val="4"/>
    </w:pPr>
    <w:rPr>
      <w:rFonts w:asciiTheme="majorHAnsi" w:eastAsiaTheme="majorEastAsia" w:hAnsiTheme="majorHAnsi" w:cstheme="majorBidi"/>
      <w:b/>
      <w:smallCaps/>
      <w:sz w:val="20"/>
      <w:szCs w:val="20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14859"/>
    <w:pPr>
      <w:keepNext/>
      <w:keepLines/>
      <w:numPr>
        <w:ilvl w:val="5"/>
        <w:numId w:val="13"/>
      </w:numPr>
      <w:spacing w:before="260" w:after="60" w:line="260" w:lineRule="exact"/>
      <w:jc w:val="both"/>
      <w:outlineLvl w:val="5"/>
    </w:pPr>
    <w:rPr>
      <w:rFonts w:asciiTheme="majorHAnsi" w:eastAsiaTheme="majorEastAsia" w:hAnsiTheme="majorHAnsi" w:cstheme="majorBidi"/>
      <w:b/>
      <w:iCs/>
      <w:smallCaps/>
      <w:sz w:val="20"/>
      <w:szCs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14859"/>
    <w:pPr>
      <w:keepNext/>
      <w:keepLines/>
      <w:numPr>
        <w:ilvl w:val="6"/>
        <w:numId w:val="13"/>
      </w:numPr>
      <w:spacing w:before="260" w:after="60" w:line="260" w:lineRule="exact"/>
      <w:jc w:val="both"/>
      <w:outlineLvl w:val="6"/>
    </w:pPr>
    <w:rPr>
      <w:rFonts w:asciiTheme="majorHAnsi" w:eastAsiaTheme="majorEastAsia" w:hAnsiTheme="majorHAnsi" w:cstheme="majorBidi"/>
      <w:b/>
      <w:iCs/>
      <w:sz w:val="20"/>
      <w:szCs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14859"/>
    <w:pPr>
      <w:keepNext/>
      <w:keepLines/>
      <w:numPr>
        <w:ilvl w:val="7"/>
        <w:numId w:val="13"/>
      </w:numPr>
      <w:spacing w:before="260" w:after="60" w:line="260" w:lineRule="exact"/>
      <w:jc w:val="both"/>
      <w:outlineLvl w:val="7"/>
    </w:pPr>
    <w:rPr>
      <w:rFonts w:asciiTheme="majorHAnsi" w:eastAsiaTheme="majorEastAsia" w:hAnsiTheme="majorHAnsi" w:cstheme="majorBidi"/>
      <w:b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14859"/>
    <w:pPr>
      <w:keepNext/>
      <w:keepLines/>
      <w:numPr>
        <w:ilvl w:val="8"/>
        <w:numId w:val="13"/>
      </w:numPr>
      <w:spacing w:before="260" w:after="60" w:line="260" w:lineRule="exact"/>
      <w:jc w:val="both"/>
      <w:outlineLvl w:val="8"/>
    </w:pPr>
    <w:rPr>
      <w:rFonts w:asciiTheme="majorHAnsi" w:eastAsiaTheme="majorEastAsia" w:hAnsiTheme="majorHAnsi" w:cstheme="majorBidi"/>
      <w:b/>
      <w:iCs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6E52E4"/>
    <w:rPr>
      <w:rFonts w:cs="Times New Roman"/>
      <w:b/>
      <w:bCs/>
    </w:rPr>
  </w:style>
  <w:style w:type="paragraph" w:styleId="Zpat">
    <w:name w:val="footer"/>
    <w:basedOn w:val="Normln"/>
    <w:link w:val="ZpatChar"/>
    <w:uiPriority w:val="99"/>
    <w:rsid w:val="006E52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52E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6E52E4"/>
    <w:rPr>
      <w:rFonts w:cs="Times New Roman"/>
    </w:rPr>
  </w:style>
  <w:style w:type="paragraph" w:customStyle="1" w:styleId="Vchozstyl">
    <w:name w:val="Výchozí styl"/>
    <w:rsid w:val="006E52E4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E52E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246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225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25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25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59F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81FF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892278"/>
  </w:style>
  <w:style w:type="character" w:customStyle="1" w:styleId="eop">
    <w:name w:val="eop"/>
    <w:basedOn w:val="Standardnpsmoodstavce"/>
    <w:rsid w:val="00892278"/>
  </w:style>
  <w:style w:type="character" w:customStyle="1" w:styleId="Nadpis1Char">
    <w:name w:val="Nadpis 1 Char"/>
    <w:basedOn w:val="Standardnpsmoodstavce"/>
    <w:link w:val="Nadpis1"/>
    <w:uiPriority w:val="9"/>
    <w:rsid w:val="00B91ED5"/>
    <w:rPr>
      <w:rFonts w:ascii="Arial Bold" w:eastAsiaTheme="majorEastAsia" w:hAnsi="Arial Bold" w:cstheme="majorBidi"/>
      <w:b/>
      <w:bCs/>
      <w:caps/>
      <w:sz w:val="2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83624"/>
    <w:rPr>
      <w:rFonts w:ascii="Arial" w:eastAsiaTheme="majorEastAsia" w:hAnsi="Arial" w:cstheme="majorBidi"/>
      <w:bC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25299"/>
    <w:rPr>
      <w:rFonts w:ascii="Arial" w:eastAsiaTheme="majorEastAsia" w:hAnsi="Arial" w:cstheme="majorBidi"/>
      <w:bCs/>
      <w:sz w:val="20"/>
      <w:szCs w:val="20"/>
      <w:u w:color="E7E6E6" w:themeColor="background2"/>
    </w:rPr>
  </w:style>
  <w:style w:type="character" w:customStyle="1" w:styleId="Nadpis4Char">
    <w:name w:val="Nadpis 4 Char"/>
    <w:basedOn w:val="Standardnpsmoodstavce"/>
    <w:link w:val="Nadpis4"/>
    <w:uiPriority w:val="9"/>
    <w:rsid w:val="00914859"/>
    <w:rPr>
      <w:rFonts w:asciiTheme="majorHAnsi" w:eastAsiaTheme="majorEastAsia" w:hAnsiTheme="majorHAnsi" w:cstheme="majorBidi"/>
      <w:b/>
      <w:bCs/>
      <w:iCs/>
      <w:smallCaps/>
      <w:sz w:val="2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rsid w:val="00914859"/>
    <w:rPr>
      <w:rFonts w:asciiTheme="majorHAnsi" w:eastAsiaTheme="majorEastAsia" w:hAnsiTheme="majorHAnsi" w:cstheme="majorBidi"/>
      <w:b/>
      <w:smallCaps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rsid w:val="00914859"/>
    <w:rPr>
      <w:rFonts w:asciiTheme="majorHAnsi" w:eastAsiaTheme="majorEastAsia" w:hAnsiTheme="majorHAnsi" w:cstheme="majorBidi"/>
      <w:b/>
      <w:iCs/>
      <w:smallCap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914859"/>
    <w:rPr>
      <w:rFonts w:asciiTheme="majorHAnsi" w:eastAsiaTheme="majorEastAsia" w:hAnsiTheme="majorHAnsi" w:cstheme="majorBidi"/>
      <w:b/>
      <w:iCs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914859"/>
    <w:rPr>
      <w:rFonts w:asciiTheme="majorHAnsi" w:eastAsiaTheme="majorEastAsia" w:hAnsiTheme="majorHAnsi" w:cstheme="majorBidi"/>
      <w:b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14859"/>
    <w:rPr>
      <w:rFonts w:asciiTheme="majorHAnsi" w:eastAsiaTheme="majorEastAsia" w:hAnsiTheme="majorHAnsi" w:cstheme="majorBidi"/>
      <w:b/>
      <w:iCs/>
      <w:sz w:val="20"/>
      <w:szCs w:val="20"/>
    </w:rPr>
  </w:style>
  <w:style w:type="paragraph" w:styleId="Bezmezer">
    <w:name w:val="No Spacing"/>
    <w:uiPriority w:val="1"/>
    <w:qFormat/>
    <w:rsid w:val="00DB2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25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55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55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55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5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5B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cf01">
    <w:name w:val="cf01"/>
    <w:basedOn w:val="Standardnpsmoodstavce"/>
    <w:rsid w:val="003822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galileo.cz/obchodni-podmink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0cbe0-63d3-4287-b5a5-f565edafa41b" xsi:nil="true"/>
    <lcf76f155ced4ddcb4097134ff3c332f xmlns="20b48d40-e09d-438f-8584-99e66a387a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A73961772C554DB1E419461A4AA1BE" ma:contentTypeVersion="16" ma:contentTypeDescription="Vytvoří nový dokument" ma:contentTypeScope="" ma:versionID="7b8f3297471657f802217d5dd4e8ada8">
  <xsd:schema xmlns:xsd="http://www.w3.org/2001/XMLSchema" xmlns:xs="http://www.w3.org/2001/XMLSchema" xmlns:p="http://schemas.microsoft.com/office/2006/metadata/properties" xmlns:ns2="1a90cbe0-63d3-4287-b5a5-f565edafa41b" xmlns:ns3="20b48d40-e09d-438f-8584-99e66a387ad9" targetNamespace="http://schemas.microsoft.com/office/2006/metadata/properties" ma:root="true" ma:fieldsID="a8faf2cae360931a63c60d2b574597dc" ns2:_="" ns3:_="">
    <xsd:import namespace="1a90cbe0-63d3-4287-b5a5-f565edafa41b"/>
    <xsd:import namespace="20b48d40-e09d-438f-8584-99e66a387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0cbe0-63d3-4287-b5a5-f565edafa4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f72bab-ade8-4bb9-89d9-93c14f4bc24e}" ma:internalName="TaxCatchAll" ma:showField="CatchAllData" ma:web="1a90cbe0-63d3-4287-b5a5-f565edafa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48d40-e09d-438f-8584-99e66a387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46B88-F060-4EC7-9613-A7B7C807CCC7}">
  <ds:schemaRefs>
    <ds:schemaRef ds:uri="http://schemas.microsoft.com/office/2006/metadata/properties"/>
    <ds:schemaRef ds:uri="http://schemas.microsoft.com/office/infopath/2007/PartnerControls"/>
    <ds:schemaRef ds:uri="1a90cbe0-63d3-4287-b5a5-f565edafa41b"/>
    <ds:schemaRef ds:uri="20b48d40-e09d-438f-8584-99e66a387ad9"/>
  </ds:schemaRefs>
</ds:datastoreItem>
</file>

<file path=customXml/itemProps2.xml><?xml version="1.0" encoding="utf-8"?>
<ds:datastoreItem xmlns:ds="http://schemas.openxmlformats.org/officeDocument/2006/customXml" ds:itemID="{2248ACFA-CE8A-4150-9D50-58D303B67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0cbe0-63d3-4287-b5a5-f565edafa41b"/>
    <ds:schemaRef ds:uri="20b48d40-e09d-438f-8584-99e66a387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B70B2-34A2-41E0-BEC9-20F443CC36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7789C-B1ED-4F43-A4BD-9FE496EA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1569</Words>
  <Characters>9258</Characters>
  <Application>Microsoft Office Word</Application>
  <DocSecurity>4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Procházka</dc:creator>
  <cp:keywords/>
  <dc:description/>
  <cp:lastModifiedBy>Kamila Kolbová</cp:lastModifiedBy>
  <cp:revision>2</cp:revision>
  <cp:lastPrinted>2023-08-11T07:25:00Z</cp:lastPrinted>
  <dcterms:created xsi:type="dcterms:W3CDTF">2023-08-29T12:45:00Z</dcterms:created>
  <dcterms:modified xsi:type="dcterms:W3CDTF">2023-08-29T12:45:00Z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0x010100A7A73961772C554DB1E419461A4AA1BE</vt:lpwstr>
  </property>
  <property fmtid="{D5CDD505-2E9C-101B-9397-08002B2CF9AE}" pid="3" name="Obec">
    <vt:lpwstr>Obec</vt:lpwstr>
  </property>
</Properties>
</file>