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8255" w14:textId="233BD6EA" w:rsidR="000749EC" w:rsidRPr="00F87FDA" w:rsidRDefault="00FC6C59" w:rsidP="000749E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č. 3 ZD</w:t>
      </w:r>
    </w:p>
    <w:p w14:paraId="6FE0B212" w14:textId="77777777" w:rsidR="000749EC" w:rsidRPr="00F87FDA" w:rsidRDefault="000749EC" w:rsidP="000749EC">
      <w:pPr>
        <w:spacing w:after="0" w:line="240" w:lineRule="auto"/>
        <w:jc w:val="both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Příloha č. 1 kupní smlouvy</w:t>
      </w:r>
    </w:p>
    <w:p w14:paraId="1A1C496A" w14:textId="77777777" w:rsidR="000749EC" w:rsidRPr="00F87FDA" w:rsidRDefault="000749EC" w:rsidP="000749EC">
      <w:pPr>
        <w:pStyle w:val="Nadpis3"/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5FCC1FEC" w14:textId="10872BFE" w:rsidR="00BA13EE" w:rsidRPr="00FC6C59" w:rsidRDefault="00BA13EE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E0A80">
        <w:rPr>
          <w:rFonts w:asciiTheme="minorHAnsi" w:hAnsiTheme="minorHAnsi"/>
          <w:b/>
          <w:color w:val="auto"/>
          <w:sz w:val="24"/>
          <w:szCs w:val="24"/>
          <w:u w:val="single"/>
        </w:rPr>
        <w:t>„</w:t>
      </w:r>
      <w:r w:rsidR="00FC0F0E">
        <w:rPr>
          <w:b/>
          <w:sz w:val="24"/>
          <w:szCs w:val="24"/>
          <w:u w:val="single"/>
        </w:rPr>
        <w:t>DODÁVKA INVERTOVANÉHO MOTORIZOVANÉHO FLUORESCENČNÍHO BADATELSKÉHO MIKROSKOPU S KAMERAMI</w:t>
      </w:r>
      <w:r w:rsidR="00FC6C59">
        <w:rPr>
          <w:b/>
          <w:sz w:val="24"/>
          <w:szCs w:val="24"/>
          <w:u w:val="single"/>
        </w:rPr>
        <w:t>“</w:t>
      </w:r>
    </w:p>
    <w:p w14:paraId="752710E3" w14:textId="726C5CB7" w:rsidR="000749EC" w:rsidRPr="00F87FDA" w:rsidRDefault="000749EC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>videnční číslo zakázky</w:t>
      </w:r>
      <w:r w:rsidR="00F83035">
        <w:rPr>
          <w:rFonts w:asciiTheme="minorHAnsi" w:hAnsiTheme="minorHAnsi"/>
          <w:b/>
        </w:rPr>
        <w:t>:</w:t>
      </w:r>
      <w:r w:rsidR="00397DC6">
        <w:rPr>
          <w:rFonts w:asciiTheme="minorHAnsi" w:hAnsiTheme="minorHAnsi"/>
          <w:b/>
        </w:rPr>
        <w:t xml:space="preserve"> </w:t>
      </w:r>
      <w:r w:rsidR="00FC0F0E">
        <w:rPr>
          <w:rFonts w:asciiTheme="minorHAnsi" w:hAnsiTheme="minorHAnsi"/>
          <w:b/>
        </w:rPr>
        <w:t>VZ 23/712</w:t>
      </w:r>
      <w:r w:rsidR="00D85E14" w:rsidRPr="00F87FDA">
        <w:rPr>
          <w:rFonts w:asciiTheme="minorHAnsi" w:hAnsiTheme="minorHAnsi"/>
          <w:b/>
        </w:rPr>
        <w:t xml:space="preserve"> </w:t>
      </w:r>
      <w:r w:rsidRPr="00F87FDA">
        <w:rPr>
          <w:rFonts w:asciiTheme="minorHAnsi" w:hAnsiTheme="minorHAnsi"/>
          <w:b/>
        </w:rPr>
        <w:t>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182AD1AD" w14:textId="02D3C6B2" w:rsidR="00CB73F4" w:rsidRPr="003871D9" w:rsidRDefault="00CB73F4" w:rsidP="003871D9">
      <w:pPr>
        <w:spacing w:after="0" w:line="240" w:lineRule="auto"/>
        <w:jc w:val="both"/>
        <w:rPr>
          <w:rFonts w:asciiTheme="minorHAnsi" w:hAnsiTheme="minorHAnsi" w:cs="Arial"/>
        </w:rPr>
      </w:pPr>
      <w:r w:rsidRPr="00F87FDA">
        <w:rPr>
          <w:rFonts w:asciiTheme="minorHAnsi" w:hAnsiTheme="minorHAnsi" w:cs="Arial"/>
        </w:rPr>
        <w:t xml:space="preserve">Předmětem plnění je dodávka </w:t>
      </w:r>
      <w:r w:rsidRPr="00106ACD">
        <w:rPr>
          <w:rFonts w:asciiTheme="minorHAnsi" w:hAnsiTheme="minorHAnsi" w:cs="Arial"/>
        </w:rPr>
        <w:t>a</w:t>
      </w:r>
      <w:r w:rsidR="00BA13EE" w:rsidRPr="00106ACD">
        <w:rPr>
          <w:rFonts w:asciiTheme="minorHAnsi" w:hAnsiTheme="minorHAnsi" w:cs="Arial"/>
        </w:rPr>
        <w:t xml:space="preserve"> instalace</w:t>
      </w:r>
      <w:r w:rsidR="00BA13EE">
        <w:rPr>
          <w:rFonts w:asciiTheme="minorHAnsi" w:hAnsiTheme="minorHAnsi" w:cs="Arial"/>
        </w:rPr>
        <w:t xml:space="preserve"> nové</w:t>
      </w:r>
      <w:r w:rsidR="002F6F3E">
        <w:rPr>
          <w:rFonts w:asciiTheme="minorHAnsi" w:hAnsiTheme="minorHAnsi" w:cs="Arial"/>
        </w:rPr>
        <w:t>ho</w:t>
      </w:r>
      <w:r w:rsidR="00BA13EE">
        <w:rPr>
          <w:rFonts w:asciiTheme="minorHAnsi" w:hAnsiTheme="minorHAnsi" w:cs="Arial"/>
        </w:rPr>
        <w:t>, dosud neužívaného</w:t>
      </w:r>
      <w:r w:rsidRPr="00F87FDA">
        <w:rPr>
          <w:rFonts w:asciiTheme="minorHAnsi" w:hAnsiTheme="minorHAnsi" w:cs="Arial"/>
        </w:rPr>
        <w:t>, nerepasované</w:t>
      </w:r>
      <w:r w:rsidR="00BA13EE">
        <w:rPr>
          <w:rFonts w:asciiTheme="minorHAnsi" w:hAnsiTheme="minorHAnsi" w:cs="Arial"/>
        </w:rPr>
        <w:t>ho</w:t>
      </w:r>
      <w:r w:rsidRPr="00F87FDA">
        <w:rPr>
          <w:rFonts w:asciiTheme="minorHAnsi" w:hAnsiTheme="minorHAnsi" w:cs="Arial"/>
        </w:rPr>
        <w:t>, plně funkční</w:t>
      </w:r>
      <w:r w:rsidR="00BA13EE">
        <w:rPr>
          <w:rFonts w:asciiTheme="minorHAnsi" w:hAnsiTheme="minorHAnsi" w:cs="Arial"/>
        </w:rPr>
        <w:t>ho</w:t>
      </w:r>
      <w:r w:rsidRPr="00F87FDA">
        <w:rPr>
          <w:rFonts w:asciiTheme="minorHAnsi" w:hAnsiTheme="minorHAnsi" w:cs="Arial"/>
        </w:rPr>
        <w:t xml:space="preserve"> </w:t>
      </w:r>
      <w:r w:rsidR="00FC0F0E">
        <w:rPr>
          <w:rFonts w:asciiTheme="minorHAnsi" w:hAnsiTheme="minorHAnsi" w:cs="Arial"/>
        </w:rPr>
        <w:t>invertovaného motorizovaného fluorescenčního mikroskopu</w:t>
      </w:r>
      <w:r w:rsidR="007D30AA" w:rsidRPr="00A177D0">
        <w:t xml:space="preserve">, včetně </w:t>
      </w:r>
      <w:r w:rsidR="00FC6CF4">
        <w:t>veškerého nezbytného příslušenství</w:t>
      </w:r>
      <w:r w:rsidR="001D61F2">
        <w:t xml:space="preserve"> a součástí</w:t>
      </w:r>
      <w:r w:rsidR="00FC6CF4">
        <w:t xml:space="preserve">, </w:t>
      </w:r>
      <w:r w:rsidR="007D30AA" w:rsidRPr="00A177D0">
        <w:t>zaškole</w:t>
      </w:r>
      <w:r w:rsidR="00266688">
        <w:t xml:space="preserve">ní obsluhy a </w:t>
      </w:r>
      <w:r w:rsidR="001D61F2">
        <w:t xml:space="preserve">poskytování </w:t>
      </w:r>
      <w:r w:rsidR="00266688">
        <w:t>záručního 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3542392C" w14:textId="3D41299C" w:rsidR="000749EC" w:rsidRPr="0014008B" w:rsidRDefault="000A47FE" w:rsidP="00074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Dodavatel </w:t>
      </w:r>
      <w:proofErr w:type="spellStart"/>
      <w:r>
        <w:rPr>
          <w:rFonts w:asciiTheme="minorHAnsi" w:hAnsiTheme="minorHAnsi"/>
        </w:rPr>
        <w:t>Nikon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Europe</w:t>
      </w:r>
      <w:proofErr w:type="spellEnd"/>
      <w:r>
        <w:rPr>
          <w:rFonts w:asciiTheme="minorHAnsi" w:hAnsiTheme="minorHAnsi"/>
        </w:rPr>
        <w:t xml:space="preserve"> B.V., český odštěpný závod (IČ: 09986341)</w:t>
      </w:r>
      <w:r w:rsidR="000749EC" w:rsidRPr="00F87FDA">
        <w:rPr>
          <w:rFonts w:asciiTheme="minorHAnsi" w:hAnsiTheme="minorHAnsi"/>
        </w:rPr>
        <w:t xml:space="preserve"> tímto </w:t>
      </w:r>
      <w:r w:rsidR="000749EC" w:rsidRPr="007E6914">
        <w:rPr>
          <w:rFonts w:asciiTheme="minorHAnsi" w:hAnsiTheme="minorHAnsi"/>
          <w:b/>
        </w:rPr>
        <w:t>čestně prohlašuje</w:t>
      </w:r>
      <w:r w:rsidR="000749EC" w:rsidRPr="00F87FDA">
        <w:rPr>
          <w:rFonts w:asciiTheme="minorHAnsi" w:hAnsiTheme="minorHAnsi"/>
        </w:rPr>
        <w:t xml:space="preserve">, že </w:t>
      </w:r>
      <w:r w:rsidR="000749EC"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>a v čl.</w:t>
      </w:r>
      <w:r w:rsidR="00A177D0" w:rsidRPr="007E6914">
        <w:rPr>
          <w:rFonts w:asciiTheme="minorHAnsi" w:hAnsiTheme="minorHAnsi"/>
          <w:b/>
        </w:rPr>
        <w:t xml:space="preserve"> 3.</w:t>
      </w:r>
      <w:r w:rsidR="003871D9">
        <w:rPr>
          <w:rFonts w:asciiTheme="minorHAnsi" w:hAnsiTheme="minorHAnsi"/>
          <w:b/>
        </w:rPr>
        <w:t xml:space="preserve">6 ZD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="000749EC" w:rsidRPr="007E6914">
        <w:rPr>
          <w:rFonts w:asciiTheme="minorHAnsi" w:hAnsiTheme="minorHAnsi"/>
          <w:b/>
        </w:rPr>
        <w:t>veřejné zakázky</w:t>
      </w:r>
      <w:r w:rsidR="000749EC"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6C0E002A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FC0F0E">
        <w:t>invertovan</w:t>
      </w:r>
      <w:r w:rsidR="001D61F2">
        <w:t>ý</w:t>
      </w:r>
      <w:r w:rsidR="00FC0F0E">
        <w:t xml:space="preserve"> motorizovan</w:t>
      </w:r>
      <w:r w:rsidR="001D61F2">
        <w:t>ý</w:t>
      </w:r>
      <w:r w:rsidR="00FC0F0E">
        <w:t xml:space="preserve"> fluorescenční mikroskop</w:t>
      </w:r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145552B3" w14:textId="5771814C" w:rsidR="00FC6CF4" w:rsidRDefault="006438CA" w:rsidP="00D578F2">
      <w:pPr>
        <w:spacing w:after="0" w:line="240" w:lineRule="auto"/>
        <w:jc w:val="both"/>
        <w:rPr>
          <w:b/>
        </w:rPr>
      </w:pPr>
      <w:r>
        <w:rPr>
          <w:b/>
        </w:rPr>
        <w:t>Invertovaný motorizovaný fluorescenční mikroskop</w:t>
      </w:r>
      <w:r w:rsidR="00FC6CF4">
        <w:rPr>
          <w:b/>
        </w:rPr>
        <w:t>:</w:t>
      </w: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865399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865399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5D60BE6C" w14:textId="6A74613A" w:rsidR="0014008B" w:rsidRPr="00F87FDA" w:rsidRDefault="000A47FE" w:rsidP="0086539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Nikon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Corporation</w:t>
            </w:r>
            <w:proofErr w:type="spellEnd"/>
          </w:p>
        </w:tc>
      </w:tr>
      <w:tr w:rsidR="0014008B" w:rsidRPr="00F87FDA" w14:paraId="7B28B013" w14:textId="77777777" w:rsidTr="00865399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865399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167D3658" w:rsidR="0014008B" w:rsidRPr="00F87FDA" w:rsidRDefault="000A47FE" w:rsidP="00865399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Eclipse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Ti2-E</w:t>
            </w:r>
          </w:p>
        </w:tc>
      </w:tr>
    </w:tbl>
    <w:p w14:paraId="06C1C30B" w14:textId="77777777" w:rsidR="0014008B" w:rsidRDefault="0014008B" w:rsidP="00D578F2">
      <w:pPr>
        <w:spacing w:after="0" w:line="240" w:lineRule="auto"/>
        <w:jc w:val="both"/>
        <w:rPr>
          <w:b/>
        </w:rPr>
      </w:pPr>
    </w:p>
    <w:p w14:paraId="73CB9982" w14:textId="77777777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3201"/>
        <w:gridCol w:w="1842"/>
        <w:gridCol w:w="3409"/>
      </w:tblGrid>
      <w:tr w:rsidR="00D578F2" w:rsidRPr="00D578F2" w14:paraId="13340D26" w14:textId="77777777" w:rsidTr="00142DC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1842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3409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D578F2" w:rsidRPr="00D578F2" w14:paraId="399636A2" w14:textId="77777777" w:rsidTr="00142DCA">
        <w:trPr>
          <w:trHeight w:val="685"/>
        </w:trPr>
        <w:tc>
          <w:tcPr>
            <w:tcW w:w="622" w:type="dxa"/>
          </w:tcPr>
          <w:p w14:paraId="0192474C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3201" w:type="dxa"/>
          </w:tcPr>
          <w:p w14:paraId="45B5954B" w14:textId="771BA7C5" w:rsidR="00D578F2" w:rsidRPr="000938E6" w:rsidRDefault="006438CA" w:rsidP="007517DD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Invertovaný stativ s vestavěným motorizovaným ostřením (hrubé/jemné), minimální krok ≤ 10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  <w:r w:rsidRPr="000938E6">
              <w:rPr>
                <w:rFonts w:cs="Arial"/>
                <w:lang w:val="cs-CZ"/>
              </w:rPr>
              <w:t>, rozsah posuvu v ose Z min. 10 mm. Rychlost ostření s automatickou adaptací zvětšení používaného objektivu</w:t>
            </w:r>
          </w:p>
        </w:tc>
        <w:tc>
          <w:tcPr>
            <w:tcW w:w="1842" w:type="dxa"/>
          </w:tcPr>
          <w:p w14:paraId="622D274D" w14:textId="2269039F" w:rsidR="00D578F2" w:rsidRPr="00D578F2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8062506" w14:textId="77777777" w:rsidR="00D578F2" w:rsidRPr="006520C7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Minimální krok 10nm</w:t>
            </w:r>
          </w:p>
          <w:p w14:paraId="591904E0" w14:textId="77777777" w:rsidR="000A47FE" w:rsidRPr="006520C7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Rozsah posuvu v ose Z 10nm</w:t>
            </w:r>
          </w:p>
          <w:p w14:paraId="63C5E2AF" w14:textId="329DFA56" w:rsidR="000A47FE" w:rsidRPr="006520C7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Přizpůsobení rychlosti ostření zvolenému objektivu – viz doloženo technickou specifikací, str. 1,2</w:t>
            </w:r>
          </w:p>
        </w:tc>
      </w:tr>
      <w:tr w:rsidR="00D578F2" w:rsidRPr="00D578F2" w14:paraId="2DB4C0E2" w14:textId="77777777" w:rsidTr="00142DCA">
        <w:tc>
          <w:tcPr>
            <w:tcW w:w="622" w:type="dxa"/>
          </w:tcPr>
          <w:p w14:paraId="52BAA8BC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3201" w:type="dxa"/>
          </w:tcPr>
          <w:p w14:paraId="09822A59" w14:textId="56F51FAE" w:rsidR="00D578F2" w:rsidRPr="000938E6" w:rsidRDefault="006438CA" w:rsidP="003222E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Ostření vč. změny rychlosti ovládané šrouby po obou stranách stativu, externí jednotkou (joystickem) i ze softwaru</w:t>
            </w:r>
          </w:p>
        </w:tc>
        <w:tc>
          <w:tcPr>
            <w:tcW w:w="1842" w:type="dxa"/>
          </w:tcPr>
          <w:p w14:paraId="619F6129" w14:textId="0F27E6EB" w:rsidR="00D578F2" w:rsidRPr="00D578F2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DE823DD" w14:textId="63C1D306" w:rsidR="00D578F2" w:rsidRPr="006520C7" w:rsidRDefault="000A47FE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1, 2</w:t>
            </w:r>
          </w:p>
        </w:tc>
      </w:tr>
      <w:tr w:rsidR="0034261F" w:rsidRPr="00D578F2" w14:paraId="488BE748" w14:textId="77777777" w:rsidTr="00142DCA">
        <w:tc>
          <w:tcPr>
            <w:tcW w:w="622" w:type="dxa"/>
          </w:tcPr>
          <w:p w14:paraId="0A5871A6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lastRenderedPageBreak/>
              <w:t>1.3</w:t>
            </w:r>
          </w:p>
        </w:tc>
        <w:tc>
          <w:tcPr>
            <w:tcW w:w="3201" w:type="dxa"/>
          </w:tcPr>
          <w:p w14:paraId="55655401" w14:textId="09072FFF" w:rsidR="0034261F" w:rsidRPr="000938E6" w:rsidRDefault="006438CA" w:rsidP="00882F5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 xml:space="preserve">Ve stativu integrovaný výstupní optický port se zorným polem min. 25 mm a s motorizovaným přepínáním optické cesty; dělení světla 100 % okuláry/100 % boční port/boční </w:t>
            </w:r>
            <w:proofErr w:type="spellStart"/>
            <w:r w:rsidRPr="000938E6">
              <w:rPr>
                <w:rFonts w:cs="Arial"/>
                <w:lang w:val="cs-CZ"/>
              </w:rPr>
              <w:t>port+okuláry</w:t>
            </w:r>
            <w:proofErr w:type="spellEnd"/>
            <w:r w:rsidRPr="000938E6">
              <w:rPr>
                <w:rFonts w:cs="Arial"/>
                <w:lang w:val="cs-CZ"/>
              </w:rPr>
              <w:t xml:space="preserve"> současně</w:t>
            </w:r>
          </w:p>
        </w:tc>
        <w:tc>
          <w:tcPr>
            <w:tcW w:w="1842" w:type="dxa"/>
          </w:tcPr>
          <w:p w14:paraId="2B548B8C" w14:textId="195C7C31" w:rsidR="0034261F" w:rsidRPr="00D578F2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111BADD" w14:textId="4463D1C3" w:rsidR="0034261F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1, 3</w:t>
            </w:r>
          </w:p>
          <w:p w14:paraId="6FC75E39" w14:textId="77777777" w:rsidR="000A47FE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Zorné pole optického portu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25 mm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a s motorizovaným přepínáním optické cesty</w:t>
            </w:r>
          </w:p>
          <w:p w14:paraId="3ABA7F07" w14:textId="77777777" w:rsidR="000A47FE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dělení světla 100 % okuláry</w:t>
            </w:r>
          </w:p>
          <w:p w14:paraId="31C99FEA" w14:textId="77777777" w:rsidR="000A47FE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100 % boční port</w:t>
            </w:r>
          </w:p>
          <w:p w14:paraId="7E0CB515" w14:textId="57A1B9FB" w:rsidR="000A47FE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Boční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port+okuláry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současně</w:t>
            </w:r>
          </w:p>
        </w:tc>
      </w:tr>
      <w:tr w:rsidR="0034261F" w:rsidRPr="00D578F2" w14:paraId="0C9CD203" w14:textId="77777777" w:rsidTr="00142DCA">
        <w:tc>
          <w:tcPr>
            <w:tcW w:w="622" w:type="dxa"/>
          </w:tcPr>
          <w:p w14:paraId="3A348A5A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1.4</w:t>
            </w:r>
          </w:p>
          <w:p w14:paraId="0CAC6655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1E08452" w14:textId="622B1F99" w:rsidR="0034261F" w:rsidRPr="000938E6" w:rsidRDefault="006438CA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Tlačítka na stativu mikroskopu pro ovládání všech motorizovaných komponent mikroskopu a pro volání definovaných softwarových i hardwarových funkcí</w:t>
            </w:r>
          </w:p>
        </w:tc>
        <w:tc>
          <w:tcPr>
            <w:tcW w:w="1842" w:type="dxa"/>
          </w:tcPr>
          <w:p w14:paraId="6D410771" w14:textId="57B4FE88" w:rsidR="0034261F" w:rsidRPr="00D578F2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CDE70DE" w14:textId="36E24925" w:rsidR="0034261F" w:rsidRPr="006520C7" w:rsidRDefault="000A47FE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1-3</w:t>
            </w:r>
          </w:p>
        </w:tc>
      </w:tr>
      <w:tr w:rsidR="0034261F" w:rsidRPr="00D578F2" w14:paraId="3E98A592" w14:textId="77777777" w:rsidTr="00142DCA">
        <w:tc>
          <w:tcPr>
            <w:tcW w:w="622" w:type="dxa"/>
          </w:tcPr>
          <w:p w14:paraId="77317D00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1.5</w:t>
            </w:r>
          </w:p>
        </w:tc>
        <w:tc>
          <w:tcPr>
            <w:tcW w:w="3201" w:type="dxa"/>
          </w:tcPr>
          <w:p w14:paraId="1F54491C" w14:textId="31D44AC9" w:rsidR="0034261F" w:rsidRPr="000938E6" w:rsidRDefault="006438CA" w:rsidP="0034261F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Köhlerova osvětlovací soustava pro procházející světlo, umístěná na výklopném sloupku</w:t>
            </w:r>
          </w:p>
        </w:tc>
        <w:tc>
          <w:tcPr>
            <w:tcW w:w="1842" w:type="dxa"/>
          </w:tcPr>
          <w:p w14:paraId="7F85725D" w14:textId="6095196C" w:rsidR="0034261F" w:rsidRPr="00D578F2" w:rsidRDefault="000A47FE" w:rsidP="0034261F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09566E1" w14:textId="28ADC0FC" w:rsidR="0034261F" w:rsidRPr="006520C7" w:rsidRDefault="000A47FE" w:rsidP="0034261F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4</w:t>
            </w:r>
          </w:p>
        </w:tc>
      </w:tr>
      <w:tr w:rsidR="0034261F" w:rsidRPr="00D578F2" w14:paraId="4AA909B7" w14:textId="77777777" w:rsidTr="00142DCA">
        <w:tc>
          <w:tcPr>
            <w:tcW w:w="622" w:type="dxa"/>
          </w:tcPr>
          <w:p w14:paraId="0114B818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1.6</w:t>
            </w:r>
          </w:p>
        </w:tc>
        <w:tc>
          <w:tcPr>
            <w:tcW w:w="3201" w:type="dxa"/>
          </w:tcPr>
          <w:p w14:paraId="233B2AEF" w14:textId="12B1B775" w:rsidR="0034261F" w:rsidRPr="000938E6" w:rsidRDefault="006438CA" w:rsidP="0034261F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LED zdroj bílého světla s plynulou regulací intenzity osvětlení, ovládané ze stativu i ze softwaru</w:t>
            </w:r>
          </w:p>
        </w:tc>
        <w:tc>
          <w:tcPr>
            <w:tcW w:w="1842" w:type="dxa"/>
          </w:tcPr>
          <w:p w14:paraId="2FEADCDB" w14:textId="7E098720" w:rsidR="0034261F" w:rsidRPr="00D578F2" w:rsidRDefault="000A47FE" w:rsidP="0034261F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DFFF2EF" w14:textId="50605878" w:rsidR="0034261F" w:rsidRPr="006520C7" w:rsidRDefault="00561358" w:rsidP="0034261F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</w:t>
            </w:r>
            <w:r w:rsidR="000A47FE" w:rsidRPr="006520C7">
              <w:rPr>
                <w:rFonts w:asciiTheme="minorHAnsi" w:hAnsiTheme="minorHAnsi" w:cstheme="minorHAnsi"/>
                <w:bCs/>
                <w:lang w:val="cs-CZ" w:eastAsia="cs-CZ"/>
              </w:rPr>
              <w:t>iz doloženo technickou specifikací, str. 1, 4</w:t>
            </w:r>
          </w:p>
          <w:p w14:paraId="12E73355" w14:textId="36A5E4E4" w:rsidR="000A47FE" w:rsidRPr="006520C7" w:rsidRDefault="000A47FE" w:rsidP="0056135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LED zdroj bílého světla s plynulou regulací inten</w:t>
            </w:r>
            <w:r w:rsidR="00561358" w:rsidRPr="006520C7">
              <w:rPr>
                <w:rFonts w:asciiTheme="minorHAnsi" w:hAnsiTheme="minorHAnsi" w:cstheme="minorHAnsi"/>
                <w:bCs/>
                <w:lang w:val="cs-CZ" w:eastAsia="cs-CZ"/>
              </w:rPr>
              <w:t>z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ity osvětlení, ovlá</w:t>
            </w:r>
            <w:r w:rsidR="00561358"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dané ze stativu i </w:t>
            </w:r>
            <w:proofErr w:type="gramStart"/>
            <w:r w:rsidR="00561358" w:rsidRPr="006520C7">
              <w:rPr>
                <w:rFonts w:asciiTheme="minorHAnsi" w:hAnsiTheme="minorHAnsi" w:cstheme="minorHAnsi"/>
                <w:bCs/>
                <w:lang w:val="cs-CZ" w:eastAsia="cs-CZ"/>
              </w:rPr>
              <w:t>ze</w:t>
            </w:r>
            <w:proofErr w:type="gramEnd"/>
            <w:r w:rsidR="00561358"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software</w:t>
            </w:r>
          </w:p>
        </w:tc>
      </w:tr>
      <w:tr w:rsidR="006438CA" w:rsidRPr="00D578F2" w14:paraId="37FCD835" w14:textId="77777777" w:rsidTr="00142DCA">
        <w:tc>
          <w:tcPr>
            <w:tcW w:w="622" w:type="dxa"/>
          </w:tcPr>
          <w:p w14:paraId="51E67B8C" w14:textId="77777777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1.7</w:t>
            </w:r>
          </w:p>
        </w:tc>
        <w:tc>
          <w:tcPr>
            <w:tcW w:w="3201" w:type="dxa"/>
          </w:tcPr>
          <w:p w14:paraId="6F4FE143" w14:textId="11FE8CF3" w:rsidR="006438CA" w:rsidRPr="000938E6" w:rsidRDefault="006438CA" w:rsidP="006438CA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Motorizovaný revolverový nosič objektivů s min. 6 pozicemi</w:t>
            </w:r>
          </w:p>
        </w:tc>
        <w:tc>
          <w:tcPr>
            <w:tcW w:w="1842" w:type="dxa"/>
          </w:tcPr>
          <w:p w14:paraId="6681B8A2" w14:textId="04BB0609" w:rsidR="006438CA" w:rsidRPr="00D578F2" w:rsidRDefault="00561358" w:rsidP="006438CA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DDE83B6" w14:textId="52E68E46" w:rsidR="006438CA" w:rsidRPr="006520C7" w:rsidRDefault="00561358" w:rsidP="006438CA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7</w:t>
            </w:r>
          </w:p>
          <w:p w14:paraId="121E85B9" w14:textId="4EF84342" w:rsidR="00561358" w:rsidRPr="006520C7" w:rsidRDefault="00561358" w:rsidP="006438CA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Revolverový nosič objektivů s 6 pozicemi a HF autofokusem PFS</w:t>
            </w:r>
          </w:p>
        </w:tc>
      </w:tr>
      <w:tr w:rsidR="006438CA" w:rsidRPr="00D578F2" w14:paraId="66DDB457" w14:textId="77777777" w:rsidTr="00142DCA">
        <w:tc>
          <w:tcPr>
            <w:tcW w:w="622" w:type="dxa"/>
          </w:tcPr>
          <w:p w14:paraId="58FD573B" w14:textId="77777777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0A085664" w14:textId="506C202C" w:rsidR="006438CA" w:rsidRPr="000938E6" w:rsidRDefault="006438CA" w:rsidP="006438CA">
            <w:pPr>
              <w:spacing w:after="160" w:line="259" w:lineRule="auto"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Tubus a okuláry:</w:t>
            </w:r>
          </w:p>
        </w:tc>
        <w:tc>
          <w:tcPr>
            <w:tcW w:w="1842" w:type="dxa"/>
          </w:tcPr>
          <w:p w14:paraId="7CE6F9A4" w14:textId="11C505A4" w:rsidR="006438CA" w:rsidRDefault="00561358" w:rsidP="006438CA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403F513" w14:textId="77777777" w:rsidR="006438CA" w:rsidRPr="006520C7" w:rsidRDefault="006438CA" w:rsidP="006438CA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6438CA" w:rsidRPr="00D578F2" w14:paraId="7D118FDE" w14:textId="77777777" w:rsidTr="00142DCA">
        <w:tc>
          <w:tcPr>
            <w:tcW w:w="622" w:type="dxa"/>
          </w:tcPr>
          <w:p w14:paraId="79FF4676" w14:textId="77777777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1.8</w:t>
            </w:r>
          </w:p>
        </w:tc>
        <w:tc>
          <w:tcPr>
            <w:tcW w:w="3201" w:type="dxa"/>
          </w:tcPr>
          <w:p w14:paraId="620BEBDD" w14:textId="4C13C256" w:rsidR="006438CA" w:rsidRPr="000938E6" w:rsidRDefault="006438CA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cs="Arial"/>
                <w:lang w:val="cs-CZ"/>
              </w:rPr>
              <w:t>Binokulární tubus s nastavitelnou mezioční vzdáleností</w:t>
            </w:r>
          </w:p>
        </w:tc>
        <w:tc>
          <w:tcPr>
            <w:tcW w:w="1842" w:type="dxa"/>
          </w:tcPr>
          <w:p w14:paraId="7E646655" w14:textId="2C7A75E2" w:rsidR="006438CA" w:rsidRPr="00D578F2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1D2E536" w14:textId="244988B6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8</w:t>
            </w:r>
          </w:p>
          <w:p w14:paraId="513F1B92" w14:textId="55639D98" w:rsidR="00561358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cenová nabídka: Binokulární tubus s nastavitelnou mezioční vzdáleností 50-75 mm</w:t>
            </w:r>
          </w:p>
        </w:tc>
      </w:tr>
      <w:tr w:rsidR="006438CA" w:rsidRPr="00D578F2" w14:paraId="338E84F5" w14:textId="77777777" w:rsidTr="00142DCA">
        <w:tc>
          <w:tcPr>
            <w:tcW w:w="622" w:type="dxa"/>
          </w:tcPr>
          <w:p w14:paraId="25C94411" w14:textId="3AAE59C9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3201" w:type="dxa"/>
          </w:tcPr>
          <w:p w14:paraId="67559931" w14:textId="2340A58E" w:rsidR="006438CA" w:rsidRPr="000938E6" w:rsidRDefault="006438CA" w:rsidP="006438CA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2 okuláry se zvětšením 10x a FN min. 22, s gumovými očnicemi, alespoň jeden okulár vybavený dioptrickou korekcí</w:t>
            </w:r>
          </w:p>
        </w:tc>
        <w:tc>
          <w:tcPr>
            <w:tcW w:w="1842" w:type="dxa"/>
          </w:tcPr>
          <w:p w14:paraId="59E2CE6E" w14:textId="6642782E" w:rsidR="006438CA" w:rsidRPr="00D578F2" w:rsidRDefault="00561358" w:rsidP="006438CA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7C698B57" w14:textId="364A856F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cenová nabídka: Oba s dioptrickou korekcí</w:t>
            </w:r>
          </w:p>
          <w:p w14:paraId="354502F0" w14:textId="470D25CA" w:rsidR="00561358" w:rsidRPr="006520C7" w:rsidRDefault="00561358" w:rsidP="006438CA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10x a FN22mm</w:t>
            </w:r>
          </w:p>
        </w:tc>
      </w:tr>
      <w:tr w:rsidR="006438CA" w:rsidRPr="00D578F2" w14:paraId="14A98E1D" w14:textId="77777777" w:rsidTr="00142DCA">
        <w:tc>
          <w:tcPr>
            <w:tcW w:w="622" w:type="dxa"/>
          </w:tcPr>
          <w:p w14:paraId="5AD028E4" w14:textId="77777777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7EBD96B4" w14:textId="4183430C" w:rsidR="006438CA" w:rsidRPr="000938E6" w:rsidRDefault="006438CA" w:rsidP="006438CA">
            <w:pPr>
              <w:spacing w:after="240" w:line="240" w:lineRule="auto"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Motorizovaný skenovací stolek:</w:t>
            </w:r>
          </w:p>
        </w:tc>
        <w:tc>
          <w:tcPr>
            <w:tcW w:w="1842" w:type="dxa"/>
          </w:tcPr>
          <w:p w14:paraId="4A4B7C77" w14:textId="2491FD81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CF2AB7C" w14:textId="77777777" w:rsidR="006438CA" w:rsidRPr="006520C7" w:rsidRDefault="006438CA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6438CA" w:rsidRPr="00D578F2" w14:paraId="14330A51" w14:textId="77777777" w:rsidTr="00142DCA">
        <w:tc>
          <w:tcPr>
            <w:tcW w:w="622" w:type="dxa"/>
          </w:tcPr>
          <w:p w14:paraId="7D8F87B0" w14:textId="3B758C22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1.10</w:t>
            </w:r>
          </w:p>
        </w:tc>
        <w:tc>
          <w:tcPr>
            <w:tcW w:w="3201" w:type="dxa"/>
          </w:tcPr>
          <w:p w14:paraId="45D61C85" w14:textId="2A0F318E" w:rsidR="006438CA" w:rsidRPr="000938E6" w:rsidRDefault="006438CA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0938E6">
              <w:rPr>
                <w:rFonts w:cs="Arial"/>
                <w:lang w:val="cs-CZ"/>
              </w:rPr>
              <w:t>Rozsah posuvu musí být minimálně 110 x 70 mm</w:t>
            </w:r>
          </w:p>
        </w:tc>
        <w:tc>
          <w:tcPr>
            <w:tcW w:w="1842" w:type="dxa"/>
          </w:tcPr>
          <w:p w14:paraId="4210E5EB" w14:textId="678C136C" w:rsidR="006438CA" w:rsidRPr="00D578F2" w:rsidRDefault="00561358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E22B4A3" w14:textId="7C26F389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5</w:t>
            </w:r>
          </w:p>
          <w:p w14:paraId="06555F3B" w14:textId="225ECC5A" w:rsidR="00561358" w:rsidRPr="006520C7" w:rsidRDefault="00561358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114 x 73 mm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v ose x -57+57 =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114 mm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v ose y je -36,5+36,5=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73 mm</w:t>
            </w:r>
          </w:p>
        </w:tc>
      </w:tr>
      <w:tr w:rsidR="006438CA" w:rsidRPr="00D578F2" w14:paraId="62607953" w14:textId="77777777" w:rsidTr="00142DCA">
        <w:tc>
          <w:tcPr>
            <w:tcW w:w="622" w:type="dxa"/>
          </w:tcPr>
          <w:p w14:paraId="27979951" w14:textId="0B68BFC4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3201" w:type="dxa"/>
          </w:tcPr>
          <w:p w14:paraId="7DE18752" w14:textId="0F3B8801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cs="Arial"/>
                <w:lang w:val="cs-CZ"/>
              </w:rPr>
              <w:t>Motorizovaný stolek musí být od stejného výrobce jako mikroskop</w:t>
            </w:r>
          </w:p>
        </w:tc>
        <w:tc>
          <w:tcPr>
            <w:tcW w:w="1842" w:type="dxa"/>
          </w:tcPr>
          <w:p w14:paraId="50115F42" w14:textId="6CE566C3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580343A" w14:textId="2DA31291" w:rsidR="006438CA" w:rsidRPr="006520C7" w:rsidRDefault="00561358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Výrobce: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Nikon</w:t>
            </w:r>
            <w:proofErr w:type="spellEnd"/>
          </w:p>
        </w:tc>
      </w:tr>
      <w:tr w:rsidR="006438CA" w:rsidRPr="00D578F2" w14:paraId="082D35BC" w14:textId="77777777" w:rsidTr="00142DCA">
        <w:tc>
          <w:tcPr>
            <w:tcW w:w="622" w:type="dxa"/>
          </w:tcPr>
          <w:p w14:paraId="4F7B23C1" w14:textId="195407B4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3201" w:type="dxa"/>
          </w:tcPr>
          <w:p w14:paraId="42178C3D" w14:textId="68FEEA87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cs="Arial"/>
                <w:lang w:val="cs-CZ"/>
              </w:rPr>
              <w:t>Společná externí řídící jednotka mikroskopu pro všechny motorizované komponenty mikroskopu (stativu, FL karuselu, kondenzoru, objektivového revolveru, ostření, XY stolku, HW autofokusu)</w:t>
            </w:r>
          </w:p>
        </w:tc>
        <w:tc>
          <w:tcPr>
            <w:tcW w:w="1842" w:type="dxa"/>
          </w:tcPr>
          <w:p w14:paraId="1C6BD3EF" w14:textId="056C2BD1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FAE2E25" w14:textId="1CDB5931" w:rsidR="006438CA" w:rsidRPr="006520C7" w:rsidRDefault="00561358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6</w:t>
            </w:r>
          </w:p>
        </w:tc>
      </w:tr>
      <w:tr w:rsidR="006438CA" w:rsidRPr="00D578F2" w14:paraId="765A3A91" w14:textId="77777777" w:rsidTr="00142DCA">
        <w:tc>
          <w:tcPr>
            <w:tcW w:w="622" w:type="dxa"/>
          </w:tcPr>
          <w:p w14:paraId="640FCEEE" w14:textId="6D707B7E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1.13</w:t>
            </w:r>
          </w:p>
        </w:tc>
        <w:tc>
          <w:tcPr>
            <w:tcW w:w="3201" w:type="dxa"/>
          </w:tcPr>
          <w:p w14:paraId="4D82617E" w14:textId="41A995EF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Univerzální držák preparátů použitelný pro </w:t>
            </w:r>
            <w:proofErr w:type="spellStart"/>
            <w:r w:rsidRPr="000938E6">
              <w:rPr>
                <w:rFonts w:cs="Arial"/>
                <w:lang w:val="cs-CZ"/>
              </w:rPr>
              <w:t>Petriho</w:t>
            </w:r>
            <w:proofErr w:type="spellEnd"/>
            <w:r w:rsidRPr="000938E6">
              <w:rPr>
                <w:rFonts w:cs="Arial"/>
                <w:lang w:val="cs-CZ"/>
              </w:rPr>
              <w:t xml:space="preserve"> misky různých průměrů a podložní sklíčka</w:t>
            </w:r>
          </w:p>
        </w:tc>
        <w:tc>
          <w:tcPr>
            <w:tcW w:w="1842" w:type="dxa"/>
          </w:tcPr>
          <w:p w14:paraId="1DE3013B" w14:textId="743E722E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28B301D6" w14:textId="1509FDB7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5</w:t>
            </w:r>
          </w:p>
        </w:tc>
      </w:tr>
      <w:tr w:rsidR="006438CA" w:rsidRPr="00D578F2" w14:paraId="2FE94ED9" w14:textId="77777777" w:rsidTr="00142DCA">
        <w:tc>
          <w:tcPr>
            <w:tcW w:w="622" w:type="dxa"/>
          </w:tcPr>
          <w:p w14:paraId="641B3943" w14:textId="59547F2F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1.14</w:t>
            </w:r>
          </w:p>
        </w:tc>
        <w:tc>
          <w:tcPr>
            <w:tcW w:w="3201" w:type="dxa"/>
          </w:tcPr>
          <w:p w14:paraId="0370B2CF" w14:textId="362C84C9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0938E6">
              <w:rPr>
                <w:rFonts w:asciiTheme="minorHAnsi" w:hAnsiTheme="minorHAnsi" w:cstheme="minorHAnsi"/>
                <w:bCs/>
                <w:lang w:val="cs-CZ"/>
              </w:rPr>
              <w:t>Držák pro jamkové destičky</w:t>
            </w:r>
          </w:p>
        </w:tc>
        <w:tc>
          <w:tcPr>
            <w:tcW w:w="1842" w:type="dxa"/>
          </w:tcPr>
          <w:p w14:paraId="15885F28" w14:textId="4AA2821A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BB73E99" w14:textId="2372D420" w:rsidR="006438CA" w:rsidRPr="006520C7" w:rsidRDefault="00561358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technickou specifikací, str. 5</w:t>
            </w:r>
          </w:p>
        </w:tc>
      </w:tr>
      <w:tr w:rsidR="006438CA" w:rsidRPr="00D578F2" w14:paraId="58A30B4C" w14:textId="77777777" w:rsidTr="00142DCA">
        <w:tc>
          <w:tcPr>
            <w:tcW w:w="622" w:type="dxa"/>
          </w:tcPr>
          <w:p w14:paraId="00D152D3" w14:textId="4C7CEBAA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1.15</w:t>
            </w:r>
          </w:p>
        </w:tc>
        <w:tc>
          <w:tcPr>
            <w:tcW w:w="3201" w:type="dxa"/>
          </w:tcPr>
          <w:p w14:paraId="79632797" w14:textId="0139064C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0938E6">
              <w:rPr>
                <w:rFonts w:cs="Arial"/>
                <w:lang w:val="cs-CZ"/>
              </w:rPr>
              <w:t>Motorizovaný stolek ovládaný softwarově i prostřednictvím externího ovladače – joysticku. Joystick umožňuje ovládání os XY i Z vč. nastavení rychlosti (citlivosti) posuvu ve všech osách, je vybaven informačním displejem zobrazujícím aktuální konfiguraci mikroskopu a programovatelnými tlačítky pro nastavení různých funkčních konfigurací mikroskopu.</w:t>
            </w:r>
          </w:p>
        </w:tc>
        <w:tc>
          <w:tcPr>
            <w:tcW w:w="1842" w:type="dxa"/>
          </w:tcPr>
          <w:p w14:paraId="6BF2BBDF" w14:textId="405F669F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A1E54AB" w14:textId="36A9E85F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technickou specifikací, str. 2</w:t>
            </w:r>
          </w:p>
        </w:tc>
      </w:tr>
      <w:tr w:rsidR="006438CA" w:rsidRPr="00D578F2" w14:paraId="456DB6EA" w14:textId="77777777" w:rsidTr="00142DCA">
        <w:tc>
          <w:tcPr>
            <w:tcW w:w="622" w:type="dxa"/>
          </w:tcPr>
          <w:p w14:paraId="08114478" w14:textId="77777777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97C677E" w14:textId="1A33A32B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Objektivy:</w:t>
            </w:r>
          </w:p>
        </w:tc>
        <w:tc>
          <w:tcPr>
            <w:tcW w:w="1842" w:type="dxa"/>
          </w:tcPr>
          <w:p w14:paraId="549B1394" w14:textId="35EF7103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C4B078E" w14:textId="77777777" w:rsidR="006438CA" w:rsidRPr="006520C7" w:rsidRDefault="006438CA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6438CA" w:rsidRPr="00D578F2" w14:paraId="00C6BC94" w14:textId="77777777" w:rsidTr="00142DCA">
        <w:tc>
          <w:tcPr>
            <w:tcW w:w="622" w:type="dxa"/>
          </w:tcPr>
          <w:p w14:paraId="79AA00E2" w14:textId="62299332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1.16</w:t>
            </w:r>
          </w:p>
        </w:tc>
        <w:tc>
          <w:tcPr>
            <w:tcW w:w="3201" w:type="dxa"/>
          </w:tcPr>
          <w:p w14:paraId="09F0E401" w14:textId="56B5C1D9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Vysoce kvalitní objektivy, minimálně třídy </w:t>
            </w:r>
            <w:proofErr w:type="spellStart"/>
            <w:r w:rsidRPr="000938E6">
              <w:rPr>
                <w:rFonts w:cs="Arial"/>
                <w:lang w:val="cs-CZ"/>
              </w:rPr>
              <w:t>plan</w:t>
            </w:r>
            <w:proofErr w:type="spellEnd"/>
            <w:r w:rsidRPr="000938E6">
              <w:rPr>
                <w:rFonts w:cs="Arial"/>
                <w:lang w:val="cs-CZ"/>
              </w:rPr>
              <w:t xml:space="preserve"> fluor, vhodné pro světlé pole, fázový kontrast, fluorescenci, kompatibilní s HW modulem pro automatické zaostřování, s minimální pracovní vzdáleností 3,4 mm (kvůli tloušťce používaného plastiku)</w:t>
            </w:r>
          </w:p>
        </w:tc>
        <w:tc>
          <w:tcPr>
            <w:tcW w:w="1842" w:type="dxa"/>
          </w:tcPr>
          <w:p w14:paraId="79679E40" w14:textId="2EC67A96" w:rsidR="006438CA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BEA9FAC" w14:textId="2E0EDBE8" w:rsidR="006438CA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5</w:t>
            </w:r>
          </w:p>
          <w:p w14:paraId="0B4FBC35" w14:textId="325A6C74" w:rsidR="00561358" w:rsidRPr="00B73626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proofErr w:type="spellStart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plan</w:t>
            </w:r>
            <w:proofErr w:type="spellEnd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fluor</w:t>
            </w:r>
          </w:p>
          <w:p w14:paraId="172EFDAE" w14:textId="53323DD7" w:rsidR="00561358" w:rsidRPr="006520C7" w:rsidRDefault="0056135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pro světlé pole, fázový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contrast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, fluorescence, kompatibilní s HW module pro automatické zaostřování minimální pracovní vzdáleností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3,6 mm – 16,4 mm</w:t>
            </w:r>
          </w:p>
        </w:tc>
      </w:tr>
      <w:tr w:rsidR="006438CA" w:rsidRPr="00D578F2" w14:paraId="6CAF142F" w14:textId="77777777" w:rsidTr="00142DCA">
        <w:tc>
          <w:tcPr>
            <w:tcW w:w="622" w:type="dxa"/>
          </w:tcPr>
          <w:p w14:paraId="2E89E96F" w14:textId="70A592B0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1.17</w:t>
            </w:r>
          </w:p>
        </w:tc>
        <w:tc>
          <w:tcPr>
            <w:tcW w:w="3201" w:type="dxa"/>
          </w:tcPr>
          <w:p w14:paraId="7BCD0A88" w14:textId="17D76F2B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4x, N.A. min. 0.13, 10x, N.A. min. 0.30, 20x, N.A. min. 0.45, nastavitelná korekce na tloušťku dna kultivační nádoby min. v rozsahu 0–2 mm, 40x, N.A. min. 0.60, nastavitelná korekce na tloušťku dna kultivační nádoby min. v rozsahu 0–2</w:t>
            </w:r>
          </w:p>
        </w:tc>
        <w:tc>
          <w:tcPr>
            <w:tcW w:w="1842" w:type="dxa"/>
          </w:tcPr>
          <w:p w14:paraId="041A00FD" w14:textId="2C5FE3C9" w:rsidR="006438CA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630A6C6" w14:textId="2AD18CA6" w:rsidR="006438CA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5</w:t>
            </w:r>
          </w:p>
          <w:p w14:paraId="2BB8908E" w14:textId="6232183E" w:rsidR="00901B62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CFI </w:t>
            </w:r>
            <w:proofErr w:type="spellStart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Plan</w:t>
            </w:r>
            <w:proofErr w:type="spellEnd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Fluor DL 4XF CH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, N.A. 0.13,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W.D. 16.4mm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,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PhL</w:t>
            </w:r>
            <w:proofErr w:type="spellEnd"/>
          </w:p>
          <w:p w14:paraId="14E28454" w14:textId="77777777" w:rsidR="00B73626" w:rsidRDefault="00B73626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lastRenderedPageBreak/>
              <w:t xml:space="preserve">CFI </w:t>
            </w:r>
            <w:proofErr w:type="spellStart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Plan</w:t>
            </w:r>
            <w:proofErr w:type="spellEnd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Fluor DL 10XF CH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 xml:space="preserve">, N.A. 0.30,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W.D. 15.2mm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, Ph1</w:t>
            </w:r>
          </w:p>
          <w:p w14:paraId="3FD5C676" w14:textId="77777777" w:rsidR="00B73626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CFI</w:t>
            </w:r>
            <w:r w:rsidR="00B73626"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S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</w:t>
            </w:r>
            <w:proofErr w:type="spellStart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Plan</w:t>
            </w:r>
            <w:proofErr w:type="spellEnd"/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Fluor ELWD ADM 20XC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, N.A. 0.45,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W.D. 8.2-6.9mm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, PH-1,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cover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glass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correction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: 0-2.0mm </w:t>
            </w:r>
          </w:p>
          <w:p w14:paraId="74A4ADDE" w14:textId="6F4B890E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CFI S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Plan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Fluor ELWD ADM 40XC, N.A. 0.60,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W.D. 3.6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-2.8mm, PH-2,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coverglass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correction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: 0-2.0mm</w:t>
            </w:r>
          </w:p>
        </w:tc>
      </w:tr>
      <w:tr w:rsidR="006438CA" w:rsidRPr="00D578F2" w14:paraId="712D9405" w14:textId="77777777" w:rsidTr="00142DCA">
        <w:tc>
          <w:tcPr>
            <w:tcW w:w="622" w:type="dxa"/>
          </w:tcPr>
          <w:p w14:paraId="37FBC69F" w14:textId="77777777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0FF8F29" w14:textId="40478756" w:rsidR="006438CA" w:rsidRPr="000938E6" w:rsidRDefault="006438CA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Fluorescence:</w:t>
            </w:r>
          </w:p>
        </w:tc>
        <w:tc>
          <w:tcPr>
            <w:tcW w:w="1842" w:type="dxa"/>
          </w:tcPr>
          <w:p w14:paraId="77240A15" w14:textId="2C8D1F9F" w:rsidR="006438CA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3CA3C0F0" w14:textId="77777777" w:rsidR="006438CA" w:rsidRPr="006520C7" w:rsidRDefault="006438CA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6438CA" w:rsidRPr="00D578F2" w14:paraId="01E6F14F" w14:textId="77777777" w:rsidTr="00142DCA">
        <w:tc>
          <w:tcPr>
            <w:tcW w:w="622" w:type="dxa"/>
          </w:tcPr>
          <w:p w14:paraId="40451937" w14:textId="73DC7E98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1.18</w:t>
            </w:r>
          </w:p>
        </w:tc>
        <w:tc>
          <w:tcPr>
            <w:tcW w:w="3201" w:type="dxa"/>
          </w:tcPr>
          <w:p w14:paraId="35E5173E" w14:textId="66886973" w:rsidR="006438CA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lang w:val="cs-CZ"/>
              </w:rPr>
              <w:t>Motorizovaný fluorescenční karusel s minimálně 6 pozicemi, s vestavěnou motorizovanou závěrkou</w:t>
            </w:r>
          </w:p>
        </w:tc>
        <w:tc>
          <w:tcPr>
            <w:tcW w:w="1842" w:type="dxa"/>
          </w:tcPr>
          <w:p w14:paraId="30B96B35" w14:textId="32B1770F" w:rsidR="006438CA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3701BC4" w14:textId="21431B4F" w:rsidR="006438CA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10</w:t>
            </w:r>
          </w:p>
          <w:p w14:paraId="5452A73F" w14:textId="30F37005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Karusel pro 6 pozic s vestavěnou motorizovanou závěrkou</w:t>
            </w:r>
          </w:p>
        </w:tc>
      </w:tr>
      <w:tr w:rsidR="00905098" w:rsidRPr="00D578F2" w14:paraId="1D624DFE" w14:textId="77777777" w:rsidTr="00142DCA">
        <w:tc>
          <w:tcPr>
            <w:tcW w:w="622" w:type="dxa"/>
          </w:tcPr>
          <w:p w14:paraId="3B24D583" w14:textId="785434BD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1.19</w:t>
            </w:r>
          </w:p>
        </w:tc>
        <w:tc>
          <w:tcPr>
            <w:tcW w:w="3201" w:type="dxa"/>
          </w:tcPr>
          <w:p w14:paraId="0F1FD816" w14:textId="480CEEEF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Sada alespoň 4 úzkopásmových fluorescenčních filtrů vhodných pro pozorování: DAPI, </w:t>
            </w:r>
            <w:proofErr w:type="spellStart"/>
            <w:r w:rsidRPr="000938E6">
              <w:rPr>
                <w:rFonts w:cs="Arial"/>
                <w:lang w:val="cs-CZ"/>
              </w:rPr>
              <w:t>Hoechst</w:t>
            </w:r>
            <w:proofErr w:type="spellEnd"/>
            <w:r w:rsidRPr="000938E6">
              <w:rPr>
                <w:rFonts w:cs="Arial"/>
                <w:lang w:val="cs-CZ"/>
              </w:rPr>
              <w:t xml:space="preserve"> 33342, BFP (emise cca 430-470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  <w:r w:rsidRPr="000938E6">
              <w:rPr>
                <w:rFonts w:cs="Arial"/>
                <w:lang w:val="cs-CZ"/>
              </w:rPr>
              <w:t xml:space="preserve">); FITC, GFP (emise cca 500-530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  <w:r w:rsidRPr="000938E6">
              <w:rPr>
                <w:rFonts w:cs="Arial"/>
                <w:lang w:val="cs-CZ"/>
              </w:rPr>
              <w:t xml:space="preserve">); TRITC, </w:t>
            </w:r>
            <w:proofErr w:type="spellStart"/>
            <w:r w:rsidRPr="000938E6">
              <w:rPr>
                <w:rFonts w:cs="Arial"/>
                <w:lang w:val="cs-CZ"/>
              </w:rPr>
              <w:t>dsRed</w:t>
            </w:r>
            <w:proofErr w:type="spellEnd"/>
            <w:r w:rsidRPr="000938E6">
              <w:rPr>
                <w:rFonts w:cs="Arial"/>
                <w:lang w:val="cs-CZ"/>
              </w:rPr>
              <w:t xml:space="preserve">, RFP, </w:t>
            </w:r>
            <w:proofErr w:type="spellStart"/>
            <w:r w:rsidRPr="000938E6">
              <w:rPr>
                <w:rFonts w:cs="Arial"/>
                <w:lang w:val="cs-CZ"/>
              </w:rPr>
              <w:t>mCherry</w:t>
            </w:r>
            <w:proofErr w:type="spellEnd"/>
            <w:r w:rsidRPr="000938E6">
              <w:rPr>
                <w:rFonts w:cs="Arial"/>
                <w:lang w:val="cs-CZ"/>
              </w:rPr>
              <w:t xml:space="preserve"> (emise cca 580-640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  <w:r w:rsidRPr="000938E6">
              <w:rPr>
                <w:rFonts w:cs="Arial"/>
                <w:lang w:val="cs-CZ"/>
              </w:rPr>
              <w:t xml:space="preserve">); Cy5, iRFP713 (emise cca 650-750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  <w:r w:rsidRPr="000938E6">
              <w:rPr>
                <w:rFonts w:cs="Arial"/>
                <w:lang w:val="cs-CZ"/>
              </w:rPr>
              <w:t>, může být i long-</w:t>
            </w:r>
            <w:proofErr w:type="spellStart"/>
            <w:r w:rsidRPr="000938E6">
              <w:rPr>
                <w:rFonts w:cs="Arial"/>
                <w:lang w:val="cs-CZ"/>
              </w:rPr>
              <w:t>pass</w:t>
            </w:r>
            <w:proofErr w:type="spellEnd"/>
            <w:r w:rsidRPr="000938E6">
              <w:rPr>
                <w:rFonts w:cs="Arial"/>
                <w:lang w:val="cs-CZ"/>
              </w:rPr>
              <w:t>)</w:t>
            </w:r>
          </w:p>
        </w:tc>
        <w:tc>
          <w:tcPr>
            <w:tcW w:w="1842" w:type="dxa"/>
          </w:tcPr>
          <w:p w14:paraId="53B18122" w14:textId="1A6844BA" w:rsidR="00905098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0E26F9A" w14:textId="77777777" w:rsidR="00905098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10-11 viz cenová nabídka</w:t>
            </w:r>
          </w:p>
          <w:p w14:paraId="49D04BBB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DAPI MXR00714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Single Band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Emitter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: FF02-447/60 Doplněno o výměnný emisní filtr</w:t>
            </w:r>
          </w:p>
          <w:p w14:paraId="2020DB2B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MXRS0233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452/45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nm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(429,5-474,5)</w:t>
            </w:r>
          </w:p>
          <w:p w14:paraId="293A2F1C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FITC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MXR00704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Single Band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Emitter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: FF01-520/35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(505-535)</w:t>
            </w:r>
          </w:p>
          <w:p w14:paraId="2977CCFC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TRITC MXR00718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Single Band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Emitter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: FF01-609/54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(582-636)</w:t>
            </w:r>
          </w:p>
          <w:p w14:paraId="73C3FAE5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Cy5 MXR00720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Single Band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Emitter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: FF01-698/70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(663-733)</w:t>
            </w:r>
          </w:p>
          <w:p w14:paraId="4F332F18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Doplněno o výměnný emisní filtr</w:t>
            </w:r>
          </w:p>
          <w:p w14:paraId="285A3FC7" w14:textId="77777777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MXRS1171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single-band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bandpass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filter</w:t>
            </w:r>
            <w:proofErr w:type="spellEnd"/>
          </w:p>
          <w:p w14:paraId="5BB3D795" w14:textId="58D38678" w:rsidR="00901B62" w:rsidRPr="006520C7" w:rsidRDefault="00901B62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FF01-731/137 </w:t>
            </w:r>
            <w:r w:rsidRPr="00B73626">
              <w:rPr>
                <w:rFonts w:asciiTheme="minorHAnsi" w:hAnsiTheme="minorHAnsi" w:cstheme="minorHAnsi"/>
                <w:b/>
                <w:bCs/>
                <w:lang w:val="cs-CZ" w:eastAsia="cs-CZ"/>
              </w:rPr>
              <w:t>(662,5-799/5)</w:t>
            </w:r>
          </w:p>
        </w:tc>
      </w:tr>
      <w:tr w:rsidR="00905098" w:rsidRPr="00D578F2" w14:paraId="1E1818D6" w14:textId="77777777" w:rsidTr="00142DCA">
        <w:tc>
          <w:tcPr>
            <w:tcW w:w="622" w:type="dxa"/>
          </w:tcPr>
          <w:p w14:paraId="693DEF1C" w14:textId="2AD39E52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1.20</w:t>
            </w:r>
          </w:p>
        </w:tc>
        <w:tc>
          <w:tcPr>
            <w:tcW w:w="3201" w:type="dxa"/>
          </w:tcPr>
          <w:p w14:paraId="080AEE9A" w14:textId="005EE2AA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Velikost filtrů umožňující využití celé plochy snímače kamery</w:t>
            </w:r>
          </w:p>
        </w:tc>
        <w:tc>
          <w:tcPr>
            <w:tcW w:w="1842" w:type="dxa"/>
          </w:tcPr>
          <w:p w14:paraId="26702CDD" w14:textId="0E9816A7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875E67D" w14:textId="4EA8727A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Průměr filtrů 32 mm</w:t>
            </w:r>
          </w:p>
        </w:tc>
      </w:tr>
      <w:tr w:rsidR="00905098" w:rsidRPr="00D578F2" w14:paraId="45F555B4" w14:textId="77777777" w:rsidTr="00142DCA">
        <w:tc>
          <w:tcPr>
            <w:tcW w:w="622" w:type="dxa"/>
          </w:tcPr>
          <w:p w14:paraId="010B4511" w14:textId="725BD955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1.21</w:t>
            </w:r>
          </w:p>
        </w:tc>
        <w:tc>
          <w:tcPr>
            <w:tcW w:w="3201" w:type="dxa"/>
          </w:tcPr>
          <w:p w14:paraId="2865578C" w14:textId="58663DA8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Excitace musí vyhovovat dodanému LED zdroji</w:t>
            </w:r>
          </w:p>
        </w:tc>
        <w:tc>
          <w:tcPr>
            <w:tcW w:w="1842" w:type="dxa"/>
          </w:tcPr>
          <w:p w14:paraId="52DC5C71" w14:textId="68F6234C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AD3446F" w14:textId="30690A50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Vyhovuje</w:t>
            </w:r>
          </w:p>
        </w:tc>
      </w:tr>
      <w:tr w:rsidR="00905098" w:rsidRPr="00D578F2" w14:paraId="220C824F" w14:textId="77777777" w:rsidTr="00142DCA">
        <w:tc>
          <w:tcPr>
            <w:tcW w:w="622" w:type="dxa"/>
          </w:tcPr>
          <w:p w14:paraId="1C8E90A9" w14:textId="0FB3B628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1.22</w:t>
            </w:r>
          </w:p>
        </w:tc>
        <w:tc>
          <w:tcPr>
            <w:tcW w:w="3201" w:type="dxa"/>
          </w:tcPr>
          <w:p w14:paraId="24505586" w14:textId="7CBA3DBD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LED diodový fluorescenční zdroj s přímým připojením k mikroskopu (tzn. bez světlovodu) s plynulou regulací intenzity 0-100 % s krokem max. 1 %, ovládání intenzity a </w:t>
            </w:r>
            <w:r w:rsidRPr="000938E6">
              <w:rPr>
                <w:rFonts w:cs="Arial"/>
                <w:lang w:val="cs-CZ"/>
              </w:rPr>
              <w:lastRenderedPageBreak/>
              <w:t>závěrky z dálkového ovladače i ze softwaru</w:t>
            </w:r>
          </w:p>
        </w:tc>
        <w:tc>
          <w:tcPr>
            <w:tcW w:w="1842" w:type="dxa"/>
          </w:tcPr>
          <w:p w14:paraId="38EDBD03" w14:textId="70E04D70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2A568A9E" w14:textId="77777777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FL zdroj D-LEDI</w:t>
            </w:r>
          </w:p>
          <w:p w14:paraId="67EB5059" w14:textId="2B4E184D" w:rsidR="00865399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S přímým připojením k mikroskopu (tzn. bez světlovodu) s plynulou regulací intensity 0-100% s</w:t>
            </w:r>
            <w:r w:rsidR="00B73626">
              <w:rPr>
                <w:rFonts w:asciiTheme="minorHAnsi" w:hAnsiTheme="minorHAnsi" w:cstheme="minorHAnsi"/>
                <w:bCs/>
                <w:lang w:val="cs-CZ" w:eastAsia="cs-CZ"/>
              </w:rPr>
              <w:t xml:space="preserve"> krokem max. 1 % </w:t>
            </w:r>
            <w:r w:rsidR="00B73626">
              <w:rPr>
                <w:rFonts w:asciiTheme="minorHAnsi" w:hAnsiTheme="minorHAnsi" w:cstheme="minorHAnsi"/>
                <w:bCs/>
                <w:lang w:val="cs-CZ" w:eastAsia="cs-CZ"/>
              </w:rPr>
              <w:lastRenderedPageBreak/>
              <w:t>ovládání intenz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ity a závěrky z dálkového ovladače I </w:t>
            </w:r>
            <w:proofErr w:type="gram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ze</w:t>
            </w:r>
            <w:proofErr w:type="gram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software</w:t>
            </w:r>
          </w:p>
          <w:p w14:paraId="1378F2EF" w14:textId="0804FF8E" w:rsidR="00865399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9</w:t>
            </w:r>
          </w:p>
        </w:tc>
      </w:tr>
      <w:tr w:rsidR="00905098" w:rsidRPr="00D578F2" w14:paraId="4A58A96B" w14:textId="77777777" w:rsidTr="00142DCA">
        <w:tc>
          <w:tcPr>
            <w:tcW w:w="622" w:type="dxa"/>
          </w:tcPr>
          <w:p w14:paraId="4F12F749" w14:textId="14CEF371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1.23</w:t>
            </w:r>
          </w:p>
        </w:tc>
        <w:tc>
          <w:tcPr>
            <w:tcW w:w="3201" w:type="dxa"/>
          </w:tcPr>
          <w:p w14:paraId="25A58091" w14:textId="06632361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Excitace minimálně v rozsahu 390-620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1842" w:type="dxa"/>
          </w:tcPr>
          <w:p w14:paraId="5941F45F" w14:textId="10142FA9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3B1352B" w14:textId="77777777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385-621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nm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(maxima LED modulů)</w:t>
            </w:r>
          </w:p>
          <w:p w14:paraId="5248B51B" w14:textId="54E84FBE" w:rsidR="00865399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9</w:t>
            </w:r>
          </w:p>
        </w:tc>
      </w:tr>
      <w:tr w:rsidR="00905098" w:rsidRPr="00D578F2" w14:paraId="0A15CE2C" w14:textId="77777777" w:rsidTr="00142DCA">
        <w:tc>
          <w:tcPr>
            <w:tcW w:w="622" w:type="dxa"/>
          </w:tcPr>
          <w:p w14:paraId="68D31724" w14:textId="1C258AA2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1.24</w:t>
            </w:r>
          </w:p>
        </w:tc>
        <w:tc>
          <w:tcPr>
            <w:tcW w:w="3201" w:type="dxa"/>
          </w:tcPr>
          <w:p w14:paraId="052BC0A9" w14:textId="2D96C0EE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Možnost ovládání závěrky ze stativu mikroskopu</w:t>
            </w:r>
          </w:p>
        </w:tc>
        <w:tc>
          <w:tcPr>
            <w:tcW w:w="1842" w:type="dxa"/>
          </w:tcPr>
          <w:p w14:paraId="7A8ABB2E" w14:textId="703FA938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73BBEDC" w14:textId="3537678F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2, 9</w:t>
            </w:r>
          </w:p>
        </w:tc>
      </w:tr>
      <w:tr w:rsidR="00905098" w:rsidRPr="00D578F2" w14:paraId="408D7968" w14:textId="77777777" w:rsidTr="00142DCA">
        <w:tc>
          <w:tcPr>
            <w:tcW w:w="622" w:type="dxa"/>
          </w:tcPr>
          <w:p w14:paraId="4340F302" w14:textId="09D37911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1.25</w:t>
            </w:r>
          </w:p>
        </w:tc>
        <w:tc>
          <w:tcPr>
            <w:tcW w:w="3201" w:type="dxa"/>
          </w:tcPr>
          <w:p w14:paraId="2DB76E3E" w14:textId="44589E1F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Životnost zdroje min. 20.000 hodin</w:t>
            </w:r>
          </w:p>
        </w:tc>
        <w:tc>
          <w:tcPr>
            <w:tcW w:w="1842" w:type="dxa"/>
          </w:tcPr>
          <w:p w14:paraId="710D042E" w14:textId="4F8B90A8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920016B" w14:textId="77777777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20.000 hodin</w:t>
            </w:r>
          </w:p>
          <w:p w14:paraId="1B6659BD" w14:textId="2651138D" w:rsidR="00865399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9</w:t>
            </w:r>
          </w:p>
        </w:tc>
      </w:tr>
      <w:tr w:rsidR="00905098" w:rsidRPr="00D578F2" w14:paraId="2E518D3F" w14:textId="77777777" w:rsidTr="00142DCA">
        <w:tc>
          <w:tcPr>
            <w:tcW w:w="622" w:type="dxa"/>
          </w:tcPr>
          <w:p w14:paraId="7A1D8EFD" w14:textId="77777777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B037FD0" w14:textId="2ADECA9B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Kamera:</w:t>
            </w:r>
          </w:p>
        </w:tc>
        <w:tc>
          <w:tcPr>
            <w:tcW w:w="1842" w:type="dxa"/>
          </w:tcPr>
          <w:p w14:paraId="304B2ACD" w14:textId="38248F16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4EB5C4F3" w14:textId="77777777" w:rsidR="00905098" w:rsidRPr="006520C7" w:rsidRDefault="00905098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905098" w:rsidRPr="00D578F2" w14:paraId="3497BEB6" w14:textId="77777777" w:rsidTr="00142DCA">
        <w:tc>
          <w:tcPr>
            <w:tcW w:w="622" w:type="dxa"/>
          </w:tcPr>
          <w:p w14:paraId="60A94BC6" w14:textId="48F56C94" w:rsidR="00905098" w:rsidRDefault="00905098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1.26</w:t>
            </w:r>
          </w:p>
        </w:tc>
        <w:tc>
          <w:tcPr>
            <w:tcW w:w="3201" w:type="dxa"/>
          </w:tcPr>
          <w:p w14:paraId="59CCCBE3" w14:textId="3ECD3DCA" w:rsidR="00905098" w:rsidRPr="000938E6" w:rsidRDefault="00905098" w:rsidP="006438CA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Dvě stejné kamery, jedna jako příslušenství poptávaného invertovaného mikroskopu, druhá jako upgrade stávajícího mikroskopu </w:t>
            </w:r>
            <w:proofErr w:type="spellStart"/>
            <w:r w:rsidRPr="000938E6">
              <w:rPr>
                <w:rFonts w:cs="Arial"/>
                <w:lang w:val="cs-CZ"/>
              </w:rPr>
              <w:t>Nikon</w:t>
            </w:r>
            <w:proofErr w:type="spellEnd"/>
            <w:r w:rsidRPr="000938E6">
              <w:rPr>
                <w:rFonts w:cs="Arial"/>
                <w:lang w:val="cs-CZ"/>
              </w:rPr>
              <w:t xml:space="preserve"> E 600</w:t>
            </w:r>
          </w:p>
        </w:tc>
        <w:tc>
          <w:tcPr>
            <w:tcW w:w="1842" w:type="dxa"/>
          </w:tcPr>
          <w:p w14:paraId="20B69EF4" w14:textId="21B2E330" w:rsidR="00905098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A688B0C" w14:textId="77777777" w:rsidR="00905098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Kamera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Nikon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DS-10</w:t>
            </w:r>
          </w:p>
          <w:p w14:paraId="18FCC82A" w14:textId="02A4E5AA" w:rsidR="00865399" w:rsidRPr="006520C7" w:rsidRDefault="0086539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6D831199" w14:textId="77777777" w:rsidTr="00142DCA">
        <w:tc>
          <w:tcPr>
            <w:tcW w:w="622" w:type="dxa"/>
          </w:tcPr>
          <w:p w14:paraId="60B437A9" w14:textId="52E7CB24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1.27</w:t>
            </w:r>
          </w:p>
        </w:tc>
        <w:tc>
          <w:tcPr>
            <w:tcW w:w="3201" w:type="dxa"/>
          </w:tcPr>
          <w:p w14:paraId="7CC8271B" w14:textId="52F785EF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Univerzální CMOS nebo CCD kamera umožňující snímat v barevném i monochromatickém režimu</w:t>
            </w:r>
          </w:p>
        </w:tc>
        <w:tc>
          <w:tcPr>
            <w:tcW w:w="1842" w:type="dxa"/>
          </w:tcPr>
          <w:p w14:paraId="25913969" w14:textId="76F7F0C9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87E539E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CMOS snímač, snímání v barevném I monochromatickém režimu</w:t>
            </w:r>
          </w:p>
          <w:p w14:paraId="4F543BB3" w14:textId="3B880840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402D8F9F" w14:textId="77777777" w:rsidTr="00142DCA">
        <w:tc>
          <w:tcPr>
            <w:tcW w:w="622" w:type="dxa"/>
          </w:tcPr>
          <w:p w14:paraId="5A75D338" w14:textId="7C753178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1.28</w:t>
            </w:r>
          </w:p>
        </w:tc>
        <w:tc>
          <w:tcPr>
            <w:tcW w:w="3201" w:type="dxa"/>
          </w:tcPr>
          <w:p w14:paraId="7534FD9B" w14:textId="4C6EC383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Nativní rozlišení min. 16 </w:t>
            </w:r>
            <w:proofErr w:type="spellStart"/>
            <w:r w:rsidRPr="000938E6">
              <w:rPr>
                <w:rFonts w:cs="Arial"/>
                <w:lang w:val="cs-CZ"/>
              </w:rPr>
              <w:t>Mpix</w:t>
            </w:r>
            <w:proofErr w:type="spellEnd"/>
          </w:p>
        </w:tc>
        <w:tc>
          <w:tcPr>
            <w:tcW w:w="1842" w:type="dxa"/>
          </w:tcPr>
          <w:p w14:paraId="0CF22397" w14:textId="3BBBAF28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783F895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23.9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Mpix</w:t>
            </w:r>
            <w:proofErr w:type="spellEnd"/>
          </w:p>
          <w:p w14:paraId="404C0A22" w14:textId="760CEF75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46B72C99" w14:textId="77777777" w:rsidTr="00142DCA">
        <w:tc>
          <w:tcPr>
            <w:tcW w:w="622" w:type="dxa"/>
          </w:tcPr>
          <w:p w14:paraId="0150773A" w14:textId="439AB35F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1.29</w:t>
            </w:r>
          </w:p>
        </w:tc>
        <w:tc>
          <w:tcPr>
            <w:tcW w:w="3201" w:type="dxa"/>
          </w:tcPr>
          <w:p w14:paraId="06FA9C41" w14:textId="11F80CCC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Alespoň 10bitová hloubka snímaného obrazu</w:t>
            </w:r>
          </w:p>
        </w:tc>
        <w:tc>
          <w:tcPr>
            <w:tcW w:w="1842" w:type="dxa"/>
          </w:tcPr>
          <w:p w14:paraId="57491539" w14:textId="75DB7256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FB31BF9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10 bit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color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/12 bit mono</w:t>
            </w:r>
          </w:p>
          <w:p w14:paraId="29C0061C" w14:textId="0A3D4C20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101C5649" w14:textId="77777777" w:rsidTr="00142DCA">
        <w:tc>
          <w:tcPr>
            <w:tcW w:w="622" w:type="dxa"/>
          </w:tcPr>
          <w:p w14:paraId="5D0C7A60" w14:textId="3AA63D2B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1.30</w:t>
            </w:r>
          </w:p>
        </w:tc>
        <w:tc>
          <w:tcPr>
            <w:tcW w:w="3201" w:type="dxa"/>
          </w:tcPr>
          <w:p w14:paraId="42BF8C2B" w14:textId="392BD6E2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Alespoň 1" aktivně chlazený snímač, nebo alespoň 35mm full-</w:t>
            </w:r>
            <w:proofErr w:type="spellStart"/>
            <w:r w:rsidRPr="000938E6">
              <w:rPr>
                <w:rFonts w:cs="Arial"/>
                <w:lang w:val="cs-CZ"/>
              </w:rPr>
              <w:t>frame</w:t>
            </w:r>
            <w:proofErr w:type="spellEnd"/>
            <w:r w:rsidRPr="000938E6">
              <w:rPr>
                <w:rFonts w:cs="Arial"/>
                <w:lang w:val="cs-CZ"/>
              </w:rPr>
              <w:t xml:space="preserve"> nechlazený snímač</w:t>
            </w:r>
          </w:p>
        </w:tc>
        <w:tc>
          <w:tcPr>
            <w:tcW w:w="1842" w:type="dxa"/>
          </w:tcPr>
          <w:p w14:paraId="4971188D" w14:textId="55AD8D52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D87C789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Full-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frame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snímač, 35,8 mm</w:t>
            </w:r>
          </w:p>
          <w:p w14:paraId="12C7A547" w14:textId="0472C417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225C43E7" w14:textId="77777777" w:rsidTr="00142DCA">
        <w:tc>
          <w:tcPr>
            <w:tcW w:w="622" w:type="dxa"/>
          </w:tcPr>
          <w:p w14:paraId="315C3869" w14:textId="0A25E166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1.31</w:t>
            </w:r>
          </w:p>
        </w:tc>
        <w:tc>
          <w:tcPr>
            <w:tcW w:w="3201" w:type="dxa"/>
          </w:tcPr>
          <w:p w14:paraId="39ECDD20" w14:textId="65E571DD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Dostatečná citlivost pro snímání fluorescence v živých buněčných preparátech</w:t>
            </w:r>
          </w:p>
        </w:tc>
        <w:tc>
          <w:tcPr>
            <w:tcW w:w="1842" w:type="dxa"/>
          </w:tcPr>
          <w:p w14:paraId="4EEBEB51" w14:textId="69E786C9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BAF6255" w14:textId="52E6AB4E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12</w:t>
            </w:r>
          </w:p>
        </w:tc>
      </w:tr>
      <w:tr w:rsidR="00905098" w:rsidRPr="00D578F2" w14:paraId="2939AC95" w14:textId="77777777" w:rsidTr="00142DCA">
        <w:tc>
          <w:tcPr>
            <w:tcW w:w="622" w:type="dxa"/>
          </w:tcPr>
          <w:p w14:paraId="30E59B55" w14:textId="086154E9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1.32</w:t>
            </w:r>
          </w:p>
        </w:tc>
        <w:tc>
          <w:tcPr>
            <w:tcW w:w="3201" w:type="dxa"/>
          </w:tcPr>
          <w:p w14:paraId="7384E185" w14:textId="779E2D0C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Možnost snímání spektra v rozsahu alespoň 400-750 </w:t>
            </w:r>
            <w:proofErr w:type="spellStart"/>
            <w:r w:rsidRPr="000938E6">
              <w:rPr>
                <w:rFonts w:cs="Arial"/>
                <w:lang w:val="cs-CZ"/>
              </w:rPr>
              <w:t>nm</w:t>
            </w:r>
            <w:proofErr w:type="spellEnd"/>
          </w:p>
        </w:tc>
        <w:tc>
          <w:tcPr>
            <w:tcW w:w="1842" w:type="dxa"/>
          </w:tcPr>
          <w:p w14:paraId="4BCC9CC2" w14:textId="137F7A89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F93F995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400-850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nm</w:t>
            </w:r>
            <w:proofErr w:type="spellEnd"/>
          </w:p>
          <w:p w14:paraId="03A6989F" w14:textId="62501E42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lastRenderedPageBreak/>
              <w:t>viz doloženo technickou specifikací, str. 12</w:t>
            </w:r>
          </w:p>
        </w:tc>
      </w:tr>
      <w:tr w:rsidR="00905098" w:rsidRPr="00D578F2" w14:paraId="1B2AF2F1" w14:textId="77777777" w:rsidTr="00142DCA">
        <w:tc>
          <w:tcPr>
            <w:tcW w:w="622" w:type="dxa"/>
          </w:tcPr>
          <w:p w14:paraId="1432BD90" w14:textId="3CDBDE23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1.33</w:t>
            </w:r>
          </w:p>
        </w:tc>
        <w:tc>
          <w:tcPr>
            <w:tcW w:w="3201" w:type="dxa"/>
          </w:tcPr>
          <w:p w14:paraId="799F09BC" w14:textId="79D9F693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F-</w:t>
            </w:r>
            <w:proofErr w:type="spellStart"/>
            <w:r w:rsidRPr="000938E6">
              <w:rPr>
                <w:rFonts w:cs="Arial"/>
                <w:lang w:val="cs-CZ"/>
              </w:rPr>
              <w:t>mount</w:t>
            </w:r>
            <w:proofErr w:type="spellEnd"/>
            <w:r w:rsidRPr="000938E6">
              <w:rPr>
                <w:rFonts w:cs="Arial"/>
                <w:lang w:val="cs-CZ"/>
              </w:rPr>
              <w:t xml:space="preserve">, případně adaptér pro použití na </w:t>
            </w:r>
            <w:proofErr w:type="spellStart"/>
            <w:r w:rsidRPr="000938E6">
              <w:rPr>
                <w:rFonts w:cs="Arial"/>
                <w:lang w:val="cs-CZ"/>
              </w:rPr>
              <w:t>Nikon</w:t>
            </w:r>
            <w:proofErr w:type="spellEnd"/>
            <w:r w:rsidRPr="000938E6">
              <w:rPr>
                <w:rFonts w:cs="Arial"/>
                <w:lang w:val="cs-CZ"/>
              </w:rPr>
              <w:t xml:space="preserve"> E 600</w:t>
            </w:r>
          </w:p>
        </w:tc>
        <w:tc>
          <w:tcPr>
            <w:tcW w:w="1842" w:type="dxa"/>
          </w:tcPr>
          <w:p w14:paraId="65457BFD" w14:textId="20B25ED7" w:rsidR="00905098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CE16840" w14:textId="77777777" w:rsidR="00905098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F-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mount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- pro připojení k Ti-E F-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mount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- pro připojení k Ti-E k E 600</w:t>
            </w:r>
          </w:p>
          <w:p w14:paraId="35B27B24" w14:textId="2B621C5A" w:rsidR="00865399" w:rsidRPr="006520C7" w:rsidRDefault="0086539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cenová nabídka</w:t>
            </w:r>
          </w:p>
        </w:tc>
      </w:tr>
      <w:tr w:rsidR="00905098" w:rsidRPr="00D578F2" w14:paraId="2B312DC5" w14:textId="77777777" w:rsidTr="00142DCA">
        <w:tc>
          <w:tcPr>
            <w:tcW w:w="622" w:type="dxa"/>
          </w:tcPr>
          <w:p w14:paraId="2469190A" w14:textId="6F951C4B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1.34</w:t>
            </w:r>
          </w:p>
        </w:tc>
        <w:tc>
          <w:tcPr>
            <w:tcW w:w="3201" w:type="dxa"/>
          </w:tcPr>
          <w:p w14:paraId="6EF2519F" w14:textId="44AD22A1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Ovládání obou kamer ze stejného PC a stejného software</w:t>
            </w:r>
          </w:p>
        </w:tc>
        <w:tc>
          <w:tcPr>
            <w:tcW w:w="1842" w:type="dxa"/>
          </w:tcPr>
          <w:p w14:paraId="61323B6B" w14:textId="0859DCB2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F1E5F0C" w14:textId="63B57F5E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Umožňuje připojení 2 stejných kamer do jednoho software</w:t>
            </w:r>
          </w:p>
        </w:tc>
      </w:tr>
      <w:tr w:rsidR="00905098" w:rsidRPr="00D578F2" w14:paraId="4B2F8E47" w14:textId="77777777" w:rsidTr="00142DCA">
        <w:tc>
          <w:tcPr>
            <w:tcW w:w="622" w:type="dxa"/>
          </w:tcPr>
          <w:p w14:paraId="75C34C79" w14:textId="77777777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6059AC66" w14:textId="2B9B9376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b/>
                <w:lang w:val="cs-CZ"/>
              </w:rPr>
              <w:t>Software a PC:</w:t>
            </w:r>
          </w:p>
        </w:tc>
        <w:tc>
          <w:tcPr>
            <w:tcW w:w="1842" w:type="dxa"/>
          </w:tcPr>
          <w:p w14:paraId="6B37BB5D" w14:textId="32D0CAD7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</w:p>
        </w:tc>
        <w:tc>
          <w:tcPr>
            <w:tcW w:w="3409" w:type="dxa"/>
          </w:tcPr>
          <w:p w14:paraId="541BD7B8" w14:textId="77777777" w:rsidR="00905098" w:rsidRPr="006520C7" w:rsidRDefault="00905098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</w:p>
        </w:tc>
      </w:tr>
      <w:tr w:rsidR="00905098" w:rsidRPr="00D578F2" w14:paraId="2A49AD29" w14:textId="77777777" w:rsidTr="00142DCA">
        <w:tc>
          <w:tcPr>
            <w:tcW w:w="622" w:type="dxa"/>
          </w:tcPr>
          <w:p w14:paraId="37DC5D46" w14:textId="03161142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1.35</w:t>
            </w:r>
          </w:p>
        </w:tc>
        <w:tc>
          <w:tcPr>
            <w:tcW w:w="3201" w:type="dxa"/>
          </w:tcPr>
          <w:p w14:paraId="1BF32A8A" w14:textId="512E2248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b/>
                <w:lang w:val="cs-CZ"/>
              </w:rPr>
            </w:pPr>
            <w:r w:rsidRPr="000938E6">
              <w:rPr>
                <w:rFonts w:cs="Arial"/>
                <w:lang w:val="cs-CZ"/>
              </w:rPr>
              <w:t>Řízení celého systému – motorizovaného mikroskopu, kamery i FL zdroje</w:t>
            </w:r>
          </w:p>
        </w:tc>
        <w:tc>
          <w:tcPr>
            <w:tcW w:w="1842" w:type="dxa"/>
          </w:tcPr>
          <w:p w14:paraId="5AB3AE06" w14:textId="35F6CA8C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7ADED6E9" w14:textId="77777777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SW NIS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Elements</w:t>
            </w:r>
            <w:proofErr w:type="spellEnd"/>
          </w:p>
          <w:p w14:paraId="3A27F75E" w14:textId="041ADEDE" w:rsidR="00035D69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10F961CE" w14:textId="77777777" w:rsidTr="00142DCA">
        <w:tc>
          <w:tcPr>
            <w:tcW w:w="622" w:type="dxa"/>
          </w:tcPr>
          <w:p w14:paraId="5B200E90" w14:textId="14E3A015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1.36</w:t>
            </w:r>
          </w:p>
        </w:tc>
        <w:tc>
          <w:tcPr>
            <w:tcW w:w="3201" w:type="dxa"/>
          </w:tcPr>
          <w:p w14:paraId="77DB9382" w14:textId="31DB50E6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Uživatelsky nastavitelné grafické rozhraní s možností uložení vlastních profilů</w:t>
            </w:r>
          </w:p>
        </w:tc>
        <w:tc>
          <w:tcPr>
            <w:tcW w:w="1842" w:type="dxa"/>
          </w:tcPr>
          <w:p w14:paraId="3DB6E354" w14:textId="6BA8DEF2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C3BE628" w14:textId="2C064352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4BD21C10" w14:textId="77777777" w:rsidTr="00142DCA">
        <w:tc>
          <w:tcPr>
            <w:tcW w:w="622" w:type="dxa"/>
          </w:tcPr>
          <w:p w14:paraId="14B8792C" w14:textId="22BB2C47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1.37</w:t>
            </w:r>
          </w:p>
        </w:tc>
        <w:tc>
          <w:tcPr>
            <w:tcW w:w="3201" w:type="dxa"/>
          </w:tcPr>
          <w:p w14:paraId="040D39DF" w14:textId="389A8CF9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Ovládací software podporuje multidimenzionální (</w:t>
            </w:r>
            <w:proofErr w:type="spellStart"/>
            <w:r w:rsidRPr="000938E6">
              <w:rPr>
                <w:rFonts w:cs="Arial"/>
                <w:lang w:val="cs-CZ"/>
              </w:rPr>
              <w:t>XYZTCh</w:t>
            </w:r>
            <w:proofErr w:type="spellEnd"/>
            <w:r w:rsidRPr="000938E6">
              <w:rPr>
                <w:rFonts w:cs="Arial"/>
                <w:lang w:val="cs-CZ"/>
              </w:rPr>
              <w:t xml:space="preserve">) formát snímků, tile </w:t>
            </w:r>
            <w:proofErr w:type="spellStart"/>
            <w:r w:rsidRPr="000938E6">
              <w:rPr>
                <w:rFonts w:cs="Arial"/>
                <w:lang w:val="cs-CZ"/>
              </w:rPr>
              <w:t>scan</w:t>
            </w:r>
            <w:proofErr w:type="spellEnd"/>
            <w:r w:rsidRPr="000938E6">
              <w:rPr>
                <w:rFonts w:cs="Arial"/>
                <w:lang w:val="cs-CZ"/>
              </w:rPr>
              <w:t xml:space="preserve">, </w:t>
            </w:r>
            <w:proofErr w:type="spellStart"/>
            <w:r w:rsidRPr="000938E6">
              <w:rPr>
                <w:rFonts w:cs="Arial"/>
                <w:lang w:val="cs-CZ"/>
              </w:rPr>
              <w:t>multi-position</w:t>
            </w:r>
            <w:proofErr w:type="spellEnd"/>
            <w:r w:rsidRPr="000938E6">
              <w:rPr>
                <w:rFonts w:cs="Arial"/>
                <w:lang w:val="cs-CZ"/>
              </w:rPr>
              <w:t xml:space="preserve"> </w:t>
            </w:r>
            <w:proofErr w:type="spellStart"/>
            <w:r w:rsidRPr="000938E6">
              <w:rPr>
                <w:rFonts w:cs="Arial"/>
                <w:lang w:val="cs-CZ"/>
              </w:rPr>
              <w:t>scan</w:t>
            </w:r>
            <w:proofErr w:type="spellEnd"/>
            <w:r w:rsidRPr="000938E6">
              <w:rPr>
                <w:rFonts w:cs="Arial"/>
                <w:lang w:val="cs-CZ"/>
              </w:rPr>
              <w:t xml:space="preserve"> a snímání v předdefinovaných a uživatelem nastavitelných </w:t>
            </w:r>
            <w:proofErr w:type="spellStart"/>
            <w:r w:rsidRPr="000938E6">
              <w:rPr>
                <w:rFonts w:cs="Arial"/>
                <w:lang w:val="cs-CZ"/>
              </w:rPr>
              <w:t>multi-well</w:t>
            </w:r>
            <w:proofErr w:type="spellEnd"/>
            <w:r w:rsidRPr="000938E6">
              <w:rPr>
                <w:rFonts w:cs="Arial"/>
                <w:lang w:val="cs-CZ"/>
              </w:rPr>
              <w:t xml:space="preserve"> plate miskách, a jejich vzájemné kombinace.</w:t>
            </w:r>
          </w:p>
        </w:tc>
        <w:tc>
          <w:tcPr>
            <w:tcW w:w="1842" w:type="dxa"/>
          </w:tcPr>
          <w:p w14:paraId="0A71CBEC" w14:textId="4DD45D0D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AA8E125" w14:textId="32D8B91B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4A0E4112" w14:textId="77777777" w:rsidTr="00142DCA">
        <w:tc>
          <w:tcPr>
            <w:tcW w:w="622" w:type="dxa"/>
          </w:tcPr>
          <w:p w14:paraId="6EEDCD62" w14:textId="31DBCF7E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1.38</w:t>
            </w:r>
          </w:p>
        </w:tc>
        <w:tc>
          <w:tcPr>
            <w:tcW w:w="3201" w:type="dxa"/>
          </w:tcPr>
          <w:p w14:paraId="33ED1CD1" w14:textId="1D8002A7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Zobrazení vícerozměrných </w:t>
            </w:r>
            <w:proofErr w:type="spellStart"/>
            <w:r w:rsidRPr="000938E6">
              <w:rPr>
                <w:rFonts w:cs="Arial"/>
                <w:lang w:val="cs-CZ"/>
              </w:rPr>
              <w:t>datasetů</w:t>
            </w:r>
            <w:proofErr w:type="spellEnd"/>
            <w:r w:rsidRPr="000938E6">
              <w:rPr>
                <w:rFonts w:cs="Arial"/>
                <w:lang w:val="cs-CZ"/>
              </w:rPr>
              <w:t xml:space="preserve"> (řezy, 3D, čas, </w:t>
            </w:r>
            <w:proofErr w:type="gramStart"/>
            <w:r w:rsidRPr="000938E6">
              <w:rPr>
                <w:rFonts w:cs="Arial"/>
                <w:lang w:val="cs-CZ"/>
              </w:rPr>
              <w:t>spektrum,</w:t>
            </w:r>
            <w:proofErr w:type="gramEnd"/>
            <w:r w:rsidRPr="000938E6">
              <w:rPr>
                <w:rFonts w:cs="Arial"/>
                <w:lang w:val="cs-CZ"/>
              </w:rPr>
              <w:t xml:space="preserve"> atd.)</w:t>
            </w:r>
          </w:p>
        </w:tc>
        <w:tc>
          <w:tcPr>
            <w:tcW w:w="1842" w:type="dxa"/>
          </w:tcPr>
          <w:p w14:paraId="2A774D47" w14:textId="29F37BAD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DDC5DFB" w14:textId="4B3FF729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2FED53C6" w14:textId="77777777" w:rsidTr="00142DCA">
        <w:tc>
          <w:tcPr>
            <w:tcW w:w="622" w:type="dxa"/>
          </w:tcPr>
          <w:p w14:paraId="4AAE8EC0" w14:textId="22294EC0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1.39</w:t>
            </w:r>
          </w:p>
        </w:tc>
        <w:tc>
          <w:tcPr>
            <w:tcW w:w="3201" w:type="dxa"/>
          </w:tcPr>
          <w:p w14:paraId="25A72B53" w14:textId="783DA86A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Software podporuje možnost programovatelného snímání, kdy nastavení může být upraveno na základě automatické on-</w:t>
            </w:r>
            <w:proofErr w:type="spellStart"/>
            <w:r w:rsidRPr="000938E6">
              <w:rPr>
                <w:rFonts w:cs="Arial"/>
                <w:lang w:val="cs-CZ"/>
              </w:rPr>
              <w:t>the</w:t>
            </w:r>
            <w:proofErr w:type="spellEnd"/>
            <w:r w:rsidRPr="000938E6">
              <w:rPr>
                <w:rFonts w:cs="Arial"/>
                <w:lang w:val="cs-CZ"/>
              </w:rPr>
              <w:t>-</w:t>
            </w:r>
            <w:proofErr w:type="spellStart"/>
            <w:r w:rsidRPr="000938E6">
              <w:rPr>
                <w:rFonts w:cs="Arial"/>
                <w:lang w:val="cs-CZ"/>
              </w:rPr>
              <w:t>fly</w:t>
            </w:r>
            <w:proofErr w:type="spellEnd"/>
            <w:r w:rsidRPr="000938E6">
              <w:rPr>
                <w:rFonts w:cs="Arial"/>
                <w:lang w:val="cs-CZ"/>
              </w:rPr>
              <w:t xml:space="preserve"> analýzy průběžných snímků.</w:t>
            </w:r>
          </w:p>
        </w:tc>
        <w:tc>
          <w:tcPr>
            <w:tcW w:w="1842" w:type="dxa"/>
          </w:tcPr>
          <w:p w14:paraId="1935E53F" w14:textId="0E48CD37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3A87069" w14:textId="6EB3C961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3B37EE56" w14:textId="77777777" w:rsidTr="00142DCA">
        <w:tc>
          <w:tcPr>
            <w:tcW w:w="622" w:type="dxa"/>
          </w:tcPr>
          <w:p w14:paraId="5025C981" w14:textId="17831870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1.40</w:t>
            </w:r>
          </w:p>
        </w:tc>
        <w:tc>
          <w:tcPr>
            <w:tcW w:w="3201" w:type="dxa"/>
          </w:tcPr>
          <w:p w14:paraId="54B039B2" w14:textId="53802108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V software je integrován modul pro uživatelsky programovatelné snímání a analýzu využívající vizuální programování.</w:t>
            </w:r>
          </w:p>
        </w:tc>
        <w:tc>
          <w:tcPr>
            <w:tcW w:w="1842" w:type="dxa"/>
          </w:tcPr>
          <w:p w14:paraId="07A247B8" w14:textId="4EBDA75E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77A62074" w14:textId="5CB7E88D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35268B05" w14:textId="77777777" w:rsidTr="00142DCA">
        <w:tc>
          <w:tcPr>
            <w:tcW w:w="622" w:type="dxa"/>
          </w:tcPr>
          <w:p w14:paraId="24FA9E94" w14:textId="025B8553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1.41</w:t>
            </w:r>
          </w:p>
        </w:tc>
        <w:tc>
          <w:tcPr>
            <w:tcW w:w="3201" w:type="dxa"/>
          </w:tcPr>
          <w:p w14:paraId="3DA25D1F" w14:textId="1DEEA855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Modul pro měření změn intenzity fluorescence v čase</w:t>
            </w:r>
          </w:p>
        </w:tc>
        <w:tc>
          <w:tcPr>
            <w:tcW w:w="1842" w:type="dxa"/>
          </w:tcPr>
          <w:p w14:paraId="18DB416F" w14:textId="44BA31C9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E6A0AA1" w14:textId="03B909DA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225DB2E8" w14:textId="77777777" w:rsidTr="00142DCA">
        <w:tc>
          <w:tcPr>
            <w:tcW w:w="622" w:type="dxa"/>
          </w:tcPr>
          <w:p w14:paraId="755CBD7A" w14:textId="214F01FC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1.42</w:t>
            </w:r>
          </w:p>
        </w:tc>
        <w:tc>
          <w:tcPr>
            <w:tcW w:w="3201" w:type="dxa"/>
          </w:tcPr>
          <w:p w14:paraId="01DDE8E9" w14:textId="0B7C7E48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Pokročilá analýza obrazu – segmentace obrazu (po jednotlivých fluorescenčních kanálech, přes intenzitu, barevné prostory RGB i HSI), aritmetické operace s binárními vrstvami, automatizované měření velikostí a počtů objektů, měření v ROI, morfologická analýza objektů</w:t>
            </w:r>
          </w:p>
        </w:tc>
        <w:tc>
          <w:tcPr>
            <w:tcW w:w="1842" w:type="dxa"/>
          </w:tcPr>
          <w:p w14:paraId="393CE23A" w14:textId="351EAC08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FBF8BA9" w14:textId="1377F1B0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5E70A58E" w14:textId="77777777" w:rsidTr="00142DCA">
        <w:tc>
          <w:tcPr>
            <w:tcW w:w="622" w:type="dxa"/>
          </w:tcPr>
          <w:p w14:paraId="53873CFA" w14:textId="1D204B99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1.43</w:t>
            </w:r>
          </w:p>
        </w:tc>
        <w:tc>
          <w:tcPr>
            <w:tcW w:w="3201" w:type="dxa"/>
          </w:tcPr>
          <w:p w14:paraId="063B238E" w14:textId="740702CA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Správa uživatelských účtů a jejich oprávnění</w:t>
            </w:r>
          </w:p>
        </w:tc>
        <w:tc>
          <w:tcPr>
            <w:tcW w:w="1842" w:type="dxa"/>
          </w:tcPr>
          <w:p w14:paraId="25CFC52C" w14:textId="495F213D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ECBE082" w14:textId="03E2397C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0EE37048" w14:textId="77777777" w:rsidTr="00142DCA">
        <w:tc>
          <w:tcPr>
            <w:tcW w:w="622" w:type="dxa"/>
          </w:tcPr>
          <w:p w14:paraId="6851F80F" w14:textId="566BB78E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1.44</w:t>
            </w:r>
          </w:p>
        </w:tc>
        <w:tc>
          <w:tcPr>
            <w:tcW w:w="3201" w:type="dxa"/>
          </w:tcPr>
          <w:p w14:paraId="2BA64260" w14:textId="7544B1F3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Software minimálně v anglické lokalizaci</w:t>
            </w:r>
          </w:p>
        </w:tc>
        <w:tc>
          <w:tcPr>
            <w:tcW w:w="1842" w:type="dxa"/>
          </w:tcPr>
          <w:p w14:paraId="244D1812" w14:textId="41DEA5A2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CA1310C" w14:textId="302B5147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13-15</w:t>
            </w:r>
          </w:p>
        </w:tc>
      </w:tr>
      <w:tr w:rsidR="00905098" w:rsidRPr="00D578F2" w14:paraId="4D2725B6" w14:textId="77777777" w:rsidTr="00142DCA">
        <w:tc>
          <w:tcPr>
            <w:tcW w:w="622" w:type="dxa"/>
          </w:tcPr>
          <w:p w14:paraId="59FFDB42" w14:textId="60DECCB3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1.45</w:t>
            </w:r>
          </w:p>
        </w:tc>
        <w:tc>
          <w:tcPr>
            <w:tcW w:w="3201" w:type="dxa"/>
          </w:tcPr>
          <w:p w14:paraId="478B4D91" w14:textId="7115D2AC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Procesor 4-jádrový, 3,6 GHz</w:t>
            </w:r>
          </w:p>
        </w:tc>
        <w:tc>
          <w:tcPr>
            <w:tcW w:w="1842" w:type="dxa"/>
          </w:tcPr>
          <w:p w14:paraId="462B7E4E" w14:textId="7E299B70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D994CE2" w14:textId="48292450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16, Procesor 4-jádrový, 3,6 GHz</w:t>
            </w:r>
          </w:p>
        </w:tc>
      </w:tr>
      <w:tr w:rsidR="00905098" w:rsidRPr="00D578F2" w14:paraId="3F85A672" w14:textId="77777777" w:rsidTr="00142DCA">
        <w:tc>
          <w:tcPr>
            <w:tcW w:w="622" w:type="dxa"/>
          </w:tcPr>
          <w:p w14:paraId="614185FB" w14:textId="1E325C3F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1.46</w:t>
            </w:r>
          </w:p>
        </w:tc>
        <w:tc>
          <w:tcPr>
            <w:tcW w:w="3201" w:type="dxa"/>
          </w:tcPr>
          <w:p w14:paraId="29BDCEEB" w14:textId="7BCBEA62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RAM: 64 GB</w:t>
            </w:r>
          </w:p>
        </w:tc>
        <w:tc>
          <w:tcPr>
            <w:tcW w:w="1842" w:type="dxa"/>
          </w:tcPr>
          <w:p w14:paraId="71B7D3F3" w14:textId="2172362A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44B1587" w14:textId="38B617B9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16, RAM: 64 GB</w:t>
            </w:r>
          </w:p>
        </w:tc>
      </w:tr>
      <w:tr w:rsidR="00905098" w:rsidRPr="00D578F2" w14:paraId="3CDBD96B" w14:textId="77777777" w:rsidTr="00142DCA">
        <w:tc>
          <w:tcPr>
            <w:tcW w:w="622" w:type="dxa"/>
          </w:tcPr>
          <w:p w14:paraId="169FB458" w14:textId="1DF62338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1.47</w:t>
            </w:r>
          </w:p>
        </w:tc>
        <w:tc>
          <w:tcPr>
            <w:tcW w:w="3201" w:type="dxa"/>
          </w:tcPr>
          <w:p w14:paraId="07D66246" w14:textId="4FA594FF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Grafická karta: 2 GB</w:t>
            </w:r>
          </w:p>
        </w:tc>
        <w:tc>
          <w:tcPr>
            <w:tcW w:w="1842" w:type="dxa"/>
          </w:tcPr>
          <w:p w14:paraId="4684C3CA" w14:textId="60CA713C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E57E43D" w14:textId="71C97160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16, grafická karta: 4 GB</w:t>
            </w:r>
          </w:p>
        </w:tc>
      </w:tr>
      <w:tr w:rsidR="00905098" w:rsidRPr="00D578F2" w14:paraId="7392A111" w14:textId="77777777" w:rsidTr="00142DCA">
        <w:tc>
          <w:tcPr>
            <w:tcW w:w="622" w:type="dxa"/>
          </w:tcPr>
          <w:p w14:paraId="3512B8A6" w14:textId="6AFE81F7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1.48</w:t>
            </w:r>
          </w:p>
        </w:tc>
        <w:tc>
          <w:tcPr>
            <w:tcW w:w="3201" w:type="dxa"/>
          </w:tcPr>
          <w:p w14:paraId="2A427599" w14:textId="17555436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SSD: 512 GB</w:t>
            </w:r>
          </w:p>
        </w:tc>
        <w:tc>
          <w:tcPr>
            <w:tcW w:w="1842" w:type="dxa"/>
          </w:tcPr>
          <w:p w14:paraId="52A63863" w14:textId="345BCC23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DCE0495" w14:textId="7EA065F9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16, SSD: 512 GB</w:t>
            </w:r>
          </w:p>
        </w:tc>
      </w:tr>
      <w:tr w:rsidR="00905098" w:rsidRPr="00D578F2" w14:paraId="37795065" w14:textId="77777777" w:rsidTr="00142DCA">
        <w:tc>
          <w:tcPr>
            <w:tcW w:w="622" w:type="dxa"/>
          </w:tcPr>
          <w:p w14:paraId="3BFE9739" w14:textId="6A7BC805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1.49</w:t>
            </w:r>
          </w:p>
        </w:tc>
        <w:tc>
          <w:tcPr>
            <w:tcW w:w="3201" w:type="dxa"/>
          </w:tcPr>
          <w:p w14:paraId="7ECC67A4" w14:textId="77777777" w:rsidR="00905098" w:rsidRPr="000938E6" w:rsidRDefault="00905098" w:rsidP="00905098">
            <w:pPr>
              <w:spacing w:after="0" w:line="240" w:lineRule="auto"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>HDD: 4 TB, 7200 RPM</w:t>
            </w:r>
          </w:p>
          <w:p w14:paraId="30FC3655" w14:textId="77777777" w:rsidR="00905098" w:rsidRPr="000938E6" w:rsidRDefault="00905098" w:rsidP="00905098">
            <w:pPr>
              <w:spacing w:after="240" w:line="240" w:lineRule="auto"/>
              <w:contextualSpacing/>
              <w:jc w:val="both"/>
              <w:rPr>
                <w:rFonts w:cs="Arial"/>
                <w:lang w:val="cs-CZ"/>
              </w:rPr>
            </w:pPr>
          </w:p>
        </w:tc>
        <w:tc>
          <w:tcPr>
            <w:tcW w:w="1842" w:type="dxa"/>
          </w:tcPr>
          <w:p w14:paraId="56BD1F70" w14:textId="303FECED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06BED3F" w14:textId="28861ECF" w:rsidR="00905098" w:rsidRPr="006520C7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doloženo technickou specifikací, str. 16, HDD: 4 TB, 7200 RPM</w:t>
            </w:r>
          </w:p>
        </w:tc>
      </w:tr>
      <w:tr w:rsidR="00905098" w:rsidRPr="00D578F2" w14:paraId="59358A93" w14:textId="77777777" w:rsidTr="00142DCA">
        <w:tc>
          <w:tcPr>
            <w:tcW w:w="622" w:type="dxa"/>
          </w:tcPr>
          <w:p w14:paraId="14B2AA63" w14:textId="071B23F0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1.50</w:t>
            </w:r>
          </w:p>
        </w:tc>
        <w:tc>
          <w:tcPr>
            <w:tcW w:w="3201" w:type="dxa"/>
          </w:tcPr>
          <w:p w14:paraId="253F4A9E" w14:textId="567821AF" w:rsidR="00905098" w:rsidRPr="000938E6" w:rsidRDefault="00905098" w:rsidP="00905098">
            <w:pPr>
              <w:spacing w:after="0" w:line="240" w:lineRule="auto"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OS: Windows 10 Pro 64 </w:t>
            </w:r>
            <w:proofErr w:type="spellStart"/>
            <w:r w:rsidRPr="000938E6">
              <w:rPr>
                <w:rFonts w:cs="Arial"/>
                <w:lang w:val="cs-CZ"/>
              </w:rPr>
              <w:t>Workstations</w:t>
            </w:r>
            <w:proofErr w:type="spellEnd"/>
            <w:r w:rsidRPr="000938E6">
              <w:rPr>
                <w:rFonts w:cs="Arial"/>
                <w:lang w:val="cs-CZ"/>
              </w:rPr>
              <w:t xml:space="preserve"> Plus</w:t>
            </w:r>
          </w:p>
        </w:tc>
        <w:tc>
          <w:tcPr>
            <w:tcW w:w="1842" w:type="dxa"/>
          </w:tcPr>
          <w:p w14:paraId="081E6126" w14:textId="1A9C464D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081A8CD" w14:textId="4FECA68E" w:rsidR="00905098" w:rsidRPr="006520C7" w:rsidRDefault="00035D69" w:rsidP="00035D69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viz doloženo technickou specifikací, str. 16, OS Windows 10 Pro 64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W</w:t>
            </w:r>
            <w:r w:rsidR="004E33FA">
              <w:rPr>
                <w:rFonts w:asciiTheme="minorHAnsi" w:hAnsiTheme="minorHAnsi" w:cstheme="minorHAnsi"/>
                <w:bCs/>
                <w:lang w:val="cs-CZ" w:eastAsia="cs-CZ"/>
              </w:rPr>
              <w:t>ork</w:t>
            </w: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stations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Plus</w:t>
            </w:r>
          </w:p>
        </w:tc>
      </w:tr>
      <w:tr w:rsidR="00905098" w:rsidRPr="00D578F2" w14:paraId="3240DB09" w14:textId="77777777" w:rsidTr="00142DCA">
        <w:tc>
          <w:tcPr>
            <w:tcW w:w="622" w:type="dxa"/>
          </w:tcPr>
          <w:p w14:paraId="41B01276" w14:textId="6B435D9B" w:rsidR="00905098" w:rsidRDefault="00905098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1.51</w:t>
            </w:r>
          </w:p>
        </w:tc>
        <w:tc>
          <w:tcPr>
            <w:tcW w:w="3201" w:type="dxa"/>
          </w:tcPr>
          <w:p w14:paraId="1AC10A8B" w14:textId="15EC4426" w:rsidR="00905098" w:rsidRPr="000938E6" w:rsidRDefault="00905098" w:rsidP="00905098">
            <w:pPr>
              <w:spacing w:after="0" w:line="240" w:lineRule="auto"/>
              <w:jc w:val="both"/>
              <w:rPr>
                <w:rFonts w:cs="Arial"/>
                <w:lang w:val="cs-CZ"/>
              </w:rPr>
            </w:pPr>
            <w:r w:rsidRPr="000938E6">
              <w:rPr>
                <w:rFonts w:cs="Arial"/>
                <w:lang w:val="cs-CZ"/>
              </w:rPr>
              <w:t xml:space="preserve">Monitor širokoúhlý LED s úhlopříčkou min. 37“, min. </w:t>
            </w:r>
            <w:proofErr w:type="spellStart"/>
            <w:r w:rsidRPr="000938E6">
              <w:rPr>
                <w:rFonts w:cs="Arial"/>
                <w:lang w:val="cs-CZ"/>
              </w:rPr>
              <w:t>Quad</w:t>
            </w:r>
            <w:proofErr w:type="spellEnd"/>
            <w:r w:rsidRPr="000938E6">
              <w:rPr>
                <w:rFonts w:cs="Arial"/>
                <w:lang w:val="cs-CZ"/>
              </w:rPr>
              <w:t xml:space="preserve"> HD rozlišení (3840 × 1600)</w:t>
            </w:r>
          </w:p>
        </w:tc>
        <w:tc>
          <w:tcPr>
            <w:tcW w:w="1842" w:type="dxa"/>
          </w:tcPr>
          <w:p w14:paraId="7ABE2985" w14:textId="5657C83F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C4BC7E7" w14:textId="1D4B93DE" w:rsidR="00905098" w:rsidRPr="006520C7" w:rsidRDefault="00035D69" w:rsidP="00035D69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viz doloženo technickou specifikací, str. 17, Monitor širokoúhlý LED s úhlopříčkou 37”, </w:t>
            </w:r>
            <w:proofErr w:type="spellStart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Quad</w:t>
            </w:r>
            <w:proofErr w:type="spellEnd"/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 xml:space="preserve"> HD rozlišení (3840x1600)</w:t>
            </w:r>
          </w:p>
        </w:tc>
      </w:tr>
      <w:tr w:rsidR="00905098" w:rsidRPr="00D578F2" w14:paraId="5D015D27" w14:textId="77777777" w:rsidTr="00142DCA">
        <w:tc>
          <w:tcPr>
            <w:tcW w:w="622" w:type="dxa"/>
          </w:tcPr>
          <w:p w14:paraId="3A0441AE" w14:textId="002D7FF9" w:rsidR="00905098" w:rsidRDefault="000938E6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1.52</w:t>
            </w:r>
          </w:p>
        </w:tc>
        <w:tc>
          <w:tcPr>
            <w:tcW w:w="3201" w:type="dxa"/>
          </w:tcPr>
          <w:p w14:paraId="50587512" w14:textId="335A645D" w:rsidR="00905098" w:rsidRPr="008021F0" w:rsidRDefault="00905098" w:rsidP="001A0134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Součástí předmětu plnění je také dodání </w:t>
            </w:r>
            <w:r w:rsidRPr="00106ACD">
              <w:rPr>
                <w:rFonts w:cs="Arial"/>
                <w:color w:val="000000" w:themeColor="text1"/>
                <w:lang w:val="cs-CZ"/>
              </w:rPr>
              <w:t>a instalace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</w:t>
            </w:r>
            <w:r>
              <w:rPr>
                <w:rFonts w:cs="Arial"/>
                <w:color w:val="000000" w:themeColor="text1"/>
                <w:lang w:val="cs-CZ"/>
              </w:rPr>
              <w:t xml:space="preserve">mikroskopu 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v místě plnění a zaškolení </w:t>
            </w:r>
            <w:r>
              <w:rPr>
                <w:rFonts w:cs="Arial"/>
                <w:color w:val="000000" w:themeColor="text1"/>
                <w:lang w:val="cs-CZ"/>
              </w:rPr>
              <w:t xml:space="preserve">min. 6 </w:t>
            </w:r>
            <w:r w:rsidRPr="008021F0">
              <w:rPr>
                <w:rFonts w:cs="Arial"/>
                <w:color w:val="000000" w:themeColor="text1"/>
                <w:lang w:val="cs-CZ"/>
              </w:rPr>
              <w:t>pověřených zaměstnanců zadavatele</w:t>
            </w:r>
            <w:r w:rsidR="001D61F2">
              <w:rPr>
                <w:rFonts w:cs="Arial"/>
                <w:color w:val="000000" w:themeColor="text1"/>
                <w:lang w:val="cs-CZ"/>
              </w:rPr>
              <w:t xml:space="preserve"> u výrobce softwaru </w:t>
            </w:r>
            <w:r w:rsidRPr="008021F0">
              <w:rPr>
                <w:rFonts w:cs="Arial"/>
                <w:color w:val="000000" w:themeColor="text1"/>
                <w:lang w:val="cs-CZ"/>
              </w:rPr>
              <w:t>v českém nebo anglickém jazyce</w:t>
            </w:r>
            <w:r w:rsidR="001D61F2">
              <w:rPr>
                <w:rFonts w:cs="Arial"/>
                <w:color w:val="000000" w:themeColor="text1"/>
                <w:lang w:val="cs-CZ"/>
              </w:rPr>
              <w:t>, a to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k ovládání a obsluze </w:t>
            </w:r>
            <w:r w:rsidR="001D61F2">
              <w:rPr>
                <w:rFonts w:cs="Arial"/>
                <w:color w:val="000000" w:themeColor="text1"/>
                <w:lang w:val="cs-CZ"/>
              </w:rPr>
              <w:t>software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, v nezbytném rozsahu a na </w:t>
            </w:r>
            <w:r>
              <w:rPr>
                <w:rFonts w:cs="Arial"/>
                <w:color w:val="000000" w:themeColor="text1"/>
                <w:lang w:val="cs-CZ"/>
              </w:rPr>
              <w:t>náklady dodavatele</w:t>
            </w:r>
            <w:r w:rsidRPr="008021F0">
              <w:rPr>
                <w:rFonts w:cs="Arial"/>
                <w:color w:val="000000" w:themeColor="text1"/>
                <w:lang w:val="cs-CZ"/>
              </w:rPr>
              <w:t>.</w:t>
            </w:r>
          </w:p>
        </w:tc>
        <w:tc>
          <w:tcPr>
            <w:tcW w:w="1842" w:type="dxa"/>
          </w:tcPr>
          <w:p w14:paraId="6C900A9A" w14:textId="235FB74C" w:rsidR="00905098" w:rsidRDefault="00035D69" w:rsidP="00905098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CF3B8B1" w14:textId="400337B2" w:rsidR="00905098" w:rsidRPr="006520C7" w:rsidRDefault="00035D69" w:rsidP="00905098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Viz cenová nabídka</w:t>
            </w:r>
          </w:p>
        </w:tc>
      </w:tr>
      <w:tr w:rsidR="00905098" w:rsidRPr="00D578F2" w14:paraId="62C67F6B" w14:textId="77777777" w:rsidTr="00142DCA">
        <w:tc>
          <w:tcPr>
            <w:tcW w:w="622" w:type="dxa"/>
          </w:tcPr>
          <w:p w14:paraId="051F7B87" w14:textId="499CFC75" w:rsidR="00905098" w:rsidRPr="00D578F2" w:rsidRDefault="000938E6" w:rsidP="00905098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1.53</w:t>
            </w:r>
          </w:p>
        </w:tc>
        <w:tc>
          <w:tcPr>
            <w:tcW w:w="3201" w:type="dxa"/>
          </w:tcPr>
          <w:p w14:paraId="4B0A763D" w14:textId="709B0CD6" w:rsidR="00905098" w:rsidRPr="008021F0" w:rsidRDefault="00905098" w:rsidP="00905098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Dodavatel poskytuje na dodávaný </w:t>
            </w:r>
            <w:r>
              <w:rPr>
                <w:rFonts w:cs="Arial"/>
                <w:color w:val="000000" w:themeColor="text1"/>
                <w:lang w:val="cs-CZ"/>
              </w:rPr>
              <w:t>mikroskop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(včetně veškerých součástí a přísl</w:t>
            </w:r>
            <w:r>
              <w:rPr>
                <w:rFonts w:cs="Arial"/>
                <w:color w:val="000000" w:themeColor="text1"/>
                <w:lang w:val="cs-CZ"/>
              </w:rPr>
              <w:t>ušenství) záruku v délce min. 36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měsíců od data řádného předání, převzetí </w:t>
            </w:r>
            <w:r w:rsidRPr="00106ACD">
              <w:rPr>
                <w:rFonts w:cs="Arial"/>
                <w:color w:val="000000" w:themeColor="text1"/>
                <w:lang w:val="cs-CZ"/>
              </w:rPr>
              <w:t>a instalace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</w:t>
            </w:r>
            <w:r>
              <w:rPr>
                <w:rFonts w:cs="Arial"/>
                <w:color w:val="000000" w:themeColor="text1"/>
                <w:lang w:val="cs-CZ"/>
              </w:rPr>
              <w:t>mikroskopu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  <w:tc>
          <w:tcPr>
            <w:tcW w:w="1842" w:type="dxa"/>
          </w:tcPr>
          <w:p w14:paraId="6B66F207" w14:textId="6AC39194" w:rsidR="00905098" w:rsidRPr="00D578F2" w:rsidRDefault="00035D69" w:rsidP="0090509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3D2A311" w14:textId="2BA72487" w:rsidR="00905098" w:rsidRPr="006520C7" w:rsidRDefault="00035D69" w:rsidP="00905098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36 měsíců</w:t>
            </w:r>
          </w:p>
        </w:tc>
      </w:tr>
      <w:tr w:rsidR="00905098" w:rsidRPr="00080B7C" w14:paraId="30832C39" w14:textId="77777777" w:rsidTr="00142DCA">
        <w:tc>
          <w:tcPr>
            <w:tcW w:w="622" w:type="dxa"/>
          </w:tcPr>
          <w:p w14:paraId="38557745" w14:textId="3FAED53B" w:rsidR="00905098" w:rsidRPr="00080B7C" w:rsidRDefault="000938E6" w:rsidP="00905098">
            <w:pPr>
              <w:spacing w:after="0" w:line="240" w:lineRule="auto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1.54</w:t>
            </w:r>
          </w:p>
        </w:tc>
        <w:tc>
          <w:tcPr>
            <w:tcW w:w="3201" w:type="dxa"/>
          </w:tcPr>
          <w:p w14:paraId="41CD5C05" w14:textId="51588E8B" w:rsidR="00905098" w:rsidRPr="00080B7C" w:rsidRDefault="00905098" w:rsidP="00905098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080B7C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080B7C">
              <w:rPr>
                <w:lang w:val="cs-CZ"/>
              </w:rPr>
              <w:t xml:space="preserve"> dostupnost placeného pozáručního servisu předmětu plnění a dostupnosti náhradních dílů po dobu nejméně 24 </w:t>
            </w:r>
            <w:r w:rsidRPr="00080B7C">
              <w:rPr>
                <w:lang w:val="cs-CZ"/>
              </w:rPr>
              <w:lastRenderedPageBreak/>
              <w:t>měsíců od dne skončení záruční doby.</w:t>
            </w:r>
            <w:r w:rsidRPr="00080B7C">
              <w:rPr>
                <w:strike/>
                <w:lang w:val="cs-CZ"/>
              </w:rPr>
              <w:t xml:space="preserve"> </w:t>
            </w:r>
          </w:p>
        </w:tc>
        <w:tc>
          <w:tcPr>
            <w:tcW w:w="1842" w:type="dxa"/>
          </w:tcPr>
          <w:p w14:paraId="7E50105E" w14:textId="6E73AA25" w:rsidR="00905098" w:rsidRPr="00080B7C" w:rsidRDefault="00035D69" w:rsidP="00905098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6090DD35" w14:textId="6715724B" w:rsidR="00905098" w:rsidRPr="006520C7" w:rsidRDefault="00035D69" w:rsidP="00905098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6520C7">
              <w:rPr>
                <w:rFonts w:asciiTheme="minorHAnsi" w:hAnsiTheme="minorHAnsi" w:cstheme="minorHAnsi"/>
                <w:bCs/>
                <w:lang w:val="cs-CZ" w:eastAsia="cs-CZ"/>
              </w:rPr>
              <w:t>ANO po dobu nejméně 24 měsíců ode dne skončení záruční doby</w:t>
            </w: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0EEDA25F" w:rsidR="000749EC" w:rsidRPr="00F87FDA" w:rsidRDefault="00035D69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Praze</w:t>
            </w:r>
            <w:r w:rsidR="000749EC" w:rsidRPr="00F87FDA">
              <w:rPr>
                <w:rFonts w:asciiTheme="minorHAnsi" w:hAnsiTheme="minorHAnsi"/>
              </w:rPr>
              <w:t xml:space="preserve"> dne _____________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865399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0C4DD1C1" w14:textId="77777777" w:rsidR="000749EC" w:rsidRDefault="00F87FDA" w:rsidP="00F87FDA">
            <w:pPr>
              <w:spacing w:line="240" w:lineRule="auto"/>
              <w:jc w:val="both"/>
              <w:rPr>
                <w:rFonts w:cs="Arial"/>
                <w:vertAlign w:val="superscript"/>
              </w:rPr>
            </w:pPr>
            <w:r>
              <w:rPr>
                <w:rFonts w:asciiTheme="minorHAnsi" w:hAnsiTheme="minorHAnsi"/>
              </w:rPr>
              <w:t>P</w:t>
            </w:r>
            <w:r w:rsidR="00757F96">
              <w:rPr>
                <w:rFonts w:asciiTheme="minorHAnsi" w:hAnsiTheme="minorHAnsi"/>
              </w:rPr>
              <w:t xml:space="preserve">odpis </w:t>
            </w:r>
            <w:r w:rsidR="008535A7">
              <w:rPr>
                <w:rFonts w:asciiTheme="minorHAnsi" w:hAnsiTheme="minorHAnsi"/>
              </w:rPr>
              <w:t>dodavatel</w:t>
            </w:r>
            <w:r w:rsidR="00AE5662">
              <w:rPr>
                <w:rFonts w:asciiTheme="minorHAnsi" w:hAnsiTheme="minorHAnsi"/>
              </w:rPr>
              <w:t>e</w:t>
            </w:r>
            <w:r w:rsidR="000749EC" w:rsidRPr="00F87FDA">
              <w:rPr>
                <w:rFonts w:cs="Arial"/>
                <w:vertAlign w:val="superscript"/>
              </w:rPr>
              <w:t>1</w:t>
            </w:r>
          </w:p>
          <w:p w14:paraId="1CBA534E" w14:textId="511821BE" w:rsidR="00035D69" w:rsidRPr="00035D69" w:rsidRDefault="001C0539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Arial"/>
              </w:rPr>
              <w:t>xxx</w:t>
            </w:r>
            <w:bookmarkStart w:id="0" w:name="_GoBack"/>
            <w:bookmarkEnd w:id="0"/>
            <w:r w:rsidR="00035D69">
              <w:rPr>
                <w:rFonts w:cs="Arial"/>
              </w:rPr>
              <w:t xml:space="preserve"> – obchodní ředitel mikroskopy </w:t>
            </w:r>
            <w:proofErr w:type="spellStart"/>
            <w:r w:rsidR="00035D69">
              <w:rPr>
                <w:rFonts w:cs="Arial"/>
              </w:rPr>
              <w:t>Nikon</w:t>
            </w:r>
            <w:proofErr w:type="spellEnd"/>
          </w:p>
        </w:tc>
      </w:tr>
    </w:tbl>
    <w:p w14:paraId="1ED00245" w14:textId="4AE1FD50" w:rsidR="00444015" w:rsidRPr="00F87FDA" w:rsidRDefault="000749EC" w:rsidP="007D30AA">
      <w:pPr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F87FDA">
        <w:rPr>
          <w:rFonts w:eastAsia="Times New Roman"/>
          <w:noProof/>
          <w:vertAlign w:val="superscript"/>
          <w:lang w:eastAsia="cs-CZ"/>
        </w:rPr>
        <w:t>1</w:t>
      </w:r>
      <w:r w:rsidRPr="00F87FDA">
        <w:t>Při podání nabídky elektronickou formou, postačí zadavateli podpis Přílohy č.</w:t>
      </w:r>
      <w:r w:rsidR="00A461AB">
        <w:t xml:space="preserve"> 3 </w:t>
      </w:r>
      <w:r w:rsidR="00FC6C59">
        <w:t>ZD</w:t>
      </w:r>
      <w:r w:rsidR="007D30AA">
        <w:t xml:space="preserve"> </w:t>
      </w:r>
      <w:r w:rsidR="00DF4632">
        <w:t xml:space="preserve">(přílohy č. 1 smlouvy) </w:t>
      </w:r>
      <w:r w:rsidRPr="00F87FDA">
        <w:t xml:space="preserve">elektronicky tak, že účastník podá nabídku do elektronického nástroje </w:t>
      </w:r>
      <w:hyperlink r:id="rId7" w:history="1">
        <w:r w:rsidRPr="00F87FDA">
          <w:rPr>
            <w:rStyle w:val="Hypertextovodkaz"/>
          </w:rPr>
          <w:t>https://www.tenderarena.cz/profil/detail.jsf?identifikator=ustmolgen</w:t>
        </w:r>
      </w:hyperlink>
      <w:r w:rsidRPr="00F87FDA">
        <w:rPr>
          <w:color w:val="0089CF"/>
          <w:u w:val="single"/>
        </w:rPr>
        <w:t xml:space="preserve"> </w:t>
      </w:r>
      <w:r w:rsidRPr="00F87FDA">
        <w:t>pod svým jménem a heslem</w:t>
      </w:r>
      <w:r w:rsidR="00B773D3">
        <w:t>.</w:t>
      </w:r>
    </w:p>
    <w:sectPr w:rsidR="00444015" w:rsidRPr="00F87FDA" w:rsidSect="00F87F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59EF" w14:textId="77777777" w:rsidR="00865399" w:rsidRDefault="00865399">
      <w:pPr>
        <w:spacing w:after="0" w:line="240" w:lineRule="auto"/>
      </w:pPr>
      <w:r>
        <w:separator/>
      </w:r>
    </w:p>
  </w:endnote>
  <w:endnote w:type="continuationSeparator" w:id="0">
    <w:p w14:paraId="1FE96DF9" w14:textId="77777777" w:rsidR="00865399" w:rsidRDefault="008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0B1FBC68" w:rsidR="00865399" w:rsidRPr="009F533F" w:rsidRDefault="00865399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14C70C81" w:rsidR="00865399" w:rsidRPr="007D30AA" w:rsidRDefault="00865399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VZ 23/712</w:t>
                          </w:r>
                          <w:r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865399" w:rsidRPr="009F533F" w:rsidRDefault="00865399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14C70C81" w:rsidR="00865399" w:rsidRPr="007D30AA" w:rsidRDefault="00865399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VZ 23/712</w:t>
                    </w:r>
                    <w:r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865399" w:rsidRPr="009F533F" w:rsidRDefault="00865399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4E33FA">
      <w:rPr>
        <w:b/>
        <w:noProof/>
        <w:color w:val="808080"/>
        <w:sz w:val="28"/>
        <w:szCs w:val="36"/>
      </w:rPr>
      <w:t>8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865399" w:rsidRDefault="008653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865399" w:rsidRPr="009F533F" w:rsidRDefault="00865399" w:rsidP="00865399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865399" w:rsidRPr="00DE56B1" w:rsidRDefault="00865399" w:rsidP="00865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F5A0" w14:textId="77777777" w:rsidR="00865399" w:rsidRDefault="00865399">
      <w:pPr>
        <w:spacing w:after="0" w:line="240" w:lineRule="auto"/>
      </w:pPr>
      <w:r>
        <w:separator/>
      </w:r>
    </w:p>
  </w:footnote>
  <w:footnote w:type="continuationSeparator" w:id="0">
    <w:p w14:paraId="28A3199B" w14:textId="77777777" w:rsidR="00865399" w:rsidRDefault="008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AC0E" w14:textId="7B9DFD1F" w:rsidR="00865399" w:rsidRDefault="00865399" w:rsidP="008F680C">
    <w:pPr>
      <w:pStyle w:val="Zhlav"/>
    </w:pPr>
    <w:r>
      <w:rPr>
        <w:noProof/>
        <w:lang w:eastAsia="cs-CZ"/>
      </w:rPr>
      <w:drawing>
        <wp:inline distT="0" distB="0" distL="0" distR="0" wp14:anchorId="157ACC25" wp14:editId="20E7E737">
          <wp:extent cx="1333500" cy="666750"/>
          <wp:effectExtent l="0" t="0" r="0" b="0"/>
          <wp:docPr id="9" name="Obrázek 9" descr="msmt-logotyp-text-rgb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-logotyp-text-rgb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s-CZ"/>
      </w:rPr>
      <w:drawing>
        <wp:inline distT="0" distB="0" distL="0" distR="0" wp14:anchorId="22F65B25" wp14:editId="7E098F23">
          <wp:extent cx="1476375" cy="666750"/>
          <wp:effectExtent l="0" t="0" r="9525" b="0"/>
          <wp:docPr id="3" name="Obrázek 3" descr="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60135AA7" wp14:editId="1182D777">
          <wp:extent cx="2219325" cy="666750"/>
          <wp:effectExtent l="0" t="0" r="9525" b="0"/>
          <wp:docPr id="1" name="Obrázek 1" descr="cs-financovano-evropskou-unii-pos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-financovano-evropskou-unii-pos-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8ACC" w14:textId="77777777" w:rsidR="00865399" w:rsidRDefault="00865399" w:rsidP="008F680C">
    <w:pPr>
      <w:pStyle w:val="Zhlav"/>
      <w:rPr>
        <w:b/>
        <w:bCs/>
      </w:rPr>
    </w:pPr>
  </w:p>
  <w:p w14:paraId="2F824E5B" w14:textId="50CAA25F" w:rsidR="00865399" w:rsidRDefault="00865399">
    <w:pPr>
      <w:pStyle w:val="Zhlav"/>
    </w:pPr>
    <w:r>
      <w:rPr>
        <w:bCs/>
      </w:rPr>
      <w:t xml:space="preserve">Financováno Evropskou unií – </w:t>
    </w:r>
    <w:proofErr w:type="spellStart"/>
    <w:r>
      <w:rPr>
        <w:bCs/>
      </w:rPr>
      <w:t>Next</w:t>
    </w:r>
    <w:proofErr w:type="spellEnd"/>
    <w:r>
      <w:rPr>
        <w:bCs/>
      </w:rPr>
      <w:t xml:space="preserve"> </w:t>
    </w:r>
    <w:proofErr w:type="spellStart"/>
    <w:r>
      <w:rPr>
        <w:bCs/>
      </w:rPr>
      <w:t>Generation</w:t>
    </w:r>
    <w:proofErr w:type="spellEnd"/>
    <w:r>
      <w:rPr>
        <w:bCs/>
      </w:rPr>
      <w:t xml:space="preserve"> </w:t>
    </w:r>
    <w:proofErr w:type="spellStart"/>
    <w:r>
      <w:rPr>
        <w:bCs/>
      </w:rPr>
      <w:t>EU_identifikační</w:t>
    </w:r>
    <w:proofErr w:type="spellEnd"/>
    <w:r>
      <w:rPr>
        <w:bCs/>
      </w:rPr>
      <w:t xml:space="preserve"> kód Projektu: LX22NPO5103</w:t>
    </w:r>
  </w:p>
  <w:p w14:paraId="48481E6B" w14:textId="695F2981" w:rsidR="00865399" w:rsidRDefault="008653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865399" w:rsidRDefault="00865399" w:rsidP="0086539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865399" w:rsidRPr="00DE56B1" w:rsidRDefault="00865399" w:rsidP="008653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26968"/>
    <w:rsid w:val="00035D69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6064"/>
    <w:rsid w:val="000651B6"/>
    <w:rsid w:val="00065D92"/>
    <w:rsid w:val="00066DA5"/>
    <w:rsid w:val="000749EC"/>
    <w:rsid w:val="000752EC"/>
    <w:rsid w:val="00077E68"/>
    <w:rsid w:val="00080B7C"/>
    <w:rsid w:val="000870B9"/>
    <w:rsid w:val="00090F83"/>
    <w:rsid w:val="00091DE3"/>
    <w:rsid w:val="000938E6"/>
    <w:rsid w:val="00095A0A"/>
    <w:rsid w:val="000A47FE"/>
    <w:rsid w:val="000A5ABD"/>
    <w:rsid w:val="000B2C41"/>
    <w:rsid w:val="000B7647"/>
    <w:rsid w:val="000C06C8"/>
    <w:rsid w:val="000C1660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06ACD"/>
    <w:rsid w:val="001126F9"/>
    <w:rsid w:val="001138D4"/>
    <w:rsid w:val="00116034"/>
    <w:rsid w:val="00116C07"/>
    <w:rsid w:val="00134533"/>
    <w:rsid w:val="00136B59"/>
    <w:rsid w:val="00137D7A"/>
    <w:rsid w:val="0014008B"/>
    <w:rsid w:val="00142DCA"/>
    <w:rsid w:val="00143A7C"/>
    <w:rsid w:val="00147619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2E9"/>
    <w:rsid w:val="001816D5"/>
    <w:rsid w:val="00183390"/>
    <w:rsid w:val="00183585"/>
    <w:rsid w:val="00183BBA"/>
    <w:rsid w:val="00183EB2"/>
    <w:rsid w:val="00184DC1"/>
    <w:rsid w:val="001927BB"/>
    <w:rsid w:val="001A0134"/>
    <w:rsid w:val="001A0C2B"/>
    <w:rsid w:val="001A2CAD"/>
    <w:rsid w:val="001A6525"/>
    <w:rsid w:val="001B2D54"/>
    <w:rsid w:val="001C0539"/>
    <w:rsid w:val="001C26A9"/>
    <w:rsid w:val="001C74AE"/>
    <w:rsid w:val="001D0107"/>
    <w:rsid w:val="001D025B"/>
    <w:rsid w:val="001D61F2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29AA"/>
    <w:rsid w:val="0024537E"/>
    <w:rsid w:val="002469D6"/>
    <w:rsid w:val="00246EF5"/>
    <w:rsid w:val="002476DB"/>
    <w:rsid w:val="00247BE2"/>
    <w:rsid w:val="00250DB7"/>
    <w:rsid w:val="00254E33"/>
    <w:rsid w:val="00257D7D"/>
    <w:rsid w:val="00262E60"/>
    <w:rsid w:val="002662CE"/>
    <w:rsid w:val="00266435"/>
    <w:rsid w:val="00266688"/>
    <w:rsid w:val="002670F7"/>
    <w:rsid w:val="00275BE4"/>
    <w:rsid w:val="00283311"/>
    <w:rsid w:val="00283649"/>
    <w:rsid w:val="00296111"/>
    <w:rsid w:val="002A0D4F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2F6F3E"/>
    <w:rsid w:val="00300A30"/>
    <w:rsid w:val="003012F0"/>
    <w:rsid w:val="00305765"/>
    <w:rsid w:val="00307F10"/>
    <w:rsid w:val="00311ACC"/>
    <w:rsid w:val="00311B9F"/>
    <w:rsid w:val="00313137"/>
    <w:rsid w:val="003222E2"/>
    <w:rsid w:val="00325C77"/>
    <w:rsid w:val="00325DBF"/>
    <w:rsid w:val="00333C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871D9"/>
    <w:rsid w:val="003924BA"/>
    <w:rsid w:val="00392CA5"/>
    <w:rsid w:val="00397DC6"/>
    <w:rsid w:val="003A635A"/>
    <w:rsid w:val="003A6D27"/>
    <w:rsid w:val="003A6F6E"/>
    <w:rsid w:val="003B13C6"/>
    <w:rsid w:val="003B2613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5F5A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C4BBC"/>
    <w:rsid w:val="004D619D"/>
    <w:rsid w:val="004D732F"/>
    <w:rsid w:val="004E013B"/>
    <w:rsid w:val="004E33FA"/>
    <w:rsid w:val="004E4D2B"/>
    <w:rsid w:val="004E7FE1"/>
    <w:rsid w:val="004F3EF6"/>
    <w:rsid w:val="004F470A"/>
    <w:rsid w:val="004F5CC0"/>
    <w:rsid w:val="005035F1"/>
    <w:rsid w:val="00504CE0"/>
    <w:rsid w:val="00517FB0"/>
    <w:rsid w:val="00520556"/>
    <w:rsid w:val="00520D04"/>
    <w:rsid w:val="00527E66"/>
    <w:rsid w:val="00531877"/>
    <w:rsid w:val="00532A25"/>
    <w:rsid w:val="00533E4B"/>
    <w:rsid w:val="00535ABC"/>
    <w:rsid w:val="00535EB6"/>
    <w:rsid w:val="0053648B"/>
    <w:rsid w:val="00536CA5"/>
    <w:rsid w:val="00543C21"/>
    <w:rsid w:val="005450D1"/>
    <w:rsid w:val="00557773"/>
    <w:rsid w:val="0056093C"/>
    <w:rsid w:val="00561358"/>
    <w:rsid w:val="005636C3"/>
    <w:rsid w:val="00571CA3"/>
    <w:rsid w:val="00581679"/>
    <w:rsid w:val="005822D4"/>
    <w:rsid w:val="00582A28"/>
    <w:rsid w:val="00582C1A"/>
    <w:rsid w:val="00585E7B"/>
    <w:rsid w:val="0058621C"/>
    <w:rsid w:val="005907BD"/>
    <w:rsid w:val="005A3488"/>
    <w:rsid w:val="005A7CBE"/>
    <w:rsid w:val="005B0B90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23E4D"/>
    <w:rsid w:val="00631BA8"/>
    <w:rsid w:val="00640623"/>
    <w:rsid w:val="006415F7"/>
    <w:rsid w:val="006438CA"/>
    <w:rsid w:val="00645336"/>
    <w:rsid w:val="00645EE0"/>
    <w:rsid w:val="006476EA"/>
    <w:rsid w:val="00650E81"/>
    <w:rsid w:val="006520C7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E26D7"/>
    <w:rsid w:val="007E37B6"/>
    <w:rsid w:val="007E444D"/>
    <w:rsid w:val="007E6914"/>
    <w:rsid w:val="007E77DB"/>
    <w:rsid w:val="007F2075"/>
    <w:rsid w:val="00800A59"/>
    <w:rsid w:val="00801A70"/>
    <w:rsid w:val="008021F0"/>
    <w:rsid w:val="008024C5"/>
    <w:rsid w:val="008058DC"/>
    <w:rsid w:val="00805D17"/>
    <w:rsid w:val="00812FCA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5399"/>
    <w:rsid w:val="0086688F"/>
    <w:rsid w:val="00866E55"/>
    <w:rsid w:val="00870854"/>
    <w:rsid w:val="00870DC8"/>
    <w:rsid w:val="0087511A"/>
    <w:rsid w:val="00877F12"/>
    <w:rsid w:val="00882F51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E22"/>
    <w:rsid w:val="008D610E"/>
    <w:rsid w:val="008E695F"/>
    <w:rsid w:val="008F272D"/>
    <w:rsid w:val="008F316F"/>
    <w:rsid w:val="008F680A"/>
    <w:rsid w:val="008F680C"/>
    <w:rsid w:val="0090085E"/>
    <w:rsid w:val="00901770"/>
    <w:rsid w:val="00901B62"/>
    <w:rsid w:val="00904B5F"/>
    <w:rsid w:val="00905098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B1E46"/>
    <w:rsid w:val="009C1C25"/>
    <w:rsid w:val="009C32D7"/>
    <w:rsid w:val="009D18AB"/>
    <w:rsid w:val="009D63EB"/>
    <w:rsid w:val="009D7EF9"/>
    <w:rsid w:val="009F41C0"/>
    <w:rsid w:val="009F7AED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455A4"/>
    <w:rsid w:val="00A461AB"/>
    <w:rsid w:val="00A464D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098C"/>
    <w:rsid w:val="00AB1DB6"/>
    <w:rsid w:val="00AB3B9B"/>
    <w:rsid w:val="00AC04EF"/>
    <w:rsid w:val="00AD26C3"/>
    <w:rsid w:val="00AD5052"/>
    <w:rsid w:val="00AD570E"/>
    <w:rsid w:val="00AD7DC2"/>
    <w:rsid w:val="00AE0A80"/>
    <w:rsid w:val="00AE0BF4"/>
    <w:rsid w:val="00AE1008"/>
    <w:rsid w:val="00AE21B9"/>
    <w:rsid w:val="00AE448C"/>
    <w:rsid w:val="00AE5662"/>
    <w:rsid w:val="00AE79A1"/>
    <w:rsid w:val="00AF53E7"/>
    <w:rsid w:val="00AF5880"/>
    <w:rsid w:val="00B12255"/>
    <w:rsid w:val="00B13B38"/>
    <w:rsid w:val="00B13B7A"/>
    <w:rsid w:val="00B21E9A"/>
    <w:rsid w:val="00B23B5C"/>
    <w:rsid w:val="00B2514D"/>
    <w:rsid w:val="00B3194E"/>
    <w:rsid w:val="00B3231D"/>
    <w:rsid w:val="00B33267"/>
    <w:rsid w:val="00B33A52"/>
    <w:rsid w:val="00B37CE6"/>
    <w:rsid w:val="00B418D1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3626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7F32"/>
    <w:rsid w:val="00BB194D"/>
    <w:rsid w:val="00BB5777"/>
    <w:rsid w:val="00BB5F82"/>
    <w:rsid w:val="00BC45BC"/>
    <w:rsid w:val="00BC6B2E"/>
    <w:rsid w:val="00BD07DC"/>
    <w:rsid w:val="00BD0E10"/>
    <w:rsid w:val="00BE398C"/>
    <w:rsid w:val="00BE3AC3"/>
    <w:rsid w:val="00BE5277"/>
    <w:rsid w:val="00BE5291"/>
    <w:rsid w:val="00BE7494"/>
    <w:rsid w:val="00BF2576"/>
    <w:rsid w:val="00C003CC"/>
    <w:rsid w:val="00C16746"/>
    <w:rsid w:val="00C1751F"/>
    <w:rsid w:val="00C17B62"/>
    <w:rsid w:val="00C243EA"/>
    <w:rsid w:val="00C30A80"/>
    <w:rsid w:val="00C3103E"/>
    <w:rsid w:val="00C3318D"/>
    <w:rsid w:val="00C52548"/>
    <w:rsid w:val="00C566DC"/>
    <w:rsid w:val="00C745B3"/>
    <w:rsid w:val="00C74C4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77F6"/>
    <w:rsid w:val="00CD7B98"/>
    <w:rsid w:val="00CE33B3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36B4"/>
    <w:rsid w:val="00D36A50"/>
    <w:rsid w:val="00D37243"/>
    <w:rsid w:val="00D41A9C"/>
    <w:rsid w:val="00D45B60"/>
    <w:rsid w:val="00D4733C"/>
    <w:rsid w:val="00D50C80"/>
    <w:rsid w:val="00D52EE8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E01E6"/>
    <w:rsid w:val="00DE03F1"/>
    <w:rsid w:val="00DE0570"/>
    <w:rsid w:val="00DE18FA"/>
    <w:rsid w:val="00DE1DAB"/>
    <w:rsid w:val="00DE266F"/>
    <w:rsid w:val="00DE30D4"/>
    <w:rsid w:val="00DE56B1"/>
    <w:rsid w:val="00DF2986"/>
    <w:rsid w:val="00DF33D9"/>
    <w:rsid w:val="00DF4632"/>
    <w:rsid w:val="00DF4F0F"/>
    <w:rsid w:val="00E001BA"/>
    <w:rsid w:val="00E019C7"/>
    <w:rsid w:val="00E02C4F"/>
    <w:rsid w:val="00E04943"/>
    <w:rsid w:val="00E15B8F"/>
    <w:rsid w:val="00E16EF0"/>
    <w:rsid w:val="00E27D53"/>
    <w:rsid w:val="00E31EA6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91309"/>
    <w:rsid w:val="00E93E68"/>
    <w:rsid w:val="00E94AF9"/>
    <w:rsid w:val="00E94BD7"/>
    <w:rsid w:val="00E97BC0"/>
    <w:rsid w:val="00EA0DC4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3D76"/>
    <w:rsid w:val="00EE4EE9"/>
    <w:rsid w:val="00EE670B"/>
    <w:rsid w:val="00EE736D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3035"/>
    <w:rsid w:val="00F851BC"/>
    <w:rsid w:val="00F87FDA"/>
    <w:rsid w:val="00F9488B"/>
    <w:rsid w:val="00FA0E69"/>
    <w:rsid w:val="00FA106A"/>
    <w:rsid w:val="00FA7E50"/>
    <w:rsid w:val="00FB396F"/>
    <w:rsid w:val="00FB704D"/>
    <w:rsid w:val="00FC0F0E"/>
    <w:rsid w:val="00FC2760"/>
    <w:rsid w:val="00FC6C59"/>
    <w:rsid w:val="00FC6CF4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nderarena.cz/profil/detail.jsf?identifikator=ustmol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2</cp:revision>
  <dcterms:created xsi:type="dcterms:W3CDTF">2023-08-29T10:45:00Z</dcterms:created>
  <dcterms:modified xsi:type="dcterms:W3CDTF">2023-08-29T10:45:00Z</dcterms:modified>
</cp:coreProperties>
</file>