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251A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7EF80D6D" w14:textId="77777777" w:rsidR="002415DC" w:rsidRPr="00F0309A" w:rsidRDefault="002415DC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23FA3DC6" w14:textId="77777777" w:rsidR="00302EA3" w:rsidRPr="00F0309A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52209AE9" w14:textId="69CD221A" w:rsidR="00302EA3" w:rsidRPr="00F0309A" w:rsidRDefault="00657B9B" w:rsidP="00302EA3">
      <w:pPr>
        <w:pStyle w:val="Nzev"/>
      </w:pP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EAA1282" wp14:editId="0B5C2A3D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3069" w14:textId="265A8AF8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0069B6" w:rsidRPr="000069B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2023/S/220/0204</w:t>
                            </w:r>
                          </w:p>
                          <w:p w14:paraId="4237F187" w14:textId="2BB3617D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  <w:r w:rsidR="00F444C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39A986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A128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0CF23069" w14:textId="265A8AF8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0069B6" w:rsidRPr="000069B6">
                        <w:rPr>
                          <w:rFonts w:ascii="Georgia" w:hAnsi="Georgia"/>
                          <w:sz w:val="22"/>
                          <w:szCs w:val="22"/>
                        </w:rPr>
                        <w:t>2023/S/220/0204</w:t>
                      </w:r>
                    </w:p>
                    <w:p w14:paraId="4237F187" w14:textId="2BB3617D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  <w:r w:rsidR="00F444C8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39A986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D94EA61" wp14:editId="4107C54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4B22B" w14:textId="56AE00AF" w:rsidR="00302EA3" w:rsidRPr="00557918" w:rsidRDefault="005A32C1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 xml:space="preserve">Česká centrála cestovního </w:t>
                            </w:r>
                            <w:r w:rsidR="00F20DB2" w:rsidRPr="00557918">
                              <w:rPr>
                                <w:b/>
                                <w:bCs/>
                              </w:rPr>
                              <w:t>ruchu – CzechTourism</w:t>
                            </w:r>
                          </w:p>
                          <w:p w14:paraId="0673E9C6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7DC15B7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4139DD94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F65745" w14:textId="0CD312C1" w:rsidR="00302EA3" w:rsidRPr="00557918" w:rsidRDefault="002330D4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ROLETIK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EA61" id="Textové pole 3" o:spid="_x0000_s1027" type="#_x0000_t202" style="position:absolute;margin-left:102.05pt;margin-top:280.65pt;width:422.35pt;height:2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2044B22B" w14:textId="56AE00AF" w:rsidR="00302EA3" w:rsidRPr="00557918" w:rsidRDefault="005A32C1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 xml:space="preserve">Česká centrála cestovního </w:t>
                      </w:r>
                      <w:r w:rsidR="00F20DB2" w:rsidRPr="00557918">
                        <w:rPr>
                          <w:b/>
                          <w:bCs/>
                        </w:rPr>
                        <w:t>ruchu – CzechTourism</w:t>
                      </w:r>
                    </w:p>
                    <w:p w14:paraId="0673E9C6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7DC15B7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4139DD94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F65745" w14:textId="0CD312C1" w:rsidR="00302EA3" w:rsidRPr="00557918" w:rsidRDefault="002330D4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ROLETIK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4F06D53" wp14:editId="66A7F7D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C15D8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3EC8D4" w14:textId="4923622A" w:rsidR="00302EA3" w:rsidRPr="00557918" w:rsidRDefault="00302EA3" w:rsidP="00557918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5791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C07EEE" w:rsidRPr="0055791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poskytování služeb</w:t>
                            </w:r>
                          </w:p>
                          <w:p w14:paraId="0DAB19D3" w14:textId="77777777" w:rsidR="00302EA3" w:rsidRPr="00315E6F" w:rsidRDefault="00302EA3" w:rsidP="00697EEA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0A7EF4" w14:textId="77777777" w:rsidR="00302EA3" w:rsidRPr="00315E6F" w:rsidRDefault="00302EA3" w:rsidP="00697EEA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5B54589" w14:textId="77777777" w:rsidR="00302EA3" w:rsidRDefault="00302EA3" w:rsidP="00557918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6D53" id="Textové pole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2CDC15D8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123EC8D4" w14:textId="4923622A" w:rsidR="00302EA3" w:rsidRPr="00557918" w:rsidRDefault="00302EA3" w:rsidP="00557918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557918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C07EEE" w:rsidRPr="00557918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poskytování služeb</w:t>
                      </w:r>
                    </w:p>
                    <w:p w14:paraId="0DAB19D3" w14:textId="77777777" w:rsidR="00302EA3" w:rsidRPr="00315E6F" w:rsidRDefault="00302EA3" w:rsidP="00697EEA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80A7EF4" w14:textId="77777777" w:rsidR="00302EA3" w:rsidRPr="00315E6F" w:rsidRDefault="00302EA3" w:rsidP="00697EEA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5B54589" w14:textId="77777777" w:rsidR="00302EA3" w:rsidRDefault="00302EA3" w:rsidP="00557918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 w:rsidRPr="00F0309A">
        <w:br w:type="page"/>
      </w:r>
    </w:p>
    <w:p w14:paraId="47E3CF82" w14:textId="77777777" w:rsidR="00302EA3" w:rsidRPr="00F0309A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099C9987" w14:textId="228A2A84" w:rsidR="00302EA3" w:rsidRPr="00A51A27" w:rsidRDefault="00302EA3" w:rsidP="00302EA3">
      <w:pPr>
        <w:pStyle w:val="Heading1CzechTourism"/>
        <w:rPr>
          <w:sz w:val="22"/>
          <w:szCs w:val="22"/>
        </w:rPr>
      </w:pPr>
      <w:r w:rsidRPr="00A51A27">
        <w:rPr>
          <w:sz w:val="22"/>
          <w:szCs w:val="22"/>
        </w:rPr>
        <w:t>Smlouva</w:t>
      </w:r>
    </w:p>
    <w:p w14:paraId="64947642" w14:textId="77777777" w:rsidR="007774F5" w:rsidRPr="00A51A27" w:rsidRDefault="007774F5" w:rsidP="007774F5">
      <w:pPr>
        <w:pStyle w:val="Heading1CzechTourism"/>
        <w:keepNext/>
        <w:rPr>
          <w:b w:val="0"/>
          <w:sz w:val="22"/>
          <w:szCs w:val="22"/>
        </w:rPr>
      </w:pPr>
      <w:r w:rsidRPr="00A51A27">
        <w:rPr>
          <w:b w:val="0"/>
          <w:sz w:val="22"/>
          <w:szCs w:val="22"/>
        </w:rPr>
        <w:t>uzavřená podle ustanovení § 1746 odst. 2 a násl. zákona č. 89/2012 Sb., občanský zákoník, ve znění pozdějších předpisů (dále jen „občanský zákoník“)</w:t>
      </w:r>
    </w:p>
    <w:p w14:paraId="29F54FBF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43012B2D" w14:textId="77777777" w:rsidR="00302EA3" w:rsidRPr="00A51A27" w:rsidRDefault="00302EA3" w:rsidP="00302EA3">
      <w:pPr>
        <w:pStyle w:val="Heading1CzechTourism"/>
        <w:rPr>
          <w:sz w:val="22"/>
          <w:szCs w:val="22"/>
        </w:rPr>
      </w:pPr>
      <w:r w:rsidRPr="00A51A27">
        <w:rPr>
          <w:sz w:val="22"/>
          <w:szCs w:val="22"/>
        </w:rPr>
        <w:t>Smluvní strany</w:t>
      </w:r>
    </w:p>
    <w:p w14:paraId="1EE2408E" w14:textId="77777777" w:rsidR="00302EA3" w:rsidRPr="00A51A27" w:rsidRDefault="00302EA3" w:rsidP="00302EA3">
      <w:pPr>
        <w:pStyle w:val="Heading2CzechTourism"/>
        <w:tabs>
          <w:tab w:val="clear" w:pos="1474"/>
        </w:tabs>
        <w:ind w:left="0" w:firstLine="0"/>
      </w:pPr>
      <w:r w:rsidRPr="00A51A27">
        <w:t xml:space="preserve">Česká centrála cestovního ruchu – CzechTourism </w:t>
      </w:r>
    </w:p>
    <w:p w14:paraId="0698CBDC" w14:textId="15CC916A" w:rsidR="00DA14DC" w:rsidRPr="00A51A27" w:rsidRDefault="00DA14DC" w:rsidP="004D158B">
      <w:pPr>
        <w:ind w:firstLine="0"/>
        <w:rPr>
          <w:rFonts w:ascii="Georgia" w:hAnsi="Georgia"/>
          <w:sz w:val="22"/>
          <w:szCs w:val="22"/>
          <w:lang w:bidi="ar-SA"/>
        </w:rPr>
      </w:pPr>
      <w:r w:rsidRPr="00A51A27">
        <w:rPr>
          <w:rFonts w:ascii="Georgia" w:hAnsi="Georgia"/>
          <w:sz w:val="22"/>
          <w:szCs w:val="22"/>
          <w:lang w:bidi="ar-SA"/>
        </w:rPr>
        <w:t>příspěvková organizace Ministerstva pro místní rozvoj České republiky</w:t>
      </w:r>
    </w:p>
    <w:p w14:paraId="68D34DF1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15C0D603" w14:textId="77777777">
        <w:tc>
          <w:tcPr>
            <w:tcW w:w="2500" w:type="pct"/>
            <w:shd w:val="clear" w:color="auto" w:fill="auto"/>
          </w:tcPr>
          <w:p w14:paraId="0D6205E6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488F8E3" w14:textId="35A8E06E" w:rsidR="00302EA3" w:rsidRPr="00A51A27" w:rsidRDefault="00C95E4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Štěpánská 567/15, </w:t>
            </w:r>
            <w:r w:rsidR="00DA1F94">
              <w:rPr>
                <w:rFonts w:ascii="Georgia" w:hAnsi="Georgia"/>
                <w:sz w:val="22"/>
                <w:szCs w:val="22"/>
              </w:rPr>
              <w:t xml:space="preserve">120 00 </w:t>
            </w:r>
            <w:r w:rsidRPr="00A51A27">
              <w:rPr>
                <w:rFonts w:ascii="Georgia" w:hAnsi="Georgia"/>
                <w:sz w:val="22"/>
                <w:szCs w:val="22"/>
              </w:rPr>
              <w:t xml:space="preserve">Praha 2 – Nové Město </w:t>
            </w:r>
          </w:p>
        </w:tc>
      </w:tr>
      <w:tr w:rsidR="00302EA3" w:rsidRPr="00A51A27" w14:paraId="202DF3BC" w14:textId="77777777">
        <w:tc>
          <w:tcPr>
            <w:tcW w:w="2500" w:type="pct"/>
            <w:shd w:val="clear" w:color="auto" w:fill="auto"/>
          </w:tcPr>
          <w:p w14:paraId="21DEF7C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1D33F3F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302EA3" w:rsidRPr="00A51A27" w14:paraId="7DD36B96" w14:textId="77777777">
        <w:tc>
          <w:tcPr>
            <w:tcW w:w="2500" w:type="pct"/>
            <w:shd w:val="clear" w:color="auto" w:fill="auto"/>
          </w:tcPr>
          <w:p w14:paraId="1DEC2E58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08BAB58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557918" w:rsidRPr="00A51A27" w14:paraId="4613BD9C" w14:textId="77777777">
        <w:tc>
          <w:tcPr>
            <w:tcW w:w="2500" w:type="pct"/>
            <w:shd w:val="clear" w:color="auto" w:fill="auto"/>
          </w:tcPr>
          <w:p w14:paraId="32D34E62" w14:textId="2AB6A46B" w:rsidR="00557918" w:rsidRPr="00A51A27" w:rsidRDefault="00557918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143EE25" w14:textId="78A4AD32" w:rsidR="00557918" w:rsidRPr="00A51A27" w:rsidRDefault="00557918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Ing. Janem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Hergetem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Ph.D., ředitelem ČCCR-CzechTourism</w:t>
            </w:r>
          </w:p>
        </w:tc>
      </w:tr>
    </w:tbl>
    <w:p w14:paraId="7E5DDE0A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721C13B3" w14:textId="77777777" w:rsidR="00302EA3" w:rsidRPr="00A51A27" w:rsidRDefault="00302EA3" w:rsidP="00302EA3">
      <w:pPr>
        <w:pStyle w:val="Zhlavzprvy"/>
        <w:rPr>
          <w:szCs w:val="22"/>
        </w:rPr>
      </w:pPr>
      <w:r w:rsidRPr="00A51A27">
        <w:rPr>
          <w:szCs w:val="22"/>
        </w:rPr>
        <w:t>(dále jen „objednatel“)</w:t>
      </w:r>
    </w:p>
    <w:p w14:paraId="3A2CB3C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5FFA064D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  <w:r w:rsidRPr="00A51A27">
        <w:rPr>
          <w:rFonts w:ascii="Georgia" w:hAnsi="Georgia" w:cs="Arial"/>
          <w:sz w:val="22"/>
          <w:szCs w:val="22"/>
        </w:rPr>
        <w:t>a</w:t>
      </w:r>
    </w:p>
    <w:p w14:paraId="15D0A17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54E80F31" w14:textId="77777777">
        <w:tc>
          <w:tcPr>
            <w:tcW w:w="2500" w:type="pct"/>
            <w:shd w:val="clear" w:color="auto" w:fill="auto"/>
          </w:tcPr>
          <w:p w14:paraId="7FCF6F34" w14:textId="77777777" w:rsidR="00302EA3" w:rsidRPr="002330D4" w:rsidRDefault="00302EA3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53EA0C56" w14:textId="3BACB2B5" w:rsidR="009712B9" w:rsidRPr="002330D4" w:rsidRDefault="002330D4">
            <w:pPr>
              <w:pStyle w:val="TableTextCzechTourism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ROLETIK s.r.o.</w:t>
            </w:r>
          </w:p>
        </w:tc>
      </w:tr>
      <w:tr w:rsidR="00302EA3" w:rsidRPr="00A51A27" w14:paraId="0E192F23" w14:textId="77777777">
        <w:tc>
          <w:tcPr>
            <w:tcW w:w="2500" w:type="pct"/>
            <w:shd w:val="clear" w:color="auto" w:fill="auto"/>
          </w:tcPr>
          <w:p w14:paraId="659B9D5F" w14:textId="59010874" w:rsidR="00302EA3" w:rsidRPr="002330D4" w:rsidRDefault="001A0CB6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>se sídlem</w:t>
            </w:r>
          </w:p>
        </w:tc>
        <w:tc>
          <w:tcPr>
            <w:tcW w:w="2500" w:type="pct"/>
            <w:shd w:val="clear" w:color="auto" w:fill="auto"/>
          </w:tcPr>
          <w:p w14:paraId="4743C63F" w14:textId="21D454B1" w:rsidR="00302EA3" w:rsidRPr="002330D4" w:rsidRDefault="002330D4" w:rsidP="00C54C0C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Chvalova 1121/9, </w:t>
            </w:r>
            <w:r w:rsidR="008311B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130 00 </w:t>
            </w: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>Praha 3 Žižkov</w:t>
            </w:r>
          </w:p>
        </w:tc>
      </w:tr>
      <w:tr w:rsidR="00D51DB4" w:rsidRPr="00A51A27" w14:paraId="61CE2C76" w14:textId="77777777">
        <w:tc>
          <w:tcPr>
            <w:tcW w:w="2500" w:type="pct"/>
            <w:shd w:val="clear" w:color="auto" w:fill="auto"/>
          </w:tcPr>
          <w:p w14:paraId="4563AA1D" w14:textId="199C86CF" w:rsidR="00D51DB4" w:rsidRPr="002330D4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00" w:type="pct"/>
            <w:shd w:val="clear" w:color="auto" w:fill="auto"/>
          </w:tcPr>
          <w:p w14:paraId="1B81E8D6" w14:textId="4ABD56B7" w:rsidR="00D51DB4" w:rsidRPr="002330D4" w:rsidRDefault="002330D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C 303457/MSPH Městský soud v Praze</w:t>
            </w:r>
          </w:p>
        </w:tc>
      </w:tr>
      <w:tr w:rsidR="00D51DB4" w:rsidRPr="00A51A27" w14:paraId="24228D5B" w14:textId="77777777">
        <w:tc>
          <w:tcPr>
            <w:tcW w:w="2500" w:type="pct"/>
            <w:shd w:val="clear" w:color="auto" w:fill="auto"/>
          </w:tcPr>
          <w:p w14:paraId="773219CB" w14:textId="77777777" w:rsidR="00D51DB4" w:rsidRPr="002330D4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581476E8" w14:textId="1A548F81" w:rsidR="00D51DB4" w:rsidRPr="002330D4" w:rsidRDefault="002330D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330D4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Ing. </w:t>
            </w:r>
            <w:r w:rsidR="00FD5ACC"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5C95A530" w14:textId="77777777" w:rsidR="00302EA3" w:rsidRPr="00A51A27" w:rsidRDefault="00302EA3" w:rsidP="00302EA3">
      <w:pPr>
        <w:pBdr>
          <w:top w:val="single" w:sz="4" w:space="1" w:color="auto"/>
        </w:pBd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704D9C06" w14:textId="77777777">
        <w:tc>
          <w:tcPr>
            <w:tcW w:w="2500" w:type="pct"/>
            <w:shd w:val="clear" w:color="auto" w:fill="auto"/>
          </w:tcPr>
          <w:p w14:paraId="73EF071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3EEEED8" w14:textId="5D1E80C7" w:rsidR="00302EA3" w:rsidRPr="00A51A27" w:rsidRDefault="002330D4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2330D4">
              <w:rPr>
                <w:rFonts w:ascii="Georgia" w:hAnsi="Georgia"/>
                <w:sz w:val="22"/>
                <w:szCs w:val="22"/>
              </w:rPr>
              <w:t>07628412</w:t>
            </w:r>
          </w:p>
        </w:tc>
      </w:tr>
      <w:tr w:rsidR="00302EA3" w:rsidRPr="00A51A27" w14:paraId="7245A97B" w14:textId="77777777">
        <w:tc>
          <w:tcPr>
            <w:tcW w:w="2500" w:type="pct"/>
            <w:shd w:val="clear" w:color="auto" w:fill="auto"/>
          </w:tcPr>
          <w:p w14:paraId="6C677DED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5956CEBA" w14:textId="2455BFA5" w:rsidR="00302EA3" w:rsidRPr="00A51A27" w:rsidRDefault="002330D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 w:rsidRPr="002330D4">
              <w:rPr>
                <w:rFonts w:ascii="Georgia" w:hAnsi="Georgia"/>
                <w:sz w:val="22"/>
                <w:szCs w:val="22"/>
              </w:rPr>
              <w:t>07628412</w:t>
            </w:r>
          </w:p>
        </w:tc>
      </w:tr>
      <w:tr w:rsidR="00302EA3" w:rsidRPr="00A51A27" w14:paraId="04E0D709" w14:textId="77777777">
        <w:tc>
          <w:tcPr>
            <w:tcW w:w="2500" w:type="pct"/>
            <w:shd w:val="clear" w:color="auto" w:fill="auto"/>
          </w:tcPr>
          <w:p w14:paraId="7583D3CF" w14:textId="54A4838D" w:rsidR="00302EA3" w:rsidRPr="00A51A27" w:rsidRDefault="00D51D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Dodavatel</w:t>
            </w:r>
            <w:r w:rsidR="00302EA3" w:rsidRPr="00A51A27">
              <w:rPr>
                <w:rFonts w:ascii="Georgia" w:hAnsi="Georgia"/>
                <w:sz w:val="22"/>
                <w:szCs w:val="22"/>
              </w:rPr>
              <w:t xml:space="preserve"> je plátce DPH </w:t>
            </w:r>
          </w:p>
        </w:tc>
        <w:tc>
          <w:tcPr>
            <w:tcW w:w="2500" w:type="pct"/>
            <w:shd w:val="clear" w:color="auto" w:fill="auto"/>
          </w:tcPr>
          <w:p w14:paraId="5D619D6A" w14:textId="75374DD6" w:rsidR="00302EA3" w:rsidRPr="00A51A27" w:rsidRDefault="009712B9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302EA3" w:rsidRPr="00A51A27" w14:paraId="67738E30" w14:textId="77777777">
        <w:tc>
          <w:tcPr>
            <w:tcW w:w="2500" w:type="pct"/>
            <w:shd w:val="clear" w:color="auto" w:fill="auto"/>
          </w:tcPr>
          <w:p w14:paraId="40A61A7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14:paraId="3F52D2F3" w14:textId="225334C8" w:rsidR="00302EA3" w:rsidRPr="00A51A27" w:rsidRDefault="007C14CB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5722C671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6C23B251" w14:textId="77777777" w:rsidR="00302EA3" w:rsidRPr="00557918" w:rsidRDefault="00302EA3" w:rsidP="00302EA3">
      <w:pPr>
        <w:pStyle w:val="Zhlavzprvy"/>
        <w:rPr>
          <w:szCs w:val="22"/>
        </w:rPr>
      </w:pPr>
      <w:r w:rsidRPr="00557918">
        <w:rPr>
          <w:szCs w:val="22"/>
        </w:rPr>
        <w:t>(dále jen „dodavatel“)</w:t>
      </w:r>
    </w:p>
    <w:p w14:paraId="4F893861" w14:textId="77777777" w:rsidR="00557918" w:rsidRPr="00557918" w:rsidRDefault="00557918" w:rsidP="00302EA3">
      <w:pPr>
        <w:pStyle w:val="Zhlavzprvy"/>
        <w:rPr>
          <w:szCs w:val="22"/>
        </w:rPr>
      </w:pPr>
    </w:p>
    <w:p w14:paraId="218984F8" w14:textId="3D506038" w:rsidR="00557918" w:rsidRPr="00557918" w:rsidRDefault="00557918" w:rsidP="00302EA3">
      <w:pPr>
        <w:pStyle w:val="Zhlavzprvy"/>
        <w:rPr>
          <w:szCs w:val="22"/>
        </w:rPr>
      </w:pPr>
      <w:r w:rsidRPr="00557918">
        <w:rPr>
          <w:szCs w:val="22"/>
        </w:rPr>
        <w:t>(dále jen „smluvní strany“)</w:t>
      </w:r>
    </w:p>
    <w:p w14:paraId="376099FB" w14:textId="77777777" w:rsidR="00557918" w:rsidRPr="00557918" w:rsidRDefault="00557918" w:rsidP="00302EA3">
      <w:pPr>
        <w:pStyle w:val="Zhlavzprvy"/>
        <w:rPr>
          <w:szCs w:val="22"/>
        </w:rPr>
      </w:pPr>
    </w:p>
    <w:p w14:paraId="3C8D0351" w14:textId="77777777" w:rsidR="00557918" w:rsidRPr="00557918" w:rsidRDefault="00557918" w:rsidP="00302EA3">
      <w:pPr>
        <w:pStyle w:val="Zhlavzprvy"/>
        <w:rPr>
          <w:szCs w:val="22"/>
        </w:rPr>
      </w:pPr>
    </w:p>
    <w:p w14:paraId="6FD781D5" w14:textId="77777777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tuto Smlouvu o poskytování služeb</w:t>
      </w:r>
    </w:p>
    <w:p w14:paraId="399CB0FB" w14:textId="77777777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„Smlouva“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25CD421B" w14:textId="77777777" w:rsidR="00557918" w:rsidRPr="00A51A27" w:rsidRDefault="00557918" w:rsidP="00302EA3">
      <w:pPr>
        <w:pStyle w:val="Zhlavzprvy"/>
        <w:rPr>
          <w:szCs w:val="22"/>
        </w:rPr>
      </w:pPr>
    </w:p>
    <w:p w14:paraId="16D18565" w14:textId="552FE5C2" w:rsidR="00F70094" w:rsidRPr="00F70094" w:rsidRDefault="0045279C" w:rsidP="001B323C">
      <w:pPr>
        <w:pStyle w:val="Textnadpis1"/>
        <w:numPr>
          <w:ilvl w:val="0"/>
          <w:numId w:val="11"/>
        </w:numPr>
        <w:spacing w:before="0" w:line="23" w:lineRule="atLeast"/>
        <w:ind w:left="357" w:hanging="357"/>
        <w:jc w:val="center"/>
      </w:pPr>
      <w:r w:rsidRPr="00373AB6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3491DC7B" w14:textId="77F64753" w:rsidR="00CB3581" w:rsidRDefault="00AD6035" w:rsidP="001B323C">
      <w:pPr>
        <w:pStyle w:val="Odstavecseseznamem"/>
        <w:numPr>
          <w:ilvl w:val="1"/>
          <w:numId w:val="11"/>
        </w:numPr>
        <w:spacing w:after="0" w:line="23" w:lineRule="atLeast"/>
        <w:ind w:left="567" w:hanging="567"/>
        <w:contextualSpacing w:val="0"/>
        <w:rPr>
          <w:rFonts w:ascii="Georgia" w:hAnsi="Georgia"/>
          <w:sz w:val="22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156062">
        <w:rPr>
          <w:rFonts w:ascii="Georgia" w:hAnsi="Georgia"/>
          <w:sz w:val="22"/>
          <w:szCs w:val="22"/>
        </w:rPr>
        <w:t>Předmětem plnění této smlouvy o poskytování služeb je zajištění komplexních služeb v oblasti GDPR</w:t>
      </w:r>
      <w:r w:rsidR="00CB3581" w:rsidRPr="00156062">
        <w:rPr>
          <w:rFonts w:ascii="Georgia" w:hAnsi="Georgia"/>
          <w:sz w:val="22"/>
          <w:szCs w:val="22"/>
        </w:rPr>
        <w:t xml:space="preserve">, a to zejména v následujících oblastech: </w:t>
      </w:r>
    </w:p>
    <w:p w14:paraId="25DA6BE9" w14:textId="3AA6D656" w:rsidR="00446CA0" w:rsidRDefault="00CB3581" w:rsidP="001B323C">
      <w:pPr>
        <w:pStyle w:val="Odstavecseseznamem"/>
        <w:numPr>
          <w:ilvl w:val="0"/>
          <w:numId w:val="28"/>
        </w:numPr>
        <w:spacing w:after="0" w:line="23" w:lineRule="atLeast"/>
        <w:contextualSpacing w:val="0"/>
        <w:rPr>
          <w:rFonts w:ascii="Georgia" w:hAnsi="Georgia"/>
          <w:color w:val="auto"/>
          <w:sz w:val="22"/>
          <w:szCs w:val="22"/>
        </w:rPr>
      </w:pPr>
      <w:bookmarkStart w:id="30" w:name="_Hlk140756910"/>
      <w:r w:rsidRPr="00446CA0">
        <w:rPr>
          <w:rFonts w:ascii="Georgia" w:hAnsi="Georgia"/>
          <w:color w:val="auto"/>
          <w:sz w:val="22"/>
          <w:szCs w:val="22"/>
        </w:rPr>
        <w:t>zpracování vstupní analýzy GDPR</w:t>
      </w:r>
      <w:r w:rsidR="00502142">
        <w:rPr>
          <w:rFonts w:ascii="Georgia" w:hAnsi="Georgia"/>
          <w:color w:val="auto"/>
          <w:sz w:val="22"/>
          <w:szCs w:val="22"/>
        </w:rPr>
        <w:t xml:space="preserve"> </w:t>
      </w:r>
      <w:r w:rsidR="00446CA0">
        <w:rPr>
          <w:rFonts w:ascii="Georgia" w:hAnsi="Georgia"/>
          <w:color w:val="auto"/>
          <w:sz w:val="22"/>
          <w:szCs w:val="22"/>
        </w:rPr>
        <w:t>tj.</w:t>
      </w:r>
      <w:r w:rsidR="00502142">
        <w:rPr>
          <w:rFonts w:ascii="Georgia" w:hAnsi="Georgia"/>
          <w:color w:val="auto"/>
          <w:sz w:val="22"/>
          <w:szCs w:val="22"/>
        </w:rPr>
        <w:t>:</w:t>
      </w:r>
      <w:r w:rsidR="00446CA0">
        <w:rPr>
          <w:rFonts w:ascii="Georgia" w:hAnsi="Georgia"/>
          <w:color w:val="auto"/>
          <w:sz w:val="22"/>
          <w:szCs w:val="22"/>
        </w:rPr>
        <w:t xml:space="preserve"> </w:t>
      </w:r>
    </w:p>
    <w:p w14:paraId="3302DFA6" w14:textId="104AA146" w:rsidR="00446CA0" w:rsidRDefault="00446CA0" w:rsidP="001B323C">
      <w:pPr>
        <w:pStyle w:val="Odstavecseseznamem"/>
        <w:numPr>
          <w:ilvl w:val="0"/>
          <w:numId w:val="29"/>
        </w:numPr>
        <w:spacing w:after="0" w:line="23" w:lineRule="atLeast"/>
        <w:ind w:left="1560" w:hanging="284"/>
        <w:contextualSpacing w:val="0"/>
        <w:rPr>
          <w:rFonts w:ascii="Georgia" w:hAnsi="Georgia"/>
          <w:color w:val="auto"/>
          <w:sz w:val="22"/>
          <w:szCs w:val="22"/>
        </w:rPr>
      </w:pPr>
      <w:r w:rsidRPr="00446CA0">
        <w:rPr>
          <w:rFonts w:ascii="Georgia" w:hAnsi="Georgia"/>
          <w:color w:val="auto"/>
          <w:sz w:val="22"/>
          <w:szCs w:val="22"/>
        </w:rPr>
        <w:t>zmapování zpracovávaných osobních údajů v agendách objednatele</w:t>
      </w:r>
      <w:r>
        <w:rPr>
          <w:rFonts w:ascii="Georgia" w:hAnsi="Georgia"/>
          <w:color w:val="auto"/>
          <w:sz w:val="22"/>
          <w:szCs w:val="22"/>
        </w:rPr>
        <w:t>;</w:t>
      </w:r>
    </w:p>
    <w:p w14:paraId="0CD9A7A4" w14:textId="77777777" w:rsidR="00446CA0" w:rsidRDefault="00CB3581" w:rsidP="001B323C">
      <w:pPr>
        <w:pStyle w:val="Odstavecseseznamem"/>
        <w:numPr>
          <w:ilvl w:val="0"/>
          <w:numId w:val="29"/>
        </w:numPr>
        <w:spacing w:after="0" w:line="23" w:lineRule="atLeast"/>
        <w:ind w:left="1560" w:hanging="284"/>
        <w:contextualSpacing w:val="0"/>
        <w:rPr>
          <w:rFonts w:ascii="Georgia" w:hAnsi="Georgia"/>
          <w:color w:val="auto"/>
          <w:sz w:val="22"/>
          <w:szCs w:val="22"/>
        </w:rPr>
      </w:pPr>
      <w:r w:rsidRPr="00446CA0">
        <w:rPr>
          <w:rFonts w:ascii="Georgia" w:hAnsi="Georgia"/>
          <w:color w:val="auto"/>
          <w:sz w:val="22"/>
          <w:szCs w:val="22"/>
        </w:rPr>
        <w:t>specifikace řešených agend u objednatele</w:t>
      </w:r>
      <w:r w:rsidR="00446CA0">
        <w:rPr>
          <w:rFonts w:ascii="Georgia" w:hAnsi="Georgia"/>
          <w:color w:val="auto"/>
          <w:sz w:val="22"/>
          <w:szCs w:val="22"/>
        </w:rPr>
        <w:t>;</w:t>
      </w:r>
    </w:p>
    <w:p w14:paraId="2D28D50C" w14:textId="4BAE18B5" w:rsidR="00446CA0" w:rsidRDefault="00CB3581" w:rsidP="001B323C">
      <w:pPr>
        <w:pStyle w:val="Odstavecseseznamem"/>
        <w:numPr>
          <w:ilvl w:val="0"/>
          <w:numId w:val="29"/>
        </w:numPr>
        <w:spacing w:after="0" w:line="23" w:lineRule="atLeast"/>
        <w:ind w:left="1560" w:hanging="284"/>
        <w:contextualSpacing w:val="0"/>
        <w:rPr>
          <w:rFonts w:ascii="Georgia" w:hAnsi="Georgia"/>
          <w:color w:val="auto"/>
          <w:sz w:val="22"/>
          <w:szCs w:val="22"/>
        </w:rPr>
      </w:pPr>
      <w:r w:rsidRPr="00446CA0">
        <w:rPr>
          <w:rFonts w:ascii="Georgia" w:hAnsi="Georgia"/>
          <w:color w:val="auto"/>
          <w:sz w:val="22"/>
          <w:szCs w:val="22"/>
        </w:rPr>
        <w:t xml:space="preserve">revize nastavených procesů </w:t>
      </w:r>
      <w:r w:rsidR="00746DE8">
        <w:rPr>
          <w:rFonts w:ascii="Georgia" w:hAnsi="Georgia"/>
          <w:color w:val="auto"/>
          <w:sz w:val="22"/>
          <w:szCs w:val="22"/>
        </w:rPr>
        <w:t xml:space="preserve">a dokumentace </w:t>
      </w:r>
      <w:r w:rsidRPr="00446CA0">
        <w:rPr>
          <w:rFonts w:ascii="Georgia" w:hAnsi="Georgia"/>
          <w:color w:val="auto"/>
          <w:sz w:val="22"/>
          <w:szCs w:val="22"/>
        </w:rPr>
        <w:t xml:space="preserve">v daných agendách; </w:t>
      </w:r>
    </w:p>
    <w:p w14:paraId="0F9B5516" w14:textId="05B48B76" w:rsidR="009B1B3F" w:rsidRPr="00446CA0" w:rsidRDefault="009B1B3F" w:rsidP="04C21406">
      <w:pPr>
        <w:pStyle w:val="Odstavecseseznamem"/>
        <w:numPr>
          <w:ilvl w:val="0"/>
          <w:numId w:val="29"/>
        </w:numPr>
        <w:spacing w:after="0" w:line="23" w:lineRule="atLeast"/>
        <w:ind w:left="1560" w:hanging="284"/>
        <w:rPr>
          <w:rFonts w:ascii="Georgia" w:hAnsi="Georgia"/>
          <w:color w:val="auto"/>
          <w:sz w:val="22"/>
          <w:szCs w:val="22"/>
        </w:rPr>
      </w:pPr>
      <w:r w:rsidRPr="04C21406">
        <w:rPr>
          <w:rFonts w:ascii="Georgia" w:hAnsi="Georgia"/>
          <w:color w:val="auto"/>
          <w:sz w:val="22"/>
          <w:szCs w:val="22"/>
        </w:rPr>
        <w:t>analýza možných rizik v jednotlivých řešených agendách z pohledu GDPR</w:t>
      </w:r>
      <w:r w:rsidR="23415062" w:rsidRPr="04C21406">
        <w:rPr>
          <w:rFonts w:ascii="Georgia" w:hAnsi="Georgia"/>
          <w:color w:val="auto"/>
          <w:sz w:val="22"/>
          <w:szCs w:val="22"/>
        </w:rPr>
        <w:t xml:space="preserve"> a doporučení příslušných kroků k předcházení rizik</w:t>
      </w:r>
      <w:r w:rsidRPr="04C21406">
        <w:rPr>
          <w:rFonts w:ascii="Georgia" w:hAnsi="Georgia"/>
          <w:color w:val="auto"/>
          <w:sz w:val="22"/>
          <w:szCs w:val="22"/>
        </w:rPr>
        <w:t>;</w:t>
      </w:r>
    </w:p>
    <w:p w14:paraId="085D10FA" w14:textId="61ABA92E" w:rsidR="00CB3581" w:rsidRPr="003713C5" w:rsidRDefault="00CB3581" w:rsidP="191CCA5D">
      <w:pPr>
        <w:pStyle w:val="Odstavecseseznamem"/>
        <w:numPr>
          <w:ilvl w:val="0"/>
          <w:numId w:val="28"/>
        </w:numPr>
        <w:spacing w:after="0" w:line="23" w:lineRule="atLeast"/>
        <w:rPr>
          <w:rFonts w:ascii="Georgia" w:hAnsi="Georgia"/>
          <w:color w:val="auto"/>
          <w:sz w:val="22"/>
          <w:szCs w:val="22"/>
        </w:rPr>
      </w:pPr>
      <w:bookmarkStart w:id="31" w:name="_Hlk140757061"/>
      <w:bookmarkEnd w:id="30"/>
      <w:r w:rsidRPr="0C6FFC05">
        <w:rPr>
          <w:rFonts w:ascii="Georgia" w:hAnsi="Georgia"/>
          <w:color w:val="auto"/>
          <w:sz w:val="22"/>
          <w:szCs w:val="22"/>
        </w:rPr>
        <w:t>dopracování chybějící dokumentace</w:t>
      </w:r>
      <w:r w:rsidR="6601A339" w:rsidRPr="0C6FFC05">
        <w:rPr>
          <w:rFonts w:ascii="Georgia" w:hAnsi="Georgia"/>
          <w:color w:val="auto"/>
          <w:sz w:val="22"/>
          <w:szCs w:val="22"/>
        </w:rPr>
        <w:t xml:space="preserve"> a </w:t>
      </w:r>
      <w:r w:rsidR="00502142" w:rsidRPr="0C6FFC05">
        <w:rPr>
          <w:rFonts w:ascii="Georgia" w:hAnsi="Georgia"/>
          <w:color w:val="auto"/>
          <w:sz w:val="22"/>
          <w:szCs w:val="22"/>
        </w:rPr>
        <w:t>zavedení chybějících procesů v jednotlivých agendách</w:t>
      </w:r>
      <w:r w:rsidR="3CC284AF" w:rsidRPr="0C6FFC05">
        <w:rPr>
          <w:rFonts w:ascii="Georgia" w:hAnsi="Georgia"/>
          <w:color w:val="auto"/>
          <w:sz w:val="22"/>
          <w:szCs w:val="22"/>
        </w:rPr>
        <w:t xml:space="preserve"> na základě výsledků vstupní analýzy</w:t>
      </w:r>
      <w:bookmarkEnd w:id="31"/>
      <w:r w:rsidRPr="0C6FFC05">
        <w:rPr>
          <w:rFonts w:ascii="Georgia" w:hAnsi="Georgia"/>
          <w:color w:val="auto"/>
          <w:sz w:val="22"/>
          <w:szCs w:val="22"/>
        </w:rPr>
        <w:t xml:space="preserve">; </w:t>
      </w:r>
      <w:r w:rsidR="5C80BAF8" w:rsidRPr="0C6FFC05">
        <w:rPr>
          <w:rFonts w:ascii="Georgia" w:hAnsi="Georgia"/>
          <w:color w:val="auto"/>
          <w:sz w:val="22"/>
          <w:szCs w:val="22"/>
        </w:rPr>
        <w:t xml:space="preserve">poskytování </w:t>
      </w:r>
      <w:r w:rsidR="5E2EA295" w:rsidRPr="0C6FFC05">
        <w:rPr>
          <w:rFonts w:ascii="Georgia" w:hAnsi="Georgia"/>
          <w:color w:val="auto"/>
          <w:sz w:val="22"/>
          <w:szCs w:val="22"/>
        </w:rPr>
        <w:t>podpory v oblasti GDPR</w:t>
      </w:r>
      <w:r w:rsidR="5C80BAF8" w:rsidRPr="0C6FFC05">
        <w:rPr>
          <w:rFonts w:ascii="Georgia" w:hAnsi="Georgia"/>
          <w:color w:val="auto"/>
          <w:sz w:val="22"/>
          <w:szCs w:val="22"/>
        </w:rPr>
        <w:t>, dopracování dokumentace a zavedení proces</w:t>
      </w:r>
      <w:r w:rsidR="6C68399D" w:rsidRPr="0C6FFC05">
        <w:rPr>
          <w:rFonts w:ascii="Georgia" w:hAnsi="Georgia"/>
          <w:color w:val="auto"/>
          <w:sz w:val="22"/>
          <w:szCs w:val="22"/>
        </w:rPr>
        <w:t>ů v průběhu trvání smluvního vztahu na základě ad hoc požadavků objednatele;</w:t>
      </w:r>
    </w:p>
    <w:p w14:paraId="05AE7F5B" w14:textId="7A0C14A8" w:rsidR="00CB3581" w:rsidRPr="003713C5" w:rsidRDefault="00CB3581" w:rsidP="3EF2DFD2">
      <w:pPr>
        <w:pStyle w:val="Odstavecseseznamem"/>
        <w:numPr>
          <w:ilvl w:val="0"/>
          <w:numId w:val="28"/>
        </w:numPr>
        <w:shd w:val="clear" w:color="auto" w:fill="FFFFFF" w:themeFill="background1"/>
        <w:spacing w:after="0" w:line="23" w:lineRule="atLeast"/>
        <w:jc w:val="left"/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</w:pPr>
      <w:bookmarkStart w:id="32" w:name="_Hlk140757173"/>
      <w:r w:rsidRPr="191CCA5D"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  <w:t>zajištění služeb pověřence pro ochranu osobních údajů</w:t>
      </w:r>
      <w:r w:rsidR="4EC83A92" w:rsidRPr="191CCA5D"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  <w:t>, tj</w:t>
      </w:r>
      <w:r w:rsidR="00A752F0" w:rsidRPr="191CCA5D"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  <w:t>. především</w:t>
      </w:r>
      <w:r w:rsidR="4EC83A92" w:rsidRPr="191CCA5D"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  <w:t>:</w:t>
      </w:r>
    </w:p>
    <w:p w14:paraId="26FB81C6" w14:textId="3E92B355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monitorování souladu zpracování osobních údajů s povinnostmi vyplývajícími z GDPR;</w:t>
      </w:r>
    </w:p>
    <w:p w14:paraId="1DF7C685" w14:textId="69E3D5FD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předávání informací o novinkách v oblasti GDPR;</w:t>
      </w:r>
    </w:p>
    <w:p w14:paraId="2D7F77A9" w14:textId="3BB94AC4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vedení záznamů o činnostech zpracování;</w:t>
      </w:r>
    </w:p>
    <w:p w14:paraId="6D3EECF7" w14:textId="595EF2BC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C6FFC05">
        <w:rPr>
          <w:rFonts w:ascii="Georgia" w:hAnsi="Georgia"/>
          <w:color w:val="auto"/>
          <w:sz w:val="22"/>
          <w:szCs w:val="22"/>
        </w:rPr>
        <w:t xml:space="preserve">poskytování </w:t>
      </w:r>
      <w:r w:rsidR="18B75DDB" w:rsidRPr="0C6FFC05">
        <w:rPr>
          <w:rFonts w:ascii="Georgia" w:hAnsi="Georgia"/>
          <w:color w:val="auto"/>
          <w:sz w:val="22"/>
          <w:szCs w:val="22"/>
        </w:rPr>
        <w:t>podpory</w:t>
      </w:r>
      <w:r w:rsidRPr="0C6FFC05">
        <w:rPr>
          <w:rFonts w:ascii="Georgia" w:hAnsi="Georgia"/>
          <w:color w:val="auto"/>
          <w:sz w:val="22"/>
          <w:szCs w:val="22"/>
        </w:rPr>
        <w:t xml:space="preserve"> na požádání, pokud jde o posouzení vlivu na ochranu osobních údajů;</w:t>
      </w:r>
    </w:p>
    <w:p w14:paraId="1DC34C57" w14:textId="00750941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spolupráce na zpracování posouzení vlivu na ochranu osobních údajů (DPIA), je-li vyžadováno;</w:t>
      </w:r>
    </w:p>
    <w:p w14:paraId="258CB126" w14:textId="424BF12D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1x ročně školení zaměstnanců v oblasti GDPR</w:t>
      </w:r>
      <w:r w:rsidR="007F3DFA" w:rsidRPr="003713C5">
        <w:rPr>
          <w:rFonts w:ascii="Georgia" w:hAnsi="Georgia"/>
          <w:color w:val="auto"/>
          <w:sz w:val="22"/>
          <w:szCs w:val="22"/>
        </w:rPr>
        <w:t xml:space="preserve"> vedené hybridní formou s umožněním záznamu školení</w:t>
      </w:r>
      <w:r w:rsidR="009271BA" w:rsidRPr="003713C5">
        <w:rPr>
          <w:rFonts w:ascii="Georgia" w:hAnsi="Georgia"/>
          <w:color w:val="auto"/>
          <w:sz w:val="22"/>
          <w:szCs w:val="22"/>
        </w:rPr>
        <w:t xml:space="preserve"> pro interní použití </w:t>
      </w:r>
      <w:proofErr w:type="spellStart"/>
      <w:r w:rsidR="009271BA" w:rsidRPr="003713C5">
        <w:rPr>
          <w:rFonts w:ascii="Georgia" w:hAnsi="Georgia"/>
          <w:color w:val="auto"/>
          <w:sz w:val="22"/>
          <w:szCs w:val="22"/>
        </w:rPr>
        <w:t>CzT</w:t>
      </w:r>
      <w:proofErr w:type="spellEnd"/>
      <w:r w:rsidRPr="003713C5">
        <w:rPr>
          <w:rFonts w:ascii="Georgia" w:hAnsi="Georgia"/>
          <w:color w:val="auto"/>
          <w:sz w:val="22"/>
          <w:szCs w:val="22"/>
        </w:rPr>
        <w:t xml:space="preserve">; </w:t>
      </w:r>
    </w:p>
    <w:p w14:paraId="5D1A6A05" w14:textId="4591535C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 xml:space="preserve">pravidelná revize vnitřních pravidel a dokumentace související s GDPR v rozsahu provedené analýzy; </w:t>
      </w:r>
    </w:p>
    <w:p w14:paraId="78ED10D6" w14:textId="44C9A9FB" w:rsidR="00CB3581" w:rsidRPr="003713C5" w:rsidRDefault="452E2CBC" w:rsidP="00B62489">
      <w:pPr>
        <w:pStyle w:val="Odstavecseseznamem"/>
        <w:numPr>
          <w:ilvl w:val="0"/>
          <w:numId w:val="1"/>
        </w:numPr>
        <w:spacing w:after="0"/>
        <w:ind w:left="1530"/>
        <w:rPr>
          <w:rFonts w:ascii="Georgia" w:hAnsi="Georgia"/>
          <w:color w:val="auto"/>
          <w:sz w:val="22"/>
          <w:szCs w:val="22"/>
        </w:rPr>
      </w:pPr>
      <w:r w:rsidRPr="003713C5">
        <w:rPr>
          <w:rFonts w:ascii="Georgia" w:hAnsi="Georgia"/>
          <w:color w:val="auto"/>
          <w:sz w:val="22"/>
          <w:szCs w:val="22"/>
        </w:rPr>
        <w:t>odpovědi na dotazy subjektů na způsoby, účely a lhůty zpracovávání osobních údajů.</w:t>
      </w:r>
    </w:p>
    <w:bookmarkEnd w:id="32"/>
    <w:p w14:paraId="0D68E2FC" w14:textId="77777777" w:rsidR="00156062" w:rsidRDefault="00156062" w:rsidP="001B323C">
      <w:pPr>
        <w:shd w:val="clear" w:color="auto" w:fill="FFFFFF"/>
        <w:spacing w:after="0" w:line="23" w:lineRule="atLeast"/>
        <w:ind w:left="432" w:hanging="432"/>
        <w:jc w:val="left"/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</w:rPr>
      </w:pPr>
    </w:p>
    <w:p w14:paraId="05CBF041" w14:textId="7197B61C" w:rsidR="00156062" w:rsidRPr="00C13375" w:rsidRDefault="00C13375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C13375">
        <w:rPr>
          <w:rFonts w:ascii="Georgia" w:hAnsi="Georgia" w:cs="Arial"/>
          <w:color w:val="000000"/>
          <w:sz w:val="22"/>
          <w:szCs w:val="22"/>
        </w:rPr>
        <w:t xml:space="preserve">Předmětem poskytování služeb dodavatele budou </w:t>
      </w:r>
      <w:r w:rsidR="00156062" w:rsidRPr="00C13375">
        <w:rPr>
          <w:rFonts w:ascii="Georgia" w:hAnsi="Georgia" w:cs="Arial"/>
          <w:color w:val="000000"/>
          <w:sz w:val="22"/>
          <w:szCs w:val="22"/>
        </w:rPr>
        <w:t xml:space="preserve">zejména o tyto agendy objednatele: </w:t>
      </w:r>
    </w:p>
    <w:p w14:paraId="7C4285AD" w14:textId="77777777" w:rsidR="00446CA0" w:rsidRDefault="00156062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 w:rsidRPr="280F00FC">
        <w:rPr>
          <w:rFonts w:ascii="Georgia" w:hAnsi="Georgia" w:cs="Arial"/>
          <w:color w:val="000000" w:themeColor="text1"/>
          <w:sz w:val="22"/>
          <w:szCs w:val="22"/>
        </w:rPr>
        <w:t>marketing (newsletter, web, sociální sítě, cookies atd.);</w:t>
      </w:r>
    </w:p>
    <w:p w14:paraId="548FB96C" w14:textId="35418A5D" w:rsidR="43CB8011" w:rsidRDefault="5E788A6E" w:rsidP="280F00F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eastAsia="Calibri" w:hAnsi="Georgia" w:cs="Arial"/>
          <w:color w:val="000000" w:themeColor="text1"/>
          <w:sz w:val="22"/>
          <w:szCs w:val="22"/>
        </w:rPr>
      </w:pPr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>IT (interní aplikace, cloudové úložiště</w:t>
      </w:r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, data </w:t>
      </w:r>
      <w:proofErr w:type="spellStart"/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>loss</w:t>
      </w:r>
      <w:proofErr w:type="spellEnd"/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>prevention</w:t>
      </w:r>
      <w:proofErr w:type="spellEnd"/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7C6EC7D0" w:rsidRPr="6CBAB424">
        <w:rPr>
          <w:rFonts w:ascii="Georgia" w:eastAsia="Calibri" w:hAnsi="Georgia" w:cs="Arial"/>
          <w:color w:val="000000" w:themeColor="text1"/>
          <w:sz w:val="22"/>
          <w:szCs w:val="22"/>
        </w:rPr>
        <w:t>policy</w:t>
      </w:r>
      <w:proofErr w:type="spellEnd"/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atd.)</w:t>
      </w:r>
    </w:p>
    <w:p w14:paraId="5E80C385" w14:textId="77777777" w:rsidR="00446CA0" w:rsidRDefault="11E8206B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>realizace práv subjektů;</w:t>
      </w:r>
    </w:p>
    <w:p w14:paraId="626CE3BC" w14:textId="77777777" w:rsidR="00446CA0" w:rsidRDefault="11E8206B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>agenda ve vztahu k zaměstnancům;</w:t>
      </w:r>
    </w:p>
    <w:p w14:paraId="277929EE" w14:textId="77777777" w:rsidR="00446CA0" w:rsidRDefault="11E8206B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 xml:space="preserve">akce ve vztahu k obchodním partnerům; </w:t>
      </w:r>
    </w:p>
    <w:p w14:paraId="42A009F5" w14:textId="77777777" w:rsidR="00446CA0" w:rsidRDefault="11E8206B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>řešení bezpečnostních incidentů</w:t>
      </w:r>
      <w:r w:rsidR="7B66E023" w:rsidRPr="6CBAB424">
        <w:rPr>
          <w:rFonts w:ascii="Georgia" w:hAnsi="Georgia" w:cs="Arial"/>
          <w:color w:val="000000" w:themeColor="text1"/>
          <w:sz w:val="22"/>
          <w:szCs w:val="22"/>
        </w:rPr>
        <w:t>;</w:t>
      </w:r>
    </w:p>
    <w:p w14:paraId="45D06FE7" w14:textId="12257902" w:rsidR="00C13375" w:rsidRPr="00446CA0" w:rsidRDefault="7B66E023" w:rsidP="001B323C">
      <w:pPr>
        <w:pStyle w:val="Normlnweb"/>
        <w:numPr>
          <w:ilvl w:val="0"/>
          <w:numId w:val="29"/>
        </w:numPr>
        <w:tabs>
          <w:tab w:val="left" w:pos="1134"/>
        </w:tabs>
        <w:spacing w:before="0" w:beforeAutospacing="0" w:after="0" w:afterAutospacing="0" w:line="23" w:lineRule="atLeast"/>
        <w:jc w:val="both"/>
        <w:rPr>
          <w:rStyle w:val="Siln"/>
          <w:rFonts w:ascii="Georgia" w:hAnsi="Georgia" w:cs="Arial"/>
          <w:b w:val="0"/>
          <w:bCs w:val="0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 xml:space="preserve">případná další agenda objednatele, která vyplyne ze vstupní analýzy. </w:t>
      </w:r>
    </w:p>
    <w:p w14:paraId="4E2FDF2C" w14:textId="77777777" w:rsidR="002E166C" w:rsidRPr="002E166C" w:rsidRDefault="002E166C" w:rsidP="001B323C">
      <w:pPr>
        <w:shd w:val="clear" w:color="auto" w:fill="FFFFFF"/>
        <w:spacing w:after="0" w:line="23" w:lineRule="atLeast"/>
        <w:ind w:left="567" w:hanging="567"/>
        <w:jc w:val="left"/>
        <w:rPr>
          <w:rFonts w:ascii="Georgia" w:hAnsi="Georgia" w:cs="Arial"/>
          <w:sz w:val="22"/>
          <w:szCs w:val="22"/>
        </w:rPr>
      </w:pPr>
    </w:p>
    <w:p w14:paraId="7C9D6F9C" w14:textId="213BA6CA" w:rsidR="00AD6035" w:rsidRPr="004A73BF" w:rsidRDefault="00AD6035" w:rsidP="001B323C">
      <w:pPr>
        <w:pStyle w:val="Default"/>
        <w:numPr>
          <w:ilvl w:val="1"/>
          <w:numId w:val="11"/>
        </w:numPr>
        <w:spacing w:line="23" w:lineRule="atLeast"/>
        <w:ind w:left="567" w:hanging="567"/>
        <w:rPr>
          <w:sz w:val="22"/>
          <w:szCs w:val="22"/>
        </w:rPr>
      </w:pPr>
      <w:r w:rsidRPr="004A73BF">
        <w:rPr>
          <w:sz w:val="22"/>
          <w:szCs w:val="22"/>
        </w:rPr>
        <w:t xml:space="preserve">Podrobný popis předmětu plnění </w:t>
      </w:r>
    </w:p>
    <w:p w14:paraId="5B078335" w14:textId="77777777" w:rsidR="004A73BF" w:rsidRPr="004A73BF" w:rsidRDefault="004A73BF" w:rsidP="001B323C">
      <w:pPr>
        <w:pStyle w:val="Default"/>
        <w:spacing w:line="23" w:lineRule="atLeast"/>
        <w:ind w:left="432" w:hanging="432"/>
        <w:rPr>
          <w:b/>
          <w:bCs/>
          <w:sz w:val="22"/>
          <w:szCs w:val="22"/>
        </w:rPr>
      </w:pPr>
    </w:p>
    <w:p w14:paraId="3ACAADC2" w14:textId="6CF07CCB" w:rsidR="00601973" w:rsidRPr="00E773C0" w:rsidRDefault="00E43291" w:rsidP="001B323C">
      <w:pPr>
        <w:pStyle w:val="Default"/>
        <w:spacing w:line="23" w:lineRule="atLeast"/>
        <w:ind w:left="432" w:hanging="432"/>
        <w:rPr>
          <w:sz w:val="22"/>
          <w:szCs w:val="22"/>
        </w:rPr>
      </w:pPr>
      <w:r w:rsidRPr="191CCA5D">
        <w:rPr>
          <w:sz w:val="22"/>
          <w:szCs w:val="22"/>
        </w:rPr>
        <w:t xml:space="preserve">Dodavatel se zavazuje poskytnout objednateli následující plnění: </w:t>
      </w:r>
    </w:p>
    <w:p w14:paraId="717D245A" w14:textId="4EF53793" w:rsidR="00E43291" w:rsidRPr="00DB1D0F" w:rsidRDefault="00E43291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zmapování postupů a procesů při zpracování osobních údajů u objednatele; </w:t>
      </w:r>
    </w:p>
    <w:p w14:paraId="2A932AED" w14:textId="77777777" w:rsidR="0068644F" w:rsidRPr="00DB1D0F" w:rsidRDefault="0068644F" w:rsidP="0068644F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>zavedení a plnění funkce pověřence pro ochranu osobních údajů u objednatele;</w:t>
      </w:r>
    </w:p>
    <w:p w14:paraId="1D626E15" w14:textId="62582BC5" w:rsidR="00E43291" w:rsidRPr="00DB1D0F" w:rsidRDefault="00E43291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>revize stávající dokumentace v oblasti GDPR</w:t>
      </w:r>
      <w:r w:rsidR="00C246B0" w:rsidRPr="00DB1D0F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B1D0F">
        <w:rPr>
          <w:rFonts w:ascii="Georgia" w:hAnsi="Georgia" w:cs="Arial"/>
          <w:color w:val="000000"/>
          <w:sz w:val="22"/>
          <w:szCs w:val="22"/>
        </w:rPr>
        <w:t xml:space="preserve">objednatele; </w:t>
      </w:r>
    </w:p>
    <w:p w14:paraId="1DF64C1F" w14:textId="67683CAB" w:rsidR="00E43291" w:rsidRPr="00DB1D0F" w:rsidRDefault="00E43291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revize smluv o zpracování osobních údajů a smluv se správci osobních údajů; </w:t>
      </w:r>
    </w:p>
    <w:p w14:paraId="7B1B506C" w14:textId="6FC20E9C" w:rsidR="00E43291" w:rsidRPr="00DB1D0F" w:rsidRDefault="00C315D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revize procesu vyřizování uplatnění práv subjektů včetně příslušné dokumentace, </w:t>
      </w:r>
      <w:r w:rsidR="00E43291" w:rsidRPr="00DB1D0F">
        <w:rPr>
          <w:rFonts w:ascii="Georgia" w:hAnsi="Georgia" w:cs="Arial"/>
          <w:color w:val="000000"/>
          <w:sz w:val="22"/>
          <w:szCs w:val="22"/>
        </w:rPr>
        <w:t xml:space="preserve">vzorová dokumentace oznámení vůči subjektům údajů; </w:t>
      </w:r>
    </w:p>
    <w:p w14:paraId="58C22F86" w14:textId="4F4207D0" w:rsidR="00E43291" w:rsidRPr="00DB1D0F" w:rsidRDefault="00E43291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>zpracování záznamů o činnostech;</w:t>
      </w:r>
    </w:p>
    <w:p w14:paraId="30609E52" w14:textId="270C9F6E" w:rsidR="00C246B0" w:rsidRPr="00DB1D0F" w:rsidRDefault="00C246B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revize nastavených procesů v oblasti marketingu (tj. newsletter, sociální sítě, web, cookies); </w:t>
      </w:r>
    </w:p>
    <w:p w14:paraId="6A0B0A29" w14:textId="7F6968B8" w:rsidR="00C246B0" w:rsidRPr="00DB1D0F" w:rsidRDefault="00C246B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revize procesu předávání osobních údajů do třetích zemí; </w:t>
      </w:r>
    </w:p>
    <w:p w14:paraId="0631B840" w14:textId="77777777" w:rsidR="00C315D0" w:rsidRPr="00DB1D0F" w:rsidRDefault="00C315D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>vypracování harmonogramu interních školení a auditu;</w:t>
      </w:r>
    </w:p>
    <w:p w14:paraId="2CEC40A0" w14:textId="77777777" w:rsidR="00C315D0" w:rsidRPr="00DB1D0F" w:rsidRDefault="00C315D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t xml:space="preserve">vypracování vzorového balančního testu; </w:t>
      </w:r>
    </w:p>
    <w:p w14:paraId="17C4BA36" w14:textId="5F02896E" w:rsidR="003C1AE2" w:rsidRPr="00DB1D0F" w:rsidRDefault="003C1AE2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00DB1D0F">
        <w:rPr>
          <w:rFonts w:ascii="Georgia" w:hAnsi="Georgia" w:cs="Arial"/>
          <w:color w:val="000000"/>
          <w:sz w:val="22"/>
          <w:szCs w:val="22"/>
        </w:rPr>
        <w:lastRenderedPageBreak/>
        <w:t>vypracování podkladového dokumentu pro případ kontroly ze strany ÚOOÚ;</w:t>
      </w:r>
    </w:p>
    <w:p w14:paraId="76C56E39" w14:textId="37487888" w:rsidR="00C315D0" w:rsidRPr="00DB1D0F" w:rsidRDefault="00C315D0" w:rsidP="001B323C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280F00FC">
        <w:rPr>
          <w:rFonts w:ascii="Georgia" w:hAnsi="Georgia" w:cs="Arial"/>
          <w:color w:val="000000" w:themeColor="text1"/>
          <w:sz w:val="22"/>
          <w:szCs w:val="22"/>
        </w:rPr>
        <w:t xml:space="preserve">zavedení procesu v případě incidentů včetně příslušné dokumentace; </w:t>
      </w:r>
    </w:p>
    <w:p w14:paraId="1D489B5F" w14:textId="1460BA38" w:rsidR="0460D12E" w:rsidRDefault="460A10A2" w:rsidP="7868EBF3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eastAsia="Calibri" w:hAnsi="Georgia" w:cs="Arial"/>
          <w:color w:val="000000" w:themeColor="text1"/>
          <w:sz w:val="22"/>
          <w:szCs w:val="22"/>
        </w:rPr>
      </w:pPr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analýza možných rizik ztráty citlivých dat a </w:t>
      </w:r>
      <w:r w:rsidR="234C7379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vytvoření prostoru pro </w:t>
      </w:r>
      <w:r w:rsidR="5AA7B174" w:rsidRPr="6CBAB424">
        <w:rPr>
          <w:rFonts w:ascii="Georgia" w:eastAsia="Calibri" w:hAnsi="Georgia" w:cs="Arial"/>
          <w:color w:val="000000" w:themeColor="text1"/>
          <w:sz w:val="22"/>
          <w:szCs w:val="22"/>
        </w:rPr>
        <w:t>zavedení</w:t>
      </w:r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data </w:t>
      </w:r>
      <w:proofErr w:type="spellStart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>loss</w:t>
      </w:r>
      <w:proofErr w:type="spellEnd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>prevention</w:t>
      </w:r>
      <w:proofErr w:type="spellEnd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>policy</w:t>
      </w:r>
      <w:proofErr w:type="spellEnd"/>
      <w:r w:rsidR="58431DCD" w:rsidRPr="6CBAB424">
        <w:rPr>
          <w:rFonts w:ascii="Georgia" w:eastAsia="Calibri" w:hAnsi="Georgia" w:cs="Arial"/>
          <w:color w:val="000000" w:themeColor="text1"/>
          <w:sz w:val="22"/>
          <w:szCs w:val="22"/>
        </w:rPr>
        <w:t>;</w:t>
      </w:r>
    </w:p>
    <w:p w14:paraId="1325F9B3" w14:textId="56687DAD" w:rsidR="00C315D0" w:rsidRDefault="66C1B90A" w:rsidP="6CBAB424">
      <w:pPr>
        <w:pStyle w:val="Normlnweb"/>
        <w:numPr>
          <w:ilvl w:val="0"/>
          <w:numId w:val="26"/>
        </w:numPr>
        <w:spacing w:before="0" w:beforeAutospacing="0" w:after="0" w:afterAutospacing="0" w:line="23" w:lineRule="atLeast"/>
        <w:ind w:left="432" w:hanging="432"/>
        <w:jc w:val="both"/>
        <w:rPr>
          <w:rFonts w:ascii="Georgia" w:hAnsi="Georgia" w:cs="Arial"/>
          <w:color w:val="000000"/>
          <w:sz w:val="22"/>
          <w:szCs w:val="22"/>
        </w:rPr>
      </w:pPr>
      <w:r w:rsidRPr="6CBAB424">
        <w:rPr>
          <w:rFonts w:ascii="Georgia" w:hAnsi="Georgia" w:cs="Arial"/>
          <w:color w:val="000000" w:themeColor="text1"/>
          <w:sz w:val="22"/>
          <w:szCs w:val="22"/>
        </w:rPr>
        <w:t xml:space="preserve">přijetí dalších opatření, které vyplynou z analýzy předmětných agend. </w:t>
      </w:r>
    </w:p>
    <w:p w14:paraId="575A18B7" w14:textId="4C2112E5" w:rsidR="6CBAB424" w:rsidRDefault="6CBAB424" w:rsidP="00B62489">
      <w:pPr>
        <w:pStyle w:val="Normlnweb"/>
        <w:spacing w:before="0" w:beforeAutospacing="0" w:after="0" w:afterAutospacing="0" w:line="23" w:lineRule="atLeast"/>
        <w:jc w:val="both"/>
        <w:rPr>
          <w:rFonts w:eastAsia="Calibri"/>
        </w:rPr>
      </w:pPr>
    </w:p>
    <w:p w14:paraId="4762B3F2" w14:textId="5EBF5512" w:rsidR="6BBE977C" w:rsidRDefault="6BBE977C" w:rsidP="00B62489">
      <w:pPr>
        <w:pStyle w:val="Normlnweb"/>
        <w:spacing w:before="0" w:beforeAutospacing="0" w:after="0" w:afterAutospacing="0" w:line="23" w:lineRule="atLeast"/>
        <w:ind w:left="540" w:hanging="540"/>
        <w:jc w:val="both"/>
        <w:rPr>
          <w:rFonts w:ascii="Georgia" w:eastAsia="Calibri" w:hAnsi="Georgia" w:cs="Arial"/>
          <w:color w:val="000000" w:themeColor="text1"/>
          <w:sz w:val="22"/>
          <w:szCs w:val="22"/>
        </w:rPr>
      </w:pPr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1.4. </w:t>
      </w:r>
      <w:r w:rsidR="27AD4711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 </w:t>
      </w:r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>Po ukončení vstupní analýzy ze strany dodavatele dle čl. 1 odst. 1.1 písm. a) této smlouvy</w:t>
      </w:r>
      <w:r w:rsidR="36AC7754"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předá dodavatel objednateli zprávu ze vstupní analýzy, obsahem které bude seznam </w:t>
      </w:r>
      <w:r w:rsidR="36AC7754" w:rsidRPr="6CBAB424">
        <w:rPr>
          <w:rFonts w:ascii="Georgia" w:hAnsi="Georgia"/>
          <w:sz w:val="22"/>
          <w:szCs w:val="22"/>
        </w:rPr>
        <w:t xml:space="preserve">chybějící dokumentace </w:t>
      </w:r>
      <w:r w:rsidR="75515C85" w:rsidRPr="6CBAB424">
        <w:rPr>
          <w:rFonts w:ascii="Georgia" w:hAnsi="Georgia"/>
          <w:sz w:val="22"/>
          <w:szCs w:val="22"/>
        </w:rPr>
        <w:t>a chybějících</w:t>
      </w:r>
      <w:r w:rsidR="36AC7754" w:rsidRPr="6CBAB424">
        <w:rPr>
          <w:rFonts w:ascii="Georgia" w:hAnsi="Georgia"/>
          <w:sz w:val="22"/>
          <w:szCs w:val="22"/>
        </w:rPr>
        <w:t xml:space="preserve"> procesů v jednotlivých agendách, které je potřeba u objednatele z</w:t>
      </w:r>
      <w:r w:rsidR="5A2BD2F2" w:rsidRPr="6CBAB424">
        <w:rPr>
          <w:rFonts w:ascii="Georgia" w:hAnsi="Georgia"/>
          <w:sz w:val="22"/>
          <w:szCs w:val="22"/>
        </w:rPr>
        <w:t xml:space="preserve">avést. </w:t>
      </w:r>
      <w:r w:rsidR="4544CD3F" w:rsidRPr="6CBAB424">
        <w:rPr>
          <w:rFonts w:ascii="Georgia" w:hAnsi="Georgia"/>
          <w:sz w:val="22"/>
          <w:szCs w:val="22"/>
        </w:rPr>
        <w:t xml:space="preserve">Smluvní strany si následně domluví harmonogram prací s uvedením časového odhadu jednotlivých </w:t>
      </w:r>
      <w:r w:rsidR="099BFD2B" w:rsidRPr="6CBAB424">
        <w:rPr>
          <w:rFonts w:ascii="Georgia" w:hAnsi="Georgia"/>
          <w:sz w:val="22"/>
          <w:szCs w:val="22"/>
        </w:rPr>
        <w:t>úkonů</w:t>
      </w:r>
      <w:r w:rsidR="4544CD3F" w:rsidRPr="6CBAB424">
        <w:rPr>
          <w:rFonts w:ascii="Georgia" w:hAnsi="Georgia"/>
          <w:sz w:val="22"/>
          <w:szCs w:val="22"/>
        </w:rPr>
        <w:t xml:space="preserve">. </w:t>
      </w:r>
      <w:r w:rsidRPr="6CBAB4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</w:t>
      </w:r>
    </w:p>
    <w:p w14:paraId="6DD6C990" w14:textId="77777777" w:rsidR="00F70094" w:rsidRPr="00DB1D0F" w:rsidRDefault="00F70094" w:rsidP="00F70094">
      <w:pPr>
        <w:pStyle w:val="Normlnweb"/>
        <w:spacing w:before="0" w:beforeAutospacing="0" w:after="0" w:afterAutospacing="0" w:line="23" w:lineRule="atLeast"/>
        <w:ind w:left="432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397A0F8A" w14:textId="214111C9" w:rsidR="00F70094" w:rsidRPr="00373AB6" w:rsidRDefault="00212D8B" w:rsidP="00373AB6">
      <w:pPr>
        <w:pStyle w:val="Text0"/>
        <w:numPr>
          <w:ilvl w:val="0"/>
          <w:numId w:val="11"/>
        </w:numPr>
        <w:spacing w:line="23" w:lineRule="atLeast"/>
        <w:ind w:left="357" w:hanging="357"/>
        <w:jc w:val="center"/>
        <w:rPr>
          <w:rFonts w:ascii="Georgia" w:hAnsi="Georgia" w:cs="Arial"/>
        </w:rPr>
      </w:pPr>
      <w:r w:rsidRPr="00373AB6">
        <w:rPr>
          <w:rFonts w:ascii="Georgia" w:hAnsi="Georgia" w:cs="Arial"/>
          <w:b/>
        </w:rPr>
        <w:t>Odměna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08D96C6" w14:textId="03005377" w:rsidR="009B2A05" w:rsidRPr="00373AB6" w:rsidRDefault="006542A8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373AB6">
        <w:rPr>
          <w:rFonts w:ascii="Georgia" w:hAnsi="Georgia" w:cs="Arial"/>
          <w:color w:val="000000"/>
          <w:sz w:val="22"/>
          <w:szCs w:val="22"/>
        </w:rPr>
        <w:t>Za poskytnuté služby uvedené v</w:t>
      </w:r>
      <w:r w:rsidR="004C73DF" w:rsidRPr="00373AB6">
        <w:rPr>
          <w:rFonts w:ascii="Georgia" w:hAnsi="Georgia" w:cs="Arial"/>
          <w:color w:val="000000"/>
          <w:sz w:val="22"/>
          <w:szCs w:val="22"/>
        </w:rPr>
        <w:t> čl.</w:t>
      </w:r>
      <w:r w:rsidR="000A1A42" w:rsidRPr="00373AB6">
        <w:rPr>
          <w:rFonts w:ascii="Georgia" w:hAnsi="Georgia" w:cs="Arial"/>
          <w:color w:val="000000"/>
          <w:sz w:val="22"/>
          <w:szCs w:val="22"/>
        </w:rPr>
        <w:t xml:space="preserve"> 1</w:t>
      </w:r>
      <w:r w:rsidR="004C73DF" w:rsidRPr="00373AB6">
        <w:rPr>
          <w:rFonts w:ascii="Georgia" w:hAnsi="Georgia" w:cs="Arial"/>
          <w:color w:val="000000"/>
          <w:sz w:val="22"/>
          <w:szCs w:val="22"/>
        </w:rPr>
        <w:t xml:space="preserve"> této smlouvy se objednatel 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zavazuje zaplat</w:t>
      </w:r>
      <w:r w:rsidR="00494608" w:rsidRPr="00373AB6">
        <w:rPr>
          <w:rFonts w:ascii="Georgia" w:hAnsi="Georgia" w:cs="Arial"/>
          <w:color w:val="000000"/>
          <w:sz w:val="22"/>
          <w:szCs w:val="22"/>
        </w:rPr>
        <w:t xml:space="preserve">it </w:t>
      </w:r>
      <w:r w:rsidR="003F327B" w:rsidRPr="00373AB6">
        <w:rPr>
          <w:rFonts w:ascii="Georgia" w:hAnsi="Georgia" w:cs="Arial"/>
          <w:color w:val="000000"/>
          <w:sz w:val="22"/>
          <w:szCs w:val="22"/>
        </w:rPr>
        <w:t>dodavatel</w:t>
      </w:r>
      <w:r w:rsidR="00494608" w:rsidRPr="00373AB6">
        <w:rPr>
          <w:rFonts w:ascii="Georgia" w:hAnsi="Georgia" w:cs="Arial"/>
          <w:color w:val="000000"/>
          <w:sz w:val="22"/>
          <w:szCs w:val="22"/>
        </w:rPr>
        <w:t xml:space="preserve">i </w:t>
      </w:r>
      <w:r w:rsidR="00B84988" w:rsidRPr="00373AB6">
        <w:rPr>
          <w:rFonts w:ascii="Georgia" w:hAnsi="Georgia" w:cs="Arial"/>
          <w:color w:val="000000"/>
          <w:sz w:val="22"/>
          <w:szCs w:val="22"/>
        </w:rPr>
        <w:t>smluvní odměnu</w:t>
      </w:r>
      <w:r w:rsidR="00763FF3" w:rsidRPr="00373AB6">
        <w:rPr>
          <w:rFonts w:ascii="Georgia" w:hAnsi="Georgia" w:cs="Arial"/>
          <w:color w:val="000000"/>
          <w:sz w:val="22"/>
          <w:szCs w:val="22"/>
        </w:rPr>
        <w:t xml:space="preserve"> v následující výši: </w:t>
      </w:r>
    </w:p>
    <w:p w14:paraId="0C4EBDA8" w14:textId="4087C2C6" w:rsidR="00763FF3" w:rsidRPr="00417FB3" w:rsidRDefault="00763FF3" w:rsidP="001B323C">
      <w:pPr>
        <w:pStyle w:val="Normlnweb"/>
        <w:numPr>
          <w:ilvl w:val="0"/>
          <w:numId w:val="31"/>
        </w:numPr>
        <w:spacing w:before="0" w:beforeAutospacing="0" w:after="0" w:afterAutospacing="0" w:line="23" w:lineRule="atLeast"/>
        <w:ind w:left="1276" w:hanging="283"/>
        <w:jc w:val="both"/>
        <w:rPr>
          <w:rFonts w:ascii="Georgia" w:hAnsi="Georgia" w:cs="Arial"/>
          <w:color w:val="000000"/>
          <w:sz w:val="22"/>
          <w:szCs w:val="22"/>
        </w:rPr>
      </w:pPr>
      <w:r w:rsidRPr="00417FB3">
        <w:rPr>
          <w:rFonts w:ascii="Georgia" w:hAnsi="Georgia" w:cs="Arial"/>
          <w:color w:val="000000"/>
          <w:sz w:val="22"/>
          <w:szCs w:val="22"/>
        </w:rPr>
        <w:t xml:space="preserve">za plnění dle čl. 1 odst. 1.1. písm. a) částku ve výši </w:t>
      </w:r>
      <w:r w:rsidR="002330D4" w:rsidRPr="00417FB3">
        <w:rPr>
          <w:rFonts w:ascii="Georgia" w:hAnsi="Georgia" w:cs="Arial"/>
          <w:color w:val="000000"/>
          <w:sz w:val="22"/>
          <w:szCs w:val="22"/>
        </w:rPr>
        <w:t>50 000</w:t>
      </w:r>
      <w:r w:rsidRPr="00417FB3">
        <w:rPr>
          <w:rFonts w:ascii="Georgia" w:hAnsi="Georgia" w:cs="Arial"/>
          <w:color w:val="000000"/>
          <w:sz w:val="22"/>
          <w:szCs w:val="22"/>
        </w:rPr>
        <w:t>,- Kč bez DPH</w:t>
      </w:r>
      <w:r w:rsidR="00A606D6" w:rsidRPr="00417FB3">
        <w:rPr>
          <w:rFonts w:ascii="Georgia" w:hAnsi="Georgia" w:cs="Arial"/>
          <w:color w:val="000000"/>
          <w:sz w:val="22"/>
          <w:szCs w:val="22"/>
        </w:rPr>
        <w:tab/>
      </w:r>
      <w:r w:rsidRPr="00417FB3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45CE91D9" w14:textId="157E259E" w:rsidR="00763FF3" w:rsidRPr="00417FB3" w:rsidRDefault="00763FF3" w:rsidP="001B323C">
      <w:pPr>
        <w:pStyle w:val="Normlnweb"/>
        <w:numPr>
          <w:ilvl w:val="0"/>
          <w:numId w:val="31"/>
        </w:numPr>
        <w:spacing w:before="0" w:beforeAutospacing="0" w:after="0" w:afterAutospacing="0" w:line="23" w:lineRule="atLeast"/>
        <w:ind w:left="1276" w:hanging="283"/>
        <w:jc w:val="both"/>
        <w:rPr>
          <w:rFonts w:ascii="Georgia" w:hAnsi="Georgia" w:cs="Arial"/>
          <w:color w:val="000000"/>
          <w:sz w:val="22"/>
          <w:szCs w:val="22"/>
        </w:rPr>
      </w:pPr>
      <w:r w:rsidRPr="00417FB3">
        <w:rPr>
          <w:rFonts w:ascii="Georgia" w:hAnsi="Georgia" w:cs="Arial"/>
          <w:color w:val="000000"/>
          <w:sz w:val="22"/>
          <w:szCs w:val="22"/>
        </w:rPr>
        <w:t xml:space="preserve">za plnění dle čl. 1 odst. 1.1. písm. </w:t>
      </w:r>
      <w:r w:rsidR="008C2605" w:rsidRPr="00417FB3">
        <w:rPr>
          <w:rFonts w:ascii="Georgia" w:hAnsi="Georgia" w:cs="Arial"/>
          <w:color w:val="000000"/>
          <w:sz w:val="22"/>
          <w:szCs w:val="22"/>
        </w:rPr>
        <w:t>b</w:t>
      </w:r>
      <w:r w:rsidRPr="00417FB3">
        <w:rPr>
          <w:rFonts w:ascii="Georgia" w:hAnsi="Georgia" w:cs="Arial"/>
          <w:color w:val="000000"/>
          <w:sz w:val="22"/>
          <w:szCs w:val="22"/>
        </w:rPr>
        <w:t xml:space="preserve">) </w:t>
      </w:r>
      <w:r w:rsidR="00A606D6" w:rsidRPr="00417FB3">
        <w:rPr>
          <w:rFonts w:ascii="Georgia" w:hAnsi="Georgia" w:cs="Arial"/>
          <w:color w:val="000000"/>
          <w:sz w:val="22"/>
          <w:szCs w:val="22"/>
        </w:rPr>
        <w:t xml:space="preserve">částku ve výši </w:t>
      </w:r>
      <w:r w:rsidR="002330D4" w:rsidRPr="00417FB3">
        <w:rPr>
          <w:rFonts w:ascii="Georgia" w:hAnsi="Georgia" w:cs="Arial"/>
          <w:color w:val="000000"/>
          <w:sz w:val="22"/>
          <w:szCs w:val="22"/>
        </w:rPr>
        <w:t>750</w:t>
      </w:r>
      <w:r w:rsidR="00A606D6" w:rsidRPr="00417FB3">
        <w:rPr>
          <w:rFonts w:ascii="Georgia" w:hAnsi="Georgia" w:cs="Arial"/>
          <w:color w:val="000000"/>
          <w:sz w:val="22"/>
          <w:szCs w:val="22"/>
        </w:rPr>
        <w:t>,- Kč bez DPH za každou započatou hodinu poskytování služby;</w:t>
      </w:r>
    </w:p>
    <w:p w14:paraId="7185822D" w14:textId="330CEF26" w:rsidR="00A606D6" w:rsidRPr="00417FB3" w:rsidRDefault="00763FF3" w:rsidP="001B323C">
      <w:pPr>
        <w:pStyle w:val="Normlnweb"/>
        <w:numPr>
          <w:ilvl w:val="0"/>
          <w:numId w:val="31"/>
        </w:numPr>
        <w:spacing w:before="0" w:beforeAutospacing="0" w:after="0" w:afterAutospacing="0" w:line="23" w:lineRule="atLeast"/>
        <w:ind w:left="1276" w:hanging="283"/>
        <w:jc w:val="both"/>
        <w:rPr>
          <w:rFonts w:ascii="Georgia" w:hAnsi="Georgia" w:cs="Arial"/>
          <w:color w:val="000000"/>
          <w:sz w:val="22"/>
          <w:szCs w:val="22"/>
        </w:rPr>
      </w:pPr>
      <w:r w:rsidRPr="00417FB3">
        <w:rPr>
          <w:rFonts w:ascii="Georgia" w:hAnsi="Georgia" w:cs="Arial"/>
          <w:color w:val="000000"/>
          <w:sz w:val="22"/>
          <w:szCs w:val="22"/>
        </w:rPr>
        <w:t xml:space="preserve">za plnění dle čl. 1 odst. 1.1. písm. </w:t>
      </w:r>
      <w:r w:rsidR="008C2605" w:rsidRPr="00417FB3">
        <w:rPr>
          <w:rFonts w:ascii="Georgia" w:hAnsi="Georgia" w:cs="Arial"/>
          <w:color w:val="000000"/>
          <w:sz w:val="22"/>
          <w:szCs w:val="22"/>
        </w:rPr>
        <w:t>c</w:t>
      </w:r>
      <w:r w:rsidRPr="00417FB3">
        <w:rPr>
          <w:rFonts w:ascii="Georgia" w:hAnsi="Georgia" w:cs="Arial"/>
          <w:color w:val="000000"/>
          <w:sz w:val="22"/>
          <w:szCs w:val="22"/>
        </w:rPr>
        <w:t xml:space="preserve">) </w:t>
      </w:r>
      <w:r w:rsidR="00F56959" w:rsidRPr="00417FB3">
        <w:rPr>
          <w:rFonts w:ascii="Georgia" w:hAnsi="Georgia" w:cs="Arial"/>
          <w:color w:val="000000"/>
          <w:sz w:val="22"/>
          <w:szCs w:val="22"/>
        </w:rPr>
        <w:t xml:space="preserve">měsíční paušál ve výši </w:t>
      </w:r>
      <w:r w:rsidR="002330D4" w:rsidRPr="00417FB3">
        <w:rPr>
          <w:rFonts w:ascii="Georgia" w:hAnsi="Georgia" w:cs="Arial"/>
          <w:color w:val="000000"/>
          <w:sz w:val="22"/>
          <w:szCs w:val="22"/>
        </w:rPr>
        <w:t>7 000</w:t>
      </w:r>
      <w:r w:rsidR="00F56959" w:rsidRPr="00417FB3">
        <w:rPr>
          <w:rFonts w:ascii="Georgia" w:hAnsi="Georgia" w:cs="Arial"/>
          <w:color w:val="000000"/>
          <w:sz w:val="22"/>
          <w:szCs w:val="22"/>
        </w:rPr>
        <w:t>,- Kč bez DPH</w:t>
      </w:r>
      <w:r w:rsidR="00A606D6" w:rsidRPr="00417FB3">
        <w:rPr>
          <w:rFonts w:ascii="Georgia" w:hAnsi="Georgia" w:cs="Arial"/>
          <w:color w:val="000000"/>
          <w:sz w:val="22"/>
          <w:szCs w:val="22"/>
        </w:rPr>
        <w:t>.</w:t>
      </w:r>
    </w:p>
    <w:p w14:paraId="6C8CBC17" w14:textId="2C4F192C" w:rsidR="00763FF3" w:rsidRPr="00373AB6" w:rsidRDefault="00F56959" w:rsidP="001B323C">
      <w:pPr>
        <w:pStyle w:val="Normlnweb"/>
        <w:spacing w:before="0" w:beforeAutospacing="0" w:after="0" w:afterAutospacing="0" w:line="23" w:lineRule="atLeast"/>
        <w:ind w:left="1276"/>
        <w:jc w:val="both"/>
        <w:rPr>
          <w:rFonts w:ascii="Georgia" w:hAnsi="Georgia" w:cs="Arial"/>
          <w:color w:val="000000"/>
          <w:sz w:val="22"/>
          <w:szCs w:val="22"/>
        </w:rPr>
      </w:pPr>
      <w:r w:rsidRPr="00373AB6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4E9EAC16" w14:textId="0560340D" w:rsidR="002D52A9" w:rsidRPr="00373AB6" w:rsidRDefault="00A66DBB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373AB6">
        <w:rPr>
          <w:rFonts w:ascii="Georgia" w:hAnsi="Georgia" w:cs="Arial"/>
          <w:color w:val="000000"/>
          <w:sz w:val="22"/>
          <w:szCs w:val="22"/>
        </w:rPr>
        <w:t>Celkový o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bj</w:t>
      </w:r>
      <w:r w:rsidR="002D52A9" w:rsidRPr="00373AB6">
        <w:rPr>
          <w:rFonts w:ascii="Georgia" w:hAnsi="Georgia" w:cs="Arial"/>
          <w:color w:val="000000"/>
          <w:sz w:val="22"/>
          <w:szCs w:val="22"/>
        </w:rPr>
        <w:t xml:space="preserve">em služeb nepřesáhne hodnotu </w:t>
      </w:r>
      <w:r w:rsidR="00B62489" w:rsidRPr="00B62489">
        <w:rPr>
          <w:rFonts w:ascii="Georgia" w:hAnsi="Georgia" w:cs="Arial"/>
          <w:b/>
          <w:bCs/>
          <w:color w:val="000000"/>
          <w:sz w:val="22"/>
          <w:szCs w:val="22"/>
        </w:rPr>
        <w:t>350.000, -</w:t>
      </w:r>
      <w:r w:rsidR="001C7C8C" w:rsidRPr="00B6248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B62489" w:rsidRPr="00B62489">
        <w:rPr>
          <w:rFonts w:ascii="Georgia" w:hAnsi="Georgia" w:cs="Arial"/>
          <w:b/>
          <w:bCs/>
          <w:color w:val="000000"/>
          <w:sz w:val="22"/>
          <w:szCs w:val="22"/>
        </w:rPr>
        <w:t>K</w:t>
      </w:r>
      <w:r w:rsidR="001C7C8C" w:rsidRPr="00B62489">
        <w:rPr>
          <w:rFonts w:ascii="Georgia" w:hAnsi="Georgia" w:cs="Arial"/>
          <w:b/>
          <w:bCs/>
          <w:color w:val="000000"/>
          <w:sz w:val="22"/>
          <w:szCs w:val="22"/>
        </w:rPr>
        <w:t>č bez DPH</w:t>
      </w:r>
      <w:r w:rsidR="001C7C8C" w:rsidRPr="00B62489">
        <w:rPr>
          <w:rFonts w:ascii="Georgia" w:hAnsi="Georgia" w:cs="Arial"/>
          <w:color w:val="000000"/>
          <w:sz w:val="22"/>
          <w:szCs w:val="22"/>
        </w:rPr>
        <w:t xml:space="preserve"> –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 xml:space="preserve"> jedná se o cenu konečnou zahrnující veškeré nákl</w:t>
      </w:r>
      <w:r w:rsidR="002D38BF" w:rsidRPr="00373AB6">
        <w:rPr>
          <w:rFonts w:ascii="Georgia" w:hAnsi="Georgia" w:cs="Arial"/>
          <w:color w:val="000000"/>
          <w:sz w:val="22"/>
          <w:szCs w:val="22"/>
        </w:rPr>
        <w:t>a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 xml:space="preserve">dy </w:t>
      </w:r>
      <w:r w:rsidR="003F327B" w:rsidRPr="00373AB6">
        <w:rPr>
          <w:rFonts w:ascii="Georgia" w:hAnsi="Georgia" w:cs="Arial"/>
          <w:color w:val="000000"/>
          <w:sz w:val="22"/>
          <w:szCs w:val="22"/>
        </w:rPr>
        <w:t>dodavatel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e potřebné k poskytnutí plnění</w:t>
      </w:r>
      <w:r w:rsidRPr="00373AB6">
        <w:rPr>
          <w:rFonts w:ascii="Georgia" w:hAnsi="Georgia" w:cs="Arial"/>
          <w:color w:val="000000"/>
          <w:sz w:val="22"/>
          <w:szCs w:val="22"/>
        </w:rPr>
        <w:t xml:space="preserve"> dle této smlouvy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.</w:t>
      </w:r>
    </w:p>
    <w:p w14:paraId="10F34F89" w14:textId="77777777" w:rsidR="00F70094" w:rsidRDefault="00F70094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4939D2F8" w14:textId="77777777" w:rsidR="001B323C" w:rsidRPr="00117F96" w:rsidRDefault="001B323C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383CA308" w14:textId="2B468BAF" w:rsidR="0007554A" w:rsidRDefault="001C7C8C" w:rsidP="00D16425">
      <w:pPr>
        <w:pStyle w:val="Textnadpis1"/>
        <w:numPr>
          <w:ilvl w:val="0"/>
          <w:numId w:val="11"/>
        </w:numPr>
        <w:spacing w:before="0" w:line="23" w:lineRule="atLeast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>Platební podmínky</w:t>
      </w:r>
    </w:p>
    <w:p w14:paraId="7A647D3A" w14:textId="097D70D2" w:rsidR="00246524" w:rsidRPr="001B323C" w:rsidRDefault="0024652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001B323C">
        <w:rPr>
          <w:color w:val="000000" w:themeColor="text1"/>
        </w:rPr>
        <w:t xml:space="preserve">Celková cena plnění dle této </w:t>
      </w:r>
      <w:r w:rsidR="00C22B6F" w:rsidRPr="001B323C">
        <w:rPr>
          <w:color w:val="000000" w:themeColor="text1"/>
        </w:rPr>
        <w:t>s</w:t>
      </w:r>
      <w:r w:rsidRPr="001B323C">
        <w:rPr>
          <w:color w:val="000000" w:themeColor="text1"/>
        </w:rPr>
        <w:t xml:space="preserve">mlouvy činí </w:t>
      </w:r>
      <w:r w:rsidR="00DF210F">
        <w:rPr>
          <w:color w:val="000000" w:themeColor="text1"/>
        </w:rPr>
        <w:t>350.000, -</w:t>
      </w:r>
      <w:r w:rsidRPr="001B323C">
        <w:rPr>
          <w:color w:val="000000" w:themeColor="text1"/>
        </w:rPr>
        <w:t xml:space="preserve"> bez DPH. </w:t>
      </w:r>
      <w:r w:rsidRPr="001B323C">
        <w:rPr>
          <w:rFonts w:eastAsia="Arial"/>
          <w:szCs w:val="22"/>
        </w:rPr>
        <w:t xml:space="preserve">K ceně bude připočteno DPH v zákonné výši odpovídající účinným právním předpisům. </w:t>
      </w:r>
    </w:p>
    <w:p w14:paraId="7F1E19B6" w14:textId="2CA8C0C9" w:rsidR="00246524" w:rsidRPr="001962BC" w:rsidRDefault="0024652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191CCA5D">
        <w:rPr>
          <w:color w:val="000000" w:themeColor="text1"/>
        </w:rPr>
        <w:t xml:space="preserve">Celková cena plnění, přičemž i hodinová sazba </w:t>
      </w:r>
      <w:r w:rsidR="111FBC46" w:rsidRPr="191CCA5D">
        <w:rPr>
          <w:color w:val="000000" w:themeColor="text1"/>
        </w:rPr>
        <w:t xml:space="preserve">a měsíční sazba </w:t>
      </w:r>
      <w:r w:rsidRPr="191CCA5D">
        <w:rPr>
          <w:color w:val="000000" w:themeColor="text1"/>
        </w:rPr>
        <w:t xml:space="preserve">za služby je nejvýše přípustná, obsahuje veškeré náklady nutné ke kompletnímu a řádnému a včasnému poskytnutí předmětu plnění </w:t>
      </w:r>
      <w:r w:rsidR="00216E20" w:rsidRPr="191CCA5D">
        <w:rPr>
          <w:color w:val="000000" w:themeColor="text1"/>
        </w:rPr>
        <w:t>dodavatelem</w:t>
      </w:r>
      <w:r w:rsidRPr="191CCA5D">
        <w:rPr>
          <w:color w:val="000000" w:themeColor="text1"/>
        </w:rPr>
        <w:t>, včetně všech nákladů a včetně všech činností souvisejících, tj. zejména veškeré náklady spojené s úplným a kvalitním poskytnutím služeb, náklady na opatření podkladů, náklady na projednání, provozní náklady, pojištění, daně apod.</w:t>
      </w:r>
    </w:p>
    <w:p w14:paraId="2003F294" w14:textId="0F286B89" w:rsidR="001962BC" w:rsidRPr="00DF210F" w:rsidRDefault="0024652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rFonts w:eastAsia="Georgia" w:cs="Georgia"/>
        </w:rPr>
      </w:pPr>
      <w:r w:rsidRPr="00DF210F">
        <w:rPr>
          <w:rFonts w:eastAsia="Georgia" w:cs="Georgia"/>
        </w:rPr>
        <w:t xml:space="preserve">Cena plnění </w:t>
      </w:r>
      <w:r w:rsidR="001962BC" w:rsidRPr="00DF210F">
        <w:rPr>
          <w:rFonts w:eastAsia="Georgia" w:cs="Georgia"/>
        </w:rPr>
        <w:t xml:space="preserve">dle čl. 1 odst. 1.1. písm. a) této smlouvy bude ze strany objednatele uhrazena po </w:t>
      </w:r>
      <w:r w:rsidR="73C5E5EC" w:rsidRPr="00DF210F">
        <w:rPr>
          <w:rFonts w:eastAsia="Georgia" w:cs="Georgia"/>
        </w:rPr>
        <w:t xml:space="preserve">písemném </w:t>
      </w:r>
      <w:r w:rsidR="001962BC" w:rsidRPr="00DF210F">
        <w:rPr>
          <w:rFonts w:eastAsia="Georgia" w:cs="Georgia"/>
        </w:rPr>
        <w:t>protokolárním převzetí služeb objednatelem.</w:t>
      </w:r>
      <w:r w:rsidR="2C67AE3A" w:rsidRPr="00DF210F">
        <w:rPr>
          <w:rFonts w:eastAsia="Georgia" w:cs="Georgia"/>
        </w:rPr>
        <w:t xml:space="preserve"> </w:t>
      </w:r>
      <w:r w:rsidR="2C67AE3A" w:rsidRPr="00DF210F">
        <w:rPr>
          <w:rFonts w:eastAsia="Georgia" w:cs="Georgia"/>
          <w:szCs w:val="22"/>
        </w:rPr>
        <w:t>Budou-li s</w:t>
      </w:r>
      <w:r w:rsidR="326ACB1E" w:rsidRPr="00DF210F">
        <w:rPr>
          <w:rFonts w:eastAsia="Georgia" w:cs="Georgia"/>
          <w:szCs w:val="22"/>
        </w:rPr>
        <w:t xml:space="preserve">lužby dle čl. 1 odst. 1.1. písm. </w:t>
      </w:r>
      <w:r w:rsidR="08A071B6" w:rsidRPr="00DF210F">
        <w:rPr>
          <w:rFonts w:eastAsia="Georgia" w:cs="Georgia"/>
          <w:szCs w:val="22"/>
        </w:rPr>
        <w:t>a)</w:t>
      </w:r>
      <w:r w:rsidR="326ACB1E" w:rsidRPr="00DF210F">
        <w:rPr>
          <w:rFonts w:eastAsia="Georgia" w:cs="Georgia"/>
          <w:szCs w:val="22"/>
        </w:rPr>
        <w:t xml:space="preserve"> </w:t>
      </w:r>
      <w:r w:rsidR="2C67AE3A" w:rsidRPr="00DF210F">
        <w:rPr>
          <w:rFonts w:eastAsia="Georgia" w:cs="Georgia"/>
          <w:szCs w:val="22"/>
        </w:rPr>
        <w:t>převzat</w:t>
      </w:r>
      <w:r w:rsidR="316D7029" w:rsidRPr="00DF210F">
        <w:rPr>
          <w:rFonts w:eastAsia="Georgia" w:cs="Georgia"/>
          <w:szCs w:val="22"/>
        </w:rPr>
        <w:t>é</w:t>
      </w:r>
      <w:r w:rsidR="2C67AE3A" w:rsidRPr="00DF210F">
        <w:rPr>
          <w:rFonts w:eastAsia="Georgia" w:cs="Georgia"/>
          <w:szCs w:val="22"/>
        </w:rPr>
        <w:t>, byť i s jednou v</w:t>
      </w:r>
      <w:r w:rsidR="567886C8" w:rsidRPr="00DF210F">
        <w:rPr>
          <w:rFonts w:eastAsia="Georgia" w:cs="Georgia"/>
          <w:szCs w:val="22"/>
        </w:rPr>
        <w:t xml:space="preserve">ýtkou či </w:t>
      </w:r>
      <w:r w:rsidR="2C67AE3A" w:rsidRPr="00DF210F">
        <w:rPr>
          <w:rFonts w:eastAsia="Georgia" w:cs="Georgia"/>
          <w:szCs w:val="22"/>
        </w:rPr>
        <w:t>nedodělkem výslovně uvedený</w:t>
      </w:r>
      <w:r w:rsidR="00A57C6D" w:rsidRPr="00DF210F">
        <w:rPr>
          <w:rFonts w:eastAsia="Georgia" w:cs="Georgia"/>
          <w:szCs w:val="22"/>
        </w:rPr>
        <w:t>m</w:t>
      </w:r>
      <w:r w:rsidR="2C67AE3A" w:rsidRPr="00DF210F">
        <w:rPr>
          <w:rFonts w:eastAsia="Georgia" w:cs="Georgia"/>
          <w:szCs w:val="22"/>
        </w:rPr>
        <w:t xml:space="preserve"> v předávacím protokolu, bude </w:t>
      </w:r>
      <w:r w:rsidR="6AA919EB" w:rsidRPr="00DF210F">
        <w:rPr>
          <w:rFonts w:eastAsia="Georgia" w:cs="Georgia"/>
          <w:szCs w:val="22"/>
        </w:rPr>
        <w:t xml:space="preserve">cena plnění </w:t>
      </w:r>
      <w:r w:rsidR="2C67AE3A" w:rsidRPr="00DF210F">
        <w:rPr>
          <w:rFonts w:eastAsia="Georgia" w:cs="Georgia"/>
          <w:szCs w:val="22"/>
        </w:rPr>
        <w:t>uhrazen</w:t>
      </w:r>
      <w:r w:rsidR="0B77551C" w:rsidRPr="00DF210F">
        <w:rPr>
          <w:rFonts w:eastAsia="Georgia" w:cs="Georgia"/>
          <w:szCs w:val="22"/>
        </w:rPr>
        <w:t>a</w:t>
      </w:r>
      <w:r w:rsidR="2C67AE3A" w:rsidRPr="00DF210F">
        <w:rPr>
          <w:rFonts w:eastAsia="Georgia" w:cs="Georgia"/>
          <w:szCs w:val="22"/>
        </w:rPr>
        <w:t xml:space="preserve"> až po odstranění této</w:t>
      </w:r>
      <w:r w:rsidR="67681215" w:rsidRPr="00DF210F">
        <w:rPr>
          <w:rFonts w:eastAsia="Georgia" w:cs="Georgia"/>
          <w:szCs w:val="22"/>
        </w:rPr>
        <w:t xml:space="preserve"> výtky či </w:t>
      </w:r>
      <w:r w:rsidR="49FB8C84" w:rsidRPr="00DF210F">
        <w:rPr>
          <w:rFonts w:eastAsia="Georgia" w:cs="Georgia"/>
          <w:szCs w:val="22"/>
        </w:rPr>
        <w:t>nedodělku</w:t>
      </w:r>
      <w:r w:rsidR="67681215" w:rsidRPr="00DF210F">
        <w:rPr>
          <w:rFonts w:eastAsia="Georgia" w:cs="Georgia"/>
          <w:szCs w:val="22"/>
        </w:rPr>
        <w:t xml:space="preserve">. </w:t>
      </w:r>
      <w:r w:rsidR="001962BC" w:rsidRPr="00DF210F">
        <w:rPr>
          <w:rFonts w:eastAsia="Georgia" w:cs="Georgia"/>
          <w:szCs w:val="22"/>
        </w:rPr>
        <w:t xml:space="preserve"> </w:t>
      </w:r>
    </w:p>
    <w:p w14:paraId="052A0632" w14:textId="522C6ADC" w:rsidR="001962BC" w:rsidRPr="00DF210F" w:rsidRDefault="001962BC" w:rsidP="280F00F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rFonts w:eastAsia="Georgia" w:cs="Georgia"/>
        </w:rPr>
      </w:pPr>
      <w:r w:rsidRPr="00DF210F">
        <w:t xml:space="preserve">Cena plnění dle čl. 1 odst. 1.1 písm. b) </w:t>
      </w:r>
      <w:r w:rsidR="006C4564" w:rsidRPr="00DF210F">
        <w:t xml:space="preserve">této </w:t>
      </w:r>
      <w:r w:rsidR="30235E2B" w:rsidRPr="00DF210F">
        <w:t xml:space="preserve">smlouvy </w:t>
      </w:r>
      <w:r w:rsidR="4DFA3613" w:rsidRPr="00DF210F">
        <w:rPr>
          <w:rFonts w:eastAsia="Georgia" w:cs="Georgia"/>
        </w:rPr>
        <w:t xml:space="preserve">bude ze strany objednatele uhrazena po písemném protokolárním převzetí služeb objednatelem. Budou-li služby dle čl. </w:t>
      </w:r>
      <w:r w:rsidRPr="00DF210F">
        <w:rPr>
          <w:rFonts w:eastAsia="Georgia" w:cs="Georgia"/>
        </w:rPr>
        <w:t>1 odst. 1.1</w:t>
      </w:r>
      <w:r w:rsidR="4DFA3613" w:rsidRPr="00DF210F">
        <w:rPr>
          <w:rFonts w:eastAsia="Georgia" w:cs="Georgia"/>
        </w:rPr>
        <w:t xml:space="preserve">. písm. </w:t>
      </w:r>
      <w:r w:rsidR="52FFF802" w:rsidRPr="00DF210F">
        <w:rPr>
          <w:rFonts w:eastAsia="Georgia" w:cs="Georgia"/>
        </w:rPr>
        <w:t>b</w:t>
      </w:r>
      <w:r w:rsidR="4DFA3613" w:rsidRPr="00DF210F">
        <w:rPr>
          <w:rFonts w:eastAsia="Georgia" w:cs="Georgia"/>
        </w:rPr>
        <w:t>) převzaté, byť i s jednou výtkou či nedodělkem výslovně uvedený</w:t>
      </w:r>
      <w:r w:rsidR="007048BB" w:rsidRPr="00DF210F">
        <w:rPr>
          <w:rFonts w:eastAsia="Georgia" w:cs="Georgia"/>
        </w:rPr>
        <w:t>m</w:t>
      </w:r>
      <w:r w:rsidR="4DFA3613" w:rsidRPr="00DF210F">
        <w:rPr>
          <w:rFonts w:eastAsia="Georgia" w:cs="Georgia"/>
        </w:rPr>
        <w:t xml:space="preserve"> v předávacím protokolu, bude cena plnění uhrazena až po odstranění této výtky či </w:t>
      </w:r>
      <w:r w:rsidR="15E17DDC" w:rsidRPr="00DF210F">
        <w:rPr>
          <w:rFonts w:eastAsia="Georgia" w:cs="Georgia"/>
        </w:rPr>
        <w:t>nedodělku</w:t>
      </w:r>
      <w:r w:rsidR="4DFA3613" w:rsidRPr="00DF210F">
        <w:rPr>
          <w:rFonts w:eastAsia="Georgia" w:cs="Georgia"/>
        </w:rPr>
        <w:t xml:space="preserve">. </w:t>
      </w:r>
      <w:r w:rsidR="2CB6028F" w:rsidRPr="00DF210F">
        <w:rPr>
          <w:rFonts w:eastAsia="Georgia" w:cs="Georgia"/>
        </w:rPr>
        <w:t xml:space="preserve">Cena tohoto plnění bude ze strany objednatele hrazena na základě čtvrtletních faktur vystavených ze strany dodavatele. </w:t>
      </w:r>
      <w:r w:rsidR="4DFA3613" w:rsidRPr="00DF210F">
        <w:rPr>
          <w:rFonts w:eastAsia="Georgia" w:cs="Georgia"/>
        </w:rPr>
        <w:t xml:space="preserve"> </w:t>
      </w:r>
    </w:p>
    <w:p w14:paraId="6F7C1248" w14:textId="41326058" w:rsidR="001962BC" w:rsidRPr="001962BC" w:rsidRDefault="351E4A3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445617C9">
        <w:rPr>
          <w:color w:val="000000" w:themeColor="text1"/>
        </w:rPr>
        <w:t>C</w:t>
      </w:r>
      <w:r w:rsidR="3A6425DC" w:rsidRPr="445617C9">
        <w:rPr>
          <w:color w:val="000000" w:themeColor="text1"/>
        </w:rPr>
        <w:t>ena plnění dle čl. 1 odst. 1.1</w:t>
      </w:r>
      <w:r w:rsidR="58661902" w:rsidRPr="445617C9">
        <w:rPr>
          <w:color w:val="000000" w:themeColor="text1"/>
        </w:rPr>
        <w:t xml:space="preserve"> </w:t>
      </w:r>
      <w:r w:rsidR="3A6425DC" w:rsidRPr="445617C9">
        <w:rPr>
          <w:color w:val="000000" w:themeColor="text1"/>
        </w:rPr>
        <w:t xml:space="preserve">písm. </w:t>
      </w:r>
      <w:r w:rsidR="6DDCC581" w:rsidRPr="445617C9">
        <w:rPr>
          <w:color w:val="000000" w:themeColor="text1"/>
        </w:rPr>
        <w:t>c</w:t>
      </w:r>
      <w:r w:rsidR="3A6425DC" w:rsidRPr="445617C9">
        <w:rPr>
          <w:color w:val="000000" w:themeColor="text1"/>
        </w:rPr>
        <w:t xml:space="preserve">) </w:t>
      </w:r>
      <w:r w:rsidR="46361AA6" w:rsidRPr="445617C9">
        <w:rPr>
          <w:color w:val="000000" w:themeColor="text1"/>
        </w:rPr>
        <w:t xml:space="preserve">této smlouvy </w:t>
      </w:r>
      <w:r w:rsidR="3A6425DC" w:rsidRPr="445617C9">
        <w:rPr>
          <w:color w:val="000000" w:themeColor="text1"/>
        </w:rPr>
        <w:t xml:space="preserve">bude ze strany objednatele hrazena </w:t>
      </w:r>
      <w:r w:rsidR="67C4E0A9" w:rsidRPr="445617C9">
        <w:rPr>
          <w:color w:val="000000" w:themeColor="text1"/>
        </w:rPr>
        <w:t>na základě</w:t>
      </w:r>
      <w:r w:rsidR="760F3130" w:rsidRPr="445617C9">
        <w:rPr>
          <w:color w:val="000000" w:themeColor="text1"/>
        </w:rPr>
        <w:t xml:space="preserve"> čtvrtletních</w:t>
      </w:r>
      <w:r w:rsidR="67C4E0A9" w:rsidRPr="445617C9">
        <w:rPr>
          <w:color w:val="000000" w:themeColor="text1"/>
        </w:rPr>
        <w:t xml:space="preserve"> faktur</w:t>
      </w:r>
      <w:r w:rsidR="46361AA6" w:rsidRPr="445617C9">
        <w:rPr>
          <w:color w:val="000000" w:themeColor="text1"/>
        </w:rPr>
        <w:t xml:space="preserve"> vystavených ze strany dodavatele</w:t>
      </w:r>
      <w:r w:rsidR="67C4E0A9" w:rsidRPr="445617C9">
        <w:rPr>
          <w:color w:val="000000" w:themeColor="text1"/>
        </w:rPr>
        <w:t xml:space="preserve">. </w:t>
      </w:r>
    </w:p>
    <w:p w14:paraId="40CD680F" w14:textId="30FB2686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t xml:space="preserve">Splatnost faktury je 30 (třicet) dnů od jejího vystavení. </w:t>
      </w:r>
      <w:r w:rsidR="3A6425DC" w:rsidRPr="6CBAB424">
        <w:rPr>
          <w:color w:val="000000" w:themeColor="text1"/>
        </w:rPr>
        <w:t>Dodavatel</w:t>
      </w:r>
      <w:r w:rsidRPr="6CBAB424">
        <w:rPr>
          <w:color w:val="000000" w:themeColor="text1"/>
        </w:rPr>
        <w:t xml:space="preserve"> je povinen doručit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bjednateli fakturu alespoň 21 (dvacet jedna) dnů přede dnem její splatnosti, jinak se přiměřeně posouvá termín splatnosti. Součást každé faktury bude </w:t>
      </w:r>
      <w:r w:rsidR="6C603BDF" w:rsidRPr="6CBAB424">
        <w:rPr>
          <w:color w:val="000000" w:themeColor="text1"/>
        </w:rPr>
        <w:t xml:space="preserve">předem písemně </w:t>
      </w:r>
      <w:r w:rsidRPr="6CBAB424">
        <w:rPr>
          <w:color w:val="000000" w:themeColor="text1"/>
        </w:rPr>
        <w:t xml:space="preserve">odsouhlasený přehled o činnosti včetně popisu poskytované služby. </w:t>
      </w:r>
    </w:p>
    <w:p w14:paraId="231DD48D" w14:textId="05239B78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lastRenderedPageBreak/>
        <w:t xml:space="preserve">Veškeré platby dle této </w:t>
      </w:r>
      <w:r w:rsidR="6DDCC581" w:rsidRPr="6CBAB424">
        <w:rPr>
          <w:color w:val="000000" w:themeColor="text1"/>
        </w:rPr>
        <w:t>s</w:t>
      </w:r>
      <w:r w:rsidRPr="6CBAB424">
        <w:rPr>
          <w:color w:val="000000" w:themeColor="text1"/>
        </w:rPr>
        <w:t>mlouvy budou probíhat bezhotovostním převodem v CZK (české měně).</w:t>
      </w:r>
    </w:p>
    <w:p w14:paraId="4A6FFB8A" w14:textId="1418DCAF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t xml:space="preserve">Faktura podle této </w:t>
      </w:r>
      <w:r w:rsidR="6DDCC581" w:rsidRPr="6CBAB424">
        <w:rPr>
          <w:color w:val="000000" w:themeColor="text1"/>
        </w:rPr>
        <w:t>s</w:t>
      </w:r>
      <w:r w:rsidRPr="6CBAB424">
        <w:rPr>
          <w:color w:val="000000" w:themeColor="text1"/>
        </w:rPr>
        <w:t xml:space="preserve">mlouvy bude vystavena v termínech a ve shodě s platnými zákonnými předpisy, především se zákonem č. 235/2004 Sb., o dani z přidané hodnoty, ve znění pozdějších předpisů. Pokud by ve faktuře doručené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bjednateli chyběly jakékoli náležitosti nebo pokud by byly nesprávné, je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 oprávněn fakturu vrátit </w:t>
      </w:r>
      <w:r w:rsidR="3A6425DC" w:rsidRPr="6CBAB424">
        <w:rPr>
          <w:color w:val="000000" w:themeColor="text1"/>
        </w:rPr>
        <w:t>dodavatel</w:t>
      </w:r>
      <w:r w:rsidRPr="6CBAB424">
        <w:rPr>
          <w:color w:val="000000" w:themeColor="text1"/>
        </w:rPr>
        <w:t xml:space="preserve">i. V takovém případě bude lhůta splatnosti zastavena a opětovně začne běžet až po doručení opravené či doplněné faktury. </w:t>
      </w:r>
    </w:p>
    <w:p w14:paraId="080C6A75" w14:textId="0D359EC2" w:rsidR="006A55E7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>
        <w:t xml:space="preserve">Faktura spolu s kopií této </w:t>
      </w:r>
      <w:r w:rsidR="3A6425DC">
        <w:t>s</w:t>
      </w:r>
      <w:r>
        <w:t xml:space="preserve">mlouvy bude zasílána </w:t>
      </w:r>
      <w:r w:rsidR="3A6425DC">
        <w:t>o</w:t>
      </w:r>
      <w:r>
        <w:t>bjednateli na e-mailovou adresu:</w:t>
      </w:r>
      <w:r w:rsidR="00624BFF">
        <w:t xml:space="preserve"> XXX</w:t>
      </w:r>
      <w:r w:rsidRPr="6CBAB424">
        <w:rPr>
          <w:color w:val="000000" w:themeColor="text1"/>
        </w:rPr>
        <w:t>.</w:t>
      </w:r>
      <w:r w:rsidR="2FB88B84" w:rsidRPr="6CBAB424">
        <w:rPr>
          <w:color w:val="000000" w:themeColor="text1"/>
        </w:rPr>
        <w:t xml:space="preserve"> </w:t>
      </w:r>
    </w:p>
    <w:p w14:paraId="55152F93" w14:textId="10C3294F" w:rsidR="00246524" w:rsidRDefault="2FB88B8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6CBAB424">
        <w:rPr>
          <w:color w:val="000000" w:themeColor="text1"/>
        </w:rPr>
        <w:t>Dodavatel</w:t>
      </w:r>
      <w:r w:rsidR="67C4E0A9" w:rsidRPr="6CBAB424">
        <w:rPr>
          <w:color w:val="000000" w:themeColor="text1"/>
        </w:rPr>
        <w:t xml:space="preserve"> není oprávněn započíst</w:t>
      </w:r>
      <w:r w:rsidR="67C4E0A9">
        <w:t xml:space="preserve"> jakékoli pohledávky oproti nárokům </w:t>
      </w:r>
      <w:r>
        <w:t>o</w:t>
      </w:r>
      <w:r w:rsidR="67C4E0A9">
        <w:t xml:space="preserve">bjednatele. Pohledávky a nároky </w:t>
      </w:r>
      <w:r>
        <w:t>dodavatele</w:t>
      </w:r>
      <w:r w:rsidR="67C4E0A9">
        <w:t xml:space="preserve"> vzniklé v souvislosti s touto </w:t>
      </w:r>
      <w:r>
        <w:t>s</w:t>
      </w:r>
      <w:r w:rsidR="67C4E0A9">
        <w:t xml:space="preserve">mlouvou nesmějí být postoupeny třetím osobám, zastaveny nebo s nimi jinak disponováno. </w:t>
      </w:r>
    </w:p>
    <w:p w14:paraId="6DB01D51" w14:textId="77777777" w:rsidR="00F70094" w:rsidRPr="006A55E7" w:rsidRDefault="00F70094" w:rsidP="00F70094">
      <w:pPr>
        <w:pStyle w:val="ListNumber-ContinueHeadingCzechTourism"/>
        <w:numPr>
          <w:ilvl w:val="0"/>
          <w:numId w:val="0"/>
        </w:numPr>
        <w:spacing w:line="23" w:lineRule="atLeast"/>
        <w:ind w:left="567"/>
        <w:jc w:val="both"/>
        <w:rPr>
          <w:szCs w:val="22"/>
        </w:rPr>
      </w:pPr>
    </w:p>
    <w:p w14:paraId="785E5B93" w14:textId="18A2585E" w:rsidR="00F70094" w:rsidRPr="00F70094" w:rsidRDefault="00446CA0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Lhůty</w:t>
      </w:r>
      <w:r w:rsidR="006B6237" w:rsidRPr="001B323C">
        <w:rPr>
          <w:rFonts w:ascii="Georgia" w:hAnsi="Georgia" w:cs="Arial"/>
          <w:sz w:val="22"/>
          <w:szCs w:val="22"/>
        </w:rPr>
        <w:t xml:space="preserve"> a m</w:t>
      </w:r>
      <w:r w:rsidR="00A24C3A" w:rsidRPr="001B323C">
        <w:rPr>
          <w:rFonts w:ascii="Georgia" w:hAnsi="Georgia" w:cs="Arial"/>
          <w:sz w:val="22"/>
          <w:szCs w:val="22"/>
        </w:rPr>
        <w:t>ísto plnění</w:t>
      </w:r>
    </w:p>
    <w:p w14:paraId="0E438126" w14:textId="77777777" w:rsidR="00746DE8" w:rsidRPr="00B84988" w:rsidRDefault="00746DE8" w:rsidP="00D16425">
      <w:pPr>
        <w:pStyle w:val="Odstavecseseznamem"/>
        <w:numPr>
          <w:ilvl w:val="1"/>
          <w:numId w:val="11"/>
        </w:numPr>
        <w:spacing w:after="0" w:line="23" w:lineRule="atLeast"/>
        <w:ind w:left="567" w:hanging="567"/>
        <w:contextualSpacing w:val="0"/>
        <w:rPr>
          <w:rFonts w:ascii="Georgia" w:hAnsi="Georgia"/>
          <w:sz w:val="22"/>
          <w:szCs w:val="22"/>
        </w:rPr>
      </w:pPr>
      <w:bookmarkStart w:id="33" w:name="_Ref67371666"/>
      <w:r w:rsidRPr="00B84988">
        <w:rPr>
          <w:rFonts w:ascii="Georgia" w:hAnsi="Georgia"/>
          <w:sz w:val="22"/>
          <w:szCs w:val="22"/>
        </w:rPr>
        <w:t xml:space="preserve">Dodavatel se zavazuje poskytovat plněné dle této smlouvy v následujících lhůtách: </w:t>
      </w:r>
    </w:p>
    <w:p w14:paraId="67D5B1B5" w14:textId="1B2F8F07" w:rsidR="00746DE8" w:rsidRPr="00B84988" w:rsidRDefault="00746DE8" w:rsidP="00D16425">
      <w:pPr>
        <w:pStyle w:val="Odstavecseseznamem"/>
        <w:numPr>
          <w:ilvl w:val="0"/>
          <w:numId w:val="30"/>
        </w:numPr>
        <w:tabs>
          <w:tab w:val="left" w:pos="851"/>
        </w:tabs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  <w:r w:rsidRPr="00B84988">
        <w:rPr>
          <w:rFonts w:ascii="Georgia" w:hAnsi="Georgia"/>
          <w:sz w:val="22"/>
          <w:szCs w:val="22"/>
        </w:rPr>
        <w:t xml:space="preserve">plnění dle čl. 1 odst. 1.1. písm. a) do 60 dní od účinnosti této smlouvy; </w:t>
      </w:r>
    </w:p>
    <w:p w14:paraId="23E60568" w14:textId="37FBFA70" w:rsidR="00746DE8" w:rsidRPr="00B84988" w:rsidRDefault="00746DE8" w:rsidP="191CCA5D">
      <w:pPr>
        <w:pStyle w:val="Odstavecseseznamem"/>
        <w:numPr>
          <w:ilvl w:val="0"/>
          <w:numId w:val="30"/>
        </w:numPr>
        <w:tabs>
          <w:tab w:val="left" w:pos="851"/>
        </w:tabs>
        <w:spacing w:after="0" w:line="23" w:lineRule="atLeast"/>
        <w:ind w:left="567" w:firstLine="0"/>
        <w:rPr>
          <w:rFonts w:ascii="Georgia" w:hAnsi="Georgia"/>
          <w:sz w:val="22"/>
          <w:szCs w:val="22"/>
        </w:rPr>
      </w:pPr>
      <w:r w:rsidRPr="191CCA5D">
        <w:rPr>
          <w:rFonts w:ascii="Georgia" w:hAnsi="Georgia"/>
          <w:sz w:val="22"/>
          <w:szCs w:val="22"/>
        </w:rPr>
        <w:t xml:space="preserve">plnění dle čl. 1 odst. 1.1. písm. b) </w:t>
      </w:r>
      <w:r w:rsidR="00B84988" w:rsidRPr="191CCA5D">
        <w:rPr>
          <w:rFonts w:ascii="Georgia" w:hAnsi="Georgia"/>
          <w:sz w:val="22"/>
          <w:szCs w:val="22"/>
        </w:rPr>
        <w:t xml:space="preserve">dle </w:t>
      </w:r>
      <w:r w:rsidR="279CF41B" w:rsidRPr="191CCA5D">
        <w:rPr>
          <w:rFonts w:ascii="Georgia" w:hAnsi="Georgia"/>
          <w:sz w:val="22"/>
          <w:szCs w:val="22"/>
        </w:rPr>
        <w:t xml:space="preserve">písemné </w:t>
      </w:r>
      <w:r w:rsidR="00B84988" w:rsidRPr="191CCA5D">
        <w:rPr>
          <w:rFonts w:ascii="Georgia" w:hAnsi="Georgia"/>
          <w:sz w:val="22"/>
          <w:szCs w:val="22"/>
        </w:rPr>
        <w:t>dohody smluvních stran</w:t>
      </w:r>
      <w:r w:rsidRPr="191CCA5D">
        <w:rPr>
          <w:rFonts w:ascii="Georgia" w:hAnsi="Georgia"/>
          <w:sz w:val="22"/>
          <w:szCs w:val="22"/>
        </w:rPr>
        <w:t xml:space="preserve">; </w:t>
      </w:r>
    </w:p>
    <w:p w14:paraId="171E98AE" w14:textId="0AED3675" w:rsidR="00746DE8" w:rsidRDefault="00746DE8" w:rsidP="280F00FC">
      <w:pPr>
        <w:pStyle w:val="Odstavecseseznamem"/>
        <w:numPr>
          <w:ilvl w:val="0"/>
          <w:numId w:val="30"/>
        </w:numPr>
        <w:tabs>
          <w:tab w:val="left" w:pos="851"/>
        </w:tabs>
        <w:spacing w:after="0" w:line="23" w:lineRule="atLeast"/>
        <w:ind w:left="567" w:firstLine="0"/>
        <w:rPr>
          <w:rFonts w:ascii="Georgia" w:hAnsi="Georgia"/>
          <w:sz w:val="22"/>
          <w:szCs w:val="22"/>
        </w:rPr>
      </w:pPr>
      <w:r w:rsidRPr="00B84988">
        <w:rPr>
          <w:rFonts w:ascii="Georgia" w:hAnsi="Georgia"/>
          <w:sz w:val="22"/>
          <w:szCs w:val="22"/>
        </w:rPr>
        <w:t xml:space="preserve">plnění dle čl. 1 odst. 1.1. písm. c) </w:t>
      </w:r>
      <w:r w:rsidR="00B84988" w:rsidRPr="00B84988">
        <w:rPr>
          <w:rFonts w:ascii="Georgia" w:hAnsi="Georgia"/>
          <w:sz w:val="22"/>
          <w:szCs w:val="22"/>
        </w:rPr>
        <w:t xml:space="preserve">po </w:t>
      </w:r>
      <w:r w:rsidR="00A95491">
        <w:rPr>
          <w:rFonts w:ascii="Georgia" w:hAnsi="Georgia"/>
          <w:sz w:val="22"/>
          <w:szCs w:val="22"/>
        </w:rPr>
        <w:t xml:space="preserve">celou </w:t>
      </w:r>
      <w:r w:rsidR="00B84988" w:rsidRPr="00B84988">
        <w:rPr>
          <w:rFonts w:ascii="Georgia" w:hAnsi="Georgia"/>
          <w:sz w:val="22"/>
          <w:szCs w:val="22"/>
        </w:rPr>
        <w:t xml:space="preserve">dobu trvání smluvního vztahu. </w:t>
      </w:r>
      <w:r w:rsidRPr="00B84988">
        <w:rPr>
          <w:rFonts w:ascii="Georgia" w:hAnsi="Georgia"/>
          <w:sz w:val="22"/>
          <w:szCs w:val="22"/>
        </w:rPr>
        <w:t xml:space="preserve"> </w:t>
      </w:r>
    </w:p>
    <w:p w14:paraId="411266EE" w14:textId="77777777" w:rsidR="00D16425" w:rsidRPr="00B84988" w:rsidRDefault="00D16425" w:rsidP="00D16425">
      <w:pPr>
        <w:pStyle w:val="Odstavecseseznamem"/>
        <w:tabs>
          <w:tab w:val="left" w:pos="851"/>
        </w:tabs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</w:p>
    <w:p w14:paraId="611ED001" w14:textId="31466D77" w:rsidR="005F69B6" w:rsidRDefault="00B84988" w:rsidP="00D16425">
      <w:pPr>
        <w:pStyle w:val="ListNumber-ContinueHeadingCzechTourism"/>
        <w:numPr>
          <w:ilvl w:val="1"/>
          <w:numId w:val="11"/>
        </w:numPr>
        <w:spacing w:line="23" w:lineRule="atLeast"/>
        <w:ind w:left="567" w:hanging="567"/>
        <w:jc w:val="both"/>
        <w:rPr>
          <w:szCs w:val="22"/>
        </w:rPr>
      </w:pPr>
      <w:r>
        <w:rPr>
          <w:szCs w:val="22"/>
        </w:rPr>
        <w:t>M</w:t>
      </w:r>
      <w:r w:rsidR="00A24C3A" w:rsidRPr="00246524">
        <w:rPr>
          <w:szCs w:val="22"/>
        </w:rPr>
        <w:t>í</w:t>
      </w:r>
      <w:r w:rsidR="002D52A9" w:rsidRPr="00246524">
        <w:rPr>
          <w:szCs w:val="22"/>
        </w:rPr>
        <w:t xml:space="preserve">stem plnění je </w:t>
      </w:r>
      <w:r w:rsidR="009712B9" w:rsidRPr="00246524">
        <w:rPr>
          <w:szCs w:val="22"/>
        </w:rPr>
        <w:t>Praha</w:t>
      </w:r>
      <w:r w:rsidR="00A24C3A" w:rsidRPr="00246524">
        <w:rPr>
          <w:szCs w:val="22"/>
        </w:rPr>
        <w:t>.</w:t>
      </w:r>
    </w:p>
    <w:p w14:paraId="74DDDD08" w14:textId="77777777" w:rsidR="00F70094" w:rsidRPr="00246524" w:rsidRDefault="00F70094" w:rsidP="001B323C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379CA78B" w14:textId="2328A93A" w:rsidR="00F70094" w:rsidRPr="00F70094" w:rsidRDefault="002D702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Práva a povinnosti smluvních stran</w:t>
      </w:r>
    </w:p>
    <w:p w14:paraId="0E8061B4" w14:textId="33C76C33" w:rsidR="00A24C3A" w:rsidRPr="00E27430" w:rsidRDefault="003F327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A24C3A" w:rsidRPr="00E27430">
        <w:rPr>
          <w:szCs w:val="22"/>
        </w:rPr>
        <w:t xml:space="preserve"> poskytuje služby objednateli </w:t>
      </w:r>
      <w:r w:rsidR="000A7F80" w:rsidRPr="00E27430">
        <w:rPr>
          <w:szCs w:val="22"/>
        </w:rPr>
        <w:t xml:space="preserve">s potřebnou péčí </w:t>
      </w:r>
      <w:r w:rsidR="00A24C3A" w:rsidRPr="00E27430">
        <w:rPr>
          <w:szCs w:val="22"/>
        </w:rPr>
        <w:t xml:space="preserve">v odpovídající kvalitě a ve sjednaném termínu. </w:t>
      </w:r>
      <w:r w:rsidRPr="00E27430">
        <w:rPr>
          <w:szCs w:val="22"/>
        </w:rPr>
        <w:t>Dodavatel</w:t>
      </w:r>
      <w:r w:rsidR="00A24C3A" w:rsidRPr="00E27430">
        <w:rPr>
          <w:szCs w:val="22"/>
        </w:rPr>
        <w:t xml:space="preserve"> odpovídá za řádné provedení plnění a za to, aby provedením nevznikla objednateli ani třetím osobám újma.</w:t>
      </w:r>
    </w:p>
    <w:p w14:paraId="010E7580" w14:textId="77777777" w:rsidR="002D702D" w:rsidRPr="00E27430" w:rsidRDefault="003F327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FA6749" w:rsidRPr="00E27430">
        <w:rPr>
          <w:szCs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E27430">
        <w:rPr>
          <w:szCs w:val="22"/>
        </w:rPr>
        <w:t xml:space="preserve"> Jakékoliv změny týkající se oprávnění dle tohoto odstavce je </w:t>
      </w:r>
      <w:r w:rsidRPr="00E27430">
        <w:rPr>
          <w:szCs w:val="22"/>
        </w:rPr>
        <w:t>dodavatel</w:t>
      </w:r>
      <w:r w:rsidR="00C22149" w:rsidRPr="00E27430">
        <w:rPr>
          <w:szCs w:val="22"/>
        </w:rPr>
        <w:t xml:space="preserve"> povinen neprodleně objednateli oznámit.</w:t>
      </w:r>
      <w:r w:rsidR="002D702D" w:rsidRPr="00E27430">
        <w:rPr>
          <w:szCs w:val="22"/>
        </w:rPr>
        <w:t xml:space="preserve"> </w:t>
      </w:r>
    </w:p>
    <w:p w14:paraId="4C7D0115" w14:textId="1552C126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</w:t>
      </w:r>
      <w:r w:rsidR="006B6237" w:rsidRPr="00E27430">
        <w:rPr>
          <w:szCs w:val="22"/>
        </w:rPr>
        <w:t xml:space="preserve">je povinen provádět plnění podle 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>mlouvy 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>odbornou péčí a v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>souladu 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 xml:space="preserve">právními předpisy České republiky, touto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>mlouvou a 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 xml:space="preserve">pokyny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bjednatele. </w:t>
      </w:r>
    </w:p>
    <w:p w14:paraId="729F6B3A" w14:textId="5167F6D7" w:rsidR="006B6237" w:rsidRPr="002D702D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b/>
          <w:bCs/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bude provádět</w:t>
      </w:r>
      <w:r w:rsidR="006B6237" w:rsidRPr="002D702D">
        <w:rPr>
          <w:bCs/>
          <w:szCs w:val="22"/>
        </w:rPr>
        <w:t xml:space="preserve"> plnění vlastním jménem a na vlastní odpovědnost a nebezpečí. </w:t>
      </w:r>
    </w:p>
    <w:p w14:paraId="68E17FC9" w14:textId="14180B77" w:rsidR="006B6237" w:rsidRPr="00E27430" w:rsidRDefault="006B6237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Objednatel je oprávněn kontrolovat způsob provádění jednotlivých činností </w:t>
      </w:r>
      <w:r w:rsidR="002D702D" w:rsidRPr="00E27430">
        <w:rPr>
          <w:szCs w:val="22"/>
        </w:rPr>
        <w:t xml:space="preserve">dodavatele </w:t>
      </w:r>
      <w:r w:rsidRPr="00E27430">
        <w:rPr>
          <w:szCs w:val="22"/>
        </w:rPr>
        <w:t xml:space="preserve">a udělovat mu kdykoliv v průběhu provádění plnění upřesňující pokyny týkající se činností nezbytných k řádnému provádění plnění dle této </w:t>
      </w:r>
      <w:r w:rsidR="002D702D" w:rsidRPr="00E27430">
        <w:rPr>
          <w:szCs w:val="22"/>
        </w:rPr>
        <w:t>s</w:t>
      </w:r>
      <w:r w:rsidRPr="00E27430">
        <w:rPr>
          <w:szCs w:val="22"/>
        </w:rPr>
        <w:t xml:space="preserve">mlouvy, nebo pokyny ke zjednání nápravy. </w:t>
      </w:r>
      <w:r w:rsidR="002D702D" w:rsidRPr="00E27430">
        <w:rPr>
          <w:szCs w:val="22"/>
        </w:rPr>
        <w:t>Nevytknuti</w:t>
      </w:r>
      <w:r w:rsidRPr="00E27430">
        <w:rPr>
          <w:szCs w:val="22"/>
        </w:rPr>
        <w:t xml:space="preserve"> vady, či nedodělku </w:t>
      </w:r>
      <w:r w:rsidR="002D702D" w:rsidRPr="00E27430">
        <w:rPr>
          <w:szCs w:val="22"/>
        </w:rPr>
        <w:t>o</w:t>
      </w:r>
      <w:r w:rsidRPr="00E27430">
        <w:rPr>
          <w:szCs w:val="22"/>
        </w:rPr>
        <w:t xml:space="preserve">bjednatelem nezbavuje </w:t>
      </w:r>
      <w:r w:rsidR="002D702D" w:rsidRPr="00E27430">
        <w:rPr>
          <w:szCs w:val="22"/>
        </w:rPr>
        <w:t>dodavatele</w:t>
      </w:r>
      <w:r w:rsidRPr="00E27430">
        <w:rPr>
          <w:szCs w:val="22"/>
        </w:rPr>
        <w:t xml:space="preserve"> povinnosti k jejich neprodlenému bezplatnému odstranění. </w:t>
      </w:r>
    </w:p>
    <w:p w14:paraId="742C61C2" w14:textId="4A09BD08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je povinen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bjednateli neprodleně oznámit jakoukoliv skutečnost, která by mohla mít, byť i částečně, vliv na schopnost </w:t>
      </w:r>
      <w:r w:rsidRPr="00E27430">
        <w:rPr>
          <w:szCs w:val="22"/>
        </w:rPr>
        <w:t>dodavatele</w:t>
      </w:r>
      <w:r w:rsidR="006B6237" w:rsidRPr="00E27430">
        <w:rPr>
          <w:szCs w:val="22"/>
        </w:rPr>
        <w:t xml:space="preserve"> plnit své povinnosti vyplývající z 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mlouvy. Takovým oznámením však </w:t>
      </w: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není zbaven povinnosti nadále plnit své závazky vyplývající z 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>mlouvy.</w:t>
      </w:r>
    </w:p>
    <w:p w14:paraId="65AF3A3F" w14:textId="3E5FBA2E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smí používat podklady předané mu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bjednatelem pouze k provedení plnění dle 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mlouvy. Jakékoli jiné použití vyžaduje písemného souhlasu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bjednatele. Veškeré podklady, které byly předány </w:t>
      </w:r>
      <w:r w:rsidRPr="00E27430">
        <w:rPr>
          <w:szCs w:val="22"/>
        </w:rPr>
        <w:t>dodavateli o</w:t>
      </w:r>
      <w:r w:rsidR="006B6237" w:rsidRPr="00E27430">
        <w:rPr>
          <w:szCs w:val="22"/>
        </w:rPr>
        <w:t xml:space="preserve">bjednatelem, zůstávají v majetku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>bjednatele a budou mu na první výzvu vydány.</w:t>
      </w:r>
    </w:p>
    <w:p w14:paraId="0E5A7CF3" w14:textId="0D4A0E56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je povinen zachovávat mlčenlivost o všech informacích, které získal od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 v souvislosti s realizací předmětu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 a zavazuje se zajistit, aby </w:t>
      </w:r>
      <w:r w:rsidR="006B6237" w:rsidRPr="00E27430">
        <w:rPr>
          <w:szCs w:val="22"/>
        </w:rPr>
        <w:lastRenderedPageBreak/>
        <w:t xml:space="preserve">dokumenty předané mu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bjednatelem nebyly zneužity třetími osobami. Povinnost zachovávat mlčenlivost trvá i po skončení smluvního vztahu založeného touto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mlouvou. </w:t>
      </w:r>
    </w:p>
    <w:p w14:paraId="407825A2" w14:textId="268C9019" w:rsidR="006B6237" w:rsidRPr="00F70094" w:rsidRDefault="006B6237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b/>
          <w:bCs/>
          <w:szCs w:val="22"/>
        </w:rPr>
      </w:pPr>
      <w:r w:rsidRPr="00E27430">
        <w:rPr>
          <w:szCs w:val="22"/>
        </w:rPr>
        <w:t xml:space="preserve">V případě, že </w:t>
      </w:r>
      <w:r w:rsidR="002D702D" w:rsidRPr="00E27430">
        <w:rPr>
          <w:szCs w:val="22"/>
        </w:rPr>
        <w:t xml:space="preserve">dodavatel </w:t>
      </w:r>
      <w:r w:rsidRPr="00E27430">
        <w:rPr>
          <w:szCs w:val="22"/>
        </w:rPr>
        <w:t xml:space="preserve">nezahájí některou z činností dle této </w:t>
      </w:r>
      <w:r w:rsidR="002D702D" w:rsidRPr="00E27430">
        <w:rPr>
          <w:szCs w:val="22"/>
        </w:rPr>
        <w:t>s</w:t>
      </w:r>
      <w:r w:rsidRPr="00E27430">
        <w:rPr>
          <w:szCs w:val="22"/>
        </w:rPr>
        <w:t xml:space="preserve">mlouvy z důvodů na své straně v časovém limitu stanoveném v této </w:t>
      </w:r>
      <w:r w:rsidR="002D702D" w:rsidRPr="00E27430">
        <w:rPr>
          <w:szCs w:val="22"/>
        </w:rPr>
        <w:t>s</w:t>
      </w:r>
      <w:r w:rsidRPr="00E27430">
        <w:rPr>
          <w:szCs w:val="22"/>
        </w:rPr>
        <w:t xml:space="preserve">mlouvě či v termínu určeném </w:t>
      </w:r>
      <w:r w:rsidR="002D702D" w:rsidRPr="00E27430">
        <w:rPr>
          <w:szCs w:val="22"/>
        </w:rPr>
        <w:t>o</w:t>
      </w:r>
      <w:r w:rsidRPr="00E27430">
        <w:rPr>
          <w:szCs w:val="22"/>
        </w:rPr>
        <w:t xml:space="preserve">bjednatelem, je </w:t>
      </w:r>
      <w:r w:rsidR="002D702D" w:rsidRPr="00E27430">
        <w:rPr>
          <w:szCs w:val="22"/>
        </w:rPr>
        <w:t>o</w:t>
      </w:r>
      <w:r w:rsidRPr="00E27430">
        <w:rPr>
          <w:szCs w:val="22"/>
        </w:rPr>
        <w:t xml:space="preserve">bjednatel oprávněn zajistit provedení těchto činností v nezbytném rozsahu jiným způsobem nebo prostřednictvím třetí osoby, a to na náklady </w:t>
      </w:r>
      <w:r w:rsidR="002D702D" w:rsidRPr="00E27430">
        <w:rPr>
          <w:szCs w:val="22"/>
        </w:rPr>
        <w:t>dodavatele</w:t>
      </w:r>
      <w:r w:rsidRPr="00E27430">
        <w:rPr>
          <w:szCs w:val="22"/>
        </w:rPr>
        <w:t>. Případný</w:t>
      </w:r>
      <w:r w:rsidRPr="00E27430">
        <w:rPr>
          <w:color w:val="000000" w:themeColor="text1"/>
        </w:rPr>
        <w:t xml:space="preserve"> nárok </w:t>
      </w:r>
      <w:r w:rsidR="002D702D" w:rsidRPr="00E27430">
        <w:rPr>
          <w:color w:val="000000" w:themeColor="text1"/>
        </w:rPr>
        <w:t>o</w:t>
      </w:r>
      <w:r w:rsidRPr="00E27430">
        <w:rPr>
          <w:color w:val="000000" w:themeColor="text1"/>
        </w:rPr>
        <w:t>bjednatele na smluvní pokutu či odstoupení od smlouvy tím není dotčen.</w:t>
      </w:r>
    </w:p>
    <w:bookmarkEnd w:id="33"/>
    <w:p w14:paraId="17E69AF6" w14:textId="388267CA" w:rsidR="00F70094" w:rsidRPr="00F70094" w:rsidRDefault="00C857B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Ochrana osobních údajů</w:t>
      </w:r>
    </w:p>
    <w:p w14:paraId="04C7307A" w14:textId="07B625DB" w:rsidR="002D702D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V případě, že budou </w:t>
      </w:r>
      <w:r w:rsidR="0040724E" w:rsidRPr="00E27430">
        <w:rPr>
          <w:szCs w:val="22"/>
        </w:rPr>
        <w:t>dodavateli</w:t>
      </w:r>
      <w:r w:rsidRPr="00E27430">
        <w:rPr>
          <w:szCs w:val="22"/>
        </w:rPr>
        <w:t xml:space="preserve"> v souvislosti s plněním </w:t>
      </w:r>
      <w:r w:rsidR="0040724E" w:rsidRPr="00E27430">
        <w:rPr>
          <w:szCs w:val="22"/>
        </w:rPr>
        <w:t>s</w:t>
      </w:r>
      <w:r w:rsidRPr="00E27430">
        <w:rPr>
          <w:szCs w:val="22"/>
        </w:rPr>
        <w:t xml:space="preserve">mlouvy poskytnuty osobní údaje zaměstnanců, klientů </w:t>
      </w:r>
      <w:r w:rsidR="0040724E" w:rsidRPr="00E27430">
        <w:rPr>
          <w:szCs w:val="22"/>
        </w:rPr>
        <w:t>o</w:t>
      </w:r>
      <w:r w:rsidRPr="00E27430">
        <w:rPr>
          <w:szCs w:val="22"/>
        </w:rPr>
        <w:t xml:space="preserve">bjednatele nebo dalších osob, ke kterým je </w:t>
      </w:r>
      <w:r w:rsidR="0040724E" w:rsidRPr="00E27430">
        <w:rPr>
          <w:szCs w:val="22"/>
        </w:rPr>
        <w:t>o</w:t>
      </w:r>
      <w:r w:rsidRPr="00E27430">
        <w:rPr>
          <w:szCs w:val="22"/>
        </w:rPr>
        <w:t xml:space="preserve">bjednatel v postavení správce osobních údajů, zavazuje se </w:t>
      </w:r>
      <w:r w:rsidR="0040724E" w:rsidRPr="00E27430">
        <w:rPr>
          <w:szCs w:val="22"/>
        </w:rPr>
        <w:t xml:space="preserve">dodavatel </w:t>
      </w:r>
      <w:r w:rsidRPr="00E27430">
        <w:rPr>
          <w:szCs w:val="22"/>
        </w:rPr>
        <w:t xml:space="preserve">jakožto zpracovatel těchto údajů, jednat dle zásad a principů stanovených v nařízení Evropského parlamentu a Rady (EU) 2016/679 o ochraně fyzických osob v souvislosti se zpracováním osobních údajů a o volném pohybu těchto údajů a o zrušení směrnice 95/46/ES (obecné nařízení o ochraně osobních údajů) a v zákoně č. 110/2019 Sb., o zpracování osobních údajů. </w:t>
      </w:r>
    </w:p>
    <w:p w14:paraId="689B613B" w14:textId="678316B7" w:rsidR="002D702D" w:rsidRPr="00E27430" w:rsidRDefault="00084C3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>
        <w:rPr>
          <w:szCs w:val="22"/>
        </w:rPr>
        <w:t xml:space="preserve">V případě, že bude dodavatel zpracovávat osobní údaje objednatele, je </w:t>
      </w:r>
      <w:r w:rsidR="002D702D" w:rsidRPr="00E27430">
        <w:rPr>
          <w:szCs w:val="22"/>
        </w:rPr>
        <w:t xml:space="preserve">jakožto zpracovatel osobních údajů povinen zpracovávat osobní údaje pouze na základě pokynu správce. Zaměstnanci </w:t>
      </w:r>
      <w:r w:rsidR="0040724E" w:rsidRPr="00E27430">
        <w:rPr>
          <w:szCs w:val="22"/>
        </w:rPr>
        <w:t>dodavatele</w:t>
      </w:r>
      <w:r w:rsidR="002D702D" w:rsidRPr="00E27430">
        <w:rPr>
          <w:szCs w:val="22"/>
        </w:rPr>
        <w:t xml:space="preserve"> jsou povinni zachovávat mlčenlivost o výše uvedených osobních údajích.</w:t>
      </w:r>
    </w:p>
    <w:p w14:paraId="2BEDF505" w14:textId="05FF2A58" w:rsidR="002D702D" w:rsidRPr="00E27430" w:rsidRDefault="0040724E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2D702D" w:rsidRPr="00E27430">
        <w:rPr>
          <w:szCs w:val="22"/>
        </w:rPr>
        <w:t xml:space="preserve"> se zavazuje přijmout vhodná technická a organizační opatření na ochranu osobních údajů, aby zajistil úroveň ochrany odpovídající případným rizikům zpracování tak, aby nedošlo k jejich neoprávněnému zneužití, ztrátě, změně, zničení, neoprávněnému přístupu nebo jinému neoprávněnému zpracování. </w:t>
      </w:r>
    </w:p>
    <w:p w14:paraId="62DD7976" w14:textId="7B1982E9" w:rsidR="002D702D" w:rsidRPr="00E27430" w:rsidRDefault="0040724E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</w:t>
      </w:r>
      <w:r w:rsidR="002D702D" w:rsidRPr="00E27430">
        <w:rPr>
          <w:szCs w:val="22"/>
        </w:rPr>
        <w:t xml:space="preserve">není oprávněn zapojit do zpracování osobních údajů další zpracovatele bez písemného svolení </w:t>
      </w:r>
      <w:r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bjednatele a rovněž tak je povinen informovat </w:t>
      </w:r>
      <w:r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bjednatele o všech zamýšlených změnách týkajících se zpracovatelů. </w:t>
      </w:r>
    </w:p>
    <w:p w14:paraId="658989FE" w14:textId="550FC179" w:rsidR="002D702D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Po ukončení poskytování služeb na základě této </w:t>
      </w:r>
      <w:r w:rsidR="0040724E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40724E" w:rsidRPr="00E27430">
        <w:rPr>
          <w:szCs w:val="22"/>
        </w:rPr>
        <w:t xml:space="preserve">dodavatel </w:t>
      </w:r>
      <w:r w:rsidRPr="00E27430">
        <w:rPr>
          <w:szCs w:val="22"/>
        </w:rPr>
        <w:t xml:space="preserve">povinen osobní údaje vrátit </w:t>
      </w:r>
      <w:r w:rsidR="0040724E" w:rsidRPr="00E27430">
        <w:rPr>
          <w:szCs w:val="22"/>
        </w:rPr>
        <w:t>o</w:t>
      </w:r>
      <w:r w:rsidRPr="00E27430">
        <w:rPr>
          <w:szCs w:val="22"/>
        </w:rPr>
        <w:t>bjednateli, nebo je na základě jeho pokynu vymazat.</w:t>
      </w:r>
    </w:p>
    <w:p w14:paraId="2DB8B82C" w14:textId="77777777" w:rsidR="001B323C" w:rsidRDefault="001B323C" w:rsidP="001B323C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7CCA0433" w14:textId="70E1F801" w:rsidR="00F70094" w:rsidRPr="001B323C" w:rsidRDefault="0007554A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eastAsia="Calibri"/>
        </w:rPr>
      </w:pPr>
      <w:bookmarkStart w:id="34" w:name="_Toc203291570"/>
      <w:bookmarkStart w:id="35" w:name="_Toc203292590"/>
      <w:bookmarkStart w:id="36" w:name="_Toc203306979"/>
      <w:bookmarkStart w:id="37" w:name="_Toc204476147"/>
      <w:bookmarkStart w:id="38" w:name="_Toc235235106"/>
      <w:bookmarkStart w:id="39" w:name="_Toc238266057"/>
      <w:bookmarkStart w:id="40" w:name="_Toc240357476"/>
      <w:bookmarkStart w:id="41" w:name="_Toc240444512"/>
      <w:bookmarkStart w:id="42" w:name="_Toc240703978"/>
      <w:bookmarkStart w:id="43" w:name="_Toc240704352"/>
      <w:bookmarkStart w:id="44" w:name="_Toc240792069"/>
      <w:bookmarkStart w:id="45" w:name="_Toc240792929"/>
      <w:bookmarkStart w:id="46" w:name="_Toc241496093"/>
      <w:bookmarkStart w:id="47" w:name="_Toc241501194"/>
      <w:bookmarkStart w:id="48" w:name="_Toc241501591"/>
      <w:bookmarkStart w:id="49" w:name="_Toc241657908"/>
      <w:bookmarkStart w:id="50" w:name="_Toc243380731"/>
      <w:bookmarkStart w:id="51" w:name="_Toc274231388"/>
      <w:bookmarkStart w:id="52" w:name="_Toc274234505"/>
      <w:r w:rsidRPr="001B323C">
        <w:rPr>
          <w:rFonts w:ascii="Georgia" w:hAnsi="Georgia" w:cs="Arial"/>
          <w:sz w:val="22"/>
          <w:szCs w:val="22"/>
        </w:rPr>
        <w:t>O</w:t>
      </w:r>
      <w:bookmarkStart w:id="53" w:name="_Toc153595140"/>
      <w:bookmarkStart w:id="54" w:name="_Toc153797536"/>
      <w:bookmarkStart w:id="55" w:name="_Toc153797655"/>
      <w:bookmarkStart w:id="56" w:name="_Toc153808372"/>
      <w:bookmarkStart w:id="57" w:name="_Toc153941148"/>
      <w:bookmarkStart w:id="58" w:name="_Toc153941293"/>
      <w:bookmarkStart w:id="59" w:name="_Toc154462850"/>
      <w:bookmarkStart w:id="60" w:name="_Toc163543482"/>
      <w:bookmarkStart w:id="61" w:name="_Toc164137953"/>
      <w:bookmarkStart w:id="62" w:name="_Toc202955385"/>
      <w:bookmarkStart w:id="63" w:name="_Toc20327658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BE2153" w:rsidRPr="001B323C">
        <w:rPr>
          <w:rFonts w:ascii="Georgia" w:hAnsi="Georgia" w:cs="Arial"/>
          <w:sz w:val="22"/>
          <w:szCs w:val="22"/>
        </w:rPr>
        <w:t>dpovědnost za škodu</w:t>
      </w:r>
    </w:p>
    <w:p w14:paraId="101D5EB8" w14:textId="77777777" w:rsidR="007B3F20" w:rsidRPr="00F0309A" w:rsidRDefault="007B3F20" w:rsidP="001B323C">
      <w:pPr>
        <w:pStyle w:val="Odstavecseseznamem"/>
        <w:keepNext/>
        <w:numPr>
          <w:ilvl w:val="0"/>
          <w:numId w:val="11"/>
        </w:numPr>
        <w:spacing w:line="23" w:lineRule="atLeast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51C77E4D" w14:textId="78062368" w:rsidR="00C72F98" w:rsidRPr="00E27430" w:rsidRDefault="00C72F98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 odpovídá za škody způsobené na majetku o</w:t>
      </w:r>
      <w:r w:rsidR="000A7F80" w:rsidRPr="00E27430">
        <w:rPr>
          <w:szCs w:val="22"/>
        </w:rPr>
        <w:t>bjednatele</w:t>
      </w:r>
      <w:r w:rsidRPr="00E27430">
        <w:rPr>
          <w:szCs w:val="22"/>
        </w:rPr>
        <w:t>, eventuálně na zdraví jeho zaměstnanců nebo třetích osob, vzniklé protiprávním jednáním dodavatele. Dodavatel se zavazuje uhradit způsobenou škodu v plném rozsahu.</w:t>
      </w:r>
    </w:p>
    <w:p w14:paraId="6D45386C" w14:textId="64004D70" w:rsidR="005F69B6" w:rsidRDefault="003F327B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3D26AA" w:rsidRPr="00E27430">
        <w:rPr>
          <w:szCs w:val="22"/>
        </w:rPr>
        <w:t xml:space="preserve"> se zavazuje učinit vše, aby bylo zabráněno jakékoliv </w:t>
      </w:r>
      <w:r w:rsidR="00394F38" w:rsidRPr="00E27430">
        <w:rPr>
          <w:szCs w:val="22"/>
        </w:rPr>
        <w:t>újmě objednatele nebo třetích osob a provést všechna předepsaná opatření k uchování a zabezpečení majetku objednatele.</w:t>
      </w:r>
    </w:p>
    <w:p w14:paraId="1378EB68" w14:textId="5DC8F59D" w:rsidR="00F70094" w:rsidRPr="00F70094" w:rsidRDefault="00394F38" w:rsidP="001B323C">
      <w:pPr>
        <w:pStyle w:val="Textnadpis1"/>
        <w:numPr>
          <w:ilvl w:val="0"/>
          <w:numId w:val="38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Platnost smlouvy</w:t>
      </w:r>
    </w:p>
    <w:p w14:paraId="1835AC33" w14:textId="06C6CA2A" w:rsidR="00E27430" w:rsidRDefault="00446CA0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Tato Smlouva se uzavírá na dobu určitou</w:t>
      </w:r>
      <w:r w:rsidR="00DF497E">
        <w:rPr>
          <w:szCs w:val="22"/>
        </w:rPr>
        <w:t xml:space="preserve"> ode</w:t>
      </w:r>
      <w:r w:rsidRPr="00E27430">
        <w:rPr>
          <w:szCs w:val="22"/>
        </w:rPr>
        <w:t xml:space="preserve"> dne účinnosti této Smlouvy do vyčerpání částky </w:t>
      </w:r>
      <w:r w:rsidR="00DF210F">
        <w:rPr>
          <w:szCs w:val="22"/>
        </w:rPr>
        <w:t>350.000, -</w:t>
      </w:r>
      <w:r w:rsidRPr="00E27430">
        <w:rPr>
          <w:szCs w:val="22"/>
        </w:rPr>
        <w:t xml:space="preserve"> Kč bez DPH</w:t>
      </w:r>
      <w:r w:rsidR="00DF497E">
        <w:rPr>
          <w:szCs w:val="22"/>
        </w:rPr>
        <w:t xml:space="preserve">. </w:t>
      </w:r>
      <w:r w:rsidRPr="00E27430">
        <w:rPr>
          <w:szCs w:val="22"/>
        </w:rPr>
        <w:t xml:space="preserve"> </w:t>
      </w:r>
    </w:p>
    <w:p w14:paraId="72DCD47A" w14:textId="1CAB71F6" w:rsidR="00E27430" w:rsidRDefault="00160CF6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Ob</w:t>
      </w:r>
      <w:r w:rsidR="00AA0D78" w:rsidRPr="00E27430">
        <w:rPr>
          <w:szCs w:val="22"/>
        </w:rPr>
        <w:t xml:space="preserve">jednatel je oprávněn smlouvu </w:t>
      </w:r>
      <w:r w:rsidRPr="00E27430">
        <w:rPr>
          <w:szCs w:val="22"/>
        </w:rPr>
        <w:t xml:space="preserve">bez udání důvodu vypovědět, výpovědní doba </w:t>
      </w:r>
      <w:r w:rsidR="00D4732F">
        <w:rPr>
          <w:szCs w:val="22"/>
        </w:rPr>
        <w:br/>
      </w:r>
      <w:r w:rsidRPr="00E27430">
        <w:rPr>
          <w:szCs w:val="22"/>
        </w:rPr>
        <w:t>činí 1 měsíc a počíná běžet ode dne doručení výpovědi.</w:t>
      </w:r>
    </w:p>
    <w:p w14:paraId="32E7AC62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 se zavazuje smlouvu v tomto registru zveřejnit.  </w:t>
      </w:r>
    </w:p>
    <w:p w14:paraId="44F95AF8" w14:textId="61C08CD5" w:rsidR="008B2746" w:rsidRP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lastRenderedPageBreak/>
        <w:t xml:space="preserve">Objednatel je oprávněn od této </w:t>
      </w:r>
      <w:r w:rsidR="008B2746" w:rsidRPr="00E27430">
        <w:rPr>
          <w:szCs w:val="22"/>
        </w:rPr>
        <w:t>s</w:t>
      </w:r>
      <w:r w:rsidRPr="00E27430">
        <w:rPr>
          <w:szCs w:val="22"/>
        </w:rPr>
        <w:t xml:space="preserve">mlouvy odstoupit, a to i částečně, v případě závažného porušení smluvní nebo zákonné povinnosti </w:t>
      </w:r>
      <w:r w:rsidR="008B2746" w:rsidRPr="00E27430">
        <w:rPr>
          <w:szCs w:val="22"/>
        </w:rPr>
        <w:t>dodavatele</w:t>
      </w:r>
      <w:r w:rsidRPr="00E27430">
        <w:rPr>
          <w:szCs w:val="22"/>
        </w:rPr>
        <w:t xml:space="preserve">. </w:t>
      </w:r>
    </w:p>
    <w:p w14:paraId="4CAB9325" w14:textId="32C9694B" w:rsidR="008B2746" w:rsidRPr="00F0309A" w:rsidRDefault="00CD3AC1" w:rsidP="001B323C">
      <w:pPr>
        <w:spacing w:line="23" w:lineRule="atLeast"/>
        <w:ind w:left="709" w:firstLine="0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 xml:space="preserve">Za závažné porušení smluvní povinnosti </w:t>
      </w:r>
      <w:r w:rsidR="00DA1F94">
        <w:rPr>
          <w:rFonts w:ascii="Georgia" w:hAnsi="Georgia" w:cs="Arial"/>
          <w:sz w:val="22"/>
          <w:szCs w:val="22"/>
        </w:rPr>
        <w:t xml:space="preserve">dodavatele </w:t>
      </w:r>
      <w:r w:rsidRPr="00F0309A">
        <w:rPr>
          <w:rFonts w:ascii="Georgia" w:hAnsi="Georgia" w:cs="Arial"/>
          <w:sz w:val="22"/>
          <w:szCs w:val="22"/>
        </w:rPr>
        <w:t>se považuje zejména:</w:t>
      </w:r>
    </w:p>
    <w:p w14:paraId="6D38CBC1" w14:textId="47B41347" w:rsidR="008B2746" w:rsidRPr="00F0309A" w:rsidRDefault="00CD3AC1" w:rsidP="00045FF4">
      <w:pPr>
        <w:numPr>
          <w:ilvl w:val="0"/>
          <w:numId w:val="25"/>
        </w:numPr>
        <w:tabs>
          <w:tab w:val="clear" w:pos="720"/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hanging="284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>prodlení s plnění</w:t>
      </w:r>
      <w:r w:rsidR="00AA0D78" w:rsidRPr="00F0309A">
        <w:rPr>
          <w:rFonts w:ascii="Georgia" w:hAnsi="Georgia" w:cs="Arial"/>
          <w:sz w:val="22"/>
          <w:szCs w:val="22"/>
        </w:rPr>
        <w:t>m</w:t>
      </w:r>
      <w:r w:rsidRPr="00F0309A">
        <w:rPr>
          <w:rFonts w:ascii="Georgia" w:hAnsi="Georgia" w:cs="Arial"/>
          <w:sz w:val="22"/>
          <w:szCs w:val="22"/>
        </w:rPr>
        <w:t xml:space="preserve"> dle této </w:t>
      </w:r>
      <w:r w:rsidR="008377E3">
        <w:rPr>
          <w:rFonts w:ascii="Georgia" w:hAnsi="Georgia" w:cs="Arial"/>
          <w:sz w:val="22"/>
          <w:szCs w:val="22"/>
        </w:rPr>
        <w:t>s</w:t>
      </w:r>
      <w:r w:rsidRPr="00F0309A">
        <w:rPr>
          <w:rFonts w:ascii="Georgia" w:hAnsi="Georgia" w:cs="Arial"/>
          <w:sz w:val="22"/>
          <w:szCs w:val="22"/>
        </w:rPr>
        <w:t xml:space="preserve">mlouvy po dobu delší než </w:t>
      </w:r>
      <w:r w:rsidR="00CD448F" w:rsidRPr="00F0309A">
        <w:rPr>
          <w:rFonts w:ascii="Georgia" w:hAnsi="Georgia" w:cs="Arial"/>
          <w:sz w:val="22"/>
          <w:szCs w:val="22"/>
        </w:rPr>
        <w:t>45</w:t>
      </w:r>
      <w:r w:rsidRPr="00F0309A">
        <w:rPr>
          <w:rFonts w:ascii="Georgia" w:hAnsi="Georgia" w:cs="Arial"/>
          <w:sz w:val="22"/>
          <w:szCs w:val="22"/>
        </w:rPr>
        <w:t xml:space="preserve"> dnů,</w:t>
      </w:r>
    </w:p>
    <w:p w14:paraId="36ED98BC" w14:textId="6D204F42" w:rsidR="008B2746" w:rsidRDefault="00CD3AC1" w:rsidP="00045FF4">
      <w:pPr>
        <w:numPr>
          <w:ilvl w:val="0"/>
          <w:numId w:val="25"/>
        </w:numPr>
        <w:tabs>
          <w:tab w:val="clear" w:pos="720"/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hanging="284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 xml:space="preserve">provádění plnění </w:t>
      </w:r>
      <w:r w:rsidR="008B2746" w:rsidRPr="00F0309A">
        <w:rPr>
          <w:rFonts w:ascii="Georgia" w:hAnsi="Georgia" w:cs="Arial"/>
          <w:sz w:val="22"/>
          <w:szCs w:val="22"/>
        </w:rPr>
        <w:t xml:space="preserve">smlouvy </w:t>
      </w:r>
      <w:r w:rsidRPr="00F0309A">
        <w:rPr>
          <w:rFonts w:ascii="Georgia" w:hAnsi="Georgia" w:cs="Arial"/>
          <w:sz w:val="22"/>
          <w:szCs w:val="22"/>
        </w:rPr>
        <w:t>v rozporu s</w:t>
      </w:r>
      <w:r w:rsidR="008B2746" w:rsidRPr="00F0309A">
        <w:rPr>
          <w:rFonts w:ascii="Georgia" w:hAnsi="Georgia" w:cs="Arial"/>
          <w:sz w:val="22"/>
          <w:szCs w:val="22"/>
        </w:rPr>
        <w:t> pokyny o</w:t>
      </w:r>
      <w:r w:rsidRPr="00F0309A">
        <w:rPr>
          <w:rFonts w:ascii="Georgia" w:hAnsi="Georgia" w:cs="Arial"/>
          <w:sz w:val="22"/>
          <w:szCs w:val="22"/>
        </w:rPr>
        <w:t>bjednatele</w:t>
      </w:r>
      <w:r w:rsidR="00CC7487" w:rsidRPr="00F0309A">
        <w:rPr>
          <w:rFonts w:ascii="Georgia" w:hAnsi="Georgia" w:cs="Arial"/>
          <w:sz w:val="22"/>
          <w:szCs w:val="22"/>
        </w:rPr>
        <w:t xml:space="preserve"> nebo v rozporu s jakýmkoliv ustanovením této smlouvy, pokud nebude dosaženo nápravy ani po předchozí </w:t>
      </w:r>
      <w:r w:rsidR="00AA0D78" w:rsidRPr="00F0309A">
        <w:rPr>
          <w:rFonts w:ascii="Georgia" w:hAnsi="Georgia" w:cs="Arial"/>
          <w:sz w:val="22"/>
          <w:szCs w:val="22"/>
        </w:rPr>
        <w:t>písemné výzvě k odstraně</w:t>
      </w:r>
      <w:r w:rsidR="00CC7487" w:rsidRPr="00F0309A">
        <w:rPr>
          <w:rFonts w:ascii="Georgia" w:hAnsi="Georgia" w:cs="Arial"/>
          <w:sz w:val="22"/>
          <w:szCs w:val="22"/>
        </w:rPr>
        <w:t>ní nedostatků plnění v dodatečné lhůtě 3 dnů</w:t>
      </w:r>
      <w:r w:rsidR="00DA1F94">
        <w:rPr>
          <w:rFonts w:ascii="Georgia" w:hAnsi="Georgia" w:cs="Arial"/>
          <w:sz w:val="22"/>
          <w:szCs w:val="22"/>
        </w:rPr>
        <w:t>.</w:t>
      </w:r>
      <w:r w:rsidR="00CC7487" w:rsidRPr="00F0309A">
        <w:rPr>
          <w:rFonts w:ascii="Georgia" w:hAnsi="Georgia" w:cs="Arial"/>
          <w:sz w:val="22"/>
          <w:szCs w:val="22"/>
        </w:rPr>
        <w:t xml:space="preserve"> </w:t>
      </w:r>
    </w:p>
    <w:p w14:paraId="56E5DC40" w14:textId="77777777" w:rsidR="00045FF4" w:rsidRDefault="00045FF4" w:rsidP="00045FF4">
      <w:pPr>
        <w:tabs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firstLine="0"/>
        <w:rPr>
          <w:rFonts w:ascii="Georgia" w:hAnsi="Georgia" w:cs="Arial"/>
          <w:sz w:val="22"/>
          <w:szCs w:val="22"/>
        </w:rPr>
      </w:pPr>
    </w:p>
    <w:p w14:paraId="37376CBD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F0309A">
        <w:rPr>
          <w:szCs w:val="22"/>
        </w:rPr>
        <w:t>s</w:t>
      </w:r>
      <w:r w:rsidRPr="00F0309A">
        <w:rPr>
          <w:szCs w:val="22"/>
        </w:rPr>
        <w:t xml:space="preserve">mlouvy nastávají okamžikem doručení písemného projevu vůle odstoupit od této </w:t>
      </w:r>
      <w:r w:rsidR="00CC7487" w:rsidRPr="00F0309A">
        <w:rPr>
          <w:szCs w:val="22"/>
        </w:rPr>
        <w:t>s</w:t>
      </w:r>
      <w:r w:rsidRPr="00F0309A">
        <w:rPr>
          <w:szCs w:val="22"/>
        </w:rPr>
        <w:t>mlouvy druhé</w:t>
      </w:r>
      <w:r w:rsidR="00CC7487" w:rsidRPr="00F0309A">
        <w:rPr>
          <w:szCs w:val="22"/>
        </w:rPr>
        <w:t xml:space="preserve"> smluvní straně. Odstoupení od s</w:t>
      </w:r>
      <w:r w:rsidRPr="00F0309A">
        <w:rPr>
          <w:szCs w:val="22"/>
        </w:rPr>
        <w:t xml:space="preserve">mlouvy se nedotýká nároku na náhradu škody vzniklé porušením této </w:t>
      </w:r>
      <w:r w:rsidR="008377E3">
        <w:rPr>
          <w:szCs w:val="22"/>
        </w:rPr>
        <w:t>s</w:t>
      </w:r>
      <w:r w:rsidRPr="00F0309A">
        <w:rPr>
          <w:szCs w:val="22"/>
        </w:rPr>
        <w:t>mlouvy ani nároku na zaplacení smluvních pokut.</w:t>
      </w:r>
    </w:p>
    <w:p w14:paraId="734D47F4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Závazky smluvních stran vzniklé v důsledku odstoupení od </w:t>
      </w:r>
      <w:r w:rsidR="00CC7487" w:rsidRPr="00E27430">
        <w:rPr>
          <w:szCs w:val="22"/>
        </w:rPr>
        <w:t>s</w:t>
      </w:r>
      <w:r w:rsidRPr="00E27430">
        <w:rPr>
          <w:szCs w:val="22"/>
        </w:rPr>
        <w:t>mlouvy budou vypořádány následujícím způsobem. V případě odstoupení od 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CC7487" w:rsidRPr="00E27430">
        <w:rPr>
          <w:szCs w:val="22"/>
        </w:rPr>
        <w:t>dodavatel povinen neprodleně předat o</w:t>
      </w:r>
      <w:r w:rsidRPr="00E27430">
        <w:rPr>
          <w:szCs w:val="22"/>
        </w:rPr>
        <w:t xml:space="preserve">bjednateli plnění v aktuálně rozpracovaném stavu. Pro případ odstoupení od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z důvodů na straně </w:t>
      </w:r>
      <w:r w:rsidR="00CC7487" w:rsidRPr="00E27430">
        <w:rPr>
          <w:szCs w:val="22"/>
        </w:rPr>
        <w:t>objednatele má dodavatel</w:t>
      </w:r>
      <w:r w:rsidRPr="00E27430">
        <w:rPr>
          <w:szCs w:val="22"/>
        </w:rPr>
        <w:t xml:space="preserve"> nárok na poměrnou část </w:t>
      </w:r>
      <w:r w:rsidR="00CC7487" w:rsidRPr="00E27430">
        <w:rPr>
          <w:szCs w:val="22"/>
        </w:rPr>
        <w:t>c</w:t>
      </w:r>
      <w:r w:rsidRPr="00E27430">
        <w:rPr>
          <w:szCs w:val="22"/>
        </w:rPr>
        <w:t xml:space="preserve">eny odpovídající rozsahu jím provedeného plnění. V případě odstoupení od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z důvodů na straně </w:t>
      </w:r>
      <w:r w:rsidR="00CC7487" w:rsidRPr="00E27430">
        <w:rPr>
          <w:szCs w:val="22"/>
        </w:rPr>
        <w:t>dodavatele m</w:t>
      </w:r>
      <w:r w:rsidRPr="00E27430">
        <w:rPr>
          <w:szCs w:val="22"/>
        </w:rPr>
        <w:t xml:space="preserve">á </w:t>
      </w:r>
      <w:r w:rsidR="00CC7487" w:rsidRPr="00E27430">
        <w:rPr>
          <w:szCs w:val="22"/>
        </w:rPr>
        <w:t>dodavate</w:t>
      </w:r>
      <w:r w:rsidRPr="00E27430">
        <w:rPr>
          <w:szCs w:val="22"/>
        </w:rPr>
        <w:t>l nárok na náhradu nutných nákladů, které prokazatelně vynaložil na provedení plnění.</w:t>
      </w:r>
    </w:p>
    <w:p w14:paraId="53BA7CCA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V případě předčasného ukončení této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CC7487" w:rsidRPr="00E27430">
        <w:rPr>
          <w:szCs w:val="22"/>
        </w:rPr>
        <w:t>dodavatel p</w:t>
      </w:r>
      <w:r w:rsidRPr="00E27430">
        <w:rPr>
          <w:szCs w:val="22"/>
        </w:rPr>
        <w:t xml:space="preserve">ovinen poskytnout </w:t>
      </w:r>
      <w:r w:rsidR="00CC7487" w:rsidRPr="00E27430">
        <w:rPr>
          <w:szCs w:val="22"/>
        </w:rPr>
        <w:t>o</w:t>
      </w:r>
      <w:r w:rsidRPr="00E27430">
        <w:rPr>
          <w:szCs w:val="22"/>
        </w:rPr>
        <w:t xml:space="preserve">bjednateli nezbytnou součinnost tak, aby </w:t>
      </w:r>
      <w:r w:rsidR="00CC7487" w:rsidRPr="00E27430">
        <w:rPr>
          <w:szCs w:val="22"/>
        </w:rPr>
        <w:t>o</w:t>
      </w:r>
      <w:r w:rsidRPr="00E27430">
        <w:rPr>
          <w:szCs w:val="22"/>
        </w:rPr>
        <w:t>bjednateli nevznikla škoda.</w:t>
      </w:r>
    </w:p>
    <w:p w14:paraId="26D11FF4" w14:textId="79BFF22C" w:rsidR="00633682" w:rsidRDefault="00160CF6" w:rsidP="00045FF4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Tato smlouva může být </w:t>
      </w:r>
      <w:r w:rsidR="00CC7487" w:rsidRPr="00E27430">
        <w:rPr>
          <w:szCs w:val="22"/>
        </w:rPr>
        <w:t xml:space="preserve">také </w:t>
      </w:r>
      <w:r w:rsidRPr="00E27430">
        <w:rPr>
          <w:szCs w:val="22"/>
        </w:rPr>
        <w:t>ukončena dohodou smluvních stran.</w:t>
      </w:r>
    </w:p>
    <w:p w14:paraId="79AFAECE" w14:textId="70DDAFD8" w:rsidR="00F70094" w:rsidRPr="00F70094" w:rsidRDefault="002D52A9" w:rsidP="0003500E">
      <w:pPr>
        <w:pStyle w:val="Textnadpis1"/>
        <w:numPr>
          <w:ilvl w:val="0"/>
          <w:numId w:val="38"/>
        </w:numPr>
        <w:spacing w:before="240" w:line="23" w:lineRule="atLeast"/>
        <w:ind w:left="357" w:hanging="357"/>
        <w:jc w:val="center"/>
      </w:pPr>
      <w:r w:rsidRPr="001B323C">
        <w:rPr>
          <w:rFonts w:ascii="Georgia" w:hAnsi="Georgia" w:cs="Arial"/>
          <w:sz w:val="22"/>
          <w:szCs w:val="22"/>
        </w:rPr>
        <w:t>Sankce</w:t>
      </w:r>
    </w:p>
    <w:p w14:paraId="4D81E048" w14:textId="77777777" w:rsidR="007B3F20" w:rsidRPr="00F0309A" w:rsidRDefault="007B3F20" w:rsidP="00045FF4">
      <w:pPr>
        <w:pStyle w:val="Odstavecseseznamem"/>
        <w:keepNext/>
        <w:numPr>
          <w:ilvl w:val="0"/>
          <w:numId w:val="22"/>
        </w:numPr>
        <w:spacing w:line="23" w:lineRule="atLeast"/>
        <w:contextualSpacing w:val="0"/>
        <w:rPr>
          <w:rFonts w:ascii="Georgia" w:hAnsi="Georgia" w:cs="Arial"/>
          <w:vanish/>
          <w:color w:val="auto"/>
          <w:sz w:val="22"/>
          <w:szCs w:val="22"/>
          <w:lang w:eastAsia="cs-CZ" w:bidi="ar-SA"/>
        </w:rPr>
      </w:pPr>
    </w:p>
    <w:p w14:paraId="0A86105D" w14:textId="183B2284" w:rsidR="00677F36" w:rsidRPr="009B2EEB" w:rsidRDefault="00CC7487" w:rsidP="00045FF4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V případě, že dodavatel nebude </w:t>
      </w:r>
      <w:r w:rsidR="00E1013B" w:rsidRPr="00F0309A">
        <w:rPr>
          <w:szCs w:val="22"/>
        </w:rPr>
        <w:t>pln</w:t>
      </w:r>
      <w:r w:rsidRPr="00F0309A">
        <w:rPr>
          <w:szCs w:val="22"/>
        </w:rPr>
        <w:t xml:space="preserve">it předmět smlouvy </w:t>
      </w:r>
      <w:r w:rsidR="00E1013B" w:rsidRPr="00F0309A">
        <w:rPr>
          <w:szCs w:val="22"/>
        </w:rPr>
        <w:t>v souladu s touto smlouvou</w:t>
      </w:r>
      <w:r w:rsidRPr="00F0309A">
        <w:rPr>
          <w:szCs w:val="22"/>
        </w:rPr>
        <w:t xml:space="preserve">, má objednatel právo na smluvní pokutu </w:t>
      </w:r>
      <w:r w:rsidRPr="009B2EEB">
        <w:rPr>
          <w:szCs w:val="22"/>
        </w:rPr>
        <w:t>ve</w:t>
      </w:r>
      <w:r w:rsidR="00F2455E" w:rsidRPr="009B2EEB">
        <w:rPr>
          <w:szCs w:val="22"/>
        </w:rPr>
        <w:t xml:space="preserve"> </w:t>
      </w:r>
      <w:r w:rsidR="00DC09EC" w:rsidRPr="009B2EEB">
        <w:rPr>
          <w:szCs w:val="22"/>
        </w:rPr>
        <w:t>výši 0,05 %</w:t>
      </w:r>
      <w:r w:rsidR="00E1013B" w:rsidRPr="009B2EEB">
        <w:rPr>
          <w:szCs w:val="22"/>
        </w:rPr>
        <w:t xml:space="preserve"> z</w:t>
      </w:r>
      <w:r w:rsidR="00A30863" w:rsidRPr="009B2EEB">
        <w:rPr>
          <w:szCs w:val="22"/>
        </w:rPr>
        <w:t xml:space="preserve"> ceny </w:t>
      </w:r>
      <w:r w:rsidR="00E1013B" w:rsidRPr="009B2EEB">
        <w:rPr>
          <w:szCs w:val="22"/>
        </w:rPr>
        <w:t>služeb neplněných v souladu s touto smlouvou.</w:t>
      </w:r>
      <w:r w:rsidR="00E1013B" w:rsidRPr="00F0309A">
        <w:rPr>
          <w:szCs w:val="22"/>
        </w:rPr>
        <w:t xml:space="preserve"> </w:t>
      </w:r>
      <w:r w:rsidR="00E1013B" w:rsidRPr="009B2EEB">
        <w:rPr>
          <w:szCs w:val="22"/>
        </w:rPr>
        <w:t>Sankce se sčítají podle počtu nekvalitně odvedených hodin činnosti.</w:t>
      </w:r>
    </w:p>
    <w:p w14:paraId="46B3FECE" w14:textId="77777777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0309A">
        <w:rPr>
          <w:szCs w:val="22"/>
        </w:rPr>
        <w:t xml:space="preserve">dodavatele </w:t>
      </w:r>
      <w:r w:rsidRPr="00F0309A">
        <w:rPr>
          <w:szCs w:val="22"/>
        </w:rPr>
        <w:t xml:space="preserve">splnit povinnost, jejíž plnění bylo zajištěno smluvní pokutou. </w:t>
      </w:r>
      <w:r w:rsidR="00EA097F" w:rsidRPr="00F0309A">
        <w:rPr>
          <w:szCs w:val="22"/>
        </w:rPr>
        <w:t>Dodavatel</w:t>
      </w:r>
      <w:r w:rsidRPr="00F0309A">
        <w:rPr>
          <w:szCs w:val="22"/>
        </w:rPr>
        <w:t xml:space="preserve"> tak bude i nadále povinen ke splnění takovéto povinnosti.</w:t>
      </w:r>
    </w:p>
    <w:p w14:paraId="5B102A44" w14:textId="77777777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Vznikem povinnosti hradit smluvní pokutu ani jejím faktickým zaplacením není dotčen nárok </w:t>
      </w:r>
      <w:r w:rsidR="00EA097F" w:rsidRPr="009B2EEB">
        <w:rPr>
          <w:szCs w:val="22"/>
        </w:rPr>
        <w:t>o</w:t>
      </w:r>
      <w:r w:rsidRPr="009B2EEB">
        <w:rPr>
          <w:szCs w:val="22"/>
        </w:rPr>
        <w:t>bjednatele na náhradu škody v </w:t>
      </w:r>
      <w:r w:rsidR="00EA097F" w:rsidRPr="009B2EEB">
        <w:rPr>
          <w:szCs w:val="22"/>
        </w:rPr>
        <w:t>plné výši ani na odstoupení od s</w:t>
      </w:r>
      <w:r w:rsidRPr="009B2EEB">
        <w:rPr>
          <w:szCs w:val="22"/>
        </w:rPr>
        <w:t>mlouvy. Odstoupením od </w:t>
      </w:r>
      <w:r w:rsidR="00EA097F" w:rsidRPr="009B2EEB">
        <w:rPr>
          <w:szCs w:val="22"/>
        </w:rPr>
        <w:t>s</w:t>
      </w:r>
      <w:r w:rsidRPr="009B2EEB">
        <w:rPr>
          <w:szCs w:val="22"/>
        </w:rPr>
        <w:t>mlouvy nárok na již uplatněnou smluvní pokutu nezaniká.</w:t>
      </w:r>
    </w:p>
    <w:p w14:paraId="6149D6C9" w14:textId="77777777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Smluvní pokuta je splatná doručením písemného oznámení o jejím uplatnění </w:t>
      </w:r>
      <w:r w:rsidR="00EA097F" w:rsidRPr="009B2EEB">
        <w:rPr>
          <w:szCs w:val="22"/>
        </w:rPr>
        <w:t>dodavateli</w:t>
      </w:r>
      <w:r w:rsidRPr="009B2EEB">
        <w:rPr>
          <w:szCs w:val="22"/>
        </w:rPr>
        <w:t xml:space="preserve">. Objednatel je oprávněn svou pohledávku z titulu smluvní pokuty započíst oproti splatné pohledávce </w:t>
      </w:r>
      <w:r w:rsidR="00EA097F" w:rsidRPr="009B2EEB">
        <w:rPr>
          <w:szCs w:val="22"/>
        </w:rPr>
        <w:t>dodavatele na zaplacení c</w:t>
      </w:r>
      <w:r w:rsidRPr="009B2EEB">
        <w:rPr>
          <w:szCs w:val="22"/>
        </w:rPr>
        <w:t>eny.</w:t>
      </w:r>
    </w:p>
    <w:p w14:paraId="5063FAC4" w14:textId="1E31384E" w:rsidR="003A5216" w:rsidRDefault="00EA097F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S</w:t>
      </w:r>
      <w:r w:rsidR="00CD3AC1" w:rsidRPr="009B2EEB">
        <w:rPr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1BA17F05" w14:textId="2D973316" w:rsidR="00F70094" w:rsidRPr="00F70094" w:rsidRDefault="00160CF6" w:rsidP="003D5E50">
      <w:pPr>
        <w:pStyle w:val="Textnadpis1"/>
        <w:numPr>
          <w:ilvl w:val="0"/>
          <w:numId w:val="38"/>
        </w:numPr>
        <w:spacing w:before="240" w:line="23" w:lineRule="atLeast"/>
        <w:ind w:left="357" w:hanging="357"/>
        <w:jc w:val="center"/>
      </w:pPr>
      <w:r w:rsidRPr="001B323C">
        <w:rPr>
          <w:rFonts w:ascii="Georgia" w:hAnsi="Georgia" w:cs="Arial"/>
          <w:sz w:val="22"/>
          <w:szCs w:val="22"/>
        </w:rPr>
        <w:t>Závěrečná ustanovení</w:t>
      </w:r>
    </w:p>
    <w:p w14:paraId="60E651A5" w14:textId="77777777" w:rsidR="009B2EEB" w:rsidRDefault="00446CA0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40724E">
        <w:rPr>
          <w:szCs w:val="22"/>
        </w:rPr>
        <w:t xml:space="preserve">Tato </w:t>
      </w:r>
      <w:r>
        <w:rPr>
          <w:szCs w:val="22"/>
        </w:rPr>
        <w:t>s</w:t>
      </w:r>
      <w:r w:rsidRPr="0040724E">
        <w:rPr>
          <w:szCs w:val="22"/>
        </w:rPr>
        <w:t>mlouva nabývá platnosti dnem jejího podpisu oběma smluvními stranami a účinnosti dnem jejího zveřejnění v registru smluv.</w:t>
      </w:r>
    </w:p>
    <w:p w14:paraId="0DAB5FCE" w14:textId="77777777" w:rsidR="009B2EEB" w:rsidRDefault="00160CF6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Změny této smlouvy jsou možné pouze na zákl</w:t>
      </w:r>
      <w:r w:rsidR="00677F36" w:rsidRPr="009B2EEB">
        <w:rPr>
          <w:szCs w:val="22"/>
        </w:rPr>
        <w:t xml:space="preserve">adě dohody obou smluvních stran </w:t>
      </w:r>
      <w:r w:rsidR="00310AE4" w:rsidRPr="009B2EEB">
        <w:rPr>
          <w:szCs w:val="22"/>
        </w:rPr>
        <w:t xml:space="preserve">formou </w:t>
      </w:r>
      <w:r w:rsidR="00DC09EC" w:rsidRPr="009B2EEB">
        <w:rPr>
          <w:szCs w:val="22"/>
        </w:rPr>
        <w:t xml:space="preserve">písemných </w:t>
      </w:r>
      <w:r w:rsidR="00310AE4" w:rsidRPr="009B2EEB">
        <w:rPr>
          <w:szCs w:val="22"/>
        </w:rPr>
        <w:t>dodatků.</w:t>
      </w:r>
    </w:p>
    <w:p w14:paraId="580D5B40" w14:textId="77777777" w:rsidR="009B2EEB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lastRenderedPageBreak/>
        <w:t>Tato smlouva je vyhotovena ve dvou stejnopisech, z nichž každá smluvní strana obdrží jedno vyhotovení.</w:t>
      </w:r>
    </w:p>
    <w:p w14:paraId="573A7497" w14:textId="77777777" w:rsidR="009B2EEB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Tato smlouva a vztahy z ní vyplývající se řídí právním řádem České republiky, zejména zákonem č. 89/2012 Sb., občanský zákoník.</w:t>
      </w:r>
    </w:p>
    <w:p w14:paraId="10D4A170" w14:textId="7843AC6B" w:rsidR="00310AE4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Smluvní strany prohlašují, že si tuto smlouvu přečetly, že s ní souhlasí a na důkaz své pravé a svobodné vůle připojují své podpisy.</w:t>
      </w:r>
    </w:p>
    <w:p w14:paraId="1E4E6DE2" w14:textId="77777777" w:rsidR="00F70094" w:rsidRPr="009B2EEB" w:rsidRDefault="00F70094" w:rsidP="00F70094">
      <w:pPr>
        <w:pStyle w:val="ListNumber-ContinueHeadingCzechTourism"/>
        <w:numPr>
          <w:ilvl w:val="0"/>
          <w:numId w:val="0"/>
        </w:numPr>
        <w:spacing w:line="23" w:lineRule="atLeast"/>
        <w:ind w:left="360"/>
        <w:jc w:val="both"/>
        <w:rPr>
          <w:szCs w:val="22"/>
        </w:rPr>
      </w:pPr>
    </w:p>
    <w:p w14:paraId="492989F7" w14:textId="77777777" w:rsidR="0040075C" w:rsidRPr="002038D4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2038D4">
        <w:rPr>
          <w:rFonts w:ascii="Georgia" w:hAnsi="Georgia"/>
          <w:sz w:val="22"/>
          <w:szCs w:val="22"/>
        </w:rPr>
        <w:t>Příloha č. 1 – Prohlášení o nabídkové ceně</w:t>
      </w:r>
    </w:p>
    <w:p w14:paraId="599EAD0F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3761FA9B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44D7E433" w14:textId="4420EB7B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Objednatel: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>Dodavatel</w:t>
      </w:r>
      <w:r w:rsidRPr="0040075C">
        <w:rPr>
          <w:rFonts w:ascii="Georgia" w:hAnsi="Georgia"/>
          <w:sz w:val="22"/>
          <w:szCs w:val="22"/>
        </w:rPr>
        <w:t>:</w:t>
      </w:r>
    </w:p>
    <w:p w14:paraId="295A54D7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9758D8E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V Praze dne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  <w:t xml:space="preserve">V Praze dne 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</w:p>
    <w:p w14:paraId="7DC4451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6D9A9E20" w14:textId="77777777" w:rsid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1A1DCBF5" w14:textId="77777777" w:rsidR="008311B0" w:rsidRDefault="008311B0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4B70530C" w14:textId="77777777" w:rsidR="008311B0" w:rsidRPr="0040075C" w:rsidRDefault="008311B0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5FB122B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298CBDE3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………………………………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  <w:t>………………………………</w:t>
      </w:r>
    </w:p>
    <w:p w14:paraId="175D8249" w14:textId="5D1067F4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Česká centrála cestovního ruchu-CzechTourism</w:t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 w:rsidR="008311B0">
        <w:rPr>
          <w:rFonts w:ascii="Georgia" w:hAnsi="Georgia"/>
          <w:sz w:val="22"/>
          <w:szCs w:val="22"/>
        </w:rPr>
        <w:t>ROLETIK, s.r.o.</w:t>
      </w:r>
    </w:p>
    <w:p w14:paraId="104F9F9E" w14:textId="17305161" w:rsidR="008311B0" w:rsidRPr="002330D4" w:rsidRDefault="008311B0" w:rsidP="008311B0">
      <w:pPr>
        <w:pStyle w:val="TableTextCzechTourism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</w:t>
      </w:r>
      <w:r w:rsidR="0040075C" w:rsidRPr="0040075C">
        <w:rPr>
          <w:rFonts w:ascii="Georgia" w:hAnsi="Georgia"/>
          <w:sz w:val="22"/>
          <w:szCs w:val="22"/>
        </w:rPr>
        <w:t xml:space="preserve">Ing. </w:t>
      </w:r>
      <w:r w:rsidR="00624BFF">
        <w:rPr>
          <w:rFonts w:ascii="Georgia" w:hAnsi="Georgia"/>
          <w:sz w:val="22"/>
          <w:szCs w:val="22"/>
        </w:rPr>
        <w:t>XXX</w:t>
      </w:r>
      <w:r w:rsidR="0040075C" w:rsidRPr="0040075C">
        <w:rPr>
          <w:rFonts w:ascii="Georgia" w:hAnsi="Georgia"/>
          <w:sz w:val="22"/>
          <w:szCs w:val="22"/>
        </w:rPr>
        <w:t xml:space="preserve">, Ph.D.  </w:t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 w:rsidR="00624BFF">
        <w:rPr>
          <w:rFonts w:ascii="Georgia" w:hAnsi="Georgia"/>
          <w:sz w:val="22"/>
          <w:szCs w:val="22"/>
        </w:rPr>
        <w:t xml:space="preserve">                           </w:t>
      </w:r>
      <w:r w:rsidRPr="002330D4">
        <w:rPr>
          <w:rFonts w:ascii="Georgia" w:hAnsi="Georgia"/>
          <w:color w:val="000000" w:themeColor="text1"/>
          <w:sz w:val="22"/>
          <w:szCs w:val="22"/>
        </w:rPr>
        <w:t xml:space="preserve">Ing. </w:t>
      </w:r>
      <w:r w:rsidR="00624BFF">
        <w:rPr>
          <w:rFonts w:ascii="Georgia" w:hAnsi="Georgia"/>
          <w:color w:val="000000" w:themeColor="text1"/>
          <w:sz w:val="22"/>
          <w:szCs w:val="22"/>
        </w:rPr>
        <w:t>XXX</w:t>
      </w:r>
    </w:p>
    <w:p w14:paraId="57ECA871" w14:textId="712FEAC5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ředitel ČCCR-CzechTourism</w:t>
      </w:r>
      <w:r w:rsidRPr="0040075C">
        <w:rPr>
          <w:rFonts w:ascii="Georgia" w:hAnsi="Georgia"/>
          <w:sz w:val="22"/>
          <w:szCs w:val="22"/>
        </w:rPr>
        <w:tab/>
        <w:t xml:space="preserve"> 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8311B0">
        <w:rPr>
          <w:rFonts w:ascii="Georgia" w:hAnsi="Georgia"/>
          <w:sz w:val="22"/>
          <w:szCs w:val="22"/>
        </w:rPr>
        <w:t>jednatel</w:t>
      </w:r>
    </w:p>
    <w:sectPr w:rsidR="0040075C" w:rsidRPr="0040075C" w:rsidSect="00EA4D52">
      <w:headerReference w:type="default" r:id="rId12"/>
      <w:footerReference w:type="default" r:id="rId13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F52" w14:textId="77777777" w:rsidR="00287B31" w:rsidRDefault="00287B31" w:rsidP="00E1754B">
      <w:pPr>
        <w:spacing w:after="0" w:line="240" w:lineRule="auto"/>
      </w:pPr>
      <w:r>
        <w:separator/>
      </w:r>
    </w:p>
  </w:endnote>
  <w:endnote w:type="continuationSeparator" w:id="0">
    <w:p w14:paraId="4BF072EF" w14:textId="77777777" w:rsidR="00287B31" w:rsidRDefault="00287B31" w:rsidP="00E1754B">
      <w:pPr>
        <w:spacing w:after="0" w:line="240" w:lineRule="auto"/>
      </w:pPr>
      <w:r>
        <w:continuationSeparator/>
      </w:r>
    </w:p>
  </w:endnote>
  <w:endnote w:type="continuationNotice" w:id="1">
    <w:p w14:paraId="68765EBF" w14:textId="77777777" w:rsidR="00287B31" w:rsidRDefault="00287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Georgia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D98F" w14:textId="77777777" w:rsidR="007F2866" w:rsidRDefault="007F2866">
    <w:pPr>
      <w:pStyle w:val="Zpat"/>
      <w:jc w:val="center"/>
    </w:pPr>
    <w:r>
      <w:t xml:space="preserve">Stránka </w:t>
    </w:r>
    <w:r w:rsidR="00C577E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577E2">
      <w:rPr>
        <w:b/>
        <w:bCs/>
        <w:sz w:val="24"/>
        <w:szCs w:val="24"/>
      </w:rPr>
      <w:fldChar w:fldCharType="separate"/>
    </w:r>
    <w:r w:rsidR="00D121C2">
      <w:rPr>
        <w:b/>
        <w:bCs/>
        <w:noProof/>
      </w:rPr>
      <w:t>1</w:t>
    </w:r>
    <w:r w:rsidR="00C577E2">
      <w:rPr>
        <w:b/>
        <w:bCs/>
        <w:sz w:val="24"/>
        <w:szCs w:val="24"/>
      </w:rPr>
      <w:fldChar w:fldCharType="end"/>
    </w:r>
    <w:r>
      <w:t xml:space="preserve"> z </w:t>
    </w:r>
    <w:r w:rsidR="00C577E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577E2">
      <w:rPr>
        <w:b/>
        <w:bCs/>
        <w:sz w:val="24"/>
        <w:szCs w:val="24"/>
      </w:rPr>
      <w:fldChar w:fldCharType="separate"/>
    </w:r>
    <w:r w:rsidR="00D121C2">
      <w:rPr>
        <w:b/>
        <w:bCs/>
        <w:noProof/>
      </w:rPr>
      <w:t>6</w:t>
    </w:r>
    <w:r w:rsidR="00C577E2">
      <w:rPr>
        <w:b/>
        <w:bCs/>
        <w:sz w:val="24"/>
        <w:szCs w:val="24"/>
      </w:rPr>
      <w:fldChar w:fldCharType="end"/>
    </w:r>
  </w:p>
  <w:p w14:paraId="3CD835E4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7450" w14:textId="77777777" w:rsidR="00287B31" w:rsidRDefault="00287B31" w:rsidP="00E1754B">
      <w:pPr>
        <w:spacing w:after="0" w:line="240" w:lineRule="auto"/>
      </w:pPr>
      <w:r>
        <w:separator/>
      </w:r>
    </w:p>
  </w:footnote>
  <w:footnote w:type="continuationSeparator" w:id="0">
    <w:p w14:paraId="7ACC11FF" w14:textId="77777777" w:rsidR="00287B31" w:rsidRDefault="00287B31" w:rsidP="00E1754B">
      <w:pPr>
        <w:spacing w:after="0" w:line="240" w:lineRule="auto"/>
      </w:pPr>
      <w:r>
        <w:continuationSeparator/>
      </w:r>
    </w:p>
  </w:footnote>
  <w:footnote w:type="continuationNotice" w:id="1">
    <w:p w14:paraId="5572E4CE" w14:textId="77777777" w:rsidR="00287B31" w:rsidRDefault="00287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75F2" w14:textId="77777777" w:rsidR="007F2866" w:rsidRDefault="007F2866" w:rsidP="00EA4D52">
    <w:pPr>
      <w:pStyle w:val="Zhlav"/>
      <w:jc w:val="right"/>
    </w:pPr>
    <w:r>
      <w:t xml:space="preserve"> </w:t>
    </w:r>
  </w:p>
  <w:p w14:paraId="5A668E91" w14:textId="77777777" w:rsidR="0058480F" w:rsidRPr="006C7931" w:rsidRDefault="0058480F" w:rsidP="0058480F">
    <w:pPr>
      <w:pStyle w:val="DocumentTypeCzechTourism"/>
    </w:pPr>
    <w:r>
      <w:t>Smlouva</w:t>
    </w:r>
  </w:p>
  <w:p w14:paraId="2B783FB9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3F31570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3CCB6341" wp14:editId="61AB8A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EDACE3A"/>
    <w:multiLevelType w:val="hybridMultilevel"/>
    <w:tmpl w:val="81CE2728"/>
    <w:lvl w:ilvl="0" w:tplc="A1A6F508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DD8E2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6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6A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4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C4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B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3F9B"/>
    <w:multiLevelType w:val="hybridMultilevel"/>
    <w:tmpl w:val="EDBA7CD6"/>
    <w:lvl w:ilvl="0" w:tplc="8D4E87F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BCF4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A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4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A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2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0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2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565C"/>
    <w:multiLevelType w:val="hybridMultilevel"/>
    <w:tmpl w:val="21F635A8"/>
    <w:lvl w:ilvl="0" w:tplc="DB92FCAC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F26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3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E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0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8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6800005"/>
    <w:multiLevelType w:val="hybridMultilevel"/>
    <w:tmpl w:val="6F64CD54"/>
    <w:lvl w:ilvl="0" w:tplc="877E5FF0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1D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E9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4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0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2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7DC4"/>
    <w:multiLevelType w:val="multilevel"/>
    <w:tmpl w:val="1BA4D798"/>
    <w:lvl w:ilvl="0">
      <w:start w:val="7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8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36DA"/>
    <w:multiLevelType w:val="hybridMultilevel"/>
    <w:tmpl w:val="CEC61E50"/>
    <w:lvl w:ilvl="0" w:tplc="4E7EA23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2DCE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A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5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EA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4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1E7A"/>
    <w:multiLevelType w:val="multilevel"/>
    <w:tmpl w:val="C882B7AA"/>
    <w:numStyleLink w:val="Headings"/>
  </w:abstractNum>
  <w:abstractNum w:abstractNumId="12" w15:restartNumberingAfterBreak="0">
    <w:nsid w:val="2ABB0362"/>
    <w:multiLevelType w:val="multilevel"/>
    <w:tmpl w:val="CD061A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2D009CB2"/>
    <w:multiLevelType w:val="hybridMultilevel"/>
    <w:tmpl w:val="8766FF2A"/>
    <w:lvl w:ilvl="0" w:tplc="BA9EC24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9C42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5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4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89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2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4D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1D7A"/>
    <w:multiLevelType w:val="hybridMultilevel"/>
    <w:tmpl w:val="44C0EFBC"/>
    <w:lvl w:ilvl="0" w:tplc="254661D4">
      <w:numFmt w:val="bullet"/>
      <w:lvlText w:val="-"/>
      <w:lvlJc w:val="left"/>
      <w:pPr>
        <w:ind w:left="1077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935CAB"/>
    <w:multiLevelType w:val="multilevel"/>
    <w:tmpl w:val="BB460F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19" w15:restartNumberingAfterBreak="0">
    <w:nsid w:val="3DC853CC"/>
    <w:multiLevelType w:val="hybridMultilevel"/>
    <w:tmpl w:val="645CA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5754D"/>
    <w:multiLevelType w:val="hybridMultilevel"/>
    <w:tmpl w:val="4D621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3" w15:restartNumberingAfterBreak="0">
    <w:nsid w:val="511262A6"/>
    <w:multiLevelType w:val="hybridMultilevel"/>
    <w:tmpl w:val="9552E4EA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6623899"/>
    <w:multiLevelType w:val="hybridMultilevel"/>
    <w:tmpl w:val="B85C560A"/>
    <w:lvl w:ilvl="0" w:tplc="51FE07B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0D862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A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3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9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C6E87"/>
    <w:multiLevelType w:val="multilevel"/>
    <w:tmpl w:val="D6A63DFE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8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6B711717"/>
    <w:multiLevelType w:val="hybridMultilevel"/>
    <w:tmpl w:val="BCFEE5C0"/>
    <w:lvl w:ilvl="0" w:tplc="AE98896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988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2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EE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A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 w15:restartNumberingAfterBreak="0">
    <w:nsid w:val="74D332C7"/>
    <w:multiLevelType w:val="hybridMultilevel"/>
    <w:tmpl w:val="307C7B70"/>
    <w:lvl w:ilvl="0" w:tplc="DB04C86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2AA4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C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5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8C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C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3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00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B01A6"/>
    <w:multiLevelType w:val="multilevel"/>
    <w:tmpl w:val="B3C894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26233B"/>
    <w:multiLevelType w:val="hybridMultilevel"/>
    <w:tmpl w:val="FA32F0B0"/>
    <w:lvl w:ilvl="0" w:tplc="564AE55E">
      <w:start w:val="1"/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9241AD"/>
    <w:multiLevelType w:val="multilevel"/>
    <w:tmpl w:val="D8E42092"/>
    <w:numStyleLink w:val="text"/>
  </w:abstractNum>
  <w:num w:numId="1" w16cid:durableId="1692801872">
    <w:abstractNumId w:val="1"/>
  </w:num>
  <w:num w:numId="2" w16cid:durableId="633943663">
    <w:abstractNumId w:val="6"/>
  </w:num>
  <w:num w:numId="3" w16cid:durableId="123891994">
    <w:abstractNumId w:val="25"/>
  </w:num>
  <w:num w:numId="4" w16cid:durableId="896747879">
    <w:abstractNumId w:val="10"/>
  </w:num>
  <w:num w:numId="5" w16cid:durableId="880554641">
    <w:abstractNumId w:val="3"/>
  </w:num>
  <w:num w:numId="6" w16cid:durableId="2027755210">
    <w:abstractNumId w:val="29"/>
  </w:num>
  <w:num w:numId="7" w16cid:durableId="739710735">
    <w:abstractNumId w:val="14"/>
  </w:num>
  <w:num w:numId="8" w16cid:durableId="892040096">
    <w:abstractNumId w:val="2"/>
  </w:num>
  <w:num w:numId="9" w16cid:durableId="927230543">
    <w:abstractNumId w:val="31"/>
  </w:num>
  <w:num w:numId="10" w16cid:durableId="1167131398">
    <w:abstractNumId w:val="8"/>
  </w:num>
  <w:num w:numId="11" w16cid:durableId="586159945">
    <w:abstractNumId w:val="26"/>
  </w:num>
  <w:num w:numId="12" w16cid:durableId="981882284">
    <w:abstractNumId w:val="27"/>
  </w:num>
  <w:num w:numId="13" w16cid:durableId="1557620106">
    <w:abstractNumId w:val="24"/>
  </w:num>
  <w:num w:numId="14" w16cid:durableId="1973247488">
    <w:abstractNumId w:val="17"/>
  </w:num>
  <w:num w:numId="15" w16cid:durableId="1925725434">
    <w:abstractNumId w:val="0"/>
  </w:num>
  <w:num w:numId="16" w16cid:durableId="158810506">
    <w:abstractNumId w:val="21"/>
  </w:num>
  <w:num w:numId="17" w16cid:durableId="475803700">
    <w:abstractNumId w:val="22"/>
  </w:num>
  <w:num w:numId="18" w16cid:durableId="1511682212">
    <w:abstractNumId w:val="11"/>
  </w:num>
  <w:num w:numId="19" w16cid:durableId="1221940074">
    <w:abstractNumId w:val="30"/>
  </w:num>
  <w:num w:numId="20" w16cid:durableId="1151677071">
    <w:abstractNumId w:val="34"/>
  </w:num>
  <w:num w:numId="21" w16cid:durableId="388501158">
    <w:abstractNumId w:val="28"/>
  </w:num>
  <w:num w:numId="22" w16cid:durableId="1430076115">
    <w:abstractNumId w:val="16"/>
  </w:num>
  <w:num w:numId="23" w16cid:durableId="2139492035">
    <w:abstractNumId w:val="4"/>
  </w:num>
  <w:num w:numId="24" w16cid:durableId="2057046291">
    <w:abstractNumId w:val="5"/>
  </w:num>
  <w:num w:numId="25" w16cid:durableId="1673602539">
    <w:abstractNumId w:val="9"/>
  </w:num>
  <w:num w:numId="26" w16cid:durableId="2010062187">
    <w:abstractNumId w:val="15"/>
  </w:num>
  <w:num w:numId="27" w16cid:durableId="239141857">
    <w:abstractNumId w:val="13"/>
  </w:num>
  <w:num w:numId="28" w16cid:durableId="113867965">
    <w:abstractNumId w:val="23"/>
  </w:num>
  <w:num w:numId="29" w16cid:durableId="1555846113">
    <w:abstractNumId w:val="33"/>
  </w:num>
  <w:num w:numId="30" w16cid:durableId="853881226">
    <w:abstractNumId w:val="20"/>
  </w:num>
  <w:num w:numId="31" w16cid:durableId="1348672357">
    <w:abstractNumId w:val="19"/>
  </w:num>
  <w:num w:numId="32" w16cid:durableId="367294563">
    <w:abstractNumId w:val="0"/>
  </w:num>
  <w:num w:numId="33" w16cid:durableId="1238437665">
    <w:abstractNumId w:val="0"/>
  </w:num>
  <w:num w:numId="34" w16cid:durableId="1524324518">
    <w:abstractNumId w:val="0"/>
  </w:num>
  <w:num w:numId="35" w16cid:durableId="2016181200">
    <w:abstractNumId w:val="0"/>
  </w:num>
  <w:num w:numId="36" w16cid:durableId="620260311">
    <w:abstractNumId w:val="32"/>
  </w:num>
  <w:num w:numId="37" w16cid:durableId="1259144235">
    <w:abstractNumId w:val="0"/>
  </w:num>
  <w:num w:numId="38" w16cid:durableId="792942054">
    <w:abstractNumId w:val="7"/>
  </w:num>
  <w:num w:numId="39" w16cid:durableId="444737301">
    <w:abstractNumId w:val="0"/>
  </w:num>
  <w:num w:numId="40" w16cid:durableId="1332564106">
    <w:abstractNumId w:val="0"/>
  </w:num>
  <w:num w:numId="41" w16cid:durableId="2117093218">
    <w:abstractNumId w:val="0"/>
  </w:num>
  <w:num w:numId="42" w16cid:durableId="1371687185">
    <w:abstractNumId w:val="0"/>
  </w:num>
  <w:num w:numId="43" w16cid:durableId="613557574">
    <w:abstractNumId w:val="12"/>
  </w:num>
  <w:num w:numId="44" w16cid:durableId="1654677409">
    <w:abstractNumId w:val="0"/>
  </w:num>
  <w:num w:numId="45" w16cid:durableId="1698120347">
    <w:abstractNumId w:val="18"/>
  </w:num>
  <w:num w:numId="46" w16cid:durableId="79888631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069B6"/>
    <w:rsid w:val="00014C63"/>
    <w:rsid w:val="000211FB"/>
    <w:rsid w:val="00026AF2"/>
    <w:rsid w:val="0003500E"/>
    <w:rsid w:val="00036ED4"/>
    <w:rsid w:val="00045FF4"/>
    <w:rsid w:val="00046F79"/>
    <w:rsid w:val="00050072"/>
    <w:rsid w:val="000551C0"/>
    <w:rsid w:val="0006413E"/>
    <w:rsid w:val="00064877"/>
    <w:rsid w:val="00065967"/>
    <w:rsid w:val="00066048"/>
    <w:rsid w:val="00071510"/>
    <w:rsid w:val="0007246F"/>
    <w:rsid w:val="0007554A"/>
    <w:rsid w:val="00084C3B"/>
    <w:rsid w:val="0008565D"/>
    <w:rsid w:val="000873F5"/>
    <w:rsid w:val="0009512F"/>
    <w:rsid w:val="00097A15"/>
    <w:rsid w:val="000A1A42"/>
    <w:rsid w:val="000A55D1"/>
    <w:rsid w:val="000A7F80"/>
    <w:rsid w:val="000B26B5"/>
    <w:rsid w:val="000B731C"/>
    <w:rsid w:val="000C1456"/>
    <w:rsid w:val="000C5E81"/>
    <w:rsid w:val="000C6D8F"/>
    <w:rsid w:val="000C754A"/>
    <w:rsid w:val="000D02C8"/>
    <w:rsid w:val="000D1004"/>
    <w:rsid w:val="000E1A9F"/>
    <w:rsid w:val="000E2601"/>
    <w:rsid w:val="000F093B"/>
    <w:rsid w:val="000F32AE"/>
    <w:rsid w:val="000F5CEF"/>
    <w:rsid w:val="000F6882"/>
    <w:rsid w:val="000F6DAB"/>
    <w:rsid w:val="001022E4"/>
    <w:rsid w:val="00104F60"/>
    <w:rsid w:val="001066CE"/>
    <w:rsid w:val="00110886"/>
    <w:rsid w:val="00111745"/>
    <w:rsid w:val="00117F96"/>
    <w:rsid w:val="001244DE"/>
    <w:rsid w:val="00124C5F"/>
    <w:rsid w:val="00131AC8"/>
    <w:rsid w:val="0013463D"/>
    <w:rsid w:val="001436E6"/>
    <w:rsid w:val="00147170"/>
    <w:rsid w:val="001522FC"/>
    <w:rsid w:val="00153A9D"/>
    <w:rsid w:val="00153C78"/>
    <w:rsid w:val="00156062"/>
    <w:rsid w:val="00160CF6"/>
    <w:rsid w:val="00162506"/>
    <w:rsid w:val="0016413C"/>
    <w:rsid w:val="001666C6"/>
    <w:rsid w:val="00167BC3"/>
    <w:rsid w:val="00172AB3"/>
    <w:rsid w:val="00174E8B"/>
    <w:rsid w:val="001750B6"/>
    <w:rsid w:val="00182255"/>
    <w:rsid w:val="00182C17"/>
    <w:rsid w:val="001878AF"/>
    <w:rsid w:val="00191F24"/>
    <w:rsid w:val="00193422"/>
    <w:rsid w:val="001962BC"/>
    <w:rsid w:val="00197386"/>
    <w:rsid w:val="001A0CB6"/>
    <w:rsid w:val="001A1EB1"/>
    <w:rsid w:val="001A30C3"/>
    <w:rsid w:val="001A362E"/>
    <w:rsid w:val="001A3859"/>
    <w:rsid w:val="001B2132"/>
    <w:rsid w:val="001B2BA8"/>
    <w:rsid w:val="001B323C"/>
    <w:rsid w:val="001C7C8C"/>
    <w:rsid w:val="001D4323"/>
    <w:rsid w:val="001E248C"/>
    <w:rsid w:val="001E58C9"/>
    <w:rsid w:val="001E5A36"/>
    <w:rsid w:val="001E6E58"/>
    <w:rsid w:val="001F0856"/>
    <w:rsid w:val="001F2FE6"/>
    <w:rsid w:val="001F3500"/>
    <w:rsid w:val="001F71F2"/>
    <w:rsid w:val="002038D4"/>
    <w:rsid w:val="00212D8B"/>
    <w:rsid w:val="00216E20"/>
    <w:rsid w:val="002330D4"/>
    <w:rsid w:val="002415DC"/>
    <w:rsid w:val="002419CD"/>
    <w:rsid w:val="0024474A"/>
    <w:rsid w:val="00246524"/>
    <w:rsid w:val="00246D74"/>
    <w:rsid w:val="00253934"/>
    <w:rsid w:val="00261791"/>
    <w:rsid w:val="00262D7C"/>
    <w:rsid w:val="00265BC3"/>
    <w:rsid w:val="00273F6C"/>
    <w:rsid w:val="00281DFE"/>
    <w:rsid w:val="00282E0B"/>
    <w:rsid w:val="00287B31"/>
    <w:rsid w:val="002935AD"/>
    <w:rsid w:val="002935D4"/>
    <w:rsid w:val="00294444"/>
    <w:rsid w:val="00296FDD"/>
    <w:rsid w:val="002A1620"/>
    <w:rsid w:val="002B6D24"/>
    <w:rsid w:val="002B7084"/>
    <w:rsid w:val="002D38BF"/>
    <w:rsid w:val="002D52A9"/>
    <w:rsid w:val="002D5F5F"/>
    <w:rsid w:val="002D6A67"/>
    <w:rsid w:val="002D702D"/>
    <w:rsid w:val="002D7B2E"/>
    <w:rsid w:val="002E166C"/>
    <w:rsid w:val="002E261C"/>
    <w:rsid w:val="002E2F88"/>
    <w:rsid w:val="002E3171"/>
    <w:rsid w:val="002E3B90"/>
    <w:rsid w:val="002E4E49"/>
    <w:rsid w:val="002E5D72"/>
    <w:rsid w:val="002E5D97"/>
    <w:rsid w:val="002F3C74"/>
    <w:rsid w:val="00300FCB"/>
    <w:rsid w:val="00302EA3"/>
    <w:rsid w:val="003071DE"/>
    <w:rsid w:val="0030A8DF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60B4F"/>
    <w:rsid w:val="003713C5"/>
    <w:rsid w:val="00372BA5"/>
    <w:rsid w:val="003735BD"/>
    <w:rsid w:val="00373AB6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B6C75"/>
    <w:rsid w:val="003C1AE2"/>
    <w:rsid w:val="003C5AF8"/>
    <w:rsid w:val="003C6342"/>
    <w:rsid w:val="003D0C7C"/>
    <w:rsid w:val="003D26AA"/>
    <w:rsid w:val="003D29C4"/>
    <w:rsid w:val="003D2D3A"/>
    <w:rsid w:val="003D4E32"/>
    <w:rsid w:val="003D5E50"/>
    <w:rsid w:val="003D7B93"/>
    <w:rsid w:val="003E437E"/>
    <w:rsid w:val="003E50C4"/>
    <w:rsid w:val="003F327B"/>
    <w:rsid w:val="003F5899"/>
    <w:rsid w:val="0040075C"/>
    <w:rsid w:val="00400E7E"/>
    <w:rsid w:val="0040101A"/>
    <w:rsid w:val="0040649A"/>
    <w:rsid w:val="0040724E"/>
    <w:rsid w:val="00413AF9"/>
    <w:rsid w:val="00417FB3"/>
    <w:rsid w:val="0042397F"/>
    <w:rsid w:val="00427076"/>
    <w:rsid w:val="004303C9"/>
    <w:rsid w:val="0043151D"/>
    <w:rsid w:val="00431FDE"/>
    <w:rsid w:val="00432654"/>
    <w:rsid w:val="00433811"/>
    <w:rsid w:val="00435F47"/>
    <w:rsid w:val="004372CD"/>
    <w:rsid w:val="0044101F"/>
    <w:rsid w:val="0044562B"/>
    <w:rsid w:val="00446CA0"/>
    <w:rsid w:val="0045279C"/>
    <w:rsid w:val="0045450E"/>
    <w:rsid w:val="004573C8"/>
    <w:rsid w:val="00462A8C"/>
    <w:rsid w:val="00464D05"/>
    <w:rsid w:val="00467B98"/>
    <w:rsid w:val="00471EB9"/>
    <w:rsid w:val="00473718"/>
    <w:rsid w:val="0047616C"/>
    <w:rsid w:val="00492CF8"/>
    <w:rsid w:val="00494608"/>
    <w:rsid w:val="004A2624"/>
    <w:rsid w:val="004A73BF"/>
    <w:rsid w:val="004A76A2"/>
    <w:rsid w:val="004A7DEA"/>
    <w:rsid w:val="004B0533"/>
    <w:rsid w:val="004C2360"/>
    <w:rsid w:val="004C548B"/>
    <w:rsid w:val="004C66E8"/>
    <w:rsid w:val="004C6747"/>
    <w:rsid w:val="004C73DF"/>
    <w:rsid w:val="004C7406"/>
    <w:rsid w:val="004D158B"/>
    <w:rsid w:val="004D495F"/>
    <w:rsid w:val="004D4DD0"/>
    <w:rsid w:val="004E35A7"/>
    <w:rsid w:val="004E3BB6"/>
    <w:rsid w:val="004E7D61"/>
    <w:rsid w:val="004F243D"/>
    <w:rsid w:val="004F3E47"/>
    <w:rsid w:val="0050031A"/>
    <w:rsid w:val="00502142"/>
    <w:rsid w:val="00505F47"/>
    <w:rsid w:val="0050751F"/>
    <w:rsid w:val="00510BDE"/>
    <w:rsid w:val="00514BBD"/>
    <w:rsid w:val="00523437"/>
    <w:rsid w:val="00530152"/>
    <w:rsid w:val="00535653"/>
    <w:rsid w:val="00535AFD"/>
    <w:rsid w:val="00547689"/>
    <w:rsid w:val="00552579"/>
    <w:rsid w:val="005528F6"/>
    <w:rsid w:val="00554A27"/>
    <w:rsid w:val="00557918"/>
    <w:rsid w:val="00570842"/>
    <w:rsid w:val="00574D1F"/>
    <w:rsid w:val="0057692B"/>
    <w:rsid w:val="00577A73"/>
    <w:rsid w:val="00577F61"/>
    <w:rsid w:val="005842D4"/>
    <w:rsid w:val="0058480F"/>
    <w:rsid w:val="00593232"/>
    <w:rsid w:val="005966AD"/>
    <w:rsid w:val="0059748A"/>
    <w:rsid w:val="005A0463"/>
    <w:rsid w:val="005A2951"/>
    <w:rsid w:val="005A32C1"/>
    <w:rsid w:val="005A65BB"/>
    <w:rsid w:val="005A73B4"/>
    <w:rsid w:val="005B045A"/>
    <w:rsid w:val="005B4C12"/>
    <w:rsid w:val="005B5648"/>
    <w:rsid w:val="005B7994"/>
    <w:rsid w:val="005C3A5D"/>
    <w:rsid w:val="005C74F3"/>
    <w:rsid w:val="005D07AA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1973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4BFF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57B9B"/>
    <w:rsid w:val="0066109F"/>
    <w:rsid w:val="00667F2A"/>
    <w:rsid w:val="00674DF1"/>
    <w:rsid w:val="00677F36"/>
    <w:rsid w:val="00685C6F"/>
    <w:rsid w:val="0068644F"/>
    <w:rsid w:val="0069000B"/>
    <w:rsid w:val="006911AD"/>
    <w:rsid w:val="00695A2A"/>
    <w:rsid w:val="00697EEA"/>
    <w:rsid w:val="006A55E7"/>
    <w:rsid w:val="006A7CB4"/>
    <w:rsid w:val="006B08C9"/>
    <w:rsid w:val="006B570C"/>
    <w:rsid w:val="006B6237"/>
    <w:rsid w:val="006C4564"/>
    <w:rsid w:val="006D47DE"/>
    <w:rsid w:val="006E0DFE"/>
    <w:rsid w:val="006E4E8E"/>
    <w:rsid w:val="006E53F3"/>
    <w:rsid w:val="006F12D1"/>
    <w:rsid w:val="006F172C"/>
    <w:rsid w:val="006F1A85"/>
    <w:rsid w:val="006F25C9"/>
    <w:rsid w:val="006F7609"/>
    <w:rsid w:val="0070455B"/>
    <w:rsid w:val="007048BB"/>
    <w:rsid w:val="00715D1C"/>
    <w:rsid w:val="00717F24"/>
    <w:rsid w:val="00731765"/>
    <w:rsid w:val="00733563"/>
    <w:rsid w:val="007371EB"/>
    <w:rsid w:val="00740530"/>
    <w:rsid w:val="00740D0A"/>
    <w:rsid w:val="00746DE8"/>
    <w:rsid w:val="00763FF3"/>
    <w:rsid w:val="00771359"/>
    <w:rsid w:val="00772E04"/>
    <w:rsid w:val="007774F5"/>
    <w:rsid w:val="00777C11"/>
    <w:rsid w:val="007801D7"/>
    <w:rsid w:val="007867B7"/>
    <w:rsid w:val="00790AEA"/>
    <w:rsid w:val="00791C80"/>
    <w:rsid w:val="007A04B9"/>
    <w:rsid w:val="007A5A4A"/>
    <w:rsid w:val="007A5B9E"/>
    <w:rsid w:val="007B3F20"/>
    <w:rsid w:val="007C14CB"/>
    <w:rsid w:val="007D0E46"/>
    <w:rsid w:val="007D118A"/>
    <w:rsid w:val="007D37BF"/>
    <w:rsid w:val="007D4B91"/>
    <w:rsid w:val="007D5EC6"/>
    <w:rsid w:val="007D7C4B"/>
    <w:rsid w:val="007E0B69"/>
    <w:rsid w:val="007F2866"/>
    <w:rsid w:val="007F38DF"/>
    <w:rsid w:val="007F3DFA"/>
    <w:rsid w:val="00805336"/>
    <w:rsid w:val="0081368D"/>
    <w:rsid w:val="00821D0E"/>
    <w:rsid w:val="008311B0"/>
    <w:rsid w:val="008377E3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23EC"/>
    <w:rsid w:val="008C2605"/>
    <w:rsid w:val="008C31E6"/>
    <w:rsid w:val="008C6739"/>
    <w:rsid w:val="008D2586"/>
    <w:rsid w:val="008F2F3B"/>
    <w:rsid w:val="008F5296"/>
    <w:rsid w:val="009048A2"/>
    <w:rsid w:val="00907F1F"/>
    <w:rsid w:val="00910E83"/>
    <w:rsid w:val="0091340D"/>
    <w:rsid w:val="00925518"/>
    <w:rsid w:val="009271BA"/>
    <w:rsid w:val="0093187B"/>
    <w:rsid w:val="00933D96"/>
    <w:rsid w:val="00935413"/>
    <w:rsid w:val="00945EC2"/>
    <w:rsid w:val="009648F9"/>
    <w:rsid w:val="00965195"/>
    <w:rsid w:val="00966EC5"/>
    <w:rsid w:val="00967F76"/>
    <w:rsid w:val="009712B9"/>
    <w:rsid w:val="00971CF8"/>
    <w:rsid w:val="00977268"/>
    <w:rsid w:val="00977D5B"/>
    <w:rsid w:val="00981655"/>
    <w:rsid w:val="0098320B"/>
    <w:rsid w:val="00985BF0"/>
    <w:rsid w:val="0098722F"/>
    <w:rsid w:val="009A0C1B"/>
    <w:rsid w:val="009B104A"/>
    <w:rsid w:val="009B1B3F"/>
    <w:rsid w:val="009B287A"/>
    <w:rsid w:val="009B2A05"/>
    <w:rsid w:val="009B2EEB"/>
    <w:rsid w:val="009B3094"/>
    <w:rsid w:val="009B3397"/>
    <w:rsid w:val="009B5781"/>
    <w:rsid w:val="009C516A"/>
    <w:rsid w:val="009C5527"/>
    <w:rsid w:val="009C6F1D"/>
    <w:rsid w:val="009D21D1"/>
    <w:rsid w:val="009D5E1F"/>
    <w:rsid w:val="009E31E1"/>
    <w:rsid w:val="009E7094"/>
    <w:rsid w:val="009F0BCE"/>
    <w:rsid w:val="009F4EE1"/>
    <w:rsid w:val="00A02FEF"/>
    <w:rsid w:val="00A12DD1"/>
    <w:rsid w:val="00A1447E"/>
    <w:rsid w:val="00A2134B"/>
    <w:rsid w:val="00A24C3A"/>
    <w:rsid w:val="00A30863"/>
    <w:rsid w:val="00A30A65"/>
    <w:rsid w:val="00A3236B"/>
    <w:rsid w:val="00A3577C"/>
    <w:rsid w:val="00A4682D"/>
    <w:rsid w:val="00A51A27"/>
    <w:rsid w:val="00A555D6"/>
    <w:rsid w:val="00A55745"/>
    <w:rsid w:val="00A57C6D"/>
    <w:rsid w:val="00A606D6"/>
    <w:rsid w:val="00A6148B"/>
    <w:rsid w:val="00A6205C"/>
    <w:rsid w:val="00A66DBB"/>
    <w:rsid w:val="00A6768A"/>
    <w:rsid w:val="00A67EF8"/>
    <w:rsid w:val="00A72172"/>
    <w:rsid w:val="00A74DA1"/>
    <w:rsid w:val="00A752F0"/>
    <w:rsid w:val="00A83816"/>
    <w:rsid w:val="00A83BB1"/>
    <w:rsid w:val="00A87544"/>
    <w:rsid w:val="00A902CE"/>
    <w:rsid w:val="00A91247"/>
    <w:rsid w:val="00A92090"/>
    <w:rsid w:val="00A95491"/>
    <w:rsid w:val="00A96408"/>
    <w:rsid w:val="00A9758C"/>
    <w:rsid w:val="00AA0D78"/>
    <w:rsid w:val="00AA719C"/>
    <w:rsid w:val="00AB7799"/>
    <w:rsid w:val="00AC3BFC"/>
    <w:rsid w:val="00AC404E"/>
    <w:rsid w:val="00AC4832"/>
    <w:rsid w:val="00AD4A47"/>
    <w:rsid w:val="00AD6035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5537B"/>
    <w:rsid w:val="00B61486"/>
    <w:rsid w:val="00B62489"/>
    <w:rsid w:val="00B627AB"/>
    <w:rsid w:val="00B62BBF"/>
    <w:rsid w:val="00B721CC"/>
    <w:rsid w:val="00B76E22"/>
    <w:rsid w:val="00B8291E"/>
    <w:rsid w:val="00B834DE"/>
    <w:rsid w:val="00B84240"/>
    <w:rsid w:val="00B84988"/>
    <w:rsid w:val="00B933C8"/>
    <w:rsid w:val="00B949CF"/>
    <w:rsid w:val="00B9DCB9"/>
    <w:rsid w:val="00BA1FC6"/>
    <w:rsid w:val="00BA1FD3"/>
    <w:rsid w:val="00BA5810"/>
    <w:rsid w:val="00BA7366"/>
    <w:rsid w:val="00BA75AB"/>
    <w:rsid w:val="00BB22EC"/>
    <w:rsid w:val="00BB64C2"/>
    <w:rsid w:val="00BB724C"/>
    <w:rsid w:val="00BB74BA"/>
    <w:rsid w:val="00BB78AD"/>
    <w:rsid w:val="00BC7869"/>
    <w:rsid w:val="00BC7B29"/>
    <w:rsid w:val="00BE15A7"/>
    <w:rsid w:val="00BE183B"/>
    <w:rsid w:val="00BE2153"/>
    <w:rsid w:val="00BE35DD"/>
    <w:rsid w:val="00BE4129"/>
    <w:rsid w:val="00BE520F"/>
    <w:rsid w:val="00BE688B"/>
    <w:rsid w:val="00BF1FDA"/>
    <w:rsid w:val="00C01CBF"/>
    <w:rsid w:val="00C0243A"/>
    <w:rsid w:val="00C02E93"/>
    <w:rsid w:val="00C07EEE"/>
    <w:rsid w:val="00C10D7C"/>
    <w:rsid w:val="00C123A4"/>
    <w:rsid w:val="00C13375"/>
    <w:rsid w:val="00C22149"/>
    <w:rsid w:val="00C22B6F"/>
    <w:rsid w:val="00C246B0"/>
    <w:rsid w:val="00C2565F"/>
    <w:rsid w:val="00C315D0"/>
    <w:rsid w:val="00C33A77"/>
    <w:rsid w:val="00C37E1E"/>
    <w:rsid w:val="00C40B9B"/>
    <w:rsid w:val="00C4233A"/>
    <w:rsid w:val="00C43787"/>
    <w:rsid w:val="00C46BA3"/>
    <w:rsid w:val="00C54C0C"/>
    <w:rsid w:val="00C577E2"/>
    <w:rsid w:val="00C60621"/>
    <w:rsid w:val="00C63F37"/>
    <w:rsid w:val="00C72F98"/>
    <w:rsid w:val="00C8248F"/>
    <w:rsid w:val="00C857BD"/>
    <w:rsid w:val="00C93042"/>
    <w:rsid w:val="00C9403C"/>
    <w:rsid w:val="00C959A9"/>
    <w:rsid w:val="00C95A9A"/>
    <w:rsid w:val="00C95E40"/>
    <w:rsid w:val="00CA4176"/>
    <w:rsid w:val="00CA4ADB"/>
    <w:rsid w:val="00CA5D11"/>
    <w:rsid w:val="00CA74E8"/>
    <w:rsid w:val="00CB174C"/>
    <w:rsid w:val="00CB2C32"/>
    <w:rsid w:val="00CB3581"/>
    <w:rsid w:val="00CB6FC7"/>
    <w:rsid w:val="00CC7487"/>
    <w:rsid w:val="00CD0EAF"/>
    <w:rsid w:val="00CD3AC1"/>
    <w:rsid w:val="00CD448F"/>
    <w:rsid w:val="00CE3B1F"/>
    <w:rsid w:val="00CE553C"/>
    <w:rsid w:val="00CF1A44"/>
    <w:rsid w:val="00D02A13"/>
    <w:rsid w:val="00D03158"/>
    <w:rsid w:val="00D06AF9"/>
    <w:rsid w:val="00D11C0D"/>
    <w:rsid w:val="00D121C2"/>
    <w:rsid w:val="00D15DAD"/>
    <w:rsid w:val="00D1621F"/>
    <w:rsid w:val="00D16425"/>
    <w:rsid w:val="00D227A6"/>
    <w:rsid w:val="00D22A9A"/>
    <w:rsid w:val="00D22ABA"/>
    <w:rsid w:val="00D2301D"/>
    <w:rsid w:val="00D24BE9"/>
    <w:rsid w:val="00D26F9E"/>
    <w:rsid w:val="00D32463"/>
    <w:rsid w:val="00D324BD"/>
    <w:rsid w:val="00D34FC9"/>
    <w:rsid w:val="00D4732F"/>
    <w:rsid w:val="00D51DB4"/>
    <w:rsid w:val="00D600CD"/>
    <w:rsid w:val="00D87D48"/>
    <w:rsid w:val="00D9231F"/>
    <w:rsid w:val="00D94121"/>
    <w:rsid w:val="00D94B17"/>
    <w:rsid w:val="00DA14DC"/>
    <w:rsid w:val="00DA1F94"/>
    <w:rsid w:val="00DA441D"/>
    <w:rsid w:val="00DB0571"/>
    <w:rsid w:val="00DB1D0F"/>
    <w:rsid w:val="00DB28DA"/>
    <w:rsid w:val="00DB338D"/>
    <w:rsid w:val="00DB69AE"/>
    <w:rsid w:val="00DC09EC"/>
    <w:rsid w:val="00DC4634"/>
    <w:rsid w:val="00DD192C"/>
    <w:rsid w:val="00DD238C"/>
    <w:rsid w:val="00DD35D3"/>
    <w:rsid w:val="00DD77A8"/>
    <w:rsid w:val="00DE08D6"/>
    <w:rsid w:val="00DE0D89"/>
    <w:rsid w:val="00DE3744"/>
    <w:rsid w:val="00DE56BC"/>
    <w:rsid w:val="00DE7B0A"/>
    <w:rsid w:val="00DF1024"/>
    <w:rsid w:val="00DF210F"/>
    <w:rsid w:val="00DF3707"/>
    <w:rsid w:val="00DF497E"/>
    <w:rsid w:val="00DF5298"/>
    <w:rsid w:val="00DF5FAD"/>
    <w:rsid w:val="00E04384"/>
    <w:rsid w:val="00E1013B"/>
    <w:rsid w:val="00E11FFE"/>
    <w:rsid w:val="00E1754B"/>
    <w:rsid w:val="00E23023"/>
    <w:rsid w:val="00E27430"/>
    <w:rsid w:val="00E3641D"/>
    <w:rsid w:val="00E416DC"/>
    <w:rsid w:val="00E42B2C"/>
    <w:rsid w:val="00E43291"/>
    <w:rsid w:val="00E46EF8"/>
    <w:rsid w:val="00E4713A"/>
    <w:rsid w:val="00E52A28"/>
    <w:rsid w:val="00E54A3F"/>
    <w:rsid w:val="00E56472"/>
    <w:rsid w:val="00E62322"/>
    <w:rsid w:val="00E653D8"/>
    <w:rsid w:val="00E72B6F"/>
    <w:rsid w:val="00E773C0"/>
    <w:rsid w:val="00E82C93"/>
    <w:rsid w:val="00E969C8"/>
    <w:rsid w:val="00EA097F"/>
    <w:rsid w:val="00EA4D52"/>
    <w:rsid w:val="00EA6517"/>
    <w:rsid w:val="00EB52F2"/>
    <w:rsid w:val="00EC2B2C"/>
    <w:rsid w:val="00EC2FDB"/>
    <w:rsid w:val="00ED04FF"/>
    <w:rsid w:val="00ED39FB"/>
    <w:rsid w:val="00ED7919"/>
    <w:rsid w:val="00EE1319"/>
    <w:rsid w:val="00EE5B7B"/>
    <w:rsid w:val="00EF0ED8"/>
    <w:rsid w:val="00EF22BE"/>
    <w:rsid w:val="00EF4750"/>
    <w:rsid w:val="00F0309A"/>
    <w:rsid w:val="00F12659"/>
    <w:rsid w:val="00F14748"/>
    <w:rsid w:val="00F14B9E"/>
    <w:rsid w:val="00F20DB2"/>
    <w:rsid w:val="00F2217A"/>
    <w:rsid w:val="00F2455E"/>
    <w:rsid w:val="00F26A94"/>
    <w:rsid w:val="00F26C2D"/>
    <w:rsid w:val="00F30262"/>
    <w:rsid w:val="00F311F9"/>
    <w:rsid w:val="00F35446"/>
    <w:rsid w:val="00F36A77"/>
    <w:rsid w:val="00F439C2"/>
    <w:rsid w:val="00F444C8"/>
    <w:rsid w:val="00F47458"/>
    <w:rsid w:val="00F52AA4"/>
    <w:rsid w:val="00F56959"/>
    <w:rsid w:val="00F56B1A"/>
    <w:rsid w:val="00F63C2C"/>
    <w:rsid w:val="00F63F24"/>
    <w:rsid w:val="00F70094"/>
    <w:rsid w:val="00F76656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B4258"/>
    <w:rsid w:val="00FD0AA9"/>
    <w:rsid w:val="00FD0C2B"/>
    <w:rsid w:val="00FD5ACC"/>
    <w:rsid w:val="00FD67F4"/>
    <w:rsid w:val="00FF3C6C"/>
    <w:rsid w:val="00FF4F42"/>
    <w:rsid w:val="011AC0D6"/>
    <w:rsid w:val="02DCFA28"/>
    <w:rsid w:val="03E06841"/>
    <w:rsid w:val="0460D12E"/>
    <w:rsid w:val="04C21406"/>
    <w:rsid w:val="056122E2"/>
    <w:rsid w:val="07F4045F"/>
    <w:rsid w:val="0803DB7D"/>
    <w:rsid w:val="08A071B6"/>
    <w:rsid w:val="099BFD2B"/>
    <w:rsid w:val="0AE48EF9"/>
    <w:rsid w:val="0B77551C"/>
    <w:rsid w:val="0C49A21F"/>
    <w:rsid w:val="0C6FFC05"/>
    <w:rsid w:val="111FBC46"/>
    <w:rsid w:val="11E8206B"/>
    <w:rsid w:val="13A74F97"/>
    <w:rsid w:val="1449593A"/>
    <w:rsid w:val="15E17DDC"/>
    <w:rsid w:val="16DEF059"/>
    <w:rsid w:val="1780F9FC"/>
    <w:rsid w:val="18B75DDB"/>
    <w:rsid w:val="1903A200"/>
    <w:rsid w:val="191CCA5D"/>
    <w:rsid w:val="194297A6"/>
    <w:rsid w:val="1A4ECEDA"/>
    <w:rsid w:val="1BEE75B6"/>
    <w:rsid w:val="1D2FDA52"/>
    <w:rsid w:val="1EC79CAF"/>
    <w:rsid w:val="23415062"/>
    <w:rsid w:val="234C7379"/>
    <w:rsid w:val="2451548F"/>
    <w:rsid w:val="245B3F2C"/>
    <w:rsid w:val="279CF41B"/>
    <w:rsid w:val="27AD4711"/>
    <w:rsid w:val="280F00FC"/>
    <w:rsid w:val="2A2517FB"/>
    <w:rsid w:val="2A34A26B"/>
    <w:rsid w:val="2C67AE3A"/>
    <w:rsid w:val="2CB6028F"/>
    <w:rsid w:val="2CD90CF8"/>
    <w:rsid w:val="2FB88B84"/>
    <w:rsid w:val="30235E2B"/>
    <w:rsid w:val="316D7029"/>
    <w:rsid w:val="326ACB1E"/>
    <w:rsid w:val="351E4A3D"/>
    <w:rsid w:val="357FD8CD"/>
    <w:rsid w:val="365B8D95"/>
    <w:rsid w:val="36AC7754"/>
    <w:rsid w:val="3716C1D5"/>
    <w:rsid w:val="37CB65C3"/>
    <w:rsid w:val="384626A4"/>
    <w:rsid w:val="3A16E532"/>
    <w:rsid w:val="3A4E6297"/>
    <w:rsid w:val="3A6425DC"/>
    <w:rsid w:val="3CC284AF"/>
    <w:rsid w:val="3E4D771D"/>
    <w:rsid w:val="3EF2DFD2"/>
    <w:rsid w:val="3F9CCD67"/>
    <w:rsid w:val="3FE9477E"/>
    <w:rsid w:val="43CB8011"/>
    <w:rsid w:val="43F544DD"/>
    <w:rsid w:val="445617C9"/>
    <w:rsid w:val="44BCB8A1"/>
    <w:rsid w:val="44F30332"/>
    <w:rsid w:val="452E2CBC"/>
    <w:rsid w:val="4544CD3F"/>
    <w:rsid w:val="460A10A2"/>
    <w:rsid w:val="462AA6E6"/>
    <w:rsid w:val="46361AA6"/>
    <w:rsid w:val="488CC519"/>
    <w:rsid w:val="48CC443E"/>
    <w:rsid w:val="49FB8C84"/>
    <w:rsid w:val="4B652E0D"/>
    <w:rsid w:val="4C0056C2"/>
    <w:rsid w:val="4CDA12F8"/>
    <w:rsid w:val="4DFA3613"/>
    <w:rsid w:val="4EC83A92"/>
    <w:rsid w:val="5204E6A2"/>
    <w:rsid w:val="52FFF802"/>
    <w:rsid w:val="567886C8"/>
    <w:rsid w:val="58431DCD"/>
    <w:rsid w:val="58661902"/>
    <w:rsid w:val="58F4A233"/>
    <w:rsid w:val="5A1EAB13"/>
    <w:rsid w:val="5A2BD2F2"/>
    <w:rsid w:val="5A8297B1"/>
    <w:rsid w:val="5AA7B174"/>
    <w:rsid w:val="5C80BAF8"/>
    <w:rsid w:val="5DBA3873"/>
    <w:rsid w:val="5E2EA295"/>
    <w:rsid w:val="5E788A6E"/>
    <w:rsid w:val="5F5608D4"/>
    <w:rsid w:val="632465BF"/>
    <w:rsid w:val="64C03620"/>
    <w:rsid w:val="656A7A30"/>
    <w:rsid w:val="6601A339"/>
    <w:rsid w:val="66BC1D28"/>
    <w:rsid w:val="66C1B90A"/>
    <w:rsid w:val="67681215"/>
    <w:rsid w:val="67C4E0A9"/>
    <w:rsid w:val="67F7D6E2"/>
    <w:rsid w:val="69D785B0"/>
    <w:rsid w:val="6AA919EB"/>
    <w:rsid w:val="6B735611"/>
    <w:rsid w:val="6BA04D9E"/>
    <w:rsid w:val="6BBE977C"/>
    <w:rsid w:val="6C603BDF"/>
    <w:rsid w:val="6C68399D"/>
    <w:rsid w:val="6CBAB424"/>
    <w:rsid w:val="6DDCC581"/>
    <w:rsid w:val="6E597AB2"/>
    <w:rsid w:val="6EAAF6D3"/>
    <w:rsid w:val="6FFC3E6C"/>
    <w:rsid w:val="71169939"/>
    <w:rsid w:val="71C96F38"/>
    <w:rsid w:val="72B27409"/>
    <w:rsid w:val="73C5E5EC"/>
    <w:rsid w:val="751A3857"/>
    <w:rsid w:val="75515C85"/>
    <w:rsid w:val="760F3130"/>
    <w:rsid w:val="76F9D0B7"/>
    <w:rsid w:val="774CC4E1"/>
    <w:rsid w:val="7760B6D7"/>
    <w:rsid w:val="7773DE8F"/>
    <w:rsid w:val="780D54D1"/>
    <w:rsid w:val="7868EBF3"/>
    <w:rsid w:val="7B66E023"/>
    <w:rsid w:val="7C6EC7D0"/>
    <w:rsid w:val="7F7EF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18BBA"/>
  <w15:docId w15:val="{8354D70A-B329-4838-B866-2C2FD510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13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5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0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12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12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12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13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14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14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numPr>
        <w:numId w:val="15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16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18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rsid w:val="00302EA3"/>
    <w:pPr>
      <w:numPr>
        <w:numId w:val="17"/>
      </w:numPr>
    </w:pPr>
  </w:style>
  <w:style w:type="paragraph" w:customStyle="1" w:styleId="Heading1CzechTourism">
    <w:name w:val="Heading 1 (Czech Tourism)"/>
    <w:basedOn w:val="Nadpis1"/>
    <w:uiPriority w:val="99"/>
    <w:qFormat/>
    <w:rsid w:val="00302EA3"/>
    <w:pPr>
      <w:keepNext w:val="0"/>
      <w:numPr>
        <w:numId w:val="18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9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23"/>
      </w:numPr>
    </w:pPr>
  </w:style>
  <w:style w:type="numbering" w:customStyle="1" w:styleId="SchemeLetter">
    <w:name w:val="SchemeLetter"/>
    <w:rsid w:val="00C577E2"/>
    <w:pPr>
      <w:numPr>
        <w:numId w:val="24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535AFD"/>
    <w:rPr>
      <w:rFonts w:asciiTheme="majorHAnsi" w:eastAsiaTheme="majorEastAsia" w:hAnsiTheme="majorHAnsi" w:cstheme="majorBidi"/>
      <w:i/>
      <w:iCs/>
      <w:color w:val="365F91" w:themeColor="accent1" w:themeShade="BF"/>
      <w:lang w:eastAsia="en-US" w:bidi="en-US"/>
    </w:rPr>
  </w:style>
  <w:style w:type="paragraph" w:customStyle="1" w:styleId="Default">
    <w:name w:val="Default"/>
    <w:rsid w:val="00AD603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Textodst1sl">
    <w:name w:val="Text odst.1čísl"/>
    <w:basedOn w:val="Normln"/>
    <w:link w:val="Textodst1slChar"/>
    <w:rsid w:val="006B6237"/>
    <w:pPr>
      <w:numPr>
        <w:ilvl w:val="1"/>
        <w:numId w:val="27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6B6237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6B6237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6B6237"/>
    <w:rPr>
      <w:rFonts w:ascii="Times New Roman" w:eastAsia="Times New Roman" w:hAnsi="Times New Roman"/>
      <w:sz w:val="24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2D702D"/>
    <w:rPr>
      <w:rFonts w:ascii="Trebuchet MS" w:eastAsia="Times New Roman" w:hAnsi="Trebuchet MS"/>
      <w:color w:val="000000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6A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5" ma:contentTypeDescription="Vytvoří nový dokument" ma:contentTypeScope="" ma:versionID="b8aa8878448764f27ce044863e59d97a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36486758c58cc32cfeed38b6ef98b52c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1DFC5-4829-4087-80B7-C7E1C7EB20A3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2.xml><?xml version="1.0" encoding="utf-8"?>
<ds:datastoreItem xmlns:ds="http://schemas.openxmlformats.org/officeDocument/2006/customXml" ds:itemID="{0AB65CA8-0AD7-4CDB-BB22-DC1ACBDDC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472B8C-80AA-4EEE-AC69-F6B72A252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7454D-7919-4552-857C-86FE1FD45D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7BB90A-60BB-4216-90F5-61F3265A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2456</Words>
  <Characters>14496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cp:keywords/>
  <cp:lastModifiedBy>Glombová Sylva</cp:lastModifiedBy>
  <cp:revision>6</cp:revision>
  <cp:lastPrinted>2019-04-16T19:07:00Z</cp:lastPrinted>
  <dcterms:created xsi:type="dcterms:W3CDTF">2023-08-29T09:27:00Z</dcterms:created>
  <dcterms:modified xsi:type="dcterms:W3CDTF">2023-08-29T09:48:00Z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