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B697" w14:textId="77777777" w:rsidR="00224128" w:rsidRPr="00FD0EA9" w:rsidRDefault="00224128" w:rsidP="0022412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1ED595A0" w14:textId="77777777" w:rsidR="00224128" w:rsidRPr="00FD0EA9" w:rsidRDefault="00224128" w:rsidP="00224128">
      <w:pPr>
        <w:rPr>
          <w:rFonts w:ascii="Arial" w:hAnsi="Arial" w:cs="Arial"/>
          <w:b/>
          <w:sz w:val="22"/>
          <w:szCs w:val="22"/>
        </w:rPr>
      </w:pPr>
    </w:p>
    <w:p w14:paraId="02D9DBA4" w14:textId="77777777" w:rsidR="00224128" w:rsidRPr="00FD0EA9" w:rsidRDefault="00224128" w:rsidP="0022412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7ACBE51C" w14:textId="77777777" w:rsidR="00224128" w:rsidRPr="00FD0EA9" w:rsidRDefault="00224128" w:rsidP="0022412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7B216EC3" w14:textId="77777777" w:rsidR="00224128" w:rsidRPr="00FD0EA9" w:rsidRDefault="00224128" w:rsidP="00224128">
      <w:pPr>
        <w:jc w:val="center"/>
        <w:rPr>
          <w:rFonts w:ascii="Arial" w:hAnsi="Arial" w:cs="Arial"/>
          <w:sz w:val="22"/>
          <w:szCs w:val="22"/>
        </w:rPr>
      </w:pPr>
    </w:p>
    <w:p w14:paraId="4CA32EE4" w14:textId="77777777" w:rsidR="00224128" w:rsidRPr="00FD0EA9" w:rsidRDefault="00224128" w:rsidP="00224128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2B4ACB01" w14:textId="77777777" w:rsidR="00224128" w:rsidRPr="00FD0EA9" w:rsidRDefault="00224128" w:rsidP="00224128">
      <w:pPr>
        <w:rPr>
          <w:rFonts w:ascii="Arial" w:hAnsi="Arial" w:cs="Arial"/>
          <w:sz w:val="22"/>
          <w:szCs w:val="22"/>
        </w:rPr>
      </w:pPr>
    </w:p>
    <w:p w14:paraId="6F5AA799" w14:textId="77777777" w:rsidR="00224128" w:rsidRPr="00FD0EA9" w:rsidRDefault="00224128" w:rsidP="00224128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03DC884E" w14:textId="77777777" w:rsidR="00224128" w:rsidRPr="00FD0EA9" w:rsidRDefault="00224128" w:rsidP="00224128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3E65C538" w14:textId="77777777" w:rsidR="00224128" w:rsidRPr="00FD0EA9" w:rsidRDefault="00224128" w:rsidP="00224128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614BC79D" w14:textId="77777777" w:rsidR="00224128" w:rsidRPr="00FD0EA9" w:rsidRDefault="00224128" w:rsidP="00224128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3335BCCF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2F9924D2" w14:textId="77777777" w:rsidR="00224128" w:rsidRPr="00FD0EA9" w:rsidRDefault="00224128" w:rsidP="00224128">
      <w:pPr>
        <w:rPr>
          <w:rFonts w:ascii="Arial" w:hAnsi="Arial" w:cs="Arial"/>
          <w:sz w:val="22"/>
          <w:szCs w:val="22"/>
        </w:rPr>
      </w:pPr>
    </w:p>
    <w:p w14:paraId="21265B0A" w14:textId="77777777" w:rsidR="00224128" w:rsidRPr="00C65613" w:rsidRDefault="00224128" w:rsidP="0022412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577F64CD" w14:textId="77777777" w:rsidR="00224128" w:rsidRPr="00C65613" w:rsidRDefault="00224128" w:rsidP="00224128">
      <w:pPr>
        <w:rPr>
          <w:rFonts w:ascii="Arial" w:hAnsi="Arial" w:cs="Arial"/>
          <w:sz w:val="22"/>
          <w:szCs w:val="22"/>
        </w:rPr>
      </w:pPr>
    </w:p>
    <w:p w14:paraId="4D4AE1F7" w14:textId="77777777" w:rsidR="00224128" w:rsidRPr="00C65613" w:rsidRDefault="00224128" w:rsidP="0022412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4CCBA43C" w14:textId="77777777" w:rsidR="00224128" w:rsidRPr="00C65613" w:rsidRDefault="00224128" w:rsidP="00224128">
      <w:pPr>
        <w:rPr>
          <w:rFonts w:ascii="Arial" w:hAnsi="Arial" w:cs="Arial"/>
          <w:sz w:val="22"/>
          <w:szCs w:val="22"/>
        </w:rPr>
      </w:pPr>
    </w:p>
    <w:p w14:paraId="63222EBD" w14:textId="77777777" w:rsidR="00C65613" w:rsidRPr="00C65613" w:rsidRDefault="00C65613" w:rsidP="00C65613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sz w:val="22"/>
          <w:szCs w:val="22"/>
        </w:rPr>
        <w:t>Mateřská škola Zvídálek, Komenského náměstí 495, Slavkov u Brna, příspěvková organizace</w:t>
      </w:r>
      <w:r w:rsidRPr="00C65613">
        <w:rPr>
          <w:rFonts w:ascii="Arial" w:hAnsi="Arial" w:cs="Arial"/>
          <w:b/>
          <w:bCs/>
          <w:sz w:val="22"/>
          <w:szCs w:val="22"/>
        </w:rPr>
        <w:t>,</w:t>
      </w:r>
    </w:p>
    <w:p w14:paraId="316804EE" w14:textId="77777777" w:rsidR="00C65613" w:rsidRPr="00C65613" w:rsidRDefault="00C65613" w:rsidP="00C65613">
      <w:pPr>
        <w:rPr>
          <w:rFonts w:ascii="Arial" w:hAnsi="Arial" w:cs="Arial"/>
          <w:b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/>
          <w:sz w:val="22"/>
          <w:szCs w:val="22"/>
        </w:rPr>
        <w:t>IČ: 71002391</w:t>
      </w:r>
    </w:p>
    <w:p w14:paraId="7E91EEC8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se sí</w:t>
      </w:r>
      <w:r w:rsidRPr="00C65613">
        <w:rPr>
          <w:rFonts w:ascii="Arial" w:hAnsi="Arial" w:cs="Arial"/>
          <w:sz w:val="22"/>
          <w:szCs w:val="22"/>
          <w:lang w:val="da-DK"/>
        </w:rPr>
        <w:t>dlem Komenského náměstí 495, 684 01 Slavkov u Brna</w:t>
      </w:r>
    </w:p>
    <w:p w14:paraId="3F826412" w14:textId="6BC208E2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 xml:space="preserve">zast. Mgr. </w:t>
      </w:r>
      <w:r w:rsidR="00245749">
        <w:rPr>
          <w:rFonts w:ascii="Arial" w:hAnsi="Arial" w:cs="Arial"/>
          <w:sz w:val="22"/>
          <w:szCs w:val="22"/>
        </w:rPr>
        <w:t>Dagmar Červinkovou</w:t>
      </w:r>
      <w:bookmarkStart w:id="0" w:name="_GoBack"/>
      <w:bookmarkEnd w:id="0"/>
      <w:r w:rsidRPr="00C65613">
        <w:rPr>
          <w:rFonts w:ascii="Arial" w:hAnsi="Arial" w:cs="Arial"/>
          <w:sz w:val="22"/>
          <w:szCs w:val="22"/>
        </w:rPr>
        <w:t>., ředitelkou</w:t>
      </w:r>
    </w:p>
    <w:p w14:paraId="79A15338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</w:p>
    <w:p w14:paraId="56E63E05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6D6A9982" w14:textId="77777777" w:rsidR="001124A3" w:rsidRDefault="001124A3" w:rsidP="001124A3">
      <w:pPr>
        <w:rPr>
          <w:rFonts w:ascii="Arial" w:hAnsi="Arial" w:cs="Arial"/>
          <w:sz w:val="22"/>
          <w:szCs w:val="22"/>
        </w:rPr>
      </w:pPr>
    </w:p>
    <w:p w14:paraId="2D8FF010" w14:textId="77777777" w:rsidR="001124A3" w:rsidRDefault="001124A3" w:rsidP="001124A3">
      <w:pPr>
        <w:rPr>
          <w:rFonts w:ascii="Arial" w:hAnsi="Arial" w:cs="Arial"/>
          <w:sz w:val="22"/>
          <w:szCs w:val="22"/>
        </w:rPr>
      </w:pPr>
    </w:p>
    <w:p w14:paraId="7620D8BA" w14:textId="77777777" w:rsidR="00224128" w:rsidRDefault="00224128" w:rsidP="0022412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652758D2" w14:textId="38E5637E" w:rsidR="00224128" w:rsidRPr="00FD0EA9" w:rsidRDefault="00224128" w:rsidP="00224128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9 odst. 1 písm. b) ZZVZ pro Pověřujícího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řízení, </w:t>
      </w:r>
      <w:r>
        <w:rPr>
          <w:rFonts w:ascii="Arial" w:hAnsi="Arial" w:cs="Arial"/>
          <w:sz w:val="22"/>
          <w:szCs w:val="22"/>
        </w:rPr>
        <w:t>jejichž</w:t>
      </w:r>
      <w:r w:rsidRPr="00FD0EA9">
        <w:rPr>
          <w:rFonts w:ascii="Arial" w:hAnsi="Arial" w:cs="Arial"/>
          <w:sz w:val="22"/>
          <w:szCs w:val="22"/>
        </w:rPr>
        <w:t xml:space="preserve"> výsledkem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Pr="003E5346">
        <w:rPr>
          <w:rFonts w:ascii="Arial" w:hAnsi="Arial" w:cs="Arial"/>
          <w:sz w:val="22"/>
          <w:szCs w:val="22"/>
        </w:rPr>
        <w:t>dodávky zemního plynu</w:t>
      </w:r>
      <w:r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na účet Pověřujícího zadavatele.</w:t>
      </w:r>
    </w:p>
    <w:p w14:paraId="318756DE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301C4FAD" w14:textId="77777777" w:rsidR="00224128" w:rsidRPr="00FD0EA9" w:rsidRDefault="00224128" w:rsidP="00224128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49296F32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559BB8B7" w14:textId="77777777" w:rsidR="00224128" w:rsidRPr="00FB6A6E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520A1F5E" w14:textId="796EE5CD" w:rsidR="00224128" w:rsidRPr="00FD0EA9" w:rsidRDefault="00224128" w:rsidP="002241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 xml:space="preserve">zemního plynu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69623FA6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7930AFB9" w14:textId="3A2C8011" w:rsidR="00224128" w:rsidRPr="00FD0EA9" w:rsidRDefault="00224128" w:rsidP="00224128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zemního plynu</w:t>
      </w:r>
      <w:r w:rsidRPr="00FD0EA9">
        <w:rPr>
          <w:rFonts w:ascii="Arial" w:hAnsi="Arial" w:cs="Arial"/>
          <w:sz w:val="22"/>
          <w:szCs w:val="22"/>
        </w:rPr>
        <w:t>.</w:t>
      </w:r>
    </w:p>
    <w:p w14:paraId="5BD2460A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CD5D4F6" w14:textId="77777777" w:rsidR="00224128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2257A75A" w14:textId="57D46196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zemního plynu.</w:t>
      </w:r>
    </w:p>
    <w:p w14:paraId="17BBF433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0940D77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>t Centrálnímu zadavateli své požadavky týkající se veřejných zakázek za podmínek stanovených v této Smlouvě. Pověřující zadavatel je povinen 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6AD545E6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12E78730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5739EF03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6493373B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7EBAB6E9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5C07F8BC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38DE3A4F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406FC5C3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1B02943F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4CFDF686" w14:textId="77777777" w:rsidR="00224128" w:rsidRPr="00FD0EA9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45E75104" w14:textId="77777777" w:rsidR="00224128" w:rsidRPr="00FD0EA9" w:rsidRDefault="00224128" w:rsidP="002241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1BD43A" w14:textId="38534900" w:rsidR="00224128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zemního plynu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se zemním plynem) a/nebo smlouvu o zprostředkování obchodu na energetické burze.</w:t>
      </w:r>
    </w:p>
    <w:p w14:paraId="04A9A3BE" w14:textId="77777777" w:rsidR="00224128" w:rsidRDefault="00224128" w:rsidP="00224128">
      <w:pPr>
        <w:pStyle w:val="Odstavecseseznamem"/>
        <w:rPr>
          <w:rFonts w:ascii="Arial" w:hAnsi="Arial" w:cs="Arial"/>
          <w:sz w:val="22"/>
          <w:szCs w:val="22"/>
        </w:rPr>
      </w:pPr>
    </w:p>
    <w:p w14:paraId="7AFB6E5C" w14:textId="77777777" w:rsidR="00224128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1AC5C46C" w14:textId="77777777" w:rsidR="00224128" w:rsidRDefault="00224128" w:rsidP="00224128">
      <w:pPr>
        <w:pStyle w:val="Odstavecseseznamem"/>
        <w:rPr>
          <w:rFonts w:ascii="Arial" w:hAnsi="Arial" w:cs="Arial"/>
          <w:sz w:val="22"/>
          <w:szCs w:val="22"/>
        </w:rPr>
      </w:pPr>
    </w:p>
    <w:p w14:paraId="300D2699" w14:textId="77777777" w:rsidR="00224128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038E7A60" w14:textId="77777777" w:rsidR="00224128" w:rsidRDefault="00224128" w:rsidP="00224128">
      <w:pPr>
        <w:pStyle w:val="Odstavecseseznamem"/>
        <w:rPr>
          <w:rFonts w:ascii="Arial" w:hAnsi="Arial" w:cs="Arial"/>
          <w:sz w:val="22"/>
          <w:szCs w:val="22"/>
        </w:rPr>
      </w:pPr>
    </w:p>
    <w:p w14:paraId="0BF97099" w14:textId="09DD7DCA" w:rsidR="00224128" w:rsidRDefault="00224128" w:rsidP="00224128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zemního plynu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7B614823" w14:textId="77777777" w:rsidR="00224128" w:rsidRDefault="00224128" w:rsidP="00224128">
      <w:pPr>
        <w:pStyle w:val="Odstavecseseznamem"/>
        <w:rPr>
          <w:rFonts w:ascii="Arial" w:hAnsi="Arial" w:cs="Arial"/>
          <w:sz w:val="22"/>
          <w:szCs w:val="22"/>
        </w:rPr>
      </w:pPr>
    </w:p>
    <w:p w14:paraId="5E196D82" w14:textId="77777777" w:rsidR="00224128" w:rsidRDefault="00224128" w:rsidP="00224128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108B0BBE" w14:textId="77777777" w:rsidR="00224128" w:rsidRPr="00814B18" w:rsidRDefault="00224128" w:rsidP="002241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4E20A3" w14:textId="62030918" w:rsidR="00224128" w:rsidRDefault="00224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F03A3A" w14:textId="77777777" w:rsidR="00224128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2AF6A7B3" w14:textId="77777777" w:rsidR="00224128" w:rsidRPr="00B6703E" w:rsidRDefault="00224128" w:rsidP="00224128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538C55B1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49C05512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728C7159" w14:textId="77777777" w:rsidR="00224128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10E54D0F" w14:textId="77777777" w:rsidR="00224128" w:rsidRDefault="00224128" w:rsidP="0022412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47C9F750" w14:textId="77777777" w:rsidR="00224128" w:rsidRPr="00FD0EA9" w:rsidRDefault="00224128" w:rsidP="002241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21A11D" w14:textId="77777777" w:rsidR="00224128" w:rsidRPr="00FD0EA9" w:rsidRDefault="00224128" w:rsidP="0022412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672EA256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03169E0E" w14:textId="77777777" w:rsidR="00224128" w:rsidRDefault="00224128" w:rsidP="00224128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15BA2647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15B2533" w14:textId="77777777" w:rsidR="00224128" w:rsidRPr="00FB6A6E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40AED0DF" w14:textId="77777777" w:rsidR="00224128" w:rsidRDefault="00224128" w:rsidP="00224128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0D8FCF76" w14:textId="77777777" w:rsidR="00224128" w:rsidRPr="00FD0EA9" w:rsidRDefault="00224128" w:rsidP="00224128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61168A2D" w14:textId="77777777" w:rsidR="00224128" w:rsidRPr="00FD0EA9" w:rsidRDefault="00224128" w:rsidP="002241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BFD5E9" w14:textId="77777777" w:rsidR="00224128" w:rsidRDefault="00224128" w:rsidP="0022412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327E2543" w14:textId="77777777" w:rsidR="00224128" w:rsidRDefault="00224128" w:rsidP="00224128">
      <w:pPr>
        <w:pStyle w:val="Odstavecseseznamem"/>
        <w:rPr>
          <w:sz w:val="22"/>
          <w:szCs w:val="22"/>
        </w:rPr>
      </w:pPr>
    </w:p>
    <w:p w14:paraId="2C68381C" w14:textId="77777777" w:rsidR="00224128" w:rsidRDefault="00224128" w:rsidP="0022412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353D4990" w14:textId="77777777" w:rsidR="00224128" w:rsidRPr="00FD0EA9" w:rsidRDefault="00224128" w:rsidP="00224128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0B3BE66B" w14:textId="77777777" w:rsidR="00224128" w:rsidRPr="00FD0EA9" w:rsidRDefault="00224128" w:rsidP="00224128">
      <w:pPr>
        <w:pStyle w:val="Default"/>
        <w:jc w:val="both"/>
        <w:rPr>
          <w:sz w:val="22"/>
          <w:szCs w:val="22"/>
        </w:rPr>
      </w:pPr>
    </w:p>
    <w:p w14:paraId="140346D4" w14:textId="77777777" w:rsidR="00224128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5CC0F015" w14:textId="77777777" w:rsidR="00224128" w:rsidRPr="00FD0EA9" w:rsidRDefault="00224128" w:rsidP="00224128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70C730E4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4AB7DCF" w14:textId="77777777" w:rsidR="00224128" w:rsidRPr="00FD0EA9" w:rsidRDefault="00224128" w:rsidP="00224128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62064617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5BBBCAB" w14:textId="77777777" w:rsidR="00224128" w:rsidRDefault="00224128" w:rsidP="00224128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2E41BD92" w14:textId="77777777" w:rsidR="00224128" w:rsidRPr="00FD0EA9" w:rsidRDefault="00224128" w:rsidP="0022412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2B124E86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785B4544" w14:textId="77777777" w:rsidR="00224128" w:rsidRPr="00FD0EA9" w:rsidRDefault="00224128" w:rsidP="0022412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607D32B1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3E0EAD35" w14:textId="77777777" w:rsidR="00224128" w:rsidRPr="00FD0EA9" w:rsidRDefault="00224128" w:rsidP="00224128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54179C39" w14:textId="77777777" w:rsidR="00224128" w:rsidRPr="00FD0EA9" w:rsidRDefault="00224128" w:rsidP="00224128">
      <w:pPr>
        <w:jc w:val="both"/>
        <w:rPr>
          <w:rFonts w:ascii="Arial" w:hAnsi="Arial" w:cs="Arial"/>
          <w:sz w:val="22"/>
          <w:szCs w:val="22"/>
        </w:rPr>
      </w:pPr>
    </w:p>
    <w:p w14:paraId="28D12BF9" w14:textId="77777777" w:rsidR="00224128" w:rsidRPr="00FD0EA9" w:rsidRDefault="00224128" w:rsidP="00224128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7B90AD32" w14:textId="77777777" w:rsidR="00224128" w:rsidRPr="00FD0EA9" w:rsidRDefault="00224128" w:rsidP="00224128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78514AC6" w14:textId="77777777" w:rsidR="00224128" w:rsidRDefault="00224128" w:rsidP="00224128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61AE989F" w14:textId="77777777" w:rsidR="00224128" w:rsidRDefault="00224128" w:rsidP="00224128">
      <w:pPr>
        <w:pStyle w:val="Odstavecseseznamem"/>
      </w:pPr>
    </w:p>
    <w:p w14:paraId="0221EDFF" w14:textId="77777777" w:rsidR="00224128" w:rsidRPr="00B6703E" w:rsidRDefault="00224128" w:rsidP="00224128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28D67101" w14:textId="77777777" w:rsidR="001124A3" w:rsidRDefault="001124A3" w:rsidP="00537C97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p w14:paraId="10A5A4D1" w14:textId="77777777" w:rsidR="003B3F86" w:rsidRDefault="003B3F86" w:rsidP="00537C97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3B3F86" w14:paraId="74A78EE0" w14:textId="77777777" w:rsidTr="003B3F86">
        <w:trPr>
          <w:jc w:val="center"/>
        </w:trPr>
        <w:tc>
          <w:tcPr>
            <w:tcW w:w="4148" w:type="dxa"/>
          </w:tcPr>
          <w:p w14:paraId="024BCD03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04AD0E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FCF12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2B67A155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41A511C5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F86" w14:paraId="1B60D85E" w14:textId="77777777" w:rsidTr="003B3F86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11F2F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63900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57032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DF4AD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16C04167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9DADE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E574E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83151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28AC26" w14:textId="77777777" w:rsidR="003B3F86" w:rsidRDefault="003B3F86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3F86" w14:paraId="6D51D54F" w14:textId="77777777" w:rsidTr="003B3F86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94837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15345D6B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09A08" w14:textId="475164ED" w:rsidR="003B3F86" w:rsidRDefault="003B3F86" w:rsidP="0022412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Jméno: Mgr. </w:t>
            </w:r>
            <w:r w:rsidR="00224128">
              <w:rPr>
                <w:rFonts w:ascii="Arial" w:hAnsi="Arial" w:cs="Arial"/>
                <w:sz w:val="22"/>
                <w:szCs w:val="22"/>
              </w:rPr>
              <w:t>Dagmar Červinková</w:t>
            </w:r>
          </w:p>
        </w:tc>
      </w:tr>
      <w:tr w:rsidR="003B3F86" w14:paraId="19FC3057" w14:textId="77777777" w:rsidTr="003B3F86">
        <w:trPr>
          <w:jc w:val="center"/>
        </w:trPr>
        <w:tc>
          <w:tcPr>
            <w:tcW w:w="4148" w:type="dxa"/>
            <w:hideMark/>
          </w:tcPr>
          <w:p w14:paraId="77711E93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49AED660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53630D25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ředitelka</w:t>
            </w:r>
          </w:p>
        </w:tc>
      </w:tr>
      <w:tr w:rsidR="003B3F86" w14:paraId="31C87F26" w14:textId="77777777" w:rsidTr="003B3F86">
        <w:trPr>
          <w:jc w:val="center"/>
        </w:trPr>
        <w:tc>
          <w:tcPr>
            <w:tcW w:w="4148" w:type="dxa"/>
            <w:hideMark/>
          </w:tcPr>
          <w:p w14:paraId="7AD742A8" w14:textId="6650B64D" w:rsidR="003B3F86" w:rsidRDefault="003B3F86" w:rsidP="0022412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224128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22412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2241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14:paraId="2F252B0E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3FF19406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3B3F86" w14:paraId="3E6F6ACC" w14:textId="77777777" w:rsidTr="003B3F86">
        <w:trPr>
          <w:jc w:val="center"/>
        </w:trPr>
        <w:tc>
          <w:tcPr>
            <w:tcW w:w="4148" w:type="dxa"/>
            <w:hideMark/>
          </w:tcPr>
          <w:p w14:paraId="73C2ADE4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0E9602E9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2BFA5A85" w14:textId="77777777" w:rsidR="003B3F86" w:rsidRDefault="003B3F86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5360DCB7" w14:textId="77777777" w:rsidR="003B3F86" w:rsidRDefault="003B3F86" w:rsidP="003B3F86">
      <w:pPr>
        <w:rPr>
          <w:rFonts w:ascii="Arial" w:hAnsi="Arial" w:cs="Arial"/>
          <w:sz w:val="22"/>
          <w:szCs w:val="22"/>
        </w:rPr>
      </w:pPr>
    </w:p>
    <w:p w14:paraId="460032B2" w14:textId="77777777" w:rsidR="003B3F86" w:rsidRDefault="003B3F86" w:rsidP="003B3F86">
      <w:pPr>
        <w:rPr>
          <w:rFonts w:ascii="Arial" w:hAnsi="Arial" w:cs="Arial"/>
          <w:sz w:val="22"/>
          <w:szCs w:val="22"/>
        </w:rPr>
      </w:pPr>
    </w:p>
    <w:p w14:paraId="116FAB56" w14:textId="77777777" w:rsidR="001124A3" w:rsidRDefault="001124A3" w:rsidP="001124A3">
      <w:pPr>
        <w:rPr>
          <w:rFonts w:ascii="Arial" w:hAnsi="Arial" w:cs="Arial"/>
          <w:sz w:val="22"/>
          <w:szCs w:val="22"/>
        </w:rPr>
      </w:pPr>
    </w:p>
    <w:p w14:paraId="040CBF63" w14:textId="77777777" w:rsidR="001124A3" w:rsidRDefault="001124A3" w:rsidP="001124A3">
      <w:pPr>
        <w:rPr>
          <w:rFonts w:ascii="Arial" w:hAnsi="Arial" w:cs="Arial"/>
          <w:sz w:val="22"/>
          <w:szCs w:val="22"/>
        </w:rPr>
      </w:pPr>
    </w:p>
    <w:p w14:paraId="15BF6BDA" w14:textId="77777777" w:rsidR="00CE79C1" w:rsidRPr="00FD0EA9" w:rsidRDefault="00CE79C1" w:rsidP="001124A3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7"/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9EF4" w14:textId="77777777" w:rsidR="00AD6E13" w:rsidRDefault="00AD6E13">
      <w:r>
        <w:separator/>
      </w:r>
    </w:p>
  </w:endnote>
  <w:endnote w:type="continuationSeparator" w:id="0">
    <w:p w14:paraId="32019575" w14:textId="77777777" w:rsidR="00AD6E13" w:rsidRDefault="00AD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60E19C11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245749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245749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7659" w14:textId="77777777" w:rsidR="00AD6E13" w:rsidRDefault="00AD6E13">
      <w:r>
        <w:separator/>
      </w:r>
    </w:p>
  </w:footnote>
  <w:footnote w:type="continuationSeparator" w:id="0">
    <w:p w14:paraId="49AC81BA" w14:textId="77777777" w:rsidR="00AD6E13" w:rsidRDefault="00AD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B269D"/>
    <w:rsid w:val="000C4C75"/>
    <w:rsid w:val="000F4C44"/>
    <w:rsid w:val="00101303"/>
    <w:rsid w:val="00102FF7"/>
    <w:rsid w:val="0010442B"/>
    <w:rsid w:val="00106AB2"/>
    <w:rsid w:val="00110CA8"/>
    <w:rsid w:val="001124A3"/>
    <w:rsid w:val="00114CFB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128"/>
    <w:rsid w:val="00224208"/>
    <w:rsid w:val="0023424D"/>
    <w:rsid w:val="002427B6"/>
    <w:rsid w:val="00245749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B3F86"/>
    <w:rsid w:val="003D1515"/>
    <w:rsid w:val="003D3075"/>
    <w:rsid w:val="003E363E"/>
    <w:rsid w:val="003E5346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37C97"/>
    <w:rsid w:val="00575AE6"/>
    <w:rsid w:val="00582FC0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C2654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06CA"/>
    <w:rsid w:val="009B64DE"/>
    <w:rsid w:val="009B705B"/>
    <w:rsid w:val="009D1225"/>
    <w:rsid w:val="009D2538"/>
    <w:rsid w:val="009D56D0"/>
    <w:rsid w:val="009E1DCA"/>
    <w:rsid w:val="00A012C3"/>
    <w:rsid w:val="00A0134F"/>
    <w:rsid w:val="00A21395"/>
    <w:rsid w:val="00A36D76"/>
    <w:rsid w:val="00A42305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E13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7795A"/>
    <w:rsid w:val="00B84331"/>
    <w:rsid w:val="00B84D2D"/>
    <w:rsid w:val="00BA15F9"/>
    <w:rsid w:val="00BA2B9D"/>
    <w:rsid w:val="00BA7029"/>
    <w:rsid w:val="00BB0B1C"/>
    <w:rsid w:val="00BB3AD3"/>
    <w:rsid w:val="00BB7484"/>
    <w:rsid w:val="00BE2AD8"/>
    <w:rsid w:val="00BE5399"/>
    <w:rsid w:val="00C558AE"/>
    <w:rsid w:val="00C568E7"/>
    <w:rsid w:val="00C65613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342F"/>
    <w:rsid w:val="00DC58FC"/>
    <w:rsid w:val="00DC6505"/>
    <w:rsid w:val="00DD365C"/>
    <w:rsid w:val="00DE74E3"/>
    <w:rsid w:val="00DF385F"/>
    <w:rsid w:val="00E013DB"/>
    <w:rsid w:val="00E023D4"/>
    <w:rsid w:val="00E153D8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25667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4A2B3694-C2DC-42FC-B553-F188197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112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16</cp:revision>
  <cp:lastPrinted>2023-08-07T07:11:00Z</cp:lastPrinted>
  <dcterms:created xsi:type="dcterms:W3CDTF">2019-07-24T06:52:00Z</dcterms:created>
  <dcterms:modified xsi:type="dcterms:W3CDTF">2023-08-28T12:10:00Z</dcterms:modified>
</cp:coreProperties>
</file>