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E4609" w14:textId="77777777" w:rsidR="00930C3B" w:rsidRDefault="00000000">
      <w:pPr>
        <w:pStyle w:val="Nadpis20"/>
        <w:keepNext/>
        <w:keepLines/>
        <w:shd w:val="clear" w:color="auto" w:fill="auto"/>
        <w:spacing w:after="467" w:line="220" w:lineRule="exact"/>
      </w:pPr>
      <w:bookmarkStart w:id="0" w:name="bookmark0"/>
      <w:r>
        <w:t>Dodatek č. 11 ke Smlouvě o dílo a o postoupení užívacích práv</w:t>
      </w:r>
      <w:bookmarkEnd w:id="0"/>
    </w:p>
    <w:p w14:paraId="0F618324" w14:textId="77777777" w:rsidR="00930C3B" w:rsidRDefault="00000000">
      <w:pPr>
        <w:pStyle w:val="Nadpis30"/>
        <w:keepNext/>
        <w:keepLines/>
        <w:shd w:val="clear" w:color="auto" w:fill="auto"/>
        <w:spacing w:before="0"/>
      </w:pPr>
      <w:bookmarkStart w:id="1" w:name="bookmark1"/>
      <w:r>
        <w:t>Státní fond dopravní infrastruktury</w:t>
      </w:r>
      <w:bookmarkEnd w:id="1"/>
    </w:p>
    <w:p w14:paraId="2AF0B493" w14:textId="77777777" w:rsidR="00930C3B" w:rsidRDefault="00000000">
      <w:pPr>
        <w:pStyle w:val="Zkladntext20"/>
        <w:shd w:val="clear" w:color="auto" w:fill="auto"/>
        <w:ind w:right="1260" w:firstLine="0"/>
      </w:pPr>
      <w:r>
        <w:t>se sídlem: Sokolovská 278, 190 00 Praha 9 IČO: 70856508 DIČ: CZ70856508,</w:t>
      </w:r>
    </w:p>
    <w:p w14:paraId="6F4C4397" w14:textId="77777777" w:rsidR="00930C3B" w:rsidRDefault="00000000">
      <w:pPr>
        <w:pStyle w:val="Zkladntext20"/>
        <w:shd w:val="clear" w:color="auto" w:fill="auto"/>
        <w:spacing w:after="272"/>
        <w:ind w:firstLine="0"/>
      </w:pPr>
      <w:r>
        <w:t>zastoupený: Ing. Zbyněk Hořelica, ředitelem SFDI</w:t>
      </w:r>
    </w:p>
    <w:p w14:paraId="5BC9F00A" w14:textId="77777777" w:rsidR="00930C3B" w:rsidRDefault="00000000">
      <w:pPr>
        <w:pStyle w:val="Zkladntext20"/>
        <w:shd w:val="clear" w:color="auto" w:fill="auto"/>
        <w:spacing w:after="220" w:line="200" w:lineRule="exact"/>
        <w:ind w:firstLine="0"/>
      </w:pPr>
      <w:r>
        <w:t>jako o b j e d n a t e l (dále jen „objednatel") na straně jedné</w:t>
      </w:r>
    </w:p>
    <w:p w14:paraId="6D0A96F5" w14:textId="77777777" w:rsidR="00930C3B" w:rsidRDefault="00000000">
      <w:pPr>
        <w:pStyle w:val="Zkladntext20"/>
        <w:shd w:val="clear" w:color="auto" w:fill="auto"/>
        <w:spacing w:after="210" w:line="200" w:lineRule="exact"/>
        <w:ind w:firstLine="0"/>
      </w:pPr>
      <w:r>
        <w:t>a</w:t>
      </w:r>
    </w:p>
    <w:p w14:paraId="4A4E215A" w14:textId="77777777" w:rsidR="00930C3B" w:rsidRDefault="00000000">
      <w:pPr>
        <w:pStyle w:val="Zkladntext30"/>
        <w:shd w:val="clear" w:color="auto" w:fill="auto"/>
        <w:spacing w:before="0"/>
      </w:pPr>
      <w:proofErr w:type="spellStart"/>
      <w:r>
        <w:t>Wolters</w:t>
      </w:r>
      <w:proofErr w:type="spellEnd"/>
      <w:r>
        <w:t xml:space="preserve"> </w:t>
      </w:r>
      <w:proofErr w:type="spellStart"/>
      <w:r>
        <w:t>Kluwer</w:t>
      </w:r>
      <w:proofErr w:type="spellEnd"/>
      <w:r>
        <w:t xml:space="preserve"> ČR, a.s.</w:t>
      </w:r>
    </w:p>
    <w:p w14:paraId="32624659" w14:textId="77777777" w:rsidR="00930C3B" w:rsidRDefault="00000000">
      <w:pPr>
        <w:pStyle w:val="Zkladntext20"/>
        <w:shd w:val="clear" w:color="auto" w:fill="auto"/>
        <w:spacing w:line="245" w:lineRule="exact"/>
        <w:ind w:right="1260" w:firstLine="0"/>
      </w:pPr>
      <w:r>
        <w:t>U Nákladového nádraží 10, 130 00 Praha 3 IČO: 63077639,</w:t>
      </w:r>
    </w:p>
    <w:p w14:paraId="7F319733" w14:textId="77777777" w:rsidR="00930C3B" w:rsidRDefault="00000000">
      <w:pPr>
        <w:pStyle w:val="Zkladntext20"/>
        <w:shd w:val="clear" w:color="auto" w:fill="auto"/>
        <w:spacing w:line="245" w:lineRule="exact"/>
        <w:ind w:firstLine="0"/>
      </w:pPr>
      <w:r>
        <w:t>DIČ: CZ63077639</w:t>
      </w:r>
    </w:p>
    <w:p w14:paraId="2C827BAF" w14:textId="77777777" w:rsidR="00930C3B" w:rsidRDefault="00000000">
      <w:pPr>
        <w:pStyle w:val="Zkladntext20"/>
        <w:shd w:val="clear" w:color="auto" w:fill="auto"/>
        <w:spacing w:after="276" w:line="245" w:lineRule="exact"/>
        <w:ind w:right="1260" w:firstLine="0"/>
      </w:pPr>
      <w:r>
        <w:t>zápis v obch. rejstříku v oddílu B, vložka č. 9659, u Městského soudu v Praze zastoupený: Petr Král, člen správní rady</w:t>
      </w:r>
    </w:p>
    <w:p w14:paraId="24CFC1AA" w14:textId="77777777" w:rsidR="00930C3B" w:rsidRDefault="00000000">
      <w:pPr>
        <w:pStyle w:val="Zkladntext20"/>
        <w:shd w:val="clear" w:color="auto" w:fill="auto"/>
        <w:spacing w:after="177" w:line="200" w:lineRule="exact"/>
        <w:ind w:firstLine="0"/>
      </w:pPr>
      <w:r>
        <w:t>jako z h o t o v i t e l (dále jen „zhotovitel") na straně druhé</w:t>
      </w:r>
    </w:p>
    <w:p w14:paraId="51456F79" w14:textId="77777777" w:rsidR="00930C3B" w:rsidRDefault="00000000">
      <w:pPr>
        <w:pStyle w:val="Zkladntext20"/>
        <w:shd w:val="clear" w:color="auto" w:fill="auto"/>
        <w:spacing w:after="240" w:line="245" w:lineRule="exact"/>
        <w:ind w:firstLine="0"/>
        <w:jc w:val="both"/>
      </w:pPr>
      <w:r>
        <w:t>uzavírají na základě vzájemného ujednání a ustanovení Občanského zákoníku č. 89/2012 Sb. tento</w:t>
      </w:r>
    </w:p>
    <w:p w14:paraId="6FD25131" w14:textId="77777777" w:rsidR="00930C3B" w:rsidRDefault="00000000">
      <w:pPr>
        <w:pStyle w:val="Nadpis30"/>
        <w:keepNext/>
        <w:keepLines/>
        <w:shd w:val="clear" w:color="auto" w:fill="auto"/>
        <w:spacing w:before="0" w:line="245" w:lineRule="exact"/>
        <w:ind w:right="200"/>
        <w:jc w:val="center"/>
      </w:pPr>
      <w:bookmarkStart w:id="2" w:name="bookmark2"/>
      <w:r>
        <w:t>dodatek č. 11 ke Smlouvě o dílo a o postoupení užívacích práv</w:t>
      </w:r>
      <w:r>
        <w:br/>
        <w:t>ke Smlouvě č. j. S-4226/01/SD ze dne 5.3.2001 ve znění dodatků č. 1 až 10</w:t>
      </w:r>
      <w:bookmarkEnd w:id="2"/>
    </w:p>
    <w:p w14:paraId="7281B5A4" w14:textId="77777777" w:rsidR="00930C3B" w:rsidRDefault="00000000">
      <w:pPr>
        <w:pStyle w:val="Zkladntext20"/>
        <w:shd w:val="clear" w:color="auto" w:fill="auto"/>
        <w:spacing w:after="258" w:line="200" w:lineRule="exact"/>
        <w:ind w:right="200" w:firstLine="0"/>
        <w:jc w:val="center"/>
      </w:pPr>
      <w:r>
        <w:t>(dále jen „smlouva")</w:t>
      </w:r>
    </w:p>
    <w:p w14:paraId="752243B2" w14:textId="77777777" w:rsidR="00930C3B" w:rsidRDefault="00000000">
      <w:pPr>
        <w:pStyle w:val="Zkladntext20"/>
        <w:shd w:val="clear" w:color="auto" w:fill="auto"/>
        <w:spacing w:line="200" w:lineRule="exact"/>
        <w:ind w:left="4780" w:firstLine="0"/>
      </w:pPr>
      <w:r>
        <w:t>I.</w:t>
      </w:r>
    </w:p>
    <w:p w14:paraId="3E8BEBE4" w14:textId="77777777" w:rsidR="00930C3B" w:rsidRDefault="00000000">
      <w:pPr>
        <w:pStyle w:val="Zkladntext20"/>
        <w:shd w:val="clear" w:color="auto" w:fill="auto"/>
        <w:spacing w:after="241" w:line="200" w:lineRule="exact"/>
        <w:ind w:left="320" w:firstLine="0"/>
        <w:jc w:val="center"/>
      </w:pPr>
      <w:r>
        <w:t>Předmět smlouvy a specifikace</w:t>
      </w:r>
    </w:p>
    <w:p w14:paraId="18E556C8" w14:textId="77777777" w:rsidR="00930C3B" w:rsidRDefault="00000000">
      <w:pPr>
        <w:pStyle w:val="Zkladntext20"/>
        <w:numPr>
          <w:ilvl w:val="0"/>
          <w:numId w:val="1"/>
        </w:numPr>
        <w:shd w:val="clear" w:color="auto" w:fill="auto"/>
        <w:tabs>
          <w:tab w:val="left" w:pos="769"/>
        </w:tabs>
        <w:ind w:left="760" w:hanging="340"/>
        <w:jc w:val="both"/>
      </w:pPr>
      <w:r>
        <w:t>Předmětem smlouvy je poskytnutí užívacích práv ke službě systému ASPI v níže uvedeném rozsahu. Plněním předmětu této smlouvy se rozumí zřízení přístupu k poskytovaným informacím a jeho pravidelnou aktualizací, datové ASPI servery jsou průběžně aktualizovány poskytovatelem. Aktualizací právního informačního systému ASPI se rozumí doplnění změn, dodatků a úprav informačního obsahu předplacených jednotlivých titulů, skupin titulů, aplikací nebo jejích částí a to především po novelizaci příslušných předpisů nebo nových vydání předplacených titulů, pokud jsou předmětem aktualizace. Průběžnou aktualizací lze také doplňovat nebo upravovat funkce platformy ASPI.</w:t>
      </w:r>
    </w:p>
    <w:p w14:paraId="313EFF0A" w14:textId="77777777" w:rsidR="00930C3B" w:rsidRDefault="00000000">
      <w:pPr>
        <w:pStyle w:val="Zkladntext20"/>
        <w:numPr>
          <w:ilvl w:val="0"/>
          <w:numId w:val="1"/>
        </w:numPr>
        <w:shd w:val="clear" w:color="auto" w:fill="auto"/>
        <w:tabs>
          <w:tab w:val="left" w:pos="783"/>
        </w:tabs>
        <w:ind w:left="760" w:hanging="340"/>
      </w:pPr>
      <w:r>
        <w:t>Smluvní strany se dohodly na následujícím rozdělení licencí a obsahu systému ASPI: Licence č. 1: Cloudová licence XN23 pro 17 uživatelských přístupů v rozsahu specifikovaným v Příloze č. 1 (obsah výkladové literatury)</w:t>
      </w:r>
    </w:p>
    <w:p w14:paraId="58CAE7F1" w14:textId="77777777" w:rsidR="00930C3B" w:rsidRDefault="00000000">
      <w:pPr>
        <w:pStyle w:val="Zkladntext20"/>
        <w:shd w:val="clear" w:color="auto" w:fill="auto"/>
        <w:ind w:left="760" w:firstLine="0"/>
        <w:jc w:val="both"/>
      </w:pPr>
      <w:r>
        <w:t>Licence č. 2: Cloudová licence pro 33 uživatelských přístupů v rozsahu specifikovaným v Příloze č. 2 (PIS bez výkladové literatury)</w:t>
      </w:r>
    </w:p>
    <w:p w14:paraId="7B30E310" w14:textId="77777777" w:rsidR="00930C3B" w:rsidRDefault="00000000">
      <w:pPr>
        <w:pStyle w:val="Zkladntext20"/>
        <w:shd w:val="clear" w:color="auto" w:fill="auto"/>
        <w:ind w:left="760" w:firstLine="0"/>
        <w:jc w:val="both"/>
      </w:pPr>
      <w:r>
        <w:t>Licence č. 3: Single licence JI527 v rozsahu specifikovaným v Příloze č. 1 (obsah výkladové literatury)</w:t>
      </w:r>
    </w:p>
    <w:p w14:paraId="1D83C6D7" w14:textId="77777777" w:rsidR="00930C3B" w:rsidRDefault="00000000">
      <w:pPr>
        <w:pStyle w:val="Zkladntext20"/>
        <w:shd w:val="clear" w:color="auto" w:fill="auto"/>
        <w:spacing w:after="452"/>
        <w:ind w:left="760" w:firstLine="0"/>
        <w:jc w:val="both"/>
      </w:pPr>
      <w:r>
        <w:t>Licence č. 4: Cloudové 4 licence v rozsahu specifikovaným v příloze 3 (přehled obsahu partnerských společností).</w:t>
      </w:r>
    </w:p>
    <w:p w14:paraId="636FDA7A" w14:textId="77777777" w:rsidR="00930C3B" w:rsidRDefault="00000000">
      <w:pPr>
        <w:pStyle w:val="Zkladntext20"/>
        <w:shd w:val="clear" w:color="auto" w:fill="auto"/>
        <w:spacing w:line="200" w:lineRule="exact"/>
        <w:ind w:right="300" w:firstLine="0"/>
        <w:jc w:val="center"/>
      </w:pPr>
      <w:r>
        <w:t>II.</w:t>
      </w:r>
    </w:p>
    <w:p w14:paraId="551D793F" w14:textId="77777777" w:rsidR="00930C3B" w:rsidRDefault="00000000">
      <w:pPr>
        <w:pStyle w:val="Zkladntext20"/>
        <w:shd w:val="clear" w:color="auto" w:fill="auto"/>
        <w:spacing w:after="237" w:line="200" w:lineRule="exact"/>
        <w:ind w:firstLine="0"/>
        <w:jc w:val="center"/>
      </w:pPr>
      <w:r>
        <w:t>Doba plnění</w:t>
      </w:r>
    </w:p>
    <w:p w14:paraId="66C15A8C" w14:textId="77777777" w:rsidR="00930C3B" w:rsidRDefault="00000000">
      <w:pPr>
        <w:pStyle w:val="Zkladntext20"/>
        <w:numPr>
          <w:ilvl w:val="0"/>
          <w:numId w:val="2"/>
        </w:numPr>
        <w:shd w:val="clear" w:color="auto" w:fill="auto"/>
        <w:tabs>
          <w:tab w:val="left" w:pos="769"/>
        </w:tabs>
        <w:spacing w:line="200" w:lineRule="exact"/>
        <w:ind w:left="760" w:hanging="340"/>
        <w:jc w:val="both"/>
      </w:pPr>
      <w:r>
        <w:t>Smlouva je uzavřena na dobu určitou 24 měsíců od okamžiku účinnosti tohoto dodatku</w:t>
      </w:r>
    </w:p>
    <w:p w14:paraId="22BBA5F2" w14:textId="77777777" w:rsidR="00930C3B" w:rsidRDefault="00000000">
      <w:pPr>
        <w:pStyle w:val="Zkladntext20"/>
        <w:numPr>
          <w:ilvl w:val="0"/>
          <w:numId w:val="2"/>
        </w:numPr>
        <w:shd w:val="clear" w:color="auto" w:fill="auto"/>
        <w:tabs>
          <w:tab w:val="left" w:pos="783"/>
        </w:tabs>
        <w:spacing w:line="200" w:lineRule="exact"/>
        <w:ind w:left="760" w:hanging="340"/>
        <w:jc w:val="both"/>
        <w:sectPr w:rsidR="00930C3B">
          <w:headerReference w:type="default" r:id="rId7"/>
          <w:pgSz w:w="11900" w:h="16840"/>
          <w:pgMar w:top="1076" w:right="827" w:bottom="1076" w:left="1372" w:header="0" w:footer="3" w:gutter="0"/>
          <w:cols w:space="720"/>
          <w:noEndnote/>
          <w:titlePg/>
          <w:docGrid w:linePitch="360"/>
        </w:sectPr>
      </w:pPr>
      <w:r>
        <w:t>Zhotovitel zahájí provádění díla nejpozději do 10 dnů od podpisu tohoto dodatku.</w:t>
      </w:r>
    </w:p>
    <w:p w14:paraId="13D9FCC6" w14:textId="77777777" w:rsidR="00930C3B" w:rsidRDefault="00000000">
      <w:pPr>
        <w:pStyle w:val="Zkladntext20"/>
        <w:shd w:val="clear" w:color="auto" w:fill="auto"/>
        <w:spacing w:after="181" w:line="200" w:lineRule="exact"/>
        <w:ind w:left="360" w:firstLine="0"/>
        <w:jc w:val="center"/>
      </w:pPr>
      <w:r>
        <w:lastRenderedPageBreak/>
        <w:t>Cena díla a platební podmínky</w:t>
      </w:r>
    </w:p>
    <w:p w14:paraId="2CC2F2D3" w14:textId="77777777" w:rsidR="00930C3B" w:rsidRDefault="00000000">
      <w:pPr>
        <w:pStyle w:val="Zkladntext20"/>
        <w:numPr>
          <w:ilvl w:val="0"/>
          <w:numId w:val="3"/>
        </w:numPr>
        <w:shd w:val="clear" w:color="auto" w:fill="auto"/>
        <w:tabs>
          <w:tab w:val="left" w:pos="837"/>
        </w:tabs>
        <w:ind w:left="900"/>
        <w:jc w:val="both"/>
      </w:pPr>
      <w:r>
        <w:t>Cena za dílo se tímto dodatkem mění a jako cena nejvýše přípustná, zahrnuje veškeré náklady zhotovitele spojené s provedením díla a činí 115.341, - Kč bez DPH ročně. (DPH 21 % 24.222, - Kč). Celková cena 139.563, - Kč s DPH. V případě, že v některém kalendářním roce trvání smlouvy bude plnění díla uskutečňováno pouze po dobu části kalendářního roku, bude z výše uvedené ceny hrazena pouze alikvotní část odpovídající příslušné době poskytování plnění dle čl. 1.1 tohoto dodatku.</w:t>
      </w:r>
    </w:p>
    <w:p w14:paraId="4DEA59A6" w14:textId="77777777" w:rsidR="00930C3B" w:rsidRDefault="00000000">
      <w:pPr>
        <w:pStyle w:val="Zkladntext20"/>
        <w:numPr>
          <w:ilvl w:val="0"/>
          <w:numId w:val="3"/>
        </w:numPr>
        <w:shd w:val="clear" w:color="auto" w:fill="auto"/>
        <w:tabs>
          <w:tab w:val="left" w:pos="837"/>
        </w:tabs>
        <w:ind w:left="900"/>
        <w:jc w:val="both"/>
      </w:pPr>
      <w:r>
        <w:t>Cenu uhradí objednatel na základě faktury vystavené zhotovitelem, po převzetí objednatelem.</w:t>
      </w:r>
    </w:p>
    <w:p w14:paraId="327E1CB5" w14:textId="77777777" w:rsidR="00930C3B" w:rsidRDefault="00000000">
      <w:pPr>
        <w:pStyle w:val="Zkladntext20"/>
        <w:numPr>
          <w:ilvl w:val="0"/>
          <w:numId w:val="3"/>
        </w:numPr>
        <w:shd w:val="clear" w:color="auto" w:fill="auto"/>
        <w:tabs>
          <w:tab w:val="left" w:pos="837"/>
        </w:tabs>
        <w:ind w:left="900"/>
        <w:jc w:val="both"/>
      </w:pPr>
      <w:r>
        <w:t>Faktura musí obsahovat náležitosti daňového dokladu, dle platných předpisů. Splatnost faktury bude činit 30 dní ode dne jejího doručení objednateli.</w:t>
      </w:r>
    </w:p>
    <w:p w14:paraId="2B2018B5" w14:textId="77777777" w:rsidR="00930C3B" w:rsidRDefault="00000000">
      <w:pPr>
        <w:pStyle w:val="Zkladntext20"/>
        <w:numPr>
          <w:ilvl w:val="0"/>
          <w:numId w:val="3"/>
        </w:numPr>
        <w:shd w:val="clear" w:color="auto" w:fill="auto"/>
        <w:tabs>
          <w:tab w:val="left" w:pos="837"/>
        </w:tabs>
        <w:ind w:left="900"/>
        <w:jc w:val="both"/>
      </w:pPr>
      <w:r>
        <w:t>Objednatel je oprávněn vrátit zhotoviteli ve lhůtě splatnosti fakturu, která nebude obsahovat některé náležitosti. Do doby doručení opravené faktury objednatel není v prodlení s úhradou, přičemž po doručení opravené faktury počíná běžet nová lhůta její splatnosti 30 dní.</w:t>
      </w:r>
    </w:p>
    <w:p w14:paraId="0960A023" w14:textId="77777777" w:rsidR="00930C3B" w:rsidRDefault="00000000">
      <w:pPr>
        <w:pStyle w:val="Zkladntext20"/>
        <w:numPr>
          <w:ilvl w:val="0"/>
          <w:numId w:val="3"/>
        </w:numPr>
        <w:shd w:val="clear" w:color="auto" w:fill="auto"/>
        <w:tabs>
          <w:tab w:val="left" w:pos="837"/>
        </w:tabs>
        <w:spacing w:after="452"/>
        <w:ind w:left="900"/>
        <w:jc w:val="both"/>
      </w:pPr>
      <w:r>
        <w:t>Za den úhrady se považuje den, kdy bude tato částka odepsaná z účtu objednatele.</w:t>
      </w:r>
    </w:p>
    <w:p w14:paraId="5AEC2406" w14:textId="77777777" w:rsidR="00930C3B" w:rsidRDefault="00000000">
      <w:pPr>
        <w:pStyle w:val="Zkladntext20"/>
        <w:shd w:val="clear" w:color="auto" w:fill="auto"/>
        <w:spacing w:line="200" w:lineRule="exact"/>
        <w:ind w:left="20" w:firstLine="0"/>
        <w:jc w:val="center"/>
      </w:pPr>
      <w:r>
        <w:t>IV.</w:t>
      </w:r>
    </w:p>
    <w:p w14:paraId="302ED4B2" w14:textId="77777777" w:rsidR="00930C3B" w:rsidRDefault="00000000">
      <w:pPr>
        <w:pStyle w:val="Zkladntext20"/>
        <w:shd w:val="clear" w:color="auto" w:fill="auto"/>
        <w:spacing w:after="181" w:line="200" w:lineRule="exact"/>
        <w:ind w:left="360" w:firstLine="0"/>
        <w:jc w:val="center"/>
      </w:pPr>
      <w:r>
        <w:t>Závěrečná ustanovení</w:t>
      </w:r>
    </w:p>
    <w:p w14:paraId="0FA27454" w14:textId="77777777" w:rsidR="00930C3B" w:rsidRDefault="00000000">
      <w:pPr>
        <w:pStyle w:val="Zkladntext20"/>
        <w:numPr>
          <w:ilvl w:val="0"/>
          <w:numId w:val="4"/>
        </w:numPr>
        <w:shd w:val="clear" w:color="auto" w:fill="auto"/>
        <w:tabs>
          <w:tab w:val="left" w:pos="837"/>
        </w:tabs>
        <w:ind w:left="900"/>
        <w:jc w:val="both"/>
      </w:pPr>
      <w:r>
        <w:t>Tento dodatek je vyhotoven v elektronické podobě, přičemž každá Smluvní strana obdrží její elektronický originál opatřený platnými elektronickými podpisy.</w:t>
      </w:r>
    </w:p>
    <w:p w14:paraId="66556ED0" w14:textId="77777777" w:rsidR="00930C3B" w:rsidRDefault="00000000">
      <w:pPr>
        <w:pStyle w:val="Zkladntext20"/>
        <w:numPr>
          <w:ilvl w:val="0"/>
          <w:numId w:val="4"/>
        </w:numPr>
        <w:shd w:val="clear" w:color="auto" w:fill="auto"/>
        <w:tabs>
          <w:tab w:val="left" w:pos="837"/>
        </w:tabs>
        <w:ind w:left="900"/>
        <w:jc w:val="both"/>
      </w:pPr>
      <w:r>
        <w:t>Smluvní strany prohlašují, že obsah dodatku není předmětem utajení, a že souhlasí se zveřejněním dodatku na</w:t>
      </w:r>
      <w:hyperlink r:id="rId8" w:history="1">
        <w:r>
          <w:rPr>
            <w:rStyle w:val="Hypertextovodkaz"/>
          </w:rPr>
          <w:t xml:space="preserve"> www.sfdi.cz </w:t>
        </w:r>
      </w:hyperlink>
      <w:r>
        <w:t>bez dalších podmínek. Objednatel v souladu se zákonem č. 340/2015 Sb., o zvláštních podmínkách účinnosti některých smluv, uveřejňování těchto smluv a o registru smluv (zákon o registru smluv), ve znění pozdějších předpisů, uveřejnění dodatek společně se smlouvou po jejím podpisu smluvními stranami prostřednictvím registru smluv.</w:t>
      </w:r>
    </w:p>
    <w:p w14:paraId="76891985" w14:textId="77777777" w:rsidR="00930C3B" w:rsidRDefault="00000000">
      <w:pPr>
        <w:pStyle w:val="Zkladntext20"/>
        <w:numPr>
          <w:ilvl w:val="0"/>
          <w:numId w:val="4"/>
        </w:numPr>
        <w:shd w:val="clear" w:color="auto" w:fill="auto"/>
        <w:tabs>
          <w:tab w:val="left" w:pos="837"/>
        </w:tabs>
        <w:ind w:left="900"/>
        <w:jc w:val="both"/>
      </w:pPr>
      <w:r>
        <w:t>Tento dodatek nabývá účinnosti dnem jeho zveřejnění prostřednictvím registru smluv.</w:t>
      </w:r>
    </w:p>
    <w:p w14:paraId="04A4FC1B" w14:textId="77777777" w:rsidR="00930C3B" w:rsidRDefault="00000000">
      <w:pPr>
        <w:pStyle w:val="Zkladntext20"/>
        <w:numPr>
          <w:ilvl w:val="0"/>
          <w:numId w:val="4"/>
        </w:numPr>
        <w:shd w:val="clear" w:color="auto" w:fill="auto"/>
        <w:tabs>
          <w:tab w:val="left" w:pos="837"/>
        </w:tabs>
        <w:ind w:left="900"/>
        <w:jc w:val="both"/>
      </w:pPr>
      <w:r>
        <w:t>Smluvní strany prohlašují, že si tento dodatek přečetly, rozumí obsahu a souhlasí, což níže stvrzují svými podpisy.</w:t>
      </w:r>
    </w:p>
    <w:p w14:paraId="486843CB" w14:textId="77777777" w:rsidR="00930C3B" w:rsidRDefault="00000000">
      <w:pPr>
        <w:pStyle w:val="Zkladntext20"/>
        <w:numPr>
          <w:ilvl w:val="0"/>
          <w:numId w:val="4"/>
        </w:numPr>
        <w:shd w:val="clear" w:color="auto" w:fill="auto"/>
        <w:tabs>
          <w:tab w:val="left" w:pos="837"/>
        </w:tabs>
        <w:spacing w:after="240"/>
        <w:ind w:left="900"/>
        <w:jc w:val="both"/>
      </w:pPr>
      <w:r>
        <w:t>Nedílnou součástí dodatku jsou tyto přílohy:</w:t>
      </w:r>
    </w:p>
    <w:p w14:paraId="62FD8E1F" w14:textId="77777777" w:rsidR="00930C3B" w:rsidRDefault="00000000">
      <w:pPr>
        <w:pStyle w:val="Zkladntext20"/>
        <w:shd w:val="clear" w:color="auto" w:fill="auto"/>
        <w:ind w:left="900" w:firstLine="0"/>
      </w:pPr>
      <w:r>
        <w:t>Příloha č. 1 Obsah výkladové literatury 2023 (17 licencí) +1 single licence Příloha č. 2 Přehled stávajícího obsahu PIS, bez výkladové literatury (33 licencí) Příloha č. 3 Přehled obsahu partnerských společností</w:t>
      </w:r>
    </w:p>
    <w:p w14:paraId="34423120" w14:textId="77777777" w:rsidR="00930C3B" w:rsidRDefault="00000000">
      <w:pPr>
        <w:pStyle w:val="Zkladntext20"/>
        <w:shd w:val="clear" w:color="auto" w:fill="auto"/>
        <w:spacing w:after="452"/>
        <w:ind w:left="900" w:firstLine="0"/>
      </w:pPr>
      <w:r>
        <w:t xml:space="preserve">Příloha č. 4 Všeobecné obchodní podmínky </w:t>
      </w:r>
      <w:proofErr w:type="spellStart"/>
      <w:r>
        <w:t>Wolters</w:t>
      </w:r>
      <w:proofErr w:type="spellEnd"/>
      <w:r>
        <w:t xml:space="preserve"> </w:t>
      </w:r>
      <w:proofErr w:type="spellStart"/>
      <w:r>
        <w:t>Kluwer</w:t>
      </w:r>
      <w:proofErr w:type="spellEnd"/>
      <w:r>
        <w:t xml:space="preserve"> </w:t>
      </w:r>
      <w:proofErr w:type="spellStart"/>
      <w:r>
        <w:t>ČR,a.s</w:t>
      </w:r>
      <w:proofErr w:type="spellEnd"/>
      <w:r>
        <w:t>. v platném znění</w:t>
      </w:r>
    </w:p>
    <w:p w14:paraId="6A6367BF" w14:textId="77777777" w:rsidR="00930C3B" w:rsidRDefault="00000000">
      <w:pPr>
        <w:pStyle w:val="Zkladntext20"/>
        <w:shd w:val="clear" w:color="auto" w:fill="auto"/>
        <w:spacing w:after="208" w:line="200" w:lineRule="exact"/>
        <w:ind w:left="900"/>
        <w:jc w:val="both"/>
      </w:pPr>
      <w:r>
        <w:pict w14:anchorId="2FFFA2EF">
          <v:shapetype id="_x0000_t202" coordsize="21600,21600" o:spt="202" path="m,l,21600r21600,l21600,xe">
            <v:stroke joinstyle="miter"/>
            <v:path gradientshapeok="t" o:connecttype="rect"/>
          </v:shapetype>
          <v:shape id="_x0000_s2054" type="#_x0000_t202" style="position:absolute;left:0;text-align:left;margin-left:233.5pt;margin-top:-.1pt;width:62.15pt;height:12.9pt;z-index:-125829376;mso-wrap-distance-left:54pt;mso-wrap-distance-right:58.3pt;mso-wrap-distance-bottom:23.7pt;mso-position-horizontal-relative:margin" filled="f" stroked="f">
            <v:textbox style="mso-fit-shape-to-text:t" inset="0,0,0,0">
              <w:txbxContent>
                <w:p w14:paraId="1B9E63BC" w14:textId="77777777" w:rsidR="00930C3B" w:rsidRDefault="00000000">
                  <w:pPr>
                    <w:pStyle w:val="Zkladntext20"/>
                    <w:shd w:val="clear" w:color="auto" w:fill="auto"/>
                    <w:spacing w:line="200" w:lineRule="exact"/>
                    <w:ind w:firstLine="0"/>
                  </w:pPr>
                  <w:r>
                    <w:rPr>
                      <w:rStyle w:val="Zkladntext2Exact"/>
                    </w:rPr>
                    <w:t>V Praze dne</w:t>
                  </w:r>
                </w:p>
              </w:txbxContent>
            </v:textbox>
            <w10:wrap type="square" side="left" anchorx="margin"/>
          </v:shape>
        </w:pict>
      </w:r>
      <w:r>
        <w:pict w14:anchorId="7D1A6C15">
          <v:shape id="_x0000_s2053" type="#_x0000_t202" style="position:absolute;left:0;text-align:left;margin-left:233.75pt;margin-top:21.6pt;width:120.25pt;height:15.45pt;z-index:-125829375;mso-wrap-distance-left:54.25pt;mso-wrap-distance-top:21.6pt;mso-wrap-distance-right:5pt;mso-position-horizontal-relative:margin" filled="f" stroked="f">
            <v:textbox style="mso-fit-shape-to-text:t" inset="0,0,0,0">
              <w:txbxContent>
                <w:p w14:paraId="080E5EE5" w14:textId="77777777" w:rsidR="00930C3B" w:rsidRDefault="00000000">
                  <w:pPr>
                    <w:pStyle w:val="Zkladntext20"/>
                    <w:shd w:val="clear" w:color="auto" w:fill="auto"/>
                    <w:spacing w:line="200" w:lineRule="exact"/>
                    <w:ind w:firstLine="0"/>
                  </w:pPr>
                  <w:proofErr w:type="spellStart"/>
                  <w:r>
                    <w:rPr>
                      <w:rStyle w:val="Zkladntext2Exact"/>
                    </w:rPr>
                    <w:t>Wolters</w:t>
                  </w:r>
                  <w:proofErr w:type="spellEnd"/>
                  <w:r>
                    <w:rPr>
                      <w:rStyle w:val="Zkladntext2Exact"/>
                    </w:rPr>
                    <w:t xml:space="preserve"> </w:t>
                  </w:r>
                  <w:proofErr w:type="spellStart"/>
                  <w:r>
                    <w:rPr>
                      <w:rStyle w:val="Zkladntext2Exact"/>
                    </w:rPr>
                    <w:t>Kluwer</w:t>
                  </w:r>
                  <w:proofErr w:type="spellEnd"/>
                  <w:r>
                    <w:rPr>
                      <w:rStyle w:val="Zkladntext2Exact"/>
                    </w:rPr>
                    <w:t xml:space="preserve"> ČR, a.s.</w:t>
                  </w:r>
                </w:p>
              </w:txbxContent>
            </v:textbox>
            <w10:wrap type="square" side="left" anchorx="margin"/>
          </v:shape>
        </w:pict>
      </w:r>
      <w:r>
        <w:t>V Praze dne</w:t>
      </w:r>
    </w:p>
    <w:p w14:paraId="02900366" w14:textId="5524B65F" w:rsidR="00930C3B" w:rsidRDefault="00000000">
      <w:pPr>
        <w:pStyle w:val="Zkladntext20"/>
        <w:shd w:val="clear" w:color="auto" w:fill="auto"/>
        <w:spacing w:line="200" w:lineRule="exact"/>
        <w:ind w:left="900"/>
        <w:jc w:val="both"/>
      </w:pPr>
      <w:r>
        <w:pict w14:anchorId="26368C5D">
          <v:shape id="_x0000_s2051" type="#_x0000_t202" style="position:absolute;left:0;text-align:left;margin-left:321.6pt;margin-top:40.1pt;width:105.35pt;height:35.5pt;z-index:-125829373;mso-wrap-distance-left:106.8pt;mso-wrap-distance-right:57.85pt;mso-position-horizontal-relative:margin" filled="f" stroked="f">
            <v:textbox style="mso-fit-shape-to-text:t" inset="0,0,0,0">
              <w:txbxContent>
                <w:p w14:paraId="7FB23789" w14:textId="7C753D57" w:rsidR="00930C3B" w:rsidRDefault="00930C3B">
                  <w:pPr>
                    <w:pStyle w:val="Zkladntext4"/>
                    <w:shd w:val="clear" w:color="auto" w:fill="auto"/>
                  </w:pPr>
                </w:p>
              </w:txbxContent>
            </v:textbox>
            <w10:wrap type="topAndBottom" anchorx="margin"/>
          </v:shape>
        </w:pict>
      </w:r>
      <w:r>
        <w:t>Státní fond dopravní infrastruktury</w:t>
      </w:r>
    </w:p>
    <w:p w14:paraId="69DF20F1" w14:textId="77777777" w:rsidR="00930C3B" w:rsidRDefault="00000000">
      <w:pPr>
        <w:pStyle w:val="Zkladntext20"/>
        <w:shd w:val="clear" w:color="auto" w:fill="auto"/>
        <w:spacing w:line="245" w:lineRule="exact"/>
        <w:ind w:firstLine="0"/>
        <w:jc w:val="both"/>
      </w:pPr>
      <w:r>
        <w:pict w14:anchorId="15B3A03B">
          <v:shape id="_x0000_s2050" type="#_x0000_t202" style="position:absolute;left:0;text-align:left;margin-left:212.65pt;margin-top:0;width:88.55pt;height:26pt;z-index:-125829372;mso-wrap-distance-left:107.5pt;mso-wrap-distance-right:5pt;mso-wrap-distance-bottom:19.45pt;mso-position-horizontal-relative:margin" filled="f" stroked="f">
            <v:textbox style="mso-fit-shape-to-text:t" inset="0,0,0,0">
              <w:txbxContent>
                <w:p w14:paraId="4F14DAA7" w14:textId="77777777" w:rsidR="00930C3B" w:rsidRDefault="00000000">
                  <w:pPr>
                    <w:pStyle w:val="Zkladntext20"/>
                    <w:shd w:val="clear" w:color="auto" w:fill="auto"/>
                    <w:spacing w:line="200" w:lineRule="exact"/>
                    <w:ind w:firstLine="0"/>
                  </w:pPr>
                  <w:r>
                    <w:rPr>
                      <w:rStyle w:val="Zkladntext2Exact"/>
                    </w:rPr>
                    <w:t>Petr Král</w:t>
                  </w:r>
                </w:p>
                <w:p w14:paraId="6E150E02" w14:textId="77777777" w:rsidR="00930C3B" w:rsidRDefault="00000000">
                  <w:pPr>
                    <w:pStyle w:val="Zkladntext20"/>
                    <w:shd w:val="clear" w:color="auto" w:fill="auto"/>
                    <w:spacing w:line="200" w:lineRule="exact"/>
                    <w:ind w:firstLine="0"/>
                  </w:pPr>
                  <w:r>
                    <w:rPr>
                      <w:rStyle w:val="Zkladntext2Exact"/>
                    </w:rPr>
                    <w:t>člen správní rady</w:t>
                  </w:r>
                </w:p>
              </w:txbxContent>
            </v:textbox>
            <w10:wrap type="square" side="left" anchorx="margin"/>
          </v:shape>
        </w:pict>
      </w:r>
      <w:r>
        <w:t xml:space="preserve">Ing. Zbyněk Hořelica ředitel </w:t>
      </w:r>
      <w:proofErr w:type="spellStart"/>
      <w:r>
        <w:rPr>
          <w:rStyle w:val="Zkladntext212ptMalpsmena"/>
          <w:b w:val="0"/>
          <w:bCs w:val="0"/>
        </w:rPr>
        <w:t>Sfdi</w:t>
      </w:r>
      <w:proofErr w:type="spellEnd"/>
    </w:p>
    <w:sectPr w:rsidR="00930C3B">
      <w:pgSz w:w="11900" w:h="16840"/>
      <w:pgMar w:top="2280" w:right="817" w:bottom="1934" w:left="138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6D949" w14:textId="77777777" w:rsidR="00391260" w:rsidRDefault="00391260">
      <w:r>
        <w:separator/>
      </w:r>
    </w:p>
  </w:endnote>
  <w:endnote w:type="continuationSeparator" w:id="0">
    <w:p w14:paraId="78192936" w14:textId="77777777" w:rsidR="00391260" w:rsidRDefault="00391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A20EA" w14:textId="77777777" w:rsidR="00391260" w:rsidRDefault="00391260"/>
  </w:footnote>
  <w:footnote w:type="continuationSeparator" w:id="0">
    <w:p w14:paraId="3C760A7F" w14:textId="77777777" w:rsidR="00391260" w:rsidRDefault="0039126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BB192" w14:textId="77777777" w:rsidR="00930C3B" w:rsidRDefault="00000000">
    <w:pPr>
      <w:rPr>
        <w:sz w:val="2"/>
        <w:szCs w:val="2"/>
      </w:rPr>
    </w:pPr>
    <w:r>
      <w:pict w14:anchorId="43F15032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05pt;margin-top:103.5pt;width:14.15pt;height:7.4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06551BB8" w14:textId="77777777" w:rsidR="00930C3B" w:rsidRDefault="00000000">
                <w:pPr>
                  <w:pStyle w:val="ZhlavneboZpat0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ZhlavneboZpat1"/>
                  </w:rPr>
                  <w:t>III.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530A8"/>
    <w:multiLevelType w:val="multilevel"/>
    <w:tmpl w:val="9640B1C4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7CC63C4"/>
    <w:multiLevelType w:val="multilevel"/>
    <w:tmpl w:val="34DA00E0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D083729"/>
    <w:multiLevelType w:val="multilevel"/>
    <w:tmpl w:val="B372A8A4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6592C5F"/>
    <w:multiLevelType w:val="multilevel"/>
    <w:tmpl w:val="FDB81B90"/>
    <w:lvl w:ilvl="0">
      <w:start w:val="1"/>
      <w:numFmt w:val="decimal"/>
      <w:lvlText w:val="1.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97636191">
    <w:abstractNumId w:val="0"/>
  </w:num>
  <w:num w:numId="2" w16cid:durableId="96216140">
    <w:abstractNumId w:val="2"/>
  </w:num>
  <w:num w:numId="3" w16cid:durableId="262108941">
    <w:abstractNumId w:val="3"/>
  </w:num>
  <w:num w:numId="4" w16cid:durableId="10930105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0C3B"/>
    <w:rsid w:val="00391260"/>
    <w:rsid w:val="0074074C"/>
    <w:rsid w:val="00930C3B"/>
    <w:rsid w:val="00A05102"/>
    <w:rsid w:val="00E1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  <w14:docId w14:val="6E80CE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2">
    <w:name w:val="Nadpis #2_"/>
    <w:basedOn w:val="Standardnpsmoodstavce"/>
    <w:link w:val="Nadpis20"/>
    <w:rPr>
      <w:rFonts w:ascii="Tahoma" w:eastAsia="Tahoma" w:hAnsi="Tahoma" w:cs="Tahom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">
    <w:name w:val="Nadpis #3_"/>
    <w:basedOn w:val="Standardnpsmoodstavce"/>
    <w:link w:val="Nadpis30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Exact">
    <w:name w:val="Základní text (2) Exact"/>
    <w:basedOn w:val="Standardnpsmoodstavce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Exact">
    <w:name w:val="Nadpis #1 Exact"/>
    <w:basedOn w:val="Standardnpsmoodstavce"/>
    <w:link w:val="Nadpis1"/>
    <w:rPr>
      <w:rFonts w:ascii="Tahoma" w:eastAsia="Tahoma" w:hAnsi="Tahoma" w:cs="Tahoma"/>
      <w:b w:val="0"/>
      <w:bCs w:val="0"/>
      <w:i w:val="0"/>
      <w:iCs w:val="0"/>
      <w:smallCaps w:val="0"/>
      <w:strike w:val="0"/>
      <w:sz w:val="54"/>
      <w:szCs w:val="54"/>
      <w:u w:val="none"/>
    </w:rPr>
  </w:style>
  <w:style w:type="character" w:customStyle="1" w:styleId="Zkladntext4Exact">
    <w:name w:val="Základní text (4) Exact"/>
    <w:basedOn w:val="Standardnpsmoodstavce"/>
    <w:link w:val="Zkladntext4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4MSReferenceSansSerif4ptExact">
    <w:name w:val="Základní text (4) + MS Reference Sans Serif;4 pt Exact"/>
    <w:basedOn w:val="Zkladntext4Exact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4MSReferenceSansSerif75ptExact">
    <w:name w:val="Základní text (4) + MS Reference Sans Serif;7;5 pt Exact"/>
    <w:basedOn w:val="Zkladntext4Exact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Tahoma" w:eastAsia="Tahoma" w:hAnsi="Tahoma" w:cs="Tahoma"/>
      <w:b w:val="0"/>
      <w:bCs w:val="0"/>
      <w:i w:val="0"/>
      <w:iCs w:val="0"/>
      <w:smallCaps w:val="0"/>
      <w:strike w:val="0"/>
      <w:w w:val="100"/>
      <w:sz w:val="20"/>
      <w:szCs w:val="20"/>
      <w:u w:val="none"/>
    </w:rPr>
  </w:style>
  <w:style w:type="character" w:customStyle="1" w:styleId="ZhlavneboZpat1">
    <w:name w:val="Záhlaví nebo Zápatí"/>
    <w:basedOn w:val="ZhlavneboZpa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85pt">
    <w:name w:val="Základní text (2) + 8;5 pt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Zkladntext212ptMalpsmena">
    <w:name w:val="Základní text (2) + 12 pt;Malá písmena"/>
    <w:basedOn w:val="Zkladntext2"/>
    <w:rPr>
      <w:rFonts w:ascii="Tahoma" w:eastAsia="Tahoma" w:hAnsi="Tahoma" w:cs="Tahoma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540" w:line="0" w:lineRule="atLeast"/>
      <w:outlineLvl w:val="1"/>
    </w:pPr>
    <w:rPr>
      <w:rFonts w:ascii="Tahoma" w:eastAsia="Tahoma" w:hAnsi="Tahoma" w:cs="Tahoma"/>
      <w:b/>
      <w:bCs/>
      <w:sz w:val="22"/>
      <w:szCs w:val="22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540" w:line="240" w:lineRule="exact"/>
      <w:outlineLvl w:val="2"/>
    </w:pPr>
    <w:rPr>
      <w:rFonts w:ascii="Tahoma" w:eastAsia="Tahoma" w:hAnsi="Tahoma" w:cs="Tahoma"/>
      <w:b/>
      <w:bCs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40" w:lineRule="exact"/>
      <w:ind w:hanging="900"/>
    </w:pPr>
    <w:rPr>
      <w:rFonts w:ascii="Tahoma" w:eastAsia="Tahoma" w:hAnsi="Tahoma" w:cs="Tahoma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240" w:line="245" w:lineRule="exact"/>
    </w:pPr>
    <w:rPr>
      <w:rFonts w:ascii="Tahoma" w:eastAsia="Tahoma" w:hAnsi="Tahoma" w:cs="Tahoma"/>
      <w:b/>
      <w:bCs/>
      <w:sz w:val="20"/>
      <w:szCs w:val="20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0" w:lineRule="atLeast"/>
      <w:outlineLvl w:val="0"/>
    </w:pPr>
    <w:rPr>
      <w:rFonts w:ascii="Tahoma" w:eastAsia="Tahoma" w:hAnsi="Tahoma" w:cs="Tahoma"/>
      <w:sz w:val="54"/>
      <w:szCs w:val="54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216" w:lineRule="exact"/>
    </w:pPr>
    <w:rPr>
      <w:rFonts w:ascii="Tahoma" w:eastAsia="Tahoma" w:hAnsi="Tahoma" w:cs="Tahoma"/>
      <w:sz w:val="17"/>
      <w:szCs w:val="17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  <w:jc w:val="center"/>
    </w:pPr>
    <w:rPr>
      <w:rFonts w:ascii="Tahoma" w:eastAsia="Tahoma" w:hAnsi="Tahoma" w:cs="Tahoma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E173B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173B5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E173B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173B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di.cz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674</Words>
  <Characters>3982</Characters>
  <Application>Microsoft Office Word</Application>
  <DocSecurity>0</DocSecurity>
  <Lines>33</Lines>
  <Paragraphs>9</Paragraphs>
  <ScaleCrop>false</ScaleCrop>
  <Company/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2023-08-24T07:38:00Z</dcterms:created>
  <dcterms:modified xsi:type="dcterms:W3CDTF">2023-08-24T07:38:00Z</dcterms:modified>
</cp:coreProperties>
</file>