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Národní památkový ústav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 xml:space="preserve">státní příspěvková organizace 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IČ 75032333, DIČ CZ75032333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se sídlem: Valdštejnské nám. 162/3, 118 01 Praha 1 – Malá Strana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zastoupený Mgr. Petrem Pavelcem, Ph.D., ředitelem Územní památkové správy v Českých Budějovicích s územní působností pro Jihočeský kraj, Plzeňský kraj a kraj Vysočina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Doručovací adresa: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Národní památkový ústav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 xml:space="preserve">Územní památková správa v Českých Budějovicích, 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>Náměstí Přemysla Otakara II. 34</w:t>
      </w:r>
    </w:p>
    <w:p w:rsidR="00745265" w:rsidRPr="00745265" w:rsidRDefault="00745265" w:rsidP="00745265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745265">
        <w:rPr>
          <w:rStyle w:val="Siln"/>
          <w:rFonts w:asciiTheme="minorHAnsi" w:hAnsiTheme="minorHAnsi"/>
          <w:b w:val="0"/>
          <w:sz w:val="22"/>
          <w:szCs w:val="22"/>
        </w:rPr>
        <w:t xml:space="preserve">370 21 České Budějovice 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Osoby oprávněné k jednání ve věcech smluvních:</w:t>
      </w:r>
      <w:r w:rsidRPr="00745265">
        <w:rPr>
          <w:rStyle w:val="Siln"/>
          <w:rFonts w:asciiTheme="minorHAnsi" w:hAnsiTheme="minorHAnsi"/>
          <w:sz w:val="22"/>
          <w:szCs w:val="22"/>
        </w:rPr>
        <w:tab/>
        <w:t xml:space="preserve">Mgr. Petr Pavelec, Ph.D., ředitel </w:t>
      </w:r>
    </w:p>
    <w:p w:rsidR="00745265" w:rsidRPr="00745265" w:rsidRDefault="00745265" w:rsidP="00745265">
      <w:pPr>
        <w:rPr>
          <w:rStyle w:val="Siln"/>
          <w:rFonts w:asciiTheme="minorHAnsi" w:hAnsiTheme="minorHAnsi"/>
          <w:sz w:val="22"/>
          <w:szCs w:val="22"/>
        </w:rPr>
      </w:pPr>
      <w:r w:rsidRPr="00745265">
        <w:rPr>
          <w:rStyle w:val="Siln"/>
          <w:rFonts w:asciiTheme="minorHAnsi" w:hAnsiTheme="minorHAnsi"/>
          <w:sz w:val="22"/>
          <w:szCs w:val="22"/>
        </w:rPr>
        <w:t>Osoby oprávněné k jednání ve věcech technických:</w:t>
      </w:r>
      <w:r w:rsidRPr="00745265">
        <w:rPr>
          <w:rStyle w:val="Siln"/>
          <w:rFonts w:asciiTheme="minorHAnsi" w:hAnsiTheme="minorHAnsi"/>
          <w:sz w:val="22"/>
          <w:szCs w:val="22"/>
        </w:rPr>
        <w:tab/>
      </w:r>
      <w:r w:rsidR="00131C40">
        <w:rPr>
          <w:rStyle w:val="Siln"/>
          <w:rFonts w:asciiTheme="minorHAnsi" w:hAnsiTheme="minorHAnsi"/>
          <w:sz w:val="22"/>
          <w:szCs w:val="22"/>
        </w:rPr>
        <w:t>XXXXXXXXXXXXX</w:t>
      </w:r>
      <w:r w:rsidRPr="00745265">
        <w:rPr>
          <w:rStyle w:val="Siln"/>
          <w:rFonts w:asciiTheme="minorHAnsi" w:hAnsiTheme="minorHAnsi"/>
          <w:sz w:val="22"/>
          <w:szCs w:val="22"/>
        </w:rPr>
        <w:t>, investiční referent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5867C3" w:rsidRDefault="005867C3" w:rsidP="00C56250">
      <w:pPr>
        <w:rPr>
          <w:rFonts w:asciiTheme="minorHAnsi" w:hAnsiTheme="minorHAnsi" w:cs="Arial"/>
          <w:b/>
          <w:sz w:val="22"/>
          <w:szCs w:val="22"/>
        </w:rPr>
      </w:pPr>
      <w:r w:rsidRPr="005867C3">
        <w:rPr>
          <w:rFonts w:asciiTheme="minorHAnsi" w:hAnsiTheme="minorHAnsi" w:cs="Arial"/>
          <w:b/>
          <w:sz w:val="22"/>
          <w:szCs w:val="22"/>
        </w:rPr>
        <w:t>Jitka Musilová</w:t>
      </w:r>
    </w:p>
    <w:p w:rsidR="00C56250" w:rsidRPr="005867C3" w:rsidRDefault="005867C3" w:rsidP="00C56250">
      <w:pPr>
        <w:rPr>
          <w:rFonts w:asciiTheme="minorHAnsi" w:hAnsiTheme="minorHAnsi"/>
          <w:b/>
          <w:sz w:val="22"/>
          <w:szCs w:val="22"/>
        </w:rPr>
      </w:pPr>
      <w:r w:rsidRPr="005867C3">
        <w:rPr>
          <w:rFonts w:asciiTheme="minorHAnsi" w:hAnsiTheme="minorHAnsi"/>
          <w:b/>
          <w:sz w:val="22"/>
          <w:szCs w:val="22"/>
        </w:rPr>
        <w:t>Živnostenská list vydaný Okresním živnostenským úřadem Benešov</w:t>
      </w:r>
    </w:p>
    <w:p w:rsidR="005867C3" w:rsidRPr="005867C3" w:rsidRDefault="005867C3" w:rsidP="00C56250">
      <w:pPr>
        <w:rPr>
          <w:rFonts w:asciiTheme="minorHAnsi" w:hAnsiTheme="minorHAnsi"/>
          <w:b/>
          <w:sz w:val="22"/>
          <w:szCs w:val="22"/>
        </w:rPr>
      </w:pPr>
      <w:proofErr w:type="gramStart"/>
      <w:r w:rsidRPr="005867C3">
        <w:rPr>
          <w:rFonts w:asciiTheme="minorHAnsi" w:hAnsiTheme="minorHAnsi"/>
          <w:b/>
          <w:sz w:val="22"/>
          <w:szCs w:val="22"/>
        </w:rPr>
        <w:t>Č.j.</w:t>
      </w:r>
      <w:proofErr w:type="gramEnd"/>
      <w:r w:rsidRPr="005867C3">
        <w:rPr>
          <w:rFonts w:asciiTheme="minorHAnsi" w:hAnsiTheme="minorHAnsi"/>
          <w:b/>
          <w:sz w:val="22"/>
          <w:szCs w:val="22"/>
        </w:rPr>
        <w:t>: 453/02/Z, ev. č.: 320100-112021-00</w:t>
      </w:r>
    </w:p>
    <w:p w:rsidR="00745265" w:rsidRPr="005867C3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5867C3">
        <w:rPr>
          <w:rFonts w:asciiTheme="minorHAnsi" w:hAnsiTheme="minorHAnsi" w:cs="Arial"/>
          <w:sz w:val="22"/>
          <w:szCs w:val="22"/>
        </w:rPr>
        <w:t xml:space="preserve">se sídlem: </w:t>
      </w:r>
      <w:r w:rsidR="005867C3" w:rsidRPr="005867C3">
        <w:rPr>
          <w:rFonts w:asciiTheme="minorHAnsi" w:hAnsiTheme="minorHAnsi" w:cs="Arial"/>
          <w:sz w:val="22"/>
          <w:szCs w:val="22"/>
        </w:rPr>
        <w:t>Masarykova 69, 257 22 Čerčany</w:t>
      </w:r>
    </w:p>
    <w:p w:rsidR="00745265" w:rsidRPr="005867C3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5867C3">
        <w:rPr>
          <w:rFonts w:asciiTheme="minorHAnsi" w:hAnsiTheme="minorHAnsi" w:cs="Arial"/>
          <w:sz w:val="22"/>
          <w:szCs w:val="22"/>
        </w:rPr>
        <w:t xml:space="preserve">IČO: </w:t>
      </w:r>
      <w:r w:rsidR="005867C3" w:rsidRPr="005867C3">
        <w:rPr>
          <w:rFonts w:asciiTheme="minorHAnsi" w:hAnsiTheme="minorHAnsi" w:cs="Arial"/>
          <w:sz w:val="22"/>
          <w:szCs w:val="22"/>
        </w:rPr>
        <w:t>409 27 962</w:t>
      </w:r>
    </w:p>
    <w:p w:rsidR="00C56250" w:rsidRPr="005867C3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5867C3">
        <w:rPr>
          <w:rFonts w:asciiTheme="minorHAnsi" w:hAnsiTheme="minorHAnsi" w:cs="Arial"/>
          <w:sz w:val="22"/>
          <w:szCs w:val="22"/>
        </w:rPr>
        <w:t>DIČ:</w:t>
      </w:r>
      <w:r w:rsidR="00131C40">
        <w:rPr>
          <w:rFonts w:asciiTheme="minorHAnsi" w:hAnsiTheme="minorHAnsi" w:cs="Arial"/>
          <w:sz w:val="22"/>
          <w:szCs w:val="22"/>
        </w:rPr>
        <w:t xml:space="preserve"> XXXXXXXXXXXXXXXXXX</w:t>
      </w:r>
    </w:p>
    <w:p w:rsidR="00847E69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5867C3">
        <w:rPr>
          <w:rFonts w:asciiTheme="minorHAnsi" w:hAnsiTheme="minorHAnsi" w:cs="Arial"/>
          <w:sz w:val="22"/>
          <w:szCs w:val="22"/>
        </w:rPr>
        <w:t>zastoupený: oprávněná osoba zhotovitele</w:t>
      </w:r>
      <w:r w:rsidR="00131C40">
        <w:rPr>
          <w:rFonts w:asciiTheme="minorHAnsi" w:hAnsiTheme="minorHAnsi" w:cs="Arial"/>
          <w:sz w:val="22"/>
          <w:szCs w:val="22"/>
        </w:rPr>
        <w:t xml:space="preserve"> – XXXXXXXXXXXXXXXXX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745265" w:rsidRDefault="0024001E" w:rsidP="00745265">
      <w:pPr>
        <w:pStyle w:val="Odstavecseseznamem"/>
        <w:numPr>
          <w:ilvl w:val="0"/>
          <w:numId w:val="5"/>
        </w:numPr>
        <w:ind w:left="426" w:hanging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745265" w:rsidRPr="00745265">
        <w:t xml:space="preserve"> </w:t>
      </w:r>
      <w:r w:rsidR="00745265" w:rsidRPr="00745265">
        <w:rPr>
          <w:rFonts w:asciiTheme="minorHAnsi" w:hAnsiTheme="minorHAnsi"/>
          <w:sz w:val="22"/>
        </w:rPr>
        <w:t>NKP SZ Třeboň – údržba zámeckého parku, jarní, letní, podzimní</w:t>
      </w:r>
      <w:r w:rsidR="00745265">
        <w:rPr>
          <w:rFonts w:asciiTheme="minorHAnsi" w:hAnsiTheme="minorHAnsi"/>
          <w:sz w:val="22"/>
        </w:rPr>
        <w:t xml:space="preserve"> </w:t>
      </w:r>
      <w:r w:rsidR="00745265" w:rsidRPr="00745265">
        <w:rPr>
          <w:rFonts w:asciiTheme="minorHAnsi" w:hAnsiTheme="minorHAnsi"/>
          <w:sz w:val="22"/>
        </w:rPr>
        <w:t xml:space="preserve">rozmetání pro rok 2023 - 2025 </w:t>
      </w:r>
      <w:r w:rsidRPr="00745265">
        <w:rPr>
          <w:rFonts w:asciiTheme="minorHAnsi" w:hAnsiTheme="minorHAnsi"/>
          <w:sz w:val="22"/>
        </w:rPr>
        <w:t>(dále jen „dílo“).</w:t>
      </w:r>
    </w:p>
    <w:p w:rsidR="00745265" w:rsidRPr="00C11459" w:rsidRDefault="00560D18" w:rsidP="00C114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11459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C11459" w:rsidRPr="00C11459">
        <w:rPr>
          <w:rFonts w:asciiTheme="minorHAnsi" w:hAnsiTheme="minorHAnsi" w:cstheme="minorHAnsi"/>
          <w:b/>
          <w:sz w:val="22"/>
          <w:szCs w:val="22"/>
        </w:rPr>
        <w:t>NKP klášter Zlatá Koruna – restaurátorské opravy výmaleb a omítek kláštera 2023 - 2024</w:t>
      </w:r>
      <w:r w:rsidRPr="00C424F1">
        <w:rPr>
          <w:rFonts w:asciiTheme="minorHAnsi" w:hAnsiTheme="minorHAnsi"/>
          <w:sz w:val="22"/>
        </w:rPr>
        <w:t>“, č. zakázky v Národním el</w:t>
      </w:r>
      <w:r w:rsidR="00C424F1" w:rsidRPr="00C424F1">
        <w:rPr>
          <w:rFonts w:asciiTheme="minorHAnsi" w:hAnsiTheme="minorHAnsi"/>
          <w:sz w:val="22"/>
        </w:rPr>
        <w:t>ektronickém nástroji: NEN N006/23/V00020283</w:t>
      </w:r>
      <w:r w:rsidRPr="00C424F1">
        <w:rPr>
          <w:rFonts w:asciiTheme="minorHAnsi" w:hAnsiTheme="minorHAnsi"/>
          <w:sz w:val="22"/>
        </w:rPr>
        <w:t>. Smluvní strany se dohodly, že závaznou část jejich smluvních ujednání tvoří rovněž</w:t>
      </w:r>
      <w:r w:rsidR="00745265" w:rsidRPr="00C424F1">
        <w:rPr>
          <w:rFonts w:asciiTheme="minorHAnsi" w:hAnsiTheme="minorHAnsi"/>
          <w:sz w:val="22"/>
        </w:rPr>
        <w:t>:</w:t>
      </w:r>
      <w:r w:rsidRPr="00C424F1">
        <w:rPr>
          <w:rFonts w:asciiTheme="minorHAnsi" w:hAnsiTheme="minorHAnsi"/>
          <w:sz w:val="22"/>
        </w:rPr>
        <w:t xml:space="preserve"> </w:t>
      </w:r>
    </w:p>
    <w:p w:rsidR="00745265" w:rsidRDefault="00745265" w:rsidP="00745265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Pr="00745265">
        <w:rPr>
          <w:rFonts w:asciiTheme="minorHAnsi" w:hAnsiTheme="minorHAnsi"/>
          <w:sz w:val="22"/>
        </w:rPr>
        <w:t xml:space="preserve">zadávací dokumentace předmětné veřejné zakázky </w:t>
      </w:r>
      <w:r>
        <w:rPr>
          <w:rFonts w:asciiTheme="minorHAnsi" w:hAnsiTheme="minorHAnsi"/>
          <w:sz w:val="22"/>
        </w:rPr>
        <w:t>(podklady k průzkumu trhu)</w:t>
      </w:r>
    </w:p>
    <w:p w:rsidR="00745265" w:rsidRPr="00745265" w:rsidRDefault="00745265" w:rsidP="00745265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Pr="00745265">
        <w:rPr>
          <w:rFonts w:asciiTheme="minorHAnsi" w:hAnsiTheme="minorHAnsi"/>
          <w:sz w:val="22"/>
        </w:rPr>
        <w:t xml:space="preserve">oceněný výkaz výměr - položkový rozpočet + krycí list, nebo cenová nabídka zhotovitele vč. </w:t>
      </w:r>
      <w:proofErr w:type="spellStart"/>
      <w:r w:rsidRPr="00745265">
        <w:rPr>
          <w:rFonts w:asciiTheme="minorHAnsi" w:hAnsiTheme="minorHAnsi"/>
          <w:sz w:val="22"/>
        </w:rPr>
        <w:t>naceněného</w:t>
      </w:r>
      <w:proofErr w:type="spellEnd"/>
      <w:r w:rsidRPr="00745265">
        <w:rPr>
          <w:rFonts w:asciiTheme="minorHAnsi" w:hAnsiTheme="minorHAnsi"/>
          <w:sz w:val="22"/>
        </w:rPr>
        <w:t xml:space="preserve"> soupisu prací (příloha č. 1),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F20A8C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54EE2" w:rsidRDefault="00254EE2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54EE2" w:rsidRPr="00840271" w:rsidRDefault="00254EE2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lastRenderedPageBreak/>
        <w:t>Doba a místo plnění a další podmínky</w:t>
      </w:r>
    </w:p>
    <w:p w:rsidR="00822AFC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</w:t>
      </w:r>
      <w:r w:rsidR="00745265">
        <w:rPr>
          <w:rFonts w:asciiTheme="minorHAnsi" w:hAnsiTheme="minorHAnsi"/>
          <w:sz w:val="22"/>
        </w:rPr>
        <w:t xml:space="preserve">realizovat služby  - </w:t>
      </w:r>
      <w:r w:rsidRPr="00840271">
        <w:rPr>
          <w:rFonts w:asciiTheme="minorHAnsi" w:hAnsiTheme="minorHAnsi"/>
          <w:sz w:val="22"/>
        </w:rPr>
        <w:t xml:space="preserve"> </w:t>
      </w:r>
      <w:r w:rsidRPr="00C11459">
        <w:rPr>
          <w:rFonts w:asciiTheme="minorHAnsi" w:hAnsiTheme="minorHAnsi"/>
          <w:sz w:val="22"/>
        </w:rPr>
        <w:t xml:space="preserve">dílo a řádně předat objednateli </w:t>
      </w:r>
      <w:r w:rsidR="00560D18" w:rsidRPr="00C11459">
        <w:rPr>
          <w:rFonts w:asciiTheme="minorHAnsi" w:hAnsiTheme="minorHAnsi"/>
          <w:sz w:val="22"/>
        </w:rPr>
        <w:t xml:space="preserve">nejpozději do </w:t>
      </w:r>
      <w:r w:rsidR="00C11459" w:rsidRPr="00C11459">
        <w:rPr>
          <w:rFonts w:asciiTheme="minorHAnsi" w:hAnsiTheme="minorHAnsi"/>
          <w:sz w:val="22"/>
        </w:rPr>
        <w:t>31. 12. 2</w:t>
      </w:r>
      <w:r w:rsidR="00BC464C">
        <w:rPr>
          <w:rFonts w:asciiTheme="minorHAnsi" w:hAnsiTheme="minorHAnsi"/>
          <w:sz w:val="22"/>
        </w:rPr>
        <w:t>02</w:t>
      </w:r>
      <w:r w:rsidR="00C11459" w:rsidRPr="00C11459">
        <w:rPr>
          <w:rFonts w:asciiTheme="minorHAnsi" w:hAnsiTheme="minorHAnsi"/>
          <w:sz w:val="22"/>
        </w:rPr>
        <w:t>4</w:t>
      </w:r>
      <w:r w:rsidR="00745265" w:rsidRPr="00C11459">
        <w:rPr>
          <w:rFonts w:asciiTheme="minorHAnsi" w:hAnsiTheme="minorHAnsi"/>
          <w:sz w:val="22"/>
        </w:rPr>
        <w:t xml:space="preserve"> (po provedení posled</w:t>
      </w:r>
      <w:r w:rsidR="00C11459" w:rsidRPr="00C11459">
        <w:rPr>
          <w:rFonts w:asciiTheme="minorHAnsi" w:hAnsiTheme="minorHAnsi"/>
          <w:sz w:val="22"/>
        </w:rPr>
        <w:t>ní etapy) v areálu NKP klášter Zlatá Koruna</w:t>
      </w:r>
      <w:r w:rsidR="00745265" w:rsidRPr="00C11459">
        <w:rPr>
          <w:rFonts w:asciiTheme="minorHAnsi" w:hAnsiTheme="minorHAnsi"/>
          <w:sz w:val="22"/>
        </w:rPr>
        <w:t xml:space="preserve">. </w:t>
      </w:r>
    </w:p>
    <w:p w:rsidR="00215A79" w:rsidRPr="00840271" w:rsidRDefault="00745265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C11459">
        <w:rPr>
          <w:rFonts w:asciiTheme="minorHAnsi" w:hAnsiTheme="minorHAnsi"/>
          <w:sz w:val="22"/>
        </w:rPr>
        <w:t>Provedení každé jednotlivé etapy předmětu díla bude s</w:t>
      </w:r>
      <w:r w:rsidR="00560D18" w:rsidRPr="00C11459">
        <w:rPr>
          <w:rFonts w:asciiTheme="minorHAnsi" w:hAnsiTheme="minorHAnsi"/>
          <w:sz w:val="22"/>
        </w:rPr>
        <w:t xml:space="preserve">mluvními stranami </w:t>
      </w:r>
      <w:r w:rsidRPr="00C11459">
        <w:rPr>
          <w:rFonts w:asciiTheme="minorHAnsi" w:hAnsiTheme="minorHAnsi"/>
          <w:sz w:val="22"/>
        </w:rPr>
        <w:t xml:space="preserve">protokolárně potvrzeno. </w:t>
      </w:r>
      <w:r w:rsidR="0024001E" w:rsidRPr="00C11459">
        <w:rPr>
          <w:rFonts w:asciiTheme="minorHAnsi" w:hAnsiTheme="minorHAnsi"/>
          <w:sz w:val="22"/>
        </w:rPr>
        <w:t xml:space="preserve"> Objednatel dílo </w:t>
      </w:r>
      <w:r w:rsidR="00DC3F88" w:rsidRPr="00C11459">
        <w:rPr>
          <w:rFonts w:asciiTheme="minorHAnsi" w:hAnsiTheme="minorHAnsi"/>
          <w:sz w:val="22"/>
        </w:rPr>
        <w:t>není povinen převzít</w:t>
      </w:r>
      <w:r w:rsidR="0024001E" w:rsidRPr="00C11459">
        <w:rPr>
          <w:rFonts w:asciiTheme="minorHAnsi" w:hAnsiTheme="minorHAnsi"/>
          <w:sz w:val="22"/>
        </w:rPr>
        <w:t>, nebude-li dodáno v požadovaném množství, jakosti či druhu</w:t>
      </w:r>
      <w:r w:rsidR="0024001E" w:rsidRPr="00840271">
        <w:rPr>
          <w:rFonts w:asciiTheme="minorHAnsi" w:hAnsiTheme="minorHAnsi"/>
          <w:sz w:val="22"/>
        </w:rPr>
        <w:t xml:space="preserve">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745265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745265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>V případě prodlení zhotovitele s provedením díla</w:t>
      </w:r>
      <w:r w:rsidR="006D7E95" w:rsidRPr="00745265">
        <w:rPr>
          <w:rFonts w:asciiTheme="minorHAnsi" w:hAnsiTheme="minorHAnsi"/>
          <w:sz w:val="22"/>
        </w:rPr>
        <w:t>,</w:t>
      </w:r>
      <w:r w:rsidRPr="00745265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745265" w:rsidRPr="005867C3" w:rsidRDefault="005867C3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b/>
          <w:sz w:val="22"/>
        </w:rPr>
      </w:pPr>
      <w:r w:rsidRPr="005867C3">
        <w:rPr>
          <w:rFonts w:asciiTheme="minorHAnsi" w:hAnsiTheme="minorHAnsi"/>
          <w:b/>
          <w:sz w:val="22"/>
        </w:rPr>
        <w:t>Celková cena díla je 469 817</w:t>
      </w:r>
      <w:r w:rsidR="00560D18" w:rsidRPr="005867C3">
        <w:rPr>
          <w:rFonts w:asciiTheme="minorHAnsi" w:hAnsiTheme="minorHAnsi"/>
          <w:b/>
          <w:sz w:val="22"/>
        </w:rPr>
        <w:t xml:space="preserve">,- Kč bez DPH, </w:t>
      </w:r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5867C3">
        <w:rPr>
          <w:rFonts w:asciiTheme="minorHAnsi" w:hAnsiTheme="minorHAnsi"/>
          <w:b/>
          <w:sz w:val="22"/>
        </w:rPr>
        <w:t xml:space="preserve">DPH ve výši 15% </w:t>
      </w:r>
      <w:r w:rsidR="00560D18" w:rsidRPr="005867C3">
        <w:rPr>
          <w:rFonts w:asciiTheme="minorHAnsi" w:hAnsiTheme="minorHAnsi"/>
          <w:b/>
          <w:sz w:val="22"/>
        </w:rPr>
        <w:t xml:space="preserve">činí </w:t>
      </w:r>
      <w:r w:rsidRPr="005867C3">
        <w:rPr>
          <w:rFonts w:asciiTheme="minorHAnsi" w:hAnsiTheme="minorHAnsi"/>
          <w:b/>
          <w:sz w:val="22"/>
        </w:rPr>
        <w:t>70 472, 55 Kč</w:t>
      </w:r>
      <w:r w:rsidR="00560D18" w:rsidRPr="005867C3">
        <w:rPr>
          <w:rFonts w:asciiTheme="minorHAnsi" w:hAnsiTheme="minorHAnsi"/>
          <w:b/>
          <w:sz w:val="22"/>
        </w:rPr>
        <w:t xml:space="preserve">, </w:t>
      </w:r>
      <w:bookmarkStart w:id="0" w:name="_GoBack"/>
      <w:bookmarkEnd w:id="0"/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5867C3">
        <w:rPr>
          <w:rFonts w:asciiTheme="minorHAnsi" w:hAnsiTheme="minorHAnsi"/>
          <w:b/>
          <w:sz w:val="22"/>
        </w:rPr>
        <w:t>celková cena díla je 540 289, 55</w:t>
      </w:r>
      <w:r w:rsidR="00560D18" w:rsidRPr="005867C3">
        <w:rPr>
          <w:rFonts w:asciiTheme="minorHAnsi" w:hAnsiTheme="minorHAnsi"/>
          <w:b/>
          <w:sz w:val="22"/>
        </w:rPr>
        <w:t xml:space="preserve"> Kč</w:t>
      </w:r>
      <w:r w:rsidR="0024001E" w:rsidRPr="005867C3">
        <w:rPr>
          <w:rFonts w:asciiTheme="minorHAnsi" w:hAnsiTheme="minorHAnsi"/>
          <w:b/>
          <w:sz w:val="22"/>
        </w:rPr>
        <w:t xml:space="preserve">. </w:t>
      </w:r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5867C3">
        <w:rPr>
          <w:rFonts w:asciiTheme="minorHAnsi" w:hAnsiTheme="minorHAnsi"/>
          <w:b/>
          <w:sz w:val="22"/>
        </w:rPr>
        <w:t xml:space="preserve">slovy: </w:t>
      </w:r>
      <w:proofErr w:type="spellStart"/>
      <w:r w:rsidRPr="005867C3">
        <w:rPr>
          <w:rFonts w:asciiTheme="minorHAnsi" w:hAnsiTheme="minorHAnsi"/>
          <w:b/>
          <w:sz w:val="22"/>
        </w:rPr>
        <w:t>pětsetčtyřicettisícdvěstěosmdesátdevět</w:t>
      </w:r>
      <w:proofErr w:type="spellEnd"/>
      <w:r w:rsidRPr="005867C3">
        <w:rPr>
          <w:rFonts w:asciiTheme="minorHAnsi" w:hAnsiTheme="minorHAnsi"/>
          <w:b/>
          <w:sz w:val="22"/>
        </w:rPr>
        <w:t xml:space="preserve"> korun českých a </w:t>
      </w:r>
      <w:proofErr w:type="spellStart"/>
      <w:r w:rsidRPr="005867C3">
        <w:rPr>
          <w:rFonts w:asciiTheme="minorHAnsi" w:hAnsiTheme="minorHAnsi"/>
          <w:b/>
          <w:sz w:val="22"/>
        </w:rPr>
        <w:t>padesátpět</w:t>
      </w:r>
      <w:proofErr w:type="spellEnd"/>
      <w:r w:rsidRPr="005867C3">
        <w:rPr>
          <w:rFonts w:asciiTheme="minorHAnsi" w:hAnsiTheme="minorHAnsi"/>
          <w:b/>
          <w:sz w:val="22"/>
        </w:rPr>
        <w:t xml:space="preserve"> haléřů</w:t>
      </w:r>
    </w:p>
    <w:p w:rsidR="00745265" w:rsidRDefault="00745265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745265" w:rsidRPr="00745265" w:rsidRDefault="00745265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745265">
        <w:rPr>
          <w:rFonts w:asciiTheme="minorHAnsi" w:hAnsiTheme="minorHAnsi" w:cs="Arial"/>
          <w:sz w:val="22"/>
        </w:rPr>
        <w:t>z toho za realizaci předmětu díla v I. etapě tj. cena pro práce dohodn</w:t>
      </w:r>
      <w:r w:rsidR="00C11459">
        <w:rPr>
          <w:rFonts w:asciiTheme="minorHAnsi" w:hAnsiTheme="minorHAnsi" w:cs="Arial"/>
          <w:sz w:val="22"/>
        </w:rPr>
        <w:t>uté pro rok 2023</w:t>
      </w:r>
      <w:r w:rsidRPr="00745265">
        <w:rPr>
          <w:rFonts w:asciiTheme="minorHAnsi" w:hAnsiTheme="minorHAnsi" w:cs="Arial"/>
          <w:sz w:val="22"/>
        </w:rPr>
        <w:t>:</w:t>
      </w:r>
    </w:p>
    <w:p w:rsidR="00745265" w:rsidRPr="00745265" w:rsidRDefault="00745265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5867C3">
        <w:rPr>
          <w:rFonts w:asciiTheme="minorHAnsi" w:hAnsiTheme="minorHAnsi" w:cs="Arial"/>
          <w:b/>
          <w:sz w:val="22"/>
        </w:rPr>
        <w:t>278 667,- Kč bez DPH + 41 800, 05 Kč DPH (15</w:t>
      </w:r>
      <w:r w:rsidR="00745265" w:rsidRPr="005867C3">
        <w:rPr>
          <w:rFonts w:asciiTheme="minorHAnsi" w:hAnsiTheme="minorHAnsi" w:cs="Arial"/>
          <w:b/>
          <w:sz w:val="22"/>
        </w:rPr>
        <w:t xml:space="preserve">%) = </w:t>
      </w:r>
      <w:r w:rsidRPr="005867C3">
        <w:rPr>
          <w:rFonts w:asciiTheme="minorHAnsi" w:hAnsiTheme="minorHAnsi" w:cs="Arial"/>
          <w:b/>
          <w:sz w:val="22"/>
        </w:rPr>
        <w:t>320 467, 05 Kč včetně DPH (15</w:t>
      </w:r>
      <w:r w:rsidR="00745265" w:rsidRPr="005867C3">
        <w:rPr>
          <w:rFonts w:asciiTheme="minorHAnsi" w:hAnsiTheme="minorHAnsi" w:cs="Arial"/>
          <w:b/>
          <w:sz w:val="22"/>
        </w:rPr>
        <w:t>%)</w:t>
      </w:r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5867C3">
        <w:rPr>
          <w:rFonts w:asciiTheme="minorHAnsi" w:hAnsiTheme="minorHAnsi" w:cs="Arial"/>
          <w:b/>
          <w:sz w:val="22"/>
        </w:rPr>
        <w:t xml:space="preserve">(slovy: </w:t>
      </w:r>
      <w:proofErr w:type="spellStart"/>
      <w:r w:rsidRPr="005867C3">
        <w:rPr>
          <w:rFonts w:asciiTheme="minorHAnsi" w:hAnsiTheme="minorHAnsi" w:cs="Arial"/>
          <w:b/>
          <w:sz w:val="22"/>
        </w:rPr>
        <w:t>třistadvacettisícčtyřistašedesátsedm</w:t>
      </w:r>
      <w:proofErr w:type="spellEnd"/>
      <w:r w:rsidRPr="005867C3">
        <w:rPr>
          <w:rFonts w:asciiTheme="minorHAnsi" w:hAnsiTheme="minorHAnsi" w:cs="Arial"/>
          <w:b/>
          <w:sz w:val="22"/>
        </w:rPr>
        <w:t xml:space="preserve"> korun českých a pět haléřů</w:t>
      </w:r>
      <w:r w:rsidR="00745265" w:rsidRPr="005867C3">
        <w:rPr>
          <w:rFonts w:asciiTheme="minorHAnsi" w:hAnsiTheme="minorHAnsi" w:cs="Arial"/>
          <w:b/>
          <w:sz w:val="22"/>
        </w:rPr>
        <w:t>),</w:t>
      </w:r>
    </w:p>
    <w:p w:rsidR="00745265" w:rsidRPr="00745265" w:rsidRDefault="00745265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745265">
        <w:rPr>
          <w:rFonts w:asciiTheme="minorHAnsi" w:hAnsiTheme="minorHAnsi" w:cs="Arial"/>
          <w:sz w:val="22"/>
        </w:rPr>
        <w:t>z toho za realizaci předmětu díla v II. etapě tj. cena pro práce dohodn</w:t>
      </w:r>
      <w:r w:rsidR="00C11459">
        <w:rPr>
          <w:rFonts w:asciiTheme="minorHAnsi" w:hAnsiTheme="minorHAnsi" w:cs="Arial"/>
          <w:sz w:val="22"/>
        </w:rPr>
        <w:t>uté pro rok 2024</w:t>
      </w:r>
      <w:r w:rsidRPr="00745265">
        <w:rPr>
          <w:rFonts w:asciiTheme="minorHAnsi" w:hAnsiTheme="minorHAnsi" w:cs="Arial"/>
          <w:sz w:val="22"/>
        </w:rPr>
        <w:t>:</w:t>
      </w:r>
    </w:p>
    <w:p w:rsidR="00745265" w:rsidRPr="00745265" w:rsidRDefault="00745265" w:rsidP="00745265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sz w:val="22"/>
        </w:rPr>
      </w:pPr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5867C3">
        <w:rPr>
          <w:rFonts w:asciiTheme="minorHAnsi" w:hAnsiTheme="minorHAnsi" w:cs="Arial"/>
          <w:b/>
          <w:sz w:val="22"/>
        </w:rPr>
        <w:t>191 150 Kč bez DPH + 28 672, 50 Kč DPH (15%) = 219 822, 50 Kč včetně DPH (15</w:t>
      </w:r>
      <w:r w:rsidR="00745265" w:rsidRPr="005867C3">
        <w:rPr>
          <w:rFonts w:asciiTheme="minorHAnsi" w:hAnsiTheme="minorHAnsi" w:cs="Arial"/>
          <w:b/>
          <w:sz w:val="22"/>
        </w:rPr>
        <w:t>%)</w:t>
      </w:r>
    </w:p>
    <w:p w:rsidR="00745265" w:rsidRPr="005867C3" w:rsidRDefault="005867C3" w:rsidP="00745265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5867C3">
        <w:rPr>
          <w:rFonts w:asciiTheme="minorHAnsi" w:hAnsiTheme="minorHAnsi" w:cs="Arial"/>
          <w:b/>
          <w:sz w:val="22"/>
        </w:rPr>
        <w:t xml:space="preserve">(slovy: </w:t>
      </w:r>
      <w:proofErr w:type="spellStart"/>
      <w:r w:rsidRPr="005867C3">
        <w:rPr>
          <w:rFonts w:asciiTheme="minorHAnsi" w:hAnsiTheme="minorHAnsi" w:cs="Arial"/>
          <w:b/>
          <w:sz w:val="22"/>
        </w:rPr>
        <w:t>dvěstědevatenácttisícosmsetdvacetdva</w:t>
      </w:r>
      <w:proofErr w:type="spellEnd"/>
      <w:r w:rsidRPr="005867C3">
        <w:rPr>
          <w:rFonts w:asciiTheme="minorHAnsi" w:hAnsiTheme="minorHAnsi" w:cs="Arial"/>
          <w:b/>
          <w:sz w:val="22"/>
        </w:rPr>
        <w:t xml:space="preserve"> korun českých a padesát haléřů</w:t>
      </w:r>
      <w:r w:rsidR="00745265" w:rsidRPr="005867C3">
        <w:rPr>
          <w:rFonts w:asciiTheme="minorHAnsi" w:hAnsiTheme="minorHAnsi" w:cs="Arial"/>
          <w:b/>
          <w:sz w:val="22"/>
        </w:rPr>
        <w:t>),</w:t>
      </w:r>
    </w:p>
    <w:p w:rsidR="00745265" w:rsidRPr="00C11459" w:rsidRDefault="00745265" w:rsidP="00C11459">
      <w:pPr>
        <w:ind w:left="567" w:hanging="567"/>
        <w:rPr>
          <w:rFonts w:asciiTheme="minorHAnsi" w:hAnsiTheme="minorHAnsi" w:cs="Arial"/>
          <w:sz w:val="22"/>
        </w:rPr>
      </w:pPr>
    </w:p>
    <w:p w:rsidR="002F160D" w:rsidRPr="00745265" w:rsidRDefault="0024001E" w:rsidP="0074526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840271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 xml:space="preserve">Objednatel neposkytuje zhotoviteli </w:t>
      </w:r>
      <w:r w:rsidR="0052278A" w:rsidRPr="00745265">
        <w:rPr>
          <w:rFonts w:asciiTheme="minorHAnsi" w:hAnsiTheme="minorHAnsi" w:cs="Arial"/>
          <w:sz w:val="22"/>
        </w:rPr>
        <w:t>žádné zálohy.</w:t>
      </w:r>
    </w:p>
    <w:p w:rsidR="00560D18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745265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lastRenderedPageBreak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74526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45265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D5263E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D5263E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DC3F88" w:rsidRPr="00D5263E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5263E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D5263E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D5263E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D5263E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D5263E">
        <w:rPr>
          <w:rFonts w:asciiTheme="minorHAnsi" w:hAnsiTheme="minorHAnsi" w:cs="Calibri"/>
          <w:color w:val="000000"/>
          <w:sz w:val="22"/>
          <w:szCs w:val="22"/>
        </w:rPr>
        <w:t>.</w:t>
      </w:r>
      <w:r w:rsidRPr="00D5263E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DC3F88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D5263E">
        <w:rPr>
          <w:rFonts w:asciiTheme="minorHAnsi" w:hAnsiTheme="minorHAnsi"/>
          <w:color w:val="000000"/>
          <w:sz w:val="22"/>
          <w:szCs w:val="22"/>
        </w:rPr>
        <w:t>(Příloha: Specifikace díla)</w:t>
      </w: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D5263E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131C40">
              <w:rPr>
                <w:rFonts w:asciiTheme="minorHAnsi" w:hAnsiTheme="minorHAnsi"/>
                <w:sz w:val="22"/>
                <w:szCs w:val="22"/>
              </w:rPr>
              <w:t>8. 8. 2023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5867C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:rsidR="00C56250" w:rsidRPr="00840271" w:rsidRDefault="005867C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131C40">
              <w:rPr>
                <w:rFonts w:asciiTheme="minorHAnsi" w:hAnsiTheme="minorHAnsi"/>
                <w:sz w:val="22"/>
                <w:szCs w:val="22"/>
              </w:rPr>
              <w:t xml:space="preserve"> Čerčanech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131C40">
              <w:rPr>
                <w:rFonts w:asciiTheme="minorHAnsi" w:hAnsiTheme="minorHAnsi"/>
                <w:sz w:val="22"/>
                <w:szCs w:val="22"/>
              </w:rPr>
              <w:t>18. 8. 2023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131C4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</w:t>
            </w:r>
          </w:p>
          <w:p w:rsidR="00C56250" w:rsidRPr="00840271" w:rsidRDefault="005867C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jednatelka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65" w:rsidRDefault="00111F65">
      <w:r>
        <w:separator/>
      </w:r>
    </w:p>
  </w:endnote>
  <w:endnote w:type="continuationSeparator" w:id="0">
    <w:p w:rsidR="00111F65" w:rsidRDefault="0011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65" w:rsidRDefault="00111F65">
      <w:r>
        <w:separator/>
      </w:r>
    </w:p>
  </w:footnote>
  <w:footnote w:type="continuationSeparator" w:id="0">
    <w:p w:rsidR="00111F65" w:rsidRDefault="0011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proofErr w:type="gramStart"/>
    <w:r w:rsidR="00254EE2">
      <w:rPr>
        <w:rFonts w:ascii="Calibri" w:hAnsi="Calibri"/>
        <w:bCs/>
        <w:sz w:val="22"/>
        <w:szCs w:val="22"/>
      </w:rPr>
      <w:t>č.j.</w:t>
    </w:r>
    <w:proofErr w:type="gramEnd"/>
    <w:r w:rsidR="00254EE2">
      <w:rPr>
        <w:rFonts w:ascii="Calibri" w:hAnsi="Calibri"/>
        <w:bCs/>
        <w:sz w:val="22"/>
        <w:szCs w:val="22"/>
      </w:rPr>
      <w:t>: NPÚ – 430/</w:t>
    </w:r>
    <w:r w:rsidR="00DF0C59">
      <w:rPr>
        <w:rFonts w:ascii="Calibri" w:hAnsi="Calibri"/>
        <w:bCs/>
        <w:sz w:val="22"/>
        <w:szCs w:val="22"/>
      </w:rPr>
      <w:t>65023</w:t>
    </w:r>
    <w:r w:rsidR="00254EE2">
      <w:rPr>
        <w:rFonts w:ascii="Calibri" w:hAnsi="Calibri"/>
        <w:bCs/>
        <w:sz w:val="22"/>
        <w:szCs w:val="22"/>
      </w:rPr>
      <w:t>/2023</w:t>
    </w:r>
  </w:p>
  <w:p w:rsidR="00254EE2" w:rsidRDefault="00254EE2">
    <w:pPr>
      <w:pStyle w:val="Zhlav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  <w:t>č. smlouvy: 3011H1230004</w:t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Default="00A27CA4">
    <w:pPr>
      <w:pStyle w:val="Zhlav"/>
      <w:rPr>
        <w:sz w:val="22"/>
        <w:szCs w:val="22"/>
      </w:rPr>
    </w:pP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2484"/>
    <w:rsid w:val="00095A83"/>
    <w:rsid w:val="00096461"/>
    <w:rsid w:val="000A6DAC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1F65"/>
    <w:rsid w:val="00114EA3"/>
    <w:rsid w:val="00121159"/>
    <w:rsid w:val="00125A81"/>
    <w:rsid w:val="00131C40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4EE2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37D0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867C3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178F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45265"/>
    <w:rsid w:val="0074636B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C464C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11459"/>
    <w:rsid w:val="00C24EA2"/>
    <w:rsid w:val="00C409FB"/>
    <w:rsid w:val="00C41B8B"/>
    <w:rsid w:val="00C424F1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9EF"/>
    <w:rsid w:val="00D31B37"/>
    <w:rsid w:val="00D35EC7"/>
    <w:rsid w:val="00D363C0"/>
    <w:rsid w:val="00D5263E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0C59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C458D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6F869767"/>
  <w15:docId w15:val="{13D609E4-EE8C-4548-A715-7D32367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F477AC-CC07-4DF7-8D25-7C3C031D9F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6D33AD-5072-46A4-9E19-8B34AD6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37</TotalTime>
  <Pages>4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7834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Monika Koupilová</cp:lastModifiedBy>
  <cp:revision>13</cp:revision>
  <cp:lastPrinted>2015-12-15T08:35:00Z</cp:lastPrinted>
  <dcterms:created xsi:type="dcterms:W3CDTF">2022-12-03T16:09:00Z</dcterms:created>
  <dcterms:modified xsi:type="dcterms:W3CDTF">2023-08-25T09:18:00Z</dcterms:modified>
</cp:coreProperties>
</file>