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7F1E" w14:textId="77777777" w:rsidR="00296A15" w:rsidRDefault="00296A15">
      <w:pPr>
        <w:pStyle w:val="Style4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</w:p>
    <w:p w14:paraId="0FE03F41" w14:textId="5836682C" w:rsidR="004D4D95" w:rsidRDefault="00BC7131">
      <w:pPr>
        <w:pStyle w:val="Style4"/>
        <w:keepNext/>
        <w:keepLines/>
        <w:shd w:val="clear" w:color="auto" w:fill="auto"/>
      </w:pPr>
      <w:r>
        <w:t xml:space="preserve">Dodatek č. </w:t>
      </w:r>
      <w:r>
        <w:rPr>
          <w:lang w:val="en-US" w:eastAsia="en-US" w:bidi="en-US"/>
        </w:rPr>
        <w:t xml:space="preserve">1 k </w:t>
      </w:r>
      <w:r>
        <w:t>Cenovému ujednání ze dne 27.12.2022 ke Smlouvě č. THS</w:t>
      </w:r>
      <w:r>
        <w:br/>
        <w:t>SO</w:t>
      </w:r>
      <w:r w:rsidR="00296A15">
        <w:t>11</w:t>
      </w:r>
      <w:r>
        <w:t>/2012; 2012/2567/N</w:t>
      </w:r>
      <w:r w:rsidRPr="00BC7131">
        <w:t xml:space="preserve">M </w:t>
      </w:r>
      <w:r w:rsidRPr="00BC7131">
        <w:t>ze</w:t>
      </w:r>
      <w:r w:rsidRPr="00BC7131">
        <w:t xml:space="preserve"> dne</w:t>
      </w:r>
      <w:r>
        <w:t xml:space="preserve"> 31.5.2012</w:t>
      </w:r>
      <w:bookmarkEnd w:id="0"/>
      <w:bookmarkEnd w:id="1"/>
      <w:bookmarkEnd w:id="2"/>
    </w:p>
    <w:p w14:paraId="28E7488D" w14:textId="77777777" w:rsidR="004D4D95" w:rsidRDefault="00BC7131">
      <w:pPr>
        <w:pStyle w:val="Style7"/>
        <w:keepNext/>
        <w:keepLines/>
        <w:shd w:val="clear" w:color="auto" w:fill="auto"/>
        <w:spacing w:after="200"/>
      </w:pPr>
      <w:bookmarkStart w:id="3" w:name="bookmark3"/>
      <w:bookmarkStart w:id="4" w:name="bookmark4"/>
      <w:bookmarkStart w:id="5" w:name="bookmark5"/>
      <w:r>
        <w:t>Národní divadlo</w:t>
      </w:r>
      <w:bookmarkEnd w:id="3"/>
      <w:bookmarkEnd w:id="4"/>
      <w:bookmarkEnd w:id="5"/>
    </w:p>
    <w:p w14:paraId="4BD71BF1" w14:textId="77777777" w:rsidR="004D4D95" w:rsidRDefault="00BC7131">
      <w:pPr>
        <w:pStyle w:val="Style9"/>
        <w:shd w:val="clear" w:color="auto" w:fill="auto"/>
        <w:spacing w:after="0" w:line="264" w:lineRule="auto"/>
      </w:pPr>
      <w:r>
        <w:t xml:space="preserve">se sídlem; Ostrovní 1, Praha 1, 112 30 zastoupené: </w:t>
      </w:r>
      <w:r>
        <w:rPr>
          <w:lang w:val="en-US" w:eastAsia="en-US" w:bidi="en-US"/>
        </w:rPr>
        <w:t xml:space="preserve">prof. </w:t>
      </w:r>
      <w:r>
        <w:t xml:space="preserve">MgA. Jan Burian, generální ředitel Národního </w:t>
      </w:r>
      <w:r>
        <w:t>divadla, IČ: 00023337</w:t>
      </w:r>
    </w:p>
    <w:p w14:paraId="1657DAC6" w14:textId="77777777" w:rsidR="004D4D95" w:rsidRDefault="00BC7131">
      <w:pPr>
        <w:pStyle w:val="Style9"/>
        <w:shd w:val="clear" w:color="auto" w:fill="auto"/>
        <w:spacing w:after="0" w:line="264" w:lineRule="auto"/>
      </w:pPr>
      <w:r>
        <w:t>DIČ:CZ00023337</w:t>
      </w:r>
    </w:p>
    <w:p w14:paraId="437098D3" w14:textId="5AC4E44C" w:rsidR="004D4D95" w:rsidRDefault="00BC7131">
      <w:pPr>
        <w:pStyle w:val="Style9"/>
        <w:shd w:val="clear" w:color="auto" w:fill="auto"/>
        <w:tabs>
          <w:tab w:val="left" w:pos="4956"/>
        </w:tabs>
        <w:spacing w:after="0" w:line="264" w:lineRule="auto"/>
      </w:pPr>
      <w:r>
        <w:t xml:space="preserve">bankovní spojení: </w:t>
      </w:r>
      <w:r w:rsidR="00D953F7">
        <w:t>XXXXXXXXXXXXXX</w:t>
      </w:r>
      <w:r>
        <w:tab/>
        <w:t xml:space="preserve">č. </w:t>
      </w:r>
      <w:proofErr w:type="spellStart"/>
      <w:proofErr w:type="gramStart"/>
      <w:r>
        <w:t>účtu:</w:t>
      </w:r>
      <w:r w:rsidR="00D953F7">
        <w:t>XXXXXXXXXXXXX</w:t>
      </w:r>
      <w:proofErr w:type="spellEnd"/>
      <w:proofErr w:type="gramEnd"/>
    </w:p>
    <w:p w14:paraId="51A3A7A6" w14:textId="77777777" w:rsidR="004D4D95" w:rsidRDefault="00BC7131">
      <w:pPr>
        <w:pStyle w:val="Style9"/>
        <w:shd w:val="clear" w:color="auto" w:fill="auto"/>
        <w:spacing w:after="200"/>
      </w:pPr>
      <w:r>
        <w:t xml:space="preserve">držitel licence k podnikání, ve smyslu zákona č. 458/2000 Sb., energetický zákon, skupiny: 31, 32 </w:t>
      </w:r>
      <w:r>
        <w:rPr>
          <w:b/>
          <w:bCs/>
        </w:rPr>
        <w:t>(dále jen „dodavatel")</w:t>
      </w:r>
    </w:p>
    <w:p w14:paraId="0E6372B6" w14:textId="77777777" w:rsidR="004D4D95" w:rsidRDefault="00BC7131">
      <w:pPr>
        <w:pStyle w:val="Style7"/>
        <w:keepNext/>
        <w:keepLines/>
        <w:shd w:val="clear" w:color="auto" w:fill="auto"/>
        <w:spacing w:after="200"/>
      </w:pPr>
      <w:bookmarkStart w:id="6" w:name="bookmark6"/>
      <w:bookmarkStart w:id="7" w:name="bookmark7"/>
      <w:bookmarkStart w:id="8" w:name="bookmark8"/>
      <w:r>
        <w:t>Národní muzeum</w:t>
      </w:r>
      <w:bookmarkEnd w:id="6"/>
      <w:bookmarkEnd w:id="7"/>
      <w:bookmarkEnd w:id="8"/>
    </w:p>
    <w:p w14:paraId="183456B5" w14:textId="77777777" w:rsidR="004D4D95" w:rsidRDefault="00BC7131">
      <w:pPr>
        <w:pStyle w:val="Style9"/>
        <w:shd w:val="clear" w:color="auto" w:fill="auto"/>
        <w:spacing w:after="0" w:line="262" w:lineRule="auto"/>
      </w:pPr>
      <w:r>
        <w:t>se sídlem: Václavské nám</w:t>
      </w:r>
      <w:r>
        <w:t>ěstí 68, Praha 1, 110 00</w:t>
      </w:r>
    </w:p>
    <w:p w14:paraId="2AEF2623" w14:textId="77777777" w:rsidR="004D4D95" w:rsidRDefault="00BC7131">
      <w:pPr>
        <w:pStyle w:val="Style9"/>
        <w:shd w:val="clear" w:color="auto" w:fill="auto"/>
        <w:spacing w:after="0" w:line="262" w:lineRule="auto"/>
      </w:pPr>
      <w:r>
        <w:t>zastoupené: PhDr. Michal Lukeš, Ph.D., generální ředitel</w:t>
      </w:r>
    </w:p>
    <w:p w14:paraId="3396D206" w14:textId="77777777" w:rsidR="004D4D95" w:rsidRDefault="00BC7131">
      <w:pPr>
        <w:pStyle w:val="Style9"/>
        <w:shd w:val="clear" w:color="auto" w:fill="auto"/>
        <w:spacing w:after="0" w:line="262" w:lineRule="auto"/>
      </w:pPr>
      <w:r>
        <w:t>IČ: 00023272</w:t>
      </w:r>
    </w:p>
    <w:p w14:paraId="3C040AB2" w14:textId="77777777" w:rsidR="004D4D95" w:rsidRDefault="00BC7131">
      <w:pPr>
        <w:pStyle w:val="Style9"/>
        <w:shd w:val="clear" w:color="auto" w:fill="auto"/>
        <w:spacing w:after="0" w:line="262" w:lineRule="auto"/>
      </w:pPr>
      <w:r>
        <w:t>DIČ:CZ 00023272</w:t>
      </w:r>
    </w:p>
    <w:p w14:paraId="021B1254" w14:textId="2E6D7D6D" w:rsidR="004D4D95" w:rsidRDefault="00BC7131">
      <w:pPr>
        <w:pStyle w:val="Style9"/>
        <w:shd w:val="clear" w:color="auto" w:fill="auto"/>
        <w:tabs>
          <w:tab w:val="left" w:pos="4956"/>
        </w:tabs>
        <w:spacing w:after="0" w:line="262" w:lineRule="auto"/>
      </w:pPr>
      <w:r>
        <w:t xml:space="preserve">bankovní spojení: </w:t>
      </w:r>
      <w:r w:rsidR="00D953F7">
        <w:t>XXXX</w:t>
      </w:r>
      <w:r>
        <w:tab/>
        <w:t xml:space="preserve">č. účtu: </w:t>
      </w:r>
      <w:r w:rsidR="00D953F7">
        <w:t>XXXXXXXXXXXXXXX</w:t>
      </w:r>
    </w:p>
    <w:p w14:paraId="639AD4D0" w14:textId="77777777" w:rsidR="004D4D95" w:rsidRDefault="00BC7131">
      <w:pPr>
        <w:pStyle w:val="Style9"/>
        <w:shd w:val="clear" w:color="auto" w:fill="auto"/>
        <w:spacing w:after="60" w:line="262" w:lineRule="auto"/>
      </w:pPr>
      <w:r>
        <w:t>(dále jen „odběratel")</w:t>
      </w:r>
    </w:p>
    <w:p w14:paraId="45E32786" w14:textId="77777777" w:rsidR="004D4D95" w:rsidRDefault="00BC7131">
      <w:pPr>
        <w:pStyle w:val="Style9"/>
        <w:shd w:val="clear" w:color="auto" w:fill="auto"/>
        <w:spacing w:after="60" w:line="262" w:lineRule="auto"/>
        <w:jc w:val="center"/>
      </w:pPr>
      <w:r>
        <w:t>1.</w:t>
      </w:r>
    </w:p>
    <w:p w14:paraId="3670291B" w14:textId="77777777" w:rsidR="004D4D95" w:rsidRDefault="00BC7131">
      <w:pPr>
        <w:pStyle w:val="Style7"/>
        <w:keepNext/>
        <w:keepLines/>
        <w:shd w:val="clear" w:color="auto" w:fill="auto"/>
        <w:spacing w:after="60"/>
        <w:jc w:val="center"/>
      </w:pPr>
      <w:bookmarkStart w:id="9" w:name="bookmark10"/>
      <w:bookmarkStart w:id="10" w:name="bookmark11"/>
      <w:bookmarkStart w:id="11" w:name="bookmark9"/>
      <w:r>
        <w:t>Předmět dodatku</w:t>
      </w:r>
      <w:bookmarkEnd w:id="9"/>
      <w:bookmarkEnd w:id="10"/>
      <w:bookmarkEnd w:id="11"/>
    </w:p>
    <w:p w14:paraId="07E5BA18" w14:textId="77777777" w:rsidR="004D4D95" w:rsidRDefault="00BC7131">
      <w:pPr>
        <w:pStyle w:val="Style9"/>
        <w:shd w:val="clear" w:color="auto" w:fill="auto"/>
        <w:spacing w:after="700"/>
      </w:pPr>
      <w:r>
        <w:t xml:space="preserve">Smluvní strany uzavírají dodatek č. 1 k Cenovému </w:t>
      </w:r>
      <w:r>
        <w:t>ujednání ze dne 27.12.2022 ke Smlouvě o dodávce tepelné energie pro vytápění, ohřev TUV a chlad uzavřené dne 31.5.2012 (dále jen „Smlouva“). Tímto dodatkem č. 1 se mění článek II. Cenového ujednání následovně:</w:t>
      </w:r>
    </w:p>
    <w:p w14:paraId="1320D090" w14:textId="77777777" w:rsidR="004D4D95" w:rsidRDefault="00BC7131">
      <w:pPr>
        <w:pStyle w:val="Style9"/>
        <w:shd w:val="clear" w:color="auto" w:fill="auto"/>
        <w:spacing w:after="260" w:line="240" w:lineRule="auto"/>
        <w:jc w:val="center"/>
      </w:pPr>
      <w:r>
        <w:t>II.</w:t>
      </w:r>
    </w:p>
    <w:p w14:paraId="6CEDCD5F" w14:textId="77777777" w:rsidR="004D4D95" w:rsidRDefault="00BC7131">
      <w:pPr>
        <w:pStyle w:val="Style7"/>
        <w:keepNext/>
        <w:keepLines/>
        <w:shd w:val="clear" w:color="auto" w:fill="auto"/>
        <w:spacing w:after="60" w:line="264" w:lineRule="auto"/>
        <w:jc w:val="center"/>
      </w:pPr>
      <w:bookmarkStart w:id="12" w:name="bookmark12"/>
      <w:bookmarkStart w:id="13" w:name="bookmark13"/>
      <w:bookmarkStart w:id="14" w:name="bookmark14"/>
      <w:r>
        <w:t>Dohoda o zálohách</w:t>
      </w:r>
      <w:bookmarkEnd w:id="12"/>
      <w:bookmarkEnd w:id="13"/>
      <w:bookmarkEnd w:id="14"/>
    </w:p>
    <w:p w14:paraId="79ECA407" w14:textId="77777777" w:rsidR="004D4D95" w:rsidRDefault="00BC7131">
      <w:pPr>
        <w:pStyle w:val="Style9"/>
        <w:numPr>
          <w:ilvl w:val="0"/>
          <w:numId w:val="1"/>
        </w:numPr>
        <w:shd w:val="clear" w:color="auto" w:fill="auto"/>
        <w:tabs>
          <w:tab w:val="left" w:pos="522"/>
        </w:tabs>
        <w:spacing w:after="60" w:line="264" w:lineRule="auto"/>
      </w:pPr>
      <w:r>
        <w:t>Smluvní strany se dohodl</w:t>
      </w:r>
      <w:r>
        <w:t xml:space="preserve">y, že odběratel dodavateli bude poskytovat zálohy za období plnění </w:t>
      </w:r>
      <w:r>
        <w:rPr>
          <w:lang w:val="en-US" w:eastAsia="en-US" w:bidi="en-US"/>
        </w:rPr>
        <w:t>1</w:t>
      </w:r>
      <w:r>
        <w:rPr>
          <w:lang w:val="en-US" w:eastAsia="en-US" w:bidi="en-US"/>
        </w:rPr>
        <w:softHyphen/>
        <w:t>12/2023</w:t>
      </w:r>
      <w:r>
        <w:t xml:space="preserve"> za dodávku tepelné energie ve formě měsíčních záloh na základě zálohových faktur vystavených vždy k 5 dni příslušného měsíce dodavatelem splatných do 21 dnů ode dne doručení.</w:t>
      </w:r>
    </w:p>
    <w:p w14:paraId="065D9DC1" w14:textId="77777777" w:rsidR="004D4D95" w:rsidRDefault="00BC7131">
      <w:pPr>
        <w:pStyle w:val="Style9"/>
        <w:numPr>
          <w:ilvl w:val="0"/>
          <w:numId w:val="1"/>
        </w:numPr>
        <w:shd w:val="clear" w:color="auto" w:fill="auto"/>
        <w:tabs>
          <w:tab w:val="left" w:pos="526"/>
        </w:tabs>
        <w:spacing w:after="260" w:line="264" w:lineRule="auto"/>
      </w:pPr>
      <w:r>
        <w:t>Celk</w:t>
      </w:r>
      <w:r>
        <w:t xml:space="preserve">ová zálohová částka za období 1-12/2023 činí </w:t>
      </w:r>
      <w:r>
        <w:rPr>
          <w:b/>
          <w:bCs/>
        </w:rPr>
        <w:t xml:space="preserve">9 549 245,- Kč </w:t>
      </w:r>
      <w:r>
        <w:t xml:space="preserve">bez DPH. K uvedené částce bude připočteno DPH dle sazby platné v době vystavení zálohových </w:t>
      </w:r>
      <w:proofErr w:type="gramStart"/>
      <w:r>
        <w:t>faktur .</w:t>
      </w:r>
      <w:proofErr w:type="gramEnd"/>
      <w:r>
        <w:t xml:space="preserve"> Odběratel se zavazuje hradit zálohy za dodávku tepelné energie podle níže uvedeného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2184"/>
        <w:gridCol w:w="2184"/>
        <w:gridCol w:w="2203"/>
      </w:tblGrid>
      <w:tr w:rsidR="004D4D95" w14:paraId="7B8E6CF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9964E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81A15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Výše splátky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D791C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Období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C0D13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Výše splátky</w:t>
            </w:r>
          </w:p>
        </w:tc>
      </w:tr>
      <w:tr w:rsidR="004D4D95" w14:paraId="5D7BCAA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627A1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Leden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0973" w14:textId="62CE4FEA" w:rsidR="004D4D95" w:rsidRPr="00CD1575" w:rsidRDefault="001E5C6A" w:rsidP="00CD1575">
            <w:pPr>
              <w:jc w:val="right"/>
              <w:rPr>
                <w:sz w:val="14"/>
                <w:szCs w:val="14"/>
              </w:rPr>
            </w:pPr>
            <w:r w:rsidRPr="00CD1575">
              <w:rPr>
                <w:sz w:val="14"/>
                <w:szCs w:val="14"/>
              </w:rPr>
              <w:t>2 614 924,-</w:t>
            </w:r>
            <w:proofErr w:type="gramStart"/>
            <w:r w:rsidR="00CD1575">
              <w:rPr>
                <w:sz w:val="14"/>
                <w:szCs w:val="14"/>
              </w:rPr>
              <w:t>Kč</w:t>
            </w:r>
            <w:r w:rsidR="00DC2BBE">
              <w:rPr>
                <w:sz w:val="14"/>
                <w:szCs w:val="14"/>
              </w:rPr>
              <w:t xml:space="preserve">  .</w:t>
            </w:r>
            <w:proofErr w:type="gramEnd"/>
            <w:r w:rsidR="00CD1575">
              <w:rPr>
                <w:sz w:val="14"/>
                <w:szCs w:val="14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6894B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červenec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E00A7" w14:textId="7FB35C14" w:rsidR="004D4D95" w:rsidRPr="00CD1575" w:rsidRDefault="00CD1575" w:rsidP="00CD15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100 094,-Kč</w:t>
            </w:r>
          </w:p>
        </w:tc>
      </w:tr>
      <w:tr w:rsidR="004D4D95" w14:paraId="55EB3E7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952A9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Únor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504DE" w14:textId="695BC231" w:rsidR="004D4D95" w:rsidRPr="00CD1575" w:rsidRDefault="00DC2BBE" w:rsidP="00CD15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1 953 127,-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B301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srpen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81F08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69 549,-Kč</w:t>
            </w:r>
          </w:p>
        </w:tc>
      </w:tr>
      <w:tr w:rsidR="004D4D95" w14:paraId="1550AD7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721EF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Březen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DA019" w14:textId="6BBDA490" w:rsidR="004D4D95" w:rsidRPr="00CD1575" w:rsidRDefault="00EF5450" w:rsidP="00CD15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1 902 219,-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3A37F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Září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3EC65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69 549,-Kč</w:t>
            </w:r>
          </w:p>
        </w:tc>
      </w:tr>
      <w:tr w:rsidR="004D4D95" w14:paraId="79EBFCC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A9E38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Duben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49FD6" w14:textId="122F1AD9" w:rsidR="004D4D95" w:rsidRPr="00CD1575" w:rsidRDefault="00EF5450" w:rsidP="00CD15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1 413 507,-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B83F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říjen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D2B1E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69 549-Kč</w:t>
            </w:r>
            <w:proofErr w:type="gramEnd"/>
          </w:p>
        </w:tc>
      </w:tr>
      <w:tr w:rsidR="004D4D95" w14:paraId="4A8B57C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C76AA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Květen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5005" w14:textId="65A9CA5A" w:rsidR="004D4D95" w:rsidRPr="00CD1575" w:rsidRDefault="00EF5450" w:rsidP="00CD15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425 902,-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97D2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listopad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8427B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269 549,-Kč</w:t>
            </w:r>
          </w:p>
        </w:tc>
      </w:tr>
      <w:tr w:rsidR="004D4D95" w14:paraId="33A92C7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43B9F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Červen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2F09" w14:textId="18D0D03B" w:rsidR="004D4D95" w:rsidRPr="00CD1575" w:rsidRDefault="00324EE1" w:rsidP="00CD157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191 727,-</w:t>
            </w:r>
            <w:proofErr w:type="gramStart"/>
            <w:r>
              <w:rPr>
                <w:sz w:val="14"/>
                <w:szCs w:val="14"/>
              </w:rPr>
              <w:t>Kč  .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931CD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prosinec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874E5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469 549,-KČ</w:t>
            </w:r>
          </w:p>
        </w:tc>
      </w:tr>
      <w:tr w:rsidR="004D4D95" w14:paraId="34D811A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C9332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 Kč bez DPH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7E98F" w14:textId="77777777" w:rsidR="004D4D95" w:rsidRDefault="00BC7131">
            <w:pPr>
              <w:pStyle w:val="Style12"/>
              <w:shd w:val="clear" w:color="auto" w:fill="auto"/>
              <w:spacing w:after="0" w:line="240" w:lineRule="auto"/>
              <w:ind w:firstLine="3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9 549 245,- Kč</w:t>
            </w:r>
          </w:p>
        </w:tc>
      </w:tr>
    </w:tbl>
    <w:p w14:paraId="602A1380" w14:textId="77777777" w:rsidR="004D4D95" w:rsidRDefault="00BC7131">
      <w:pPr>
        <w:spacing w:line="1" w:lineRule="exact"/>
        <w:rPr>
          <w:sz w:val="2"/>
          <w:szCs w:val="2"/>
        </w:rPr>
      </w:pPr>
      <w:r>
        <w:br w:type="page"/>
      </w:r>
    </w:p>
    <w:p w14:paraId="493AFB8D" w14:textId="77777777" w:rsidR="004D4D95" w:rsidRDefault="00BC7131">
      <w:pPr>
        <w:pStyle w:val="Style9"/>
        <w:shd w:val="clear" w:color="auto" w:fill="auto"/>
        <w:spacing w:after="520"/>
      </w:pPr>
      <w:r>
        <w:rPr>
          <w:lang w:val="en-US" w:eastAsia="en-US" w:bidi="en-US"/>
        </w:rPr>
        <w:lastRenderedPageBreak/>
        <w:t xml:space="preserve">Do </w:t>
      </w:r>
      <w:r>
        <w:t xml:space="preserve">záloh nejsou </w:t>
      </w:r>
      <w:r>
        <w:t>zahrnuty dodávky VS pro ohřev TV. Dodávka VS bude vyúčtována v konečném vyúčtování za rok 2023 podle skutečně naměřeného odebraného množství v cenách dodavatele platných v roce 2023.</w:t>
      </w:r>
    </w:p>
    <w:p w14:paraId="76D13932" w14:textId="71CD0B36" w:rsidR="004D4D95" w:rsidRDefault="00BC7131">
      <w:pPr>
        <w:pStyle w:val="Style9"/>
        <w:shd w:val="clear" w:color="auto" w:fill="auto"/>
      </w:pPr>
      <w:r>
        <w:t xml:space="preserve">Adresa příjemce faktury. </w:t>
      </w:r>
      <w:r w:rsidR="00324EE1">
        <w:t>XXXXXXXXXXXXX</w:t>
      </w:r>
    </w:p>
    <w:p w14:paraId="538C1F5C" w14:textId="41A2315D" w:rsidR="004D4D95" w:rsidRDefault="00BC7131">
      <w:pPr>
        <w:pStyle w:val="Style9"/>
        <w:shd w:val="clear" w:color="auto" w:fill="auto"/>
      </w:pPr>
      <w:r>
        <w:t>Adresa pro zaslání faktury</w:t>
      </w:r>
      <w:r w:rsidR="00324EE1">
        <w:t>:</w:t>
      </w:r>
      <w:r>
        <w:t xml:space="preserve"> </w:t>
      </w:r>
      <w:r w:rsidR="00324EE1">
        <w:t>XXXXXXXX</w:t>
      </w:r>
    </w:p>
    <w:p w14:paraId="419BF15A" w14:textId="77777777" w:rsidR="004D4D95" w:rsidRDefault="00BC7131">
      <w:pPr>
        <w:pStyle w:val="Style9"/>
        <w:shd w:val="clear" w:color="auto" w:fill="auto"/>
      </w:pPr>
      <w:r>
        <w:t>Lhůta splatnosti: faktury jsou splatné do 21 dnů ode dne doručení</w:t>
      </w:r>
    </w:p>
    <w:p w14:paraId="1686D6E0" w14:textId="77777777" w:rsidR="004D4D95" w:rsidRDefault="00BC7131">
      <w:pPr>
        <w:pStyle w:val="Style9"/>
        <w:shd w:val="clear" w:color="auto" w:fill="auto"/>
        <w:spacing w:after="520"/>
      </w:pPr>
      <w:r>
        <w:t>Dodavatel se zavazuje provést konečné vyúčtování zálohových faktur do 28.2.2024</w:t>
      </w:r>
    </w:p>
    <w:p w14:paraId="4DEE064C" w14:textId="77777777" w:rsidR="004D4D95" w:rsidRDefault="00BC7131">
      <w:pPr>
        <w:pStyle w:val="Style9"/>
        <w:shd w:val="clear" w:color="auto" w:fill="auto"/>
        <w:spacing w:after="520"/>
        <w:jc w:val="center"/>
      </w:pPr>
      <w:r>
        <w:t>III.</w:t>
      </w:r>
    </w:p>
    <w:p w14:paraId="3F7470EB" w14:textId="77777777" w:rsidR="004D4D95" w:rsidRDefault="00BC7131">
      <w:pPr>
        <w:pStyle w:val="Style9"/>
        <w:shd w:val="clear" w:color="auto" w:fill="auto"/>
        <w:spacing w:after="0"/>
        <w:sectPr w:rsidR="004D4D95">
          <w:footerReference w:type="even" r:id="rId7"/>
          <w:footerReference w:type="default" r:id="rId8"/>
          <w:pgSz w:w="11909" w:h="16834"/>
          <w:pgMar w:top="605" w:right="1309" w:bottom="1221" w:left="1325" w:header="0" w:footer="3" w:gutter="0"/>
          <w:pgNumType w:start="1"/>
          <w:cols w:space="720"/>
          <w:noEndnote/>
          <w:docGrid w:linePitch="360"/>
        </w:sectPr>
      </w:pPr>
      <w:r>
        <w:t xml:space="preserve">Tento dodatek č. 1 </w:t>
      </w:r>
      <w:r>
        <w:t>nabývá platnosti dnem jeho podpisu oběma smluvními stranami a účinnosti dnem jeho uveřejnění v registru smluv dle zákona č. 340/2015 Sb.</w:t>
      </w:r>
    </w:p>
    <w:p w14:paraId="711CC301" w14:textId="77777777" w:rsidR="004D4D95" w:rsidRDefault="004D4D95">
      <w:pPr>
        <w:spacing w:line="240" w:lineRule="exact"/>
        <w:rPr>
          <w:sz w:val="19"/>
          <w:szCs w:val="19"/>
        </w:rPr>
      </w:pPr>
    </w:p>
    <w:p w14:paraId="7772032F" w14:textId="77777777" w:rsidR="004D4D95" w:rsidRDefault="004D4D95">
      <w:pPr>
        <w:spacing w:line="240" w:lineRule="exact"/>
        <w:rPr>
          <w:sz w:val="19"/>
          <w:szCs w:val="19"/>
        </w:rPr>
      </w:pPr>
    </w:p>
    <w:p w14:paraId="6BF10BCC" w14:textId="77777777" w:rsidR="004D4D95" w:rsidRDefault="004D4D95">
      <w:pPr>
        <w:spacing w:line="240" w:lineRule="exact"/>
        <w:rPr>
          <w:sz w:val="19"/>
          <w:szCs w:val="19"/>
        </w:rPr>
      </w:pPr>
    </w:p>
    <w:p w14:paraId="195E7657" w14:textId="77777777" w:rsidR="004D4D95" w:rsidRDefault="004D4D95">
      <w:pPr>
        <w:spacing w:line="240" w:lineRule="exact"/>
        <w:rPr>
          <w:sz w:val="19"/>
          <w:szCs w:val="19"/>
        </w:rPr>
      </w:pPr>
    </w:p>
    <w:p w14:paraId="57EEAA5E" w14:textId="77777777" w:rsidR="004D4D95" w:rsidRDefault="004D4D95">
      <w:pPr>
        <w:spacing w:line="240" w:lineRule="exact"/>
        <w:rPr>
          <w:sz w:val="19"/>
          <w:szCs w:val="19"/>
        </w:rPr>
      </w:pPr>
    </w:p>
    <w:p w14:paraId="7A0AABEA" w14:textId="77777777" w:rsidR="004D4D95" w:rsidRDefault="004D4D95">
      <w:pPr>
        <w:spacing w:line="240" w:lineRule="exact"/>
        <w:rPr>
          <w:sz w:val="19"/>
          <w:szCs w:val="19"/>
        </w:rPr>
      </w:pPr>
    </w:p>
    <w:p w14:paraId="06723310" w14:textId="77777777" w:rsidR="004D4D95" w:rsidRDefault="004D4D95">
      <w:pPr>
        <w:spacing w:before="79" w:after="79" w:line="240" w:lineRule="exact"/>
        <w:rPr>
          <w:sz w:val="19"/>
          <w:szCs w:val="19"/>
        </w:rPr>
      </w:pPr>
    </w:p>
    <w:p w14:paraId="661D9473" w14:textId="77777777" w:rsidR="004D4D95" w:rsidRDefault="004D4D95">
      <w:pPr>
        <w:spacing w:line="1" w:lineRule="exact"/>
        <w:sectPr w:rsidR="004D4D95">
          <w:type w:val="continuous"/>
          <w:pgSz w:w="11909" w:h="16834"/>
          <w:pgMar w:top="2203" w:right="0" w:bottom="735" w:left="0" w:header="0" w:footer="3" w:gutter="0"/>
          <w:cols w:space="720"/>
          <w:noEndnote/>
          <w:docGrid w:linePitch="360"/>
        </w:sectPr>
      </w:pPr>
    </w:p>
    <w:p w14:paraId="17D4DCFE" w14:textId="13497F4D" w:rsidR="004D4D95" w:rsidRDefault="00B8766D" w:rsidP="00B8766D">
      <w:pPr>
        <w:pStyle w:val="Style9"/>
        <w:framePr w:w="3196" w:h="274" w:wrap="none" w:vAnchor="text" w:hAnchor="page" w:x="1486" w:y="243"/>
        <w:shd w:val="clear" w:color="auto" w:fill="auto"/>
        <w:spacing w:after="0" w:line="240" w:lineRule="auto"/>
      </w:pPr>
      <w:r>
        <w:t>V…………</w:t>
      </w:r>
      <w:proofErr w:type="gramStart"/>
      <w:r>
        <w:t>…….</w:t>
      </w:r>
      <w:proofErr w:type="gramEnd"/>
      <w:r w:rsidR="00BC7131">
        <w:t>dne</w:t>
      </w:r>
      <w:r>
        <w:t>…………..</w:t>
      </w:r>
    </w:p>
    <w:p w14:paraId="05DFAD03" w14:textId="77777777" w:rsidR="004D4D95" w:rsidRDefault="00BC7131">
      <w:pPr>
        <w:pStyle w:val="Style9"/>
        <w:framePr w:w="3571" w:h="307" w:wrap="none" w:vAnchor="text" w:hAnchor="page" w:x="6983" w:y="159"/>
        <w:shd w:val="clear" w:color="auto" w:fill="auto"/>
        <w:tabs>
          <w:tab w:val="left" w:pos="1805"/>
          <w:tab w:val="left" w:leader="dot" w:pos="3509"/>
        </w:tabs>
        <w:spacing w:after="0" w:line="240" w:lineRule="auto"/>
      </w:pPr>
      <w:proofErr w:type="gramStart"/>
      <w:r>
        <w:t>v..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dne.</w:t>
      </w:r>
      <w:r>
        <w:tab/>
      </w:r>
    </w:p>
    <w:p w14:paraId="70FD04CF" w14:textId="77777777" w:rsidR="004D4D95" w:rsidRDefault="00BC7131">
      <w:pPr>
        <w:pStyle w:val="Style22"/>
        <w:framePr w:w="1642" w:h="662" w:wrap="none" w:vAnchor="text" w:hAnchor="page" w:x="1324" w:y="1489"/>
        <w:shd w:val="clear" w:color="auto" w:fill="auto"/>
        <w:spacing w:after="120"/>
      </w:pPr>
      <w:r>
        <w:t>Odběratel:</w:t>
      </w:r>
    </w:p>
    <w:p w14:paraId="35AE664C" w14:textId="77777777" w:rsidR="004D4D95" w:rsidRDefault="00BC7131">
      <w:pPr>
        <w:pStyle w:val="Style22"/>
        <w:framePr w:w="1642" w:h="662" w:wrap="none" w:vAnchor="text" w:hAnchor="page" w:x="1324" w:y="1489"/>
        <w:shd w:val="clear" w:color="auto" w:fill="auto"/>
        <w:spacing w:after="0"/>
      </w:pPr>
      <w:r>
        <w:t>Národní muzeum</w:t>
      </w:r>
    </w:p>
    <w:p w14:paraId="7E973710" w14:textId="77777777" w:rsidR="004D4D95" w:rsidRDefault="00BC7131">
      <w:pPr>
        <w:pStyle w:val="Style9"/>
        <w:framePr w:w="1042" w:h="274" w:wrap="none" w:vAnchor="text" w:hAnchor="page" w:x="6983" w:y="1499"/>
        <w:shd w:val="clear" w:color="auto" w:fill="auto"/>
        <w:spacing w:after="0" w:line="240" w:lineRule="auto"/>
      </w:pPr>
      <w:r>
        <w:t>Dodavatel:</w:t>
      </w:r>
    </w:p>
    <w:p w14:paraId="0A286FA1" w14:textId="77777777" w:rsidR="004D4D95" w:rsidRDefault="00BC7131">
      <w:pPr>
        <w:pStyle w:val="Style9"/>
        <w:framePr w:w="1555" w:h="274" w:wrap="none" w:vAnchor="text" w:hAnchor="page" w:x="6968" w:y="1887"/>
        <w:shd w:val="clear" w:color="auto" w:fill="auto"/>
        <w:spacing w:after="0" w:line="240" w:lineRule="auto"/>
      </w:pPr>
      <w:r>
        <w:t xml:space="preserve">Národní </w:t>
      </w:r>
      <w:r>
        <w:t>divadlo</w:t>
      </w:r>
    </w:p>
    <w:p w14:paraId="4C4F2F0E" w14:textId="77777777" w:rsidR="004D4D95" w:rsidRDefault="00BC7131">
      <w:pPr>
        <w:pStyle w:val="Style9"/>
        <w:framePr w:w="2534" w:h="787" w:wrap="none" w:vAnchor="text" w:hAnchor="page" w:x="1333" w:y="2267"/>
        <w:shd w:val="clear" w:color="auto" w:fill="auto"/>
        <w:spacing w:after="0" w:line="360" w:lineRule="auto"/>
      </w:pPr>
      <w:r>
        <w:t>PhDr. Michal Lukeš, Ph.D. generální ředitel</w:t>
      </w:r>
    </w:p>
    <w:p w14:paraId="14CD1570" w14:textId="77777777" w:rsidR="004D4D95" w:rsidRDefault="00BC7131">
      <w:pPr>
        <w:pStyle w:val="Style9"/>
        <w:framePr w:w="2141" w:h="283" w:wrap="none" w:vAnchor="text" w:hAnchor="page" w:x="6978" w:y="2276"/>
        <w:shd w:val="clear" w:color="auto" w:fill="auto"/>
        <w:spacing w:after="0" w:line="240" w:lineRule="auto"/>
      </w:pPr>
      <w:r>
        <w:rPr>
          <w:lang w:val="en-US" w:eastAsia="en-US" w:bidi="en-US"/>
        </w:rPr>
        <w:t xml:space="preserve">prof. </w:t>
      </w:r>
      <w:r>
        <w:t>MgA. Jan Burian</w:t>
      </w:r>
    </w:p>
    <w:p w14:paraId="3E918C5D" w14:textId="77205096" w:rsidR="004D4D95" w:rsidRDefault="004D4D95">
      <w:pPr>
        <w:spacing w:line="360" w:lineRule="exact"/>
      </w:pPr>
    </w:p>
    <w:p w14:paraId="70C29FED" w14:textId="77777777" w:rsidR="004D4D95" w:rsidRDefault="004D4D95">
      <w:pPr>
        <w:spacing w:line="360" w:lineRule="exact"/>
      </w:pPr>
    </w:p>
    <w:p w14:paraId="757E469F" w14:textId="77777777" w:rsidR="004D4D95" w:rsidRDefault="004D4D95">
      <w:pPr>
        <w:spacing w:line="360" w:lineRule="exact"/>
      </w:pPr>
    </w:p>
    <w:p w14:paraId="086847F6" w14:textId="77777777" w:rsidR="004D4D95" w:rsidRDefault="004D4D95">
      <w:pPr>
        <w:spacing w:line="360" w:lineRule="exact"/>
      </w:pPr>
    </w:p>
    <w:p w14:paraId="239D6822" w14:textId="77777777" w:rsidR="004D4D95" w:rsidRDefault="004D4D95">
      <w:pPr>
        <w:spacing w:line="360" w:lineRule="exact"/>
      </w:pPr>
    </w:p>
    <w:p w14:paraId="68B0A9EE" w14:textId="77777777" w:rsidR="004D4D95" w:rsidRDefault="004D4D95">
      <w:pPr>
        <w:spacing w:line="360" w:lineRule="exact"/>
      </w:pPr>
    </w:p>
    <w:p w14:paraId="5C73F789" w14:textId="77777777" w:rsidR="004D4D95" w:rsidRDefault="004D4D95">
      <w:pPr>
        <w:spacing w:line="360" w:lineRule="exact"/>
      </w:pPr>
    </w:p>
    <w:p w14:paraId="6DE42702" w14:textId="77777777" w:rsidR="005129BF" w:rsidRPr="005129BF" w:rsidRDefault="005129BF" w:rsidP="005129BF">
      <w:pPr>
        <w:pStyle w:val="Style9"/>
        <w:framePr w:w="3331" w:h="1421" w:wrap="none" w:vAnchor="text" w:hAnchor="page" w:x="6766" w:y="153"/>
        <w:shd w:val="clear" w:color="auto" w:fill="auto"/>
        <w:spacing w:after="0" w:line="168" w:lineRule="auto"/>
        <w:jc w:val="right"/>
      </w:pPr>
      <w:r w:rsidRPr="005129BF">
        <w:t xml:space="preserve">generální ředitel Národního divadla </w:t>
      </w:r>
    </w:p>
    <w:p w14:paraId="67EC2812" w14:textId="77777777" w:rsidR="004D4D95" w:rsidRDefault="004D4D95">
      <w:pPr>
        <w:spacing w:line="360" w:lineRule="exact"/>
      </w:pPr>
    </w:p>
    <w:p w14:paraId="69CA2A8E" w14:textId="77777777" w:rsidR="004D4D95" w:rsidRDefault="004D4D95">
      <w:pPr>
        <w:spacing w:line="360" w:lineRule="exact"/>
      </w:pPr>
    </w:p>
    <w:p w14:paraId="0BCF78A2" w14:textId="77777777" w:rsidR="004D4D95" w:rsidRDefault="004D4D95">
      <w:pPr>
        <w:spacing w:line="360" w:lineRule="exact"/>
      </w:pPr>
    </w:p>
    <w:p w14:paraId="315399AC" w14:textId="77777777" w:rsidR="004D4D95" w:rsidRDefault="004D4D95">
      <w:pPr>
        <w:spacing w:after="498" w:line="1" w:lineRule="exact"/>
      </w:pPr>
    </w:p>
    <w:p w14:paraId="6F3B2583" w14:textId="77777777" w:rsidR="004D4D95" w:rsidRDefault="004D4D95">
      <w:pPr>
        <w:spacing w:line="1" w:lineRule="exact"/>
      </w:pPr>
    </w:p>
    <w:sectPr w:rsidR="004D4D95">
      <w:type w:val="continuous"/>
      <w:pgSz w:w="11909" w:h="16834"/>
      <w:pgMar w:top="2203" w:right="704" w:bottom="735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5F40" w14:textId="77777777" w:rsidR="00BC7131" w:rsidRDefault="00BC7131">
      <w:r>
        <w:separator/>
      </w:r>
    </w:p>
  </w:endnote>
  <w:endnote w:type="continuationSeparator" w:id="0">
    <w:p w14:paraId="7DB81168" w14:textId="77777777" w:rsidR="00BC7131" w:rsidRDefault="00B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6FA" w14:textId="77777777" w:rsidR="004D4D95" w:rsidRDefault="00BC713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FAD335" wp14:editId="2F855C84">
              <wp:simplePos x="0" y="0"/>
              <wp:positionH relativeFrom="page">
                <wp:posOffset>6606540</wp:posOffset>
              </wp:positionH>
              <wp:positionV relativeFrom="page">
                <wp:posOffset>10159365</wp:posOffset>
              </wp:positionV>
              <wp:extent cx="5207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3AF9A3" w14:textId="77777777" w:rsidR="004D4D95" w:rsidRDefault="00BC7131">
                          <w:pPr>
                            <w:pStyle w:val="Style17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0.20000000000005pt;margin-top:799.95000000000005pt;width:4.0999999999999996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3AAF" w14:textId="77777777" w:rsidR="004D4D95" w:rsidRDefault="004D4D9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E66C" w14:textId="77777777" w:rsidR="004D4D95" w:rsidRDefault="004D4D95"/>
  </w:footnote>
  <w:footnote w:type="continuationSeparator" w:id="0">
    <w:p w14:paraId="14AE34B5" w14:textId="77777777" w:rsidR="004D4D95" w:rsidRDefault="004D4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47A2"/>
    <w:multiLevelType w:val="multilevel"/>
    <w:tmpl w:val="CA42E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595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95"/>
    <w:rsid w:val="001E5C6A"/>
    <w:rsid w:val="00296A15"/>
    <w:rsid w:val="00324EE1"/>
    <w:rsid w:val="004D4D95"/>
    <w:rsid w:val="005129BF"/>
    <w:rsid w:val="00B8766D"/>
    <w:rsid w:val="00BC7131"/>
    <w:rsid w:val="00CD1575"/>
    <w:rsid w:val="00D953F7"/>
    <w:rsid w:val="00DC2BBE"/>
    <w:rsid w:val="00E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F03F"/>
  <w15:docId w15:val="{432EC3C6-0899-4FA7-96CB-DDC8C5A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before="40" w:after="350"/>
      <w:jc w:val="righ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1020" w:line="228" w:lineRule="auto"/>
      <w:jc w:val="center"/>
      <w:outlineLvl w:val="1"/>
    </w:pPr>
    <w:rPr>
      <w:b/>
      <w:bCs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130" w:line="262" w:lineRule="auto"/>
      <w:outlineLvl w:val="3"/>
    </w:pPr>
    <w:rPr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40" w:line="259" w:lineRule="auto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40" w:line="259" w:lineRule="auto"/>
    </w:pPr>
    <w:rPr>
      <w:sz w:val="22"/>
      <w:szCs w:val="22"/>
    </w:rPr>
  </w:style>
  <w:style w:type="paragraph" w:customStyle="1" w:styleId="Style17">
    <w:name w:val="Style 17"/>
    <w:basedOn w:val="Normln"/>
    <w:link w:val="CharStyle18"/>
    <w:pPr>
      <w:shd w:val="clear" w:color="auto" w:fill="FFFFFF"/>
    </w:pPr>
    <w:rPr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outlineLvl w:val="0"/>
    </w:pPr>
    <w:rPr>
      <w:w w:val="60"/>
      <w:sz w:val="28"/>
      <w:szCs w:val="28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60"/>
    </w:pPr>
    <w:rPr>
      <w:sz w:val="22"/>
      <w:szCs w:val="2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100" w:line="154" w:lineRule="auto"/>
      <w:ind w:left="10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30"/>
      <w:ind w:firstLine="60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Kristýna</dc:creator>
  <cp:lastModifiedBy>Kofroňová Kristýna</cp:lastModifiedBy>
  <cp:revision>11</cp:revision>
  <dcterms:created xsi:type="dcterms:W3CDTF">2023-08-24T08:30:00Z</dcterms:created>
  <dcterms:modified xsi:type="dcterms:W3CDTF">2023-08-24T08:35:00Z</dcterms:modified>
</cp:coreProperties>
</file>