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5C78" w14:textId="082D9704" w:rsidR="0068377E" w:rsidRPr="0002440C" w:rsidRDefault="001C6665" w:rsidP="001C6665">
      <w:pPr>
        <w:pStyle w:val="Standardntext"/>
        <w:tabs>
          <w:tab w:val="left" w:pos="5310"/>
          <w:tab w:val="right" w:pos="907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2440C" w:rsidRPr="0002440C">
        <w:rPr>
          <w:sz w:val="22"/>
          <w:szCs w:val="22"/>
        </w:rPr>
        <w:t>Smlouva č. 0493/2023/OSM</w:t>
      </w:r>
    </w:p>
    <w:p w14:paraId="09F931E7" w14:textId="0EE8E327" w:rsidR="001C6665" w:rsidRDefault="001C6665" w:rsidP="001C6665">
      <w:pPr>
        <w:pStyle w:val="Standardntext"/>
        <w:tabs>
          <w:tab w:val="left" w:pos="5310"/>
          <w:tab w:val="right" w:pos="9071"/>
        </w:tabs>
        <w:rPr>
          <w:b/>
          <w:color w:val="808080" w:themeColor="background1" w:themeShade="80"/>
          <w:sz w:val="22"/>
          <w:szCs w:val="22"/>
        </w:rPr>
      </w:pPr>
      <w:r w:rsidRPr="00C5103D">
        <w:rPr>
          <w:noProof/>
        </w:rPr>
        <w:drawing>
          <wp:inline distT="0" distB="0" distL="0" distR="0" wp14:anchorId="439EBEF8" wp14:editId="1CDD5342">
            <wp:extent cx="2895600" cy="6381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19710" r="5687" b="1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950E4B" wp14:editId="185EFBA7">
            <wp:extent cx="2486025" cy="923925"/>
            <wp:effectExtent l="0" t="0" r="9525" b="9525"/>
            <wp:docPr id="2" name="Obrázek 2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P_logo_RGB_v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0530" w14:textId="1D511AD9" w:rsidR="00685C7F" w:rsidRP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IČ:   </w:t>
      </w:r>
      <w:proofErr w:type="gramEnd"/>
      <w:r w:rsidRPr="00CD14AF">
        <w:rPr>
          <w:sz w:val="22"/>
          <w:szCs w:val="22"/>
        </w:rPr>
        <w:t xml:space="preserve">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11795193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ČSOB a.s., Aš, č. ú.25402540/0300</w:t>
      </w:r>
    </w:p>
    <w:p w14:paraId="377AC323" w14:textId="21497918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4B1C68">
        <w:rPr>
          <w:sz w:val="22"/>
          <w:szCs w:val="22"/>
        </w:rPr>
        <w:t xml:space="preserve">Vítězslavem </w:t>
      </w:r>
      <w:proofErr w:type="spellStart"/>
      <w:r w:rsidR="004B1C68">
        <w:rPr>
          <w:sz w:val="22"/>
          <w:szCs w:val="22"/>
        </w:rPr>
        <w:t>Kokořem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0EC14AAD" w:rsidR="00FB3632" w:rsidRPr="00610CC8" w:rsidRDefault="00FB3632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                     </w:t>
      </w:r>
      <w:r w:rsidR="00610CC8" w:rsidRPr="00610CC8">
        <w:rPr>
          <w:b/>
          <w:sz w:val="22"/>
          <w:szCs w:val="22"/>
        </w:rPr>
        <w:t>Energetická agentur</w:t>
      </w:r>
      <w:r w:rsidR="002126BF">
        <w:rPr>
          <w:b/>
          <w:sz w:val="22"/>
          <w:szCs w:val="22"/>
        </w:rPr>
        <w:t>a</w:t>
      </w:r>
      <w:r w:rsidR="00610CC8" w:rsidRPr="00610CC8">
        <w:rPr>
          <w:b/>
          <w:sz w:val="22"/>
          <w:szCs w:val="22"/>
        </w:rPr>
        <w:t xml:space="preserve"> s.r.o.</w:t>
      </w:r>
    </w:p>
    <w:p w14:paraId="029F35AF" w14:textId="77777777" w:rsidR="00FB3632" w:rsidRPr="00CD14AF" w:rsidRDefault="00FB3632" w:rsidP="00FB3632">
      <w:pPr>
        <w:rPr>
          <w:b/>
          <w:bCs/>
          <w:sz w:val="22"/>
          <w:szCs w:val="22"/>
        </w:rPr>
      </w:pPr>
    </w:p>
    <w:p w14:paraId="30DB3B17" w14:textId="147F495D" w:rsidR="00FB3632" w:rsidRPr="00CD14AF" w:rsidRDefault="00FB3632" w:rsidP="00FB3632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10CC8" w:rsidRPr="00585E16">
        <w:rPr>
          <w:sz w:val="22"/>
          <w:szCs w:val="22"/>
        </w:rPr>
        <w:t>Strážovská 343/17, 153 00</w:t>
      </w:r>
      <w:r w:rsidR="00B40249">
        <w:rPr>
          <w:sz w:val="22"/>
          <w:szCs w:val="22"/>
        </w:rPr>
        <w:t xml:space="preserve"> Praha 5 - Radotín</w:t>
      </w:r>
    </w:p>
    <w:p w14:paraId="6576A3E4" w14:textId="16E1A5E9" w:rsidR="00FB3632" w:rsidRPr="00CD14AF" w:rsidRDefault="00FB3632" w:rsidP="00FB3632">
      <w:p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IČ:   </w:t>
      </w:r>
      <w:proofErr w:type="gramEnd"/>
      <w:r w:rsidRPr="00CD14AF">
        <w:rPr>
          <w:sz w:val="22"/>
          <w:szCs w:val="22"/>
        </w:rPr>
        <w:t xml:space="preserve">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10CC8" w:rsidRPr="00585E16">
        <w:rPr>
          <w:sz w:val="22"/>
          <w:szCs w:val="22"/>
        </w:rPr>
        <w:t>24678112</w:t>
      </w:r>
    </w:p>
    <w:p w14:paraId="137A5E10" w14:textId="7FD3A0D7" w:rsidR="00FB3632" w:rsidRPr="00CD14AF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DIČ: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10CC8" w:rsidRPr="00585E16">
        <w:rPr>
          <w:sz w:val="22"/>
          <w:szCs w:val="22"/>
        </w:rPr>
        <w:t>CZ 24678112</w:t>
      </w:r>
      <w:r w:rsidRPr="00CD14AF">
        <w:rPr>
          <w:sz w:val="22"/>
          <w:szCs w:val="22"/>
        </w:rPr>
        <w:tab/>
      </w:r>
    </w:p>
    <w:p w14:paraId="5877456E" w14:textId="3DB51B4A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         </w:t>
      </w:r>
      <w:r w:rsidR="00FC4F2B">
        <w:rPr>
          <w:sz w:val="22"/>
          <w:szCs w:val="22"/>
        </w:rPr>
        <w:t>xxxxxxxxxxxxxxx</w:t>
      </w:r>
      <w:bookmarkStart w:id="0" w:name="_GoBack"/>
      <w:bookmarkEnd w:id="0"/>
    </w:p>
    <w:p w14:paraId="72AF80F2" w14:textId="0379CB1B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číslo </w:t>
      </w:r>
      <w:proofErr w:type="gramStart"/>
      <w:r w:rsidRPr="00CD14AF">
        <w:rPr>
          <w:sz w:val="22"/>
          <w:szCs w:val="22"/>
        </w:rPr>
        <w:t>účtu</w:t>
      </w:r>
      <w:r w:rsidRPr="00585E16">
        <w:rPr>
          <w:sz w:val="22"/>
          <w:szCs w:val="22"/>
        </w:rPr>
        <w:t xml:space="preserve">:   </w:t>
      </w:r>
      <w:proofErr w:type="gramEnd"/>
      <w:r w:rsidRPr="00585E16">
        <w:rPr>
          <w:sz w:val="22"/>
          <w:szCs w:val="22"/>
        </w:rPr>
        <w:t xml:space="preserve">                   </w:t>
      </w:r>
      <w:proofErr w:type="spellStart"/>
      <w:r w:rsidR="00FC4F2B">
        <w:rPr>
          <w:sz w:val="22"/>
          <w:szCs w:val="22"/>
        </w:rPr>
        <w:t>xxxxxxxxxxxxxxxx</w:t>
      </w:r>
      <w:proofErr w:type="spellEnd"/>
    </w:p>
    <w:p w14:paraId="51F2CB02" w14:textId="633FBE79" w:rsidR="00FB3632" w:rsidRPr="00CD14AF" w:rsidRDefault="00FB3632" w:rsidP="00FB3632">
      <w:p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zastoupen:   </w:t>
      </w:r>
      <w:proofErr w:type="gramEnd"/>
      <w:r w:rsidRPr="00CD14AF">
        <w:rPr>
          <w:sz w:val="22"/>
          <w:szCs w:val="22"/>
        </w:rPr>
        <w:t xml:space="preserve">                   </w:t>
      </w:r>
      <w:r w:rsidR="00610CC8" w:rsidRPr="00585E16">
        <w:rPr>
          <w:sz w:val="22"/>
          <w:szCs w:val="22"/>
        </w:rPr>
        <w:t xml:space="preserve">Ing. Petra </w:t>
      </w:r>
      <w:proofErr w:type="spellStart"/>
      <w:r w:rsidR="00610CC8" w:rsidRPr="00585E16">
        <w:rPr>
          <w:sz w:val="22"/>
          <w:szCs w:val="22"/>
        </w:rPr>
        <w:t>Studecká</w:t>
      </w:r>
      <w:proofErr w:type="spellEnd"/>
      <w:r w:rsidR="006826C8">
        <w:rPr>
          <w:sz w:val="22"/>
          <w:szCs w:val="22"/>
        </w:rPr>
        <w:t xml:space="preserve"> Ph.D.</w:t>
      </w:r>
    </w:p>
    <w:p w14:paraId="6A62F8BF" w14:textId="00BC17D3" w:rsidR="00FB3632" w:rsidRPr="00CD14AF" w:rsidRDefault="00FB3632" w:rsidP="00FB3632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zapsaný v obchodním rejstříku vedeném </w:t>
      </w:r>
      <w:r w:rsidR="00610CC8">
        <w:rPr>
          <w:sz w:val="22"/>
          <w:szCs w:val="22"/>
        </w:rPr>
        <w:t>Městským</w:t>
      </w:r>
      <w:r w:rsidRPr="00CD14AF">
        <w:rPr>
          <w:sz w:val="22"/>
          <w:szCs w:val="22"/>
        </w:rPr>
        <w:t xml:space="preserve"> soudem v</w:t>
      </w:r>
      <w:r w:rsidR="00610CC8">
        <w:rPr>
          <w:sz w:val="22"/>
          <w:szCs w:val="22"/>
        </w:rPr>
        <w:t> Praze,</w:t>
      </w:r>
      <w:r w:rsidRPr="00CD14AF">
        <w:rPr>
          <w:sz w:val="22"/>
          <w:szCs w:val="22"/>
        </w:rPr>
        <w:t xml:space="preserve"> </w:t>
      </w:r>
      <w:r w:rsidR="00585E16">
        <w:rPr>
          <w:sz w:val="22"/>
          <w:szCs w:val="22"/>
        </w:rPr>
        <w:t>spisová značka C 165435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2BAB21DF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</w:t>
      </w:r>
      <w:r w:rsidR="004D61F5">
        <w:rPr>
          <w:i/>
          <w:iCs/>
        </w:rPr>
        <w:t>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1345C312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11E7ABE1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Smlouvu</w:t>
      </w:r>
      <w:r w:rsidR="00FF560D">
        <w:rPr>
          <w:b/>
          <w:sz w:val="22"/>
          <w:szCs w:val="22"/>
        </w:rPr>
        <w:t xml:space="preserve"> o poskytnutí </w:t>
      </w:r>
      <w:proofErr w:type="gramStart"/>
      <w:r w:rsidR="00FF560D">
        <w:rPr>
          <w:b/>
          <w:sz w:val="22"/>
          <w:szCs w:val="22"/>
        </w:rPr>
        <w:t>služeb</w:t>
      </w:r>
      <w:r w:rsidR="00697DD6">
        <w:rPr>
          <w:b/>
          <w:sz w:val="22"/>
          <w:szCs w:val="22"/>
        </w:rPr>
        <w:t xml:space="preserve"> :</w:t>
      </w:r>
      <w:proofErr w:type="gramEnd"/>
    </w:p>
    <w:p w14:paraId="6DB90C88" w14:textId="457BC969" w:rsidR="00AB090B" w:rsidRPr="00CD14AF" w:rsidRDefault="00AB090B" w:rsidP="004B1C6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891F32">
        <w:rPr>
          <w:sz w:val="22"/>
          <w:szCs w:val="22"/>
        </w:rPr>
        <w:t>z</w:t>
      </w:r>
      <w:r w:rsidR="004B1C68" w:rsidRPr="004B1C68">
        <w:rPr>
          <w:sz w:val="22"/>
          <w:szCs w:val="22"/>
        </w:rPr>
        <w:t>pracování energetick</w:t>
      </w:r>
      <w:r w:rsidR="00891F32">
        <w:rPr>
          <w:sz w:val="22"/>
          <w:szCs w:val="22"/>
        </w:rPr>
        <w:t>ých</w:t>
      </w:r>
      <w:r w:rsidR="004B1C68" w:rsidRPr="004B1C68">
        <w:rPr>
          <w:sz w:val="22"/>
          <w:szCs w:val="22"/>
        </w:rPr>
        <w:t xml:space="preserve"> posudk</w:t>
      </w:r>
      <w:r w:rsidR="00891F32">
        <w:rPr>
          <w:sz w:val="22"/>
          <w:szCs w:val="22"/>
        </w:rPr>
        <w:t>ů</w:t>
      </w:r>
      <w:r w:rsidR="004B1C68" w:rsidRPr="004B1C68">
        <w:rPr>
          <w:sz w:val="22"/>
          <w:szCs w:val="22"/>
        </w:rPr>
        <w:t xml:space="preserve"> a technick</w:t>
      </w:r>
      <w:r w:rsidR="00891F32">
        <w:rPr>
          <w:sz w:val="22"/>
          <w:szCs w:val="22"/>
        </w:rPr>
        <w:t>ých</w:t>
      </w:r>
      <w:r w:rsidR="004B1C68" w:rsidRPr="004B1C68">
        <w:rPr>
          <w:sz w:val="22"/>
          <w:szCs w:val="22"/>
        </w:rPr>
        <w:t xml:space="preserve"> studi</w:t>
      </w:r>
      <w:r w:rsidR="00891F32">
        <w:rPr>
          <w:sz w:val="22"/>
          <w:szCs w:val="22"/>
        </w:rPr>
        <w:t>í</w:t>
      </w:r>
      <w:r w:rsidR="004B1C68" w:rsidRPr="004B1C68">
        <w:rPr>
          <w:sz w:val="22"/>
          <w:szCs w:val="22"/>
        </w:rPr>
        <w:t xml:space="preserve"> pro dotační výzvu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3ABD4521" w14:textId="1AE2C0BB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uveřejnil informace o veřejné zakázce zadávané v</w:t>
      </w:r>
      <w:r w:rsidR="004B1C68">
        <w:rPr>
          <w:sz w:val="22"/>
          <w:szCs w:val="22"/>
        </w:rPr>
        <w:t> poptávkovém řízení</w:t>
      </w:r>
      <w:r w:rsidR="00FF560D">
        <w:rPr>
          <w:sz w:val="22"/>
          <w:szCs w:val="22"/>
        </w:rPr>
        <w:t xml:space="preserve"> na služby</w:t>
      </w:r>
      <w:r w:rsidR="00814D7C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s názvem „</w:t>
      </w:r>
      <w:proofErr w:type="spellStart"/>
      <w:r w:rsidR="004B1C68" w:rsidRPr="004B1C68">
        <w:rPr>
          <w:sz w:val="22"/>
          <w:szCs w:val="22"/>
        </w:rPr>
        <w:t>Fotovoltaické</w:t>
      </w:r>
      <w:proofErr w:type="spellEnd"/>
      <w:r w:rsidR="004B1C68" w:rsidRPr="004B1C68">
        <w:rPr>
          <w:sz w:val="22"/>
          <w:szCs w:val="22"/>
        </w:rPr>
        <w:t xml:space="preserve"> systémy v objektech Města Aš – </w:t>
      </w:r>
      <w:r w:rsidR="00891F32">
        <w:rPr>
          <w:sz w:val="22"/>
          <w:szCs w:val="22"/>
        </w:rPr>
        <w:t>technické</w:t>
      </w:r>
      <w:r w:rsidR="002A583F" w:rsidRPr="002A583F">
        <w:rPr>
          <w:sz w:val="22"/>
          <w:szCs w:val="22"/>
        </w:rPr>
        <w:t xml:space="preserve"> studie a energetické posudky</w:t>
      </w:r>
      <w:r w:rsidR="004B1C68">
        <w:rPr>
          <w:sz w:val="22"/>
          <w:szCs w:val="22"/>
        </w:rPr>
        <w:t>“</w:t>
      </w:r>
      <w:r w:rsidR="00814D7C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dne</w:t>
      </w:r>
      <w:r w:rsidRPr="00CD14AF">
        <w:rPr>
          <w:b/>
          <w:sz w:val="22"/>
          <w:szCs w:val="22"/>
        </w:rPr>
        <w:t xml:space="preserve"> </w:t>
      </w:r>
      <w:r w:rsidR="0024199F" w:rsidRPr="0024199F">
        <w:rPr>
          <w:sz w:val="22"/>
          <w:szCs w:val="22"/>
        </w:rPr>
        <w:t>1</w:t>
      </w:r>
      <w:r w:rsidR="006D421E">
        <w:rPr>
          <w:sz w:val="22"/>
          <w:szCs w:val="22"/>
        </w:rPr>
        <w:t>3</w:t>
      </w:r>
      <w:r w:rsidR="0024199F" w:rsidRPr="0024199F">
        <w:rPr>
          <w:sz w:val="22"/>
          <w:szCs w:val="22"/>
        </w:rPr>
        <w:t>.7.2023</w:t>
      </w:r>
      <w:r w:rsidRPr="0024199F">
        <w:rPr>
          <w:sz w:val="22"/>
          <w:szCs w:val="22"/>
        </w:rPr>
        <w:t>.</w:t>
      </w:r>
    </w:p>
    <w:p w14:paraId="0A11CAC6" w14:textId="5AB8DF0D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dne </w:t>
      </w:r>
      <w:r w:rsidR="00A01BAF">
        <w:rPr>
          <w:sz w:val="22"/>
          <w:szCs w:val="22"/>
        </w:rPr>
        <w:t>31.7.2023</w:t>
      </w:r>
      <w:r w:rsidRPr="00CD14AF">
        <w:rPr>
          <w:sz w:val="22"/>
          <w:szCs w:val="22"/>
        </w:rPr>
        <w:t xml:space="preserve"> rozhodl o výběru Zhotovitele, neboť jeho nabídka obsahovala</w:t>
      </w:r>
      <w:r w:rsidR="00814D7C">
        <w:rPr>
          <w:sz w:val="22"/>
          <w:szCs w:val="22"/>
        </w:rPr>
        <w:t xml:space="preserve"> </w:t>
      </w:r>
      <w:r w:rsidR="00814D7C" w:rsidRPr="004B1C68">
        <w:rPr>
          <w:sz w:val="22"/>
          <w:szCs w:val="22"/>
        </w:rPr>
        <w:t>nejnižší nabídkovou cenu</w:t>
      </w:r>
      <w:r w:rsidR="00AE2B7D" w:rsidRPr="00CD14AF">
        <w:rPr>
          <w:sz w:val="22"/>
          <w:szCs w:val="22"/>
        </w:rPr>
        <w:t>,</w:t>
      </w:r>
      <w:r w:rsidRPr="00CD14AF">
        <w:rPr>
          <w:sz w:val="22"/>
          <w:szCs w:val="22"/>
        </w:rPr>
        <w:t xml:space="preserve"> </w:t>
      </w:r>
      <w:r w:rsidR="00AE2B7D" w:rsidRPr="00CD14AF">
        <w:rPr>
          <w:sz w:val="22"/>
          <w:szCs w:val="22"/>
        </w:rPr>
        <w:t>a zároveň rozhodl o uzavření</w:t>
      </w:r>
      <w:r w:rsidR="00CD14AF">
        <w:rPr>
          <w:sz w:val="22"/>
          <w:szCs w:val="22"/>
        </w:rPr>
        <w:t xml:space="preserve"> této s</w:t>
      </w:r>
      <w:r w:rsidRPr="00CD14AF">
        <w:rPr>
          <w:sz w:val="22"/>
          <w:szCs w:val="22"/>
        </w:rPr>
        <w:t>mlo</w:t>
      </w:r>
      <w:r w:rsidR="00CD14AF">
        <w:rPr>
          <w:sz w:val="22"/>
          <w:szCs w:val="22"/>
        </w:rPr>
        <w:t>uvy za podmínek stanovených ve v</w:t>
      </w:r>
      <w:r w:rsidRPr="00CD14AF">
        <w:rPr>
          <w:sz w:val="22"/>
          <w:szCs w:val="22"/>
        </w:rPr>
        <w:t>ýzvě zadavatele a v so</w:t>
      </w:r>
      <w:r w:rsidR="00CD14AF">
        <w:rPr>
          <w:sz w:val="22"/>
          <w:szCs w:val="22"/>
        </w:rPr>
        <w:t>uladu s nabídkou Zhotovitele k v</w:t>
      </w:r>
      <w:r w:rsidRPr="00CD14AF">
        <w:rPr>
          <w:sz w:val="22"/>
          <w:szCs w:val="22"/>
        </w:rPr>
        <w:t>eřejné zakázce.</w:t>
      </w:r>
    </w:p>
    <w:p w14:paraId="679CC1DA" w14:textId="1438E2B1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Výběr vítěze veřejné zakázky byl potvrzen </w:t>
      </w:r>
      <w:r w:rsidRPr="00A01BAF">
        <w:rPr>
          <w:sz w:val="22"/>
          <w:szCs w:val="22"/>
        </w:rPr>
        <w:t>rozhodnutím RM</w:t>
      </w:r>
      <w:r w:rsidRPr="00CD14AF">
        <w:rPr>
          <w:sz w:val="22"/>
          <w:szCs w:val="22"/>
        </w:rPr>
        <w:t xml:space="preserve"> města Aše dne </w:t>
      </w:r>
      <w:r w:rsidR="00A01BAF">
        <w:rPr>
          <w:sz w:val="22"/>
          <w:szCs w:val="22"/>
        </w:rPr>
        <w:t>31.7.2023</w:t>
      </w:r>
      <w:r w:rsidRPr="00CD14AF">
        <w:rPr>
          <w:sz w:val="22"/>
          <w:szCs w:val="22"/>
        </w:rPr>
        <w:t xml:space="preserve"> č. </w:t>
      </w:r>
      <w:proofErr w:type="gramStart"/>
      <w:r w:rsidRPr="00CD14AF">
        <w:rPr>
          <w:sz w:val="22"/>
          <w:szCs w:val="22"/>
        </w:rPr>
        <w:t xml:space="preserve">usnesení  </w:t>
      </w:r>
      <w:r w:rsidR="00A01BAF">
        <w:rPr>
          <w:sz w:val="22"/>
          <w:szCs w:val="22"/>
        </w:rPr>
        <w:t>427</w:t>
      </w:r>
      <w:proofErr w:type="gramEnd"/>
      <w:r w:rsidR="00A01BAF">
        <w:rPr>
          <w:sz w:val="22"/>
          <w:szCs w:val="22"/>
        </w:rPr>
        <w:t>/23.</w:t>
      </w:r>
    </w:p>
    <w:p w14:paraId="4C0CA15A" w14:textId="1812ACE1" w:rsidR="00B50021" w:rsidRPr="00646434" w:rsidRDefault="00665B36" w:rsidP="00B5002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veřejné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>včetně místních poměrů</w:t>
      </w:r>
      <w:r w:rsidR="00547C19">
        <w:rPr>
          <w:color w:val="000000"/>
          <w:sz w:val="22"/>
        </w:rPr>
        <w:t xml:space="preserve">, </w:t>
      </w:r>
      <w:r w:rsidR="00B50021" w:rsidRPr="00646434">
        <w:rPr>
          <w:color w:val="000000"/>
          <w:sz w:val="22"/>
        </w:rPr>
        <w:t xml:space="preserve">nezbytné pro realizaci předmětu plnění této </w:t>
      </w:r>
      <w:r w:rsidR="00B50021" w:rsidRPr="00646434">
        <w:rPr>
          <w:color w:val="000000"/>
          <w:sz w:val="22"/>
        </w:rPr>
        <w:lastRenderedPageBreak/>
        <w:t>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které jsou nezbytné pro realizaci předmětu plnění této smlouvy za dohodnutou maximální smluvní cenu uvedenou v této smlouvě.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2363B934" w14:textId="160C6D43" w:rsidR="00B55C05" w:rsidRDefault="002D4B4B" w:rsidP="00050221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</w:rPr>
      </w:pPr>
      <w:r w:rsidRPr="00AA7D64">
        <w:rPr>
          <w:sz w:val="22"/>
          <w:szCs w:val="22"/>
          <w:lang w:eastAsia="en-US"/>
        </w:rPr>
        <w:t xml:space="preserve">Zhotovitel prohlašuje, že </w:t>
      </w:r>
      <w:r w:rsidR="00AA7D64">
        <w:rPr>
          <w:sz w:val="22"/>
          <w:szCs w:val="22"/>
          <w:lang w:eastAsia="en-US"/>
        </w:rPr>
        <w:t xml:space="preserve">má </w:t>
      </w:r>
      <w:r w:rsidR="00AA7D64" w:rsidRPr="00AA7D64">
        <w:rPr>
          <w:sz w:val="22"/>
          <w:szCs w:val="22"/>
          <w:lang w:eastAsia="en-US"/>
        </w:rPr>
        <w:t>oprávnění k podnikání vztahující se k předmětu zakázky</w:t>
      </w:r>
      <w:r w:rsidR="00AA7D64">
        <w:rPr>
          <w:sz w:val="22"/>
          <w:szCs w:val="22"/>
          <w:lang w:eastAsia="en-US"/>
        </w:rPr>
        <w:t>.</w:t>
      </w:r>
    </w:p>
    <w:p w14:paraId="75C853D1" w14:textId="77777777" w:rsidR="00AA7D64" w:rsidRPr="00AA7D64" w:rsidRDefault="00AA7D64" w:rsidP="00AA7D64">
      <w:pPr>
        <w:widowControl w:val="0"/>
        <w:suppressAutoHyphens w:val="0"/>
        <w:ind w:left="709"/>
        <w:jc w:val="both"/>
        <w:outlineLvl w:val="1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4349C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3F64794E" w14:textId="77777777" w:rsidR="00536E73" w:rsidRPr="00CD14AF" w:rsidRDefault="00536E73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Výzva k podání nabídky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7DF9ECC9" w:rsidR="00C54E6E" w:rsidRPr="00CD14AF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 článku 3</w:t>
      </w:r>
      <w:r w:rsidR="00536E73" w:rsidRPr="00CD14AF">
        <w:rPr>
          <w:sz w:val="22"/>
          <w:szCs w:val="22"/>
          <w:lang w:eastAsia="en-US"/>
        </w:rPr>
        <w:t xml:space="preserve">.2.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</w:p>
    <w:p w14:paraId="67FF5EDA" w14:textId="6A854AA0" w:rsidR="006C23F9" w:rsidRPr="00D24ACD" w:rsidRDefault="00C54E6E" w:rsidP="00C95648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D24ACD">
        <w:rPr>
          <w:sz w:val="22"/>
          <w:szCs w:val="22"/>
          <w:lang w:eastAsia="en-US"/>
        </w:rPr>
        <w:t>Př</w:t>
      </w:r>
      <w:r w:rsidR="00B55C05" w:rsidRPr="00D24ACD">
        <w:rPr>
          <w:sz w:val="22"/>
          <w:szCs w:val="22"/>
          <w:lang w:eastAsia="en-US"/>
        </w:rPr>
        <w:t>edmětem této smlouvy je:</w:t>
      </w:r>
    </w:p>
    <w:p w14:paraId="2E1C6A98" w14:textId="11DA7BF3" w:rsidR="000B29C5" w:rsidRPr="000B29C5" w:rsidRDefault="000B29C5" w:rsidP="000B29C5">
      <w:pPr>
        <w:widowControl w:val="0"/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0B29C5">
        <w:rPr>
          <w:sz w:val="22"/>
          <w:szCs w:val="22"/>
          <w:lang w:eastAsia="en-US"/>
        </w:rPr>
        <w:t>-</w:t>
      </w:r>
      <w:r w:rsidRPr="000B29C5">
        <w:rPr>
          <w:sz w:val="22"/>
          <w:szCs w:val="22"/>
          <w:lang w:eastAsia="en-US"/>
        </w:rPr>
        <w:tab/>
        <w:t>Zpracování technických studií</w:t>
      </w:r>
      <w:r w:rsidR="00BE76D6">
        <w:rPr>
          <w:sz w:val="22"/>
          <w:szCs w:val="22"/>
          <w:lang w:eastAsia="en-US"/>
        </w:rPr>
        <w:t xml:space="preserve"> včetně rozpočtů</w:t>
      </w:r>
      <w:r w:rsidRPr="000B29C5">
        <w:rPr>
          <w:sz w:val="22"/>
          <w:szCs w:val="22"/>
          <w:lang w:eastAsia="en-US"/>
        </w:rPr>
        <w:t xml:space="preserve"> jako podklad pro podání žádosti o dotaci z</w:t>
      </w:r>
      <w:r w:rsidR="00326564">
        <w:rPr>
          <w:sz w:val="22"/>
          <w:szCs w:val="22"/>
          <w:lang w:eastAsia="en-US"/>
        </w:rPr>
        <w:t> programu MŽP</w:t>
      </w:r>
      <w:r w:rsidRPr="000B29C5">
        <w:rPr>
          <w:sz w:val="22"/>
          <w:szCs w:val="22"/>
          <w:lang w:eastAsia="en-US"/>
        </w:rPr>
        <w:t xml:space="preserve"> RES+4. Na každý objekt zvlášť.</w:t>
      </w:r>
    </w:p>
    <w:p w14:paraId="13320CCF" w14:textId="3A1E778C" w:rsidR="000B29C5" w:rsidRPr="000B29C5" w:rsidRDefault="000B29C5" w:rsidP="000B29C5">
      <w:pPr>
        <w:widowControl w:val="0"/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0B29C5">
        <w:rPr>
          <w:sz w:val="22"/>
          <w:szCs w:val="22"/>
          <w:lang w:eastAsia="en-US"/>
        </w:rPr>
        <w:t xml:space="preserve"> -</w:t>
      </w:r>
      <w:r w:rsidRPr="000B29C5">
        <w:rPr>
          <w:sz w:val="22"/>
          <w:szCs w:val="22"/>
          <w:lang w:eastAsia="en-US"/>
        </w:rPr>
        <w:tab/>
        <w:t xml:space="preserve">Zpracování energetických posudků jako podklad pro podání žádosti o dotaci </w:t>
      </w:r>
      <w:r w:rsidR="00326564">
        <w:rPr>
          <w:sz w:val="22"/>
          <w:szCs w:val="22"/>
          <w:lang w:eastAsia="en-US"/>
        </w:rPr>
        <w:t>z programu M</w:t>
      </w:r>
      <w:r w:rsidRPr="000B29C5">
        <w:rPr>
          <w:sz w:val="22"/>
          <w:szCs w:val="22"/>
          <w:lang w:eastAsia="en-US"/>
        </w:rPr>
        <w:t>ŽP RES+4. Na každý objekt zvlášť.</w:t>
      </w:r>
    </w:p>
    <w:p w14:paraId="1D661EC6" w14:textId="4C5CF5F2" w:rsidR="00312A88" w:rsidRPr="00312A88" w:rsidRDefault="00312A88" w:rsidP="002A583F">
      <w:pPr>
        <w:widowControl w:val="0"/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312A88">
        <w:rPr>
          <w:sz w:val="22"/>
          <w:szCs w:val="22"/>
          <w:lang w:eastAsia="en-US"/>
        </w:rPr>
        <w:t xml:space="preserve"> </w:t>
      </w:r>
    </w:p>
    <w:p w14:paraId="110F96A2" w14:textId="57912110" w:rsidR="00697DD6" w:rsidRDefault="00312A88" w:rsidP="00312A88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312A88">
        <w:rPr>
          <w:sz w:val="22"/>
          <w:szCs w:val="22"/>
          <w:lang w:eastAsia="en-US"/>
        </w:rPr>
        <w:t>„</w:t>
      </w:r>
      <w:proofErr w:type="spellStart"/>
      <w:r w:rsidRPr="00697DD6">
        <w:rPr>
          <w:b/>
          <w:sz w:val="22"/>
          <w:szCs w:val="22"/>
          <w:lang w:eastAsia="en-US"/>
        </w:rPr>
        <w:t>Fotovoltaické</w:t>
      </w:r>
      <w:proofErr w:type="spellEnd"/>
      <w:r w:rsidRPr="00697DD6">
        <w:rPr>
          <w:b/>
          <w:sz w:val="22"/>
          <w:szCs w:val="22"/>
          <w:lang w:eastAsia="en-US"/>
        </w:rPr>
        <w:t xml:space="preserve"> systémy v objektech Města Aš – </w:t>
      </w:r>
      <w:r w:rsidR="00891F32">
        <w:rPr>
          <w:b/>
          <w:sz w:val="22"/>
          <w:szCs w:val="22"/>
          <w:lang w:eastAsia="en-US"/>
        </w:rPr>
        <w:t xml:space="preserve">technických </w:t>
      </w:r>
      <w:r w:rsidR="002A583F" w:rsidRPr="002A583F">
        <w:rPr>
          <w:b/>
          <w:sz w:val="22"/>
          <w:szCs w:val="22"/>
          <w:lang w:eastAsia="en-US"/>
        </w:rPr>
        <w:t>studi</w:t>
      </w:r>
      <w:r w:rsidR="00891F32">
        <w:rPr>
          <w:b/>
          <w:sz w:val="22"/>
          <w:szCs w:val="22"/>
          <w:lang w:eastAsia="en-US"/>
        </w:rPr>
        <w:t>í</w:t>
      </w:r>
      <w:r w:rsidR="002A583F" w:rsidRPr="002A583F">
        <w:rPr>
          <w:b/>
          <w:sz w:val="22"/>
          <w:szCs w:val="22"/>
          <w:lang w:eastAsia="en-US"/>
        </w:rPr>
        <w:t xml:space="preserve"> a energetick</w:t>
      </w:r>
      <w:r w:rsidR="00891F32">
        <w:rPr>
          <w:b/>
          <w:sz w:val="22"/>
          <w:szCs w:val="22"/>
          <w:lang w:eastAsia="en-US"/>
        </w:rPr>
        <w:t>ých</w:t>
      </w:r>
      <w:r w:rsidR="002A583F" w:rsidRPr="002A583F">
        <w:rPr>
          <w:b/>
          <w:sz w:val="22"/>
          <w:szCs w:val="22"/>
          <w:lang w:eastAsia="en-US"/>
        </w:rPr>
        <w:t xml:space="preserve"> posudk</w:t>
      </w:r>
      <w:r w:rsidR="00891F32">
        <w:rPr>
          <w:b/>
          <w:sz w:val="22"/>
          <w:szCs w:val="22"/>
          <w:lang w:eastAsia="en-US"/>
        </w:rPr>
        <w:t>ů</w:t>
      </w:r>
      <w:r w:rsidRPr="00312A88">
        <w:rPr>
          <w:sz w:val="22"/>
          <w:szCs w:val="22"/>
          <w:lang w:eastAsia="en-US"/>
        </w:rPr>
        <w:t>“</w:t>
      </w:r>
      <w:r w:rsidR="00697DD6">
        <w:rPr>
          <w:sz w:val="22"/>
          <w:szCs w:val="22"/>
          <w:lang w:eastAsia="en-US"/>
        </w:rPr>
        <w:t>,</w:t>
      </w:r>
    </w:p>
    <w:p w14:paraId="205E67E7" w14:textId="3626FEF4" w:rsidR="00312A88" w:rsidRDefault="00697DD6" w:rsidP="00312A88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66745E8B" w14:textId="4A5B5F6D" w:rsidR="00697DD6" w:rsidRDefault="00792C71" w:rsidP="00697DD6">
      <w:pPr>
        <w:rPr>
          <w:sz w:val="22"/>
          <w:szCs w:val="22"/>
        </w:rPr>
      </w:pPr>
      <w:r>
        <w:rPr>
          <w:sz w:val="22"/>
          <w:szCs w:val="22"/>
        </w:rPr>
        <w:t>konkrétně v těchto objektech</w:t>
      </w:r>
      <w:r w:rsidR="00697DD6">
        <w:rPr>
          <w:sz w:val="22"/>
          <w:szCs w:val="22"/>
        </w:rPr>
        <w:t xml:space="preserve"> v majetku Města </w:t>
      </w:r>
      <w:proofErr w:type="gramStart"/>
      <w:r w:rsidR="00697DD6">
        <w:rPr>
          <w:sz w:val="22"/>
          <w:szCs w:val="22"/>
        </w:rPr>
        <w:t>Aš</w:t>
      </w:r>
      <w:r>
        <w:rPr>
          <w:sz w:val="22"/>
          <w:szCs w:val="22"/>
        </w:rPr>
        <w:t xml:space="preserve"> :</w:t>
      </w:r>
      <w:proofErr w:type="gramEnd"/>
    </w:p>
    <w:p w14:paraId="195BEAD1" w14:textId="77777777" w:rsidR="00697DD6" w:rsidRDefault="00697DD6" w:rsidP="00697DD6">
      <w:pPr>
        <w:ind w:firstLine="709"/>
        <w:rPr>
          <w:sz w:val="22"/>
          <w:szCs w:val="22"/>
        </w:rPr>
      </w:pPr>
    </w:p>
    <w:p w14:paraId="764C121D" w14:textId="77777777" w:rsidR="00697DD6" w:rsidRDefault="00697DD6" w:rsidP="00697DD6">
      <w:pPr>
        <w:numPr>
          <w:ilvl w:val="0"/>
          <w:numId w:val="41"/>
        </w:numPr>
        <w:suppressAutoHyphens w:val="0"/>
        <w:rPr>
          <w:sz w:val="22"/>
          <w:szCs w:val="22"/>
        </w:rPr>
      </w:pPr>
      <w:proofErr w:type="spellStart"/>
      <w:r w:rsidRPr="00270AC3">
        <w:rPr>
          <w:sz w:val="22"/>
          <w:szCs w:val="22"/>
        </w:rPr>
        <w:t>Laritma</w:t>
      </w:r>
      <w:proofErr w:type="spellEnd"/>
      <w:r w:rsidRPr="00270AC3">
        <w:rPr>
          <w:sz w:val="22"/>
          <w:szCs w:val="22"/>
        </w:rPr>
        <w:t xml:space="preserve">, Kostelní č.p. 42, Aš, objekty na </w:t>
      </w:r>
      <w:proofErr w:type="spellStart"/>
      <w:r w:rsidRPr="00270AC3">
        <w:rPr>
          <w:sz w:val="22"/>
          <w:szCs w:val="22"/>
        </w:rPr>
        <w:t>st.p.č</w:t>
      </w:r>
      <w:proofErr w:type="spellEnd"/>
      <w:r w:rsidRPr="00270AC3">
        <w:rPr>
          <w:sz w:val="22"/>
          <w:szCs w:val="22"/>
        </w:rPr>
        <w:t xml:space="preserve">. 38 a </w:t>
      </w:r>
      <w:proofErr w:type="spellStart"/>
      <w:r w:rsidRPr="00270AC3">
        <w:rPr>
          <w:sz w:val="22"/>
          <w:szCs w:val="22"/>
        </w:rPr>
        <w:t>st.p.č</w:t>
      </w:r>
      <w:proofErr w:type="spellEnd"/>
      <w:r w:rsidRPr="00270AC3">
        <w:rPr>
          <w:sz w:val="22"/>
          <w:szCs w:val="22"/>
        </w:rPr>
        <w:t>. 40</w:t>
      </w:r>
      <w:r>
        <w:rPr>
          <w:sz w:val="22"/>
          <w:szCs w:val="22"/>
        </w:rPr>
        <w:t>, Aš</w:t>
      </w:r>
    </w:p>
    <w:p w14:paraId="5F5FD998" w14:textId="77777777" w:rsidR="00697DD6" w:rsidRDefault="00697DD6" w:rsidP="00697DD6">
      <w:pPr>
        <w:numPr>
          <w:ilvl w:val="0"/>
          <w:numId w:val="4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Dům s pečovatelskou službou, Dlouhá 2617/1, zařízení školního stravování, Dlouhá 2618/3, Aš</w:t>
      </w:r>
    </w:p>
    <w:p w14:paraId="7B2B8E2E" w14:textId="77777777" w:rsidR="00697DD6" w:rsidRDefault="00697DD6" w:rsidP="00697DD6">
      <w:pPr>
        <w:numPr>
          <w:ilvl w:val="0"/>
          <w:numId w:val="4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Sportovní hala Aš, Gustava </w:t>
      </w:r>
      <w:proofErr w:type="spellStart"/>
      <w:r>
        <w:rPr>
          <w:sz w:val="22"/>
          <w:szCs w:val="22"/>
        </w:rPr>
        <w:t>Geipela</w:t>
      </w:r>
      <w:proofErr w:type="spellEnd"/>
      <w:r>
        <w:rPr>
          <w:sz w:val="22"/>
          <w:szCs w:val="22"/>
        </w:rPr>
        <w:t xml:space="preserve"> 2711/13, Aš</w:t>
      </w:r>
    </w:p>
    <w:p w14:paraId="50FA857A" w14:textId="77777777" w:rsidR="00697DD6" w:rsidRDefault="00697DD6" w:rsidP="00697DD6">
      <w:pPr>
        <w:numPr>
          <w:ilvl w:val="0"/>
          <w:numId w:val="4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Základní škola </w:t>
      </w:r>
      <w:r w:rsidRPr="000448E0">
        <w:rPr>
          <w:sz w:val="22"/>
          <w:szCs w:val="22"/>
        </w:rPr>
        <w:t>Kamenná 152/2</w:t>
      </w:r>
      <w:r>
        <w:rPr>
          <w:sz w:val="22"/>
          <w:szCs w:val="22"/>
        </w:rPr>
        <w:t>, Aš</w:t>
      </w:r>
    </w:p>
    <w:p w14:paraId="35DF8272" w14:textId="77777777" w:rsidR="00697DD6" w:rsidRDefault="00697DD6" w:rsidP="00697DD6">
      <w:pPr>
        <w:numPr>
          <w:ilvl w:val="0"/>
          <w:numId w:val="4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Základní škola</w:t>
      </w:r>
      <w:r w:rsidRPr="000448E0">
        <w:rPr>
          <w:sz w:val="22"/>
          <w:szCs w:val="22"/>
        </w:rPr>
        <w:t xml:space="preserve"> Okružní 1580</w:t>
      </w:r>
      <w:r>
        <w:rPr>
          <w:sz w:val="22"/>
          <w:szCs w:val="22"/>
        </w:rPr>
        <w:t>/57, Aš</w:t>
      </w:r>
    </w:p>
    <w:p w14:paraId="5A9C232F" w14:textId="43011144" w:rsidR="00697DD6" w:rsidRDefault="00697DD6" w:rsidP="00697DD6">
      <w:pPr>
        <w:numPr>
          <w:ilvl w:val="0"/>
          <w:numId w:val="41"/>
        </w:numPr>
        <w:suppressAutoHyphens w:val="0"/>
        <w:rPr>
          <w:sz w:val="22"/>
          <w:szCs w:val="22"/>
        </w:rPr>
      </w:pPr>
      <w:r w:rsidRPr="000448E0">
        <w:rPr>
          <w:sz w:val="22"/>
          <w:szCs w:val="22"/>
        </w:rPr>
        <w:t>ZŠ a PŠ Studentská 1612/13</w:t>
      </w:r>
      <w:r>
        <w:rPr>
          <w:sz w:val="22"/>
          <w:szCs w:val="22"/>
        </w:rPr>
        <w:t>, Aš</w:t>
      </w:r>
    </w:p>
    <w:p w14:paraId="0DB45617" w14:textId="77777777" w:rsidR="002A583F" w:rsidRPr="002A583F" w:rsidRDefault="002A583F" w:rsidP="002A583F">
      <w:pPr>
        <w:numPr>
          <w:ilvl w:val="0"/>
          <w:numId w:val="41"/>
        </w:numPr>
        <w:suppressAutoHyphens w:val="0"/>
        <w:rPr>
          <w:sz w:val="22"/>
          <w:szCs w:val="22"/>
        </w:rPr>
      </w:pPr>
      <w:r w:rsidRPr="002A583F">
        <w:rPr>
          <w:sz w:val="22"/>
          <w:szCs w:val="22"/>
        </w:rPr>
        <w:t>Ubytovna Nedbalova 1787/9 a 1788/11, Aš</w:t>
      </w:r>
    </w:p>
    <w:p w14:paraId="5A577A88" w14:textId="77777777" w:rsidR="002A583F" w:rsidRPr="002A583F" w:rsidRDefault="002A583F" w:rsidP="002A583F">
      <w:pPr>
        <w:numPr>
          <w:ilvl w:val="0"/>
          <w:numId w:val="41"/>
        </w:numPr>
        <w:suppressAutoHyphens w:val="0"/>
        <w:rPr>
          <w:sz w:val="22"/>
          <w:szCs w:val="22"/>
        </w:rPr>
      </w:pPr>
      <w:r w:rsidRPr="002A583F">
        <w:rPr>
          <w:sz w:val="22"/>
          <w:szCs w:val="22"/>
        </w:rPr>
        <w:t>Ašské služby, Krajkářská 1275/11, Aš</w:t>
      </w:r>
    </w:p>
    <w:p w14:paraId="1B0029AF" w14:textId="11B06C45" w:rsidR="002A583F" w:rsidRPr="002A583F" w:rsidRDefault="002A583F" w:rsidP="00554E65">
      <w:pPr>
        <w:numPr>
          <w:ilvl w:val="0"/>
          <w:numId w:val="41"/>
        </w:numPr>
        <w:suppressAutoHyphens w:val="0"/>
        <w:rPr>
          <w:sz w:val="22"/>
          <w:szCs w:val="22"/>
        </w:rPr>
      </w:pPr>
      <w:r w:rsidRPr="002A583F">
        <w:rPr>
          <w:sz w:val="22"/>
          <w:szCs w:val="22"/>
        </w:rPr>
        <w:t xml:space="preserve">Gustava </w:t>
      </w:r>
      <w:proofErr w:type="spellStart"/>
      <w:r w:rsidRPr="002A583F">
        <w:rPr>
          <w:sz w:val="22"/>
          <w:szCs w:val="22"/>
        </w:rPr>
        <w:t>Geipela</w:t>
      </w:r>
      <w:proofErr w:type="spellEnd"/>
      <w:r w:rsidRPr="002A583F">
        <w:rPr>
          <w:sz w:val="22"/>
          <w:szCs w:val="22"/>
        </w:rPr>
        <w:t xml:space="preserve"> 379/7, Aš</w:t>
      </w:r>
    </w:p>
    <w:p w14:paraId="6D837034" w14:textId="77777777" w:rsidR="00697DD6" w:rsidRPr="00312A88" w:rsidRDefault="00697DD6" w:rsidP="002A583F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</w:p>
    <w:p w14:paraId="1DC2FEB7" w14:textId="6973659D" w:rsidR="006C23F9" w:rsidRPr="00CD14AF" w:rsidRDefault="00312A88" w:rsidP="006C23F9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312A88">
        <w:rPr>
          <w:sz w:val="22"/>
          <w:szCs w:val="22"/>
          <w:lang w:eastAsia="en-US"/>
        </w:rPr>
        <w:t xml:space="preserve"> (dále jen „služba“) dle podmínek stanovených výzvou vyhlášenou </w:t>
      </w:r>
      <w:r w:rsidR="0081017A">
        <w:rPr>
          <w:sz w:val="22"/>
          <w:szCs w:val="22"/>
          <w:lang w:eastAsia="en-US"/>
        </w:rPr>
        <w:t>M</w:t>
      </w:r>
      <w:r w:rsidRPr="00312A88">
        <w:rPr>
          <w:sz w:val="22"/>
          <w:szCs w:val="22"/>
          <w:lang w:eastAsia="en-US"/>
        </w:rPr>
        <w:t>ŽP ČR</w:t>
      </w:r>
      <w:r w:rsidR="000B29C5">
        <w:rPr>
          <w:sz w:val="22"/>
          <w:szCs w:val="22"/>
          <w:lang w:eastAsia="en-US"/>
        </w:rPr>
        <w:t xml:space="preserve"> RES+4. </w:t>
      </w: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31A85416" w14:textId="3F4DE624" w:rsidR="004909A2" w:rsidRPr="004909A2" w:rsidRDefault="004909A2" w:rsidP="004E1FA1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proofErr w:type="gramStart"/>
      <w:r w:rsidRPr="004909A2">
        <w:rPr>
          <w:sz w:val="22"/>
          <w:szCs w:val="22"/>
          <w:lang w:eastAsia="en-US"/>
        </w:rPr>
        <w:t>Tato  služba</w:t>
      </w:r>
      <w:proofErr w:type="gramEnd"/>
      <w:r w:rsidRPr="004909A2">
        <w:rPr>
          <w:sz w:val="22"/>
          <w:szCs w:val="22"/>
          <w:lang w:eastAsia="en-US"/>
        </w:rPr>
        <w:t xml:space="preserve"> zahrnuje :</w:t>
      </w:r>
    </w:p>
    <w:p w14:paraId="711EA66D" w14:textId="2A82C37A" w:rsidR="004909A2" w:rsidRPr="004909A2" w:rsidRDefault="004909A2" w:rsidP="004909A2">
      <w:pPr>
        <w:pStyle w:val="Odstavecseseznamem"/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4909A2">
        <w:rPr>
          <w:sz w:val="22"/>
          <w:szCs w:val="22"/>
          <w:lang w:eastAsia="en-US"/>
        </w:rPr>
        <w:tab/>
      </w:r>
    </w:p>
    <w:p w14:paraId="75B07C3F" w14:textId="5C316328" w:rsidR="00347CF8" w:rsidRDefault="00E0523F" w:rsidP="002A583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2A583F">
        <w:rPr>
          <w:sz w:val="22"/>
          <w:szCs w:val="22"/>
        </w:rPr>
        <w:t>ypracování</w:t>
      </w:r>
      <w:r w:rsidR="002A583F" w:rsidRPr="002A583F">
        <w:rPr>
          <w:sz w:val="22"/>
          <w:szCs w:val="22"/>
        </w:rPr>
        <w:t xml:space="preserve"> energetick</w:t>
      </w:r>
      <w:r w:rsidR="002A583F">
        <w:rPr>
          <w:sz w:val="22"/>
          <w:szCs w:val="22"/>
        </w:rPr>
        <w:t>ý</w:t>
      </w:r>
      <w:r w:rsidR="00347CF8">
        <w:rPr>
          <w:sz w:val="22"/>
          <w:szCs w:val="22"/>
        </w:rPr>
        <w:t>c</w:t>
      </w:r>
      <w:r w:rsidR="002A583F">
        <w:rPr>
          <w:sz w:val="22"/>
          <w:szCs w:val="22"/>
        </w:rPr>
        <w:t>h</w:t>
      </w:r>
      <w:r w:rsidR="002A583F" w:rsidRPr="002A583F">
        <w:rPr>
          <w:sz w:val="22"/>
          <w:szCs w:val="22"/>
        </w:rPr>
        <w:t xml:space="preserve"> posudk</w:t>
      </w:r>
      <w:r w:rsidR="00347CF8">
        <w:rPr>
          <w:sz w:val="22"/>
          <w:szCs w:val="22"/>
        </w:rPr>
        <w:t>ů</w:t>
      </w:r>
      <w:r w:rsidR="002A583F" w:rsidRPr="002A583F">
        <w:rPr>
          <w:sz w:val="22"/>
          <w:szCs w:val="22"/>
        </w:rPr>
        <w:t xml:space="preserve"> a </w:t>
      </w:r>
      <w:r w:rsidR="001E02F1">
        <w:rPr>
          <w:sz w:val="22"/>
          <w:szCs w:val="22"/>
        </w:rPr>
        <w:t>technick</w:t>
      </w:r>
      <w:r w:rsidR="00347CF8">
        <w:rPr>
          <w:sz w:val="22"/>
          <w:szCs w:val="22"/>
        </w:rPr>
        <w:t>ých</w:t>
      </w:r>
      <w:r w:rsidR="002A583F" w:rsidRPr="002A583F">
        <w:rPr>
          <w:sz w:val="22"/>
          <w:szCs w:val="22"/>
        </w:rPr>
        <w:t xml:space="preserve"> studi</w:t>
      </w:r>
      <w:r w:rsidR="00347CF8">
        <w:rPr>
          <w:sz w:val="22"/>
          <w:szCs w:val="22"/>
        </w:rPr>
        <w:t>í</w:t>
      </w:r>
      <w:r w:rsidR="002A583F" w:rsidRPr="002A583F">
        <w:rPr>
          <w:sz w:val="22"/>
          <w:szCs w:val="22"/>
        </w:rPr>
        <w:t xml:space="preserve"> jako podklad pro podání žádosti o dotaci na OPŽP na </w:t>
      </w:r>
      <w:proofErr w:type="spellStart"/>
      <w:r w:rsidR="002A583F" w:rsidRPr="002A583F">
        <w:rPr>
          <w:sz w:val="22"/>
          <w:szCs w:val="22"/>
        </w:rPr>
        <w:t>fotovoltaické</w:t>
      </w:r>
      <w:proofErr w:type="spellEnd"/>
      <w:r w:rsidR="002A583F" w:rsidRPr="002A583F">
        <w:rPr>
          <w:sz w:val="22"/>
          <w:szCs w:val="22"/>
        </w:rPr>
        <w:t xml:space="preserve"> systémy na střechy budov v majetku Města Aš </w:t>
      </w:r>
      <w:r w:rsidR="002A583F">
        <w:rPr>
          <w:sz w:val="22"/>
          <w:szCs w:val="22"/>
        </w:rPr>
        <w:t>dle seznamu objektů v čl. 3.2</w:t>
      </w:r>
      <w:r w:rsidR="002A583F" w:rsidRPr="002A583F">
        <w:rPr>
          <w:sz w:val="22"/>
          <w:szCs w:val="22"/>
        </w:rPr>
        <w:t xml:space="preserve"> </w:t>
      </w:r>
      <w:r w:rsidR="002A583F" w:rsidRPr="00AB40D9">
        <w:rPr>
          <w:sz w:val="22"/>
          <w:szCs w:val="22"/>
        </w:rPr>
        <w:t>s tím, že přebytky vyrobené el. energie budou využity v komunitní energetice majetku Města Aš.</w:t>
      </w:r>
      <w:r w:rsidR="002A583F" w:rsidRPr="002A583F">
        <w:rPr>
          <w:sz w:val="22"/>
          <w:szCs w:val="22"/>
        </w:rPr>
        <w:t xml:space="preserve">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153A354" w14:textId="4E064E89" w:rsidR="00D331B8" w:rsidRPr="00BC0E90" w:rsidRDefault="00505BDA" w:rsidP="008D13C7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BC0E90">
        <w:rPr>
          <w:sz w:val="22"/>
          <w:szCs w:val="22"/>
          <w:lang w:eastAsia="en-US"/>
        </w:rPr>
        <w:t>Zhotovitel předá Objednateli předmět plnění v termínu:</w:t>
      </w:r>
      <w:r w:rsidR="00D331B8" w:rsidRPr="00BC0E90">
        <w:rPr>
          <w:sz w:val="22"/>
          <w:szCs w:val="22"/>
          <w:lang w:eastAsia="en-US"/>
        </w:rPr>
        <w:t xml:space="preserve"> </w:t>
      </w:r>
    </w:p>
    <w:p w14:paraId="677454D3" w14:textId="72A36FFA" w:rsidR="00C15C35" w:rsidRPr="009F08C5" w:rsidRDefault="00CF50E1" w:rsidP="005E57BD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C15C35" w:rsidRPr="009F08C5">
        <w:rPr>
          <w:sz w:val="22"/>
          <w:szCs w:val="22"/>
          <w:lang w:eastAsia="en-US"/>
        </w:rPr>
        <w:t>Předání e</w:t>
      </w:r>
      <w:r w:rsidR="00505BDA" w:rsidRPr="009F08C5">
        <w:rPr>
          <w:sz w:val="22"/>
          <w:szCs w:val="22"/>
          <w:lang w:eastAsia="en-US"/>
        </w:rPr>
        <w:t>nergetick</w:t>
      </w:r>
      <w:r w:rsidR="00C15C35" w:rsidRPr="009F08C5">
        <w:rPr>
          <w:sz w:val="22"/>
          <w:szCs w:val="22"/>
          <w:lang w:eastAsia="en-US"/>
        </w:rPr>
        <w:t>ých</w:t>
      </w:r>
      <w:r w:rsidR="00505BDA" w:rsidRPr="009F08C5">
        <w:rPr>
          <w:sz w:val="22"/>
          <w:szCs w:val="22"/>
          <w:lang w:eastAsia="en-US"/>
        </w:rPr>
        <w:t xml:space="preserve"> posud</w:t>
      </w:r>
      <w:r w:rsidR="00C15C35" w:rsidRPr="009F08C5">
        <w:rPr>
          <w:sz w:val="22"/>
          <w:szCs w:val="22"/>
          <w:lang w:eastAsia="en-US"/>
        </w:rPr>
        <w:t>ků</w:t>
      </w:r>
      <w:r w:rsidR="00505BDA" w:rsidRPr="009F08C5">
        <w:rPr>
          <w:sz w:val="22"/>
          <w:szCs w:val="22"/>
          <w:lang w:eastAsia="en-US"/>
        </w:rPr>
        <w:t xml:space="preserve"> a technick</w:t>
      </w:r>
      <w:r w:rsidR="00C15C35" w:rsidRPr="009F08C5">
        <w:rPr>
          <w:sz w:val="22"/>
          <w:szCs w:val="22"/>
          <w:lang w:eastAsia="en-US"/>
        </w:rPr>
        <w:t>ých</w:t>
      </w:r>
      <w:r w:rsidR="00505BDA" w:rsidRPr="009F08C5">
        <w:rPr>
          <w:sz w:val="22"/>
          <w:szCs w:val="22"/>
          <w:lang w:eastAsia="en-US"/>
        </w:rPr>
        <w:t xml:space="preserve"> studi</w:t>
      </w:r>
      <w:r w:rsidR="00C15C35" w:rsidRPr="009F08C5">
        <w:rPr>
          <w:sz w:val="22"/>
          <w:szCs w:val="22"/>
          <w:lang w:eastAsia="en-US"/>
        </w:rPr>
        <w:t>í</w:t>
      </w:r>
      <w:r w:rsidR="00505BDA" w:rsidRPr="009F08C5">
        <w:rPr>
          <w:sz w:val="22"/>
          <w:szCs w:val="22"/>
          <w:lang w:eastAsia="en-US"/>
        </w:rPr>
        <w:t xml:space="preserve"> </w:t>
      </w:r>
      <w:r w:rsidR="00BE76D6" w:rsidRPr="009F08C5">
        <w:rPr>
          <w:sz w:val="22"/>
          <w:szCs w:val="22"/>
          <w:lang w:eastAsia="en-US"/>
        </w:rPr>
        <w:t xml:space="preserve">včetně </w:t>
      </w:r>
      <w:proofErr w:type="gramStart"/>
      <w:r w:rsidR="00BE76D6" w:rsidRPr="009F08C5">
        <w:rPr>
          <w:sz w:val="22"/>
          <w:szCs w:val="22"/>
          <w:lang w:eastAsia="en-US"/>
        </w:rPr>
        <w:t>rozpočtů</w:t>
      </w:r>
      <w:r>
        <w:rPr>
          <w:sz w:val="22"/>
          <w:szCs w:val="22"/>
          <w:lang w:eastAsia="en-US"/>
        </w:rPr>
        <w:t xml:space="preserve"> </w:t>
      </w:r>
      <w:r w:rsidR="00BE76D6" w:rsidRPr="009F08C5">
        <w:rPr>
          <w:sz w:val="22"/>
          <w:szCs w:val="22"/>
          <w:lang w:eastAsia="en-US"/>
        </w:rPr>
        <w:t xml:space="preserve"> </w:t>
      </w:r>
      <w:r w:rsidR="00505BDA" w:rsidRPr="009F08C5">
        <w:rPr>
          <w:sz w:val="22"/>
          <w:szCs w:val="22"/>
          <w:lang w:eastAsia="en-US"/>
        </w:rPr>
        <w:t>pro</w:t>
      </w:r>
      <w:proofErr w:type="gramEnd"/>
      <w:r w:rsidR="00505BDA" w:rsidRPr="009F08C5">
        <w:rPr>
          <w:sz w:val="22"/>
          <w:szCs w:val="22"/>
          <w:lang w:eastAsia="en-US"/>
        </w:rPr>
        <w:t xml:space="preserve"> dotační výzvu :</w:t>
      </w:r>
    </w:p>
    <w:p w14:paraId="6C3F1F5E" w14:textId="72D42772" w:rsidR="00D331B8" w:rsidRDefault="00C15C35" w:rsidP="00CF50E1">
      <w:pPr>
        <w:widowControl w:val="0"/>
        <w:suppressAutoHyphens w:val="0"/>
        <w:spacing w:before="120"/>
        <w:ind w:firstLine="720"/>
        <w:jc w:val="both"/>
        <w:outlineLvl w:val="1"/>
        <w:rPr>
          <w:sz w:val="22"/>
          <w:szCs w:val="22"/>
          <w:lang w:eastAsia="en-US"/>
        </w:rPr>
      </w:pPr>
      <w:r w:rsidRPr="009F08C5">
        <w:rPr>
          <w:sz w:val="22"/>
          <w:szCs w:val="22"/>
          <w:lang w:eastAsia="en-US"/>
        </w:rPr>
        <w:t xml:space="preserve">Do </w:t>
      </w:r>
      <w:r w:rsidR="000B29C5" w:rsidRPr="009F08C5">
        <w:rPr>
          <w:sz w:val="22"/>
          <w:szCs w:val="22"/>
          <w:lang w:eastAsia="en-US"/>
        </w:rPr>
        <w:t>2</w:t>
      </w:r>
      <w:r w:rsidR="00AB40D9" w:rsidRPr="009F08C5">
        <w:rPr>
          <w:sz w:val="22"/>
          <w:szCs w:val="22"/>
          <w:lang w:eastAsia="en-US"/>
        </w:rPr>
        <w:t>2</w:t>
      </w:r>
      <w:r w:rsidR="000B29C5" w:rsidRPr="009F08C5">
        <w:rPr>
          <w:sz w:val="22"/>
          <w:szCs w:val="22"/>
          <w:lang w:eastAsia="en-US"/>
        </w:rPr>
        <w:t>.9.2023</w:t>
      </w:r>
    </w:p>
    <w:p w14:paraId="56DC6A9A" w14:textId="77777777" w:rsidR="00CF50E1" w:rsidRPr="00CF50E1" w:rsidRDefault="00CF50E1" w:rsidP="00CF50E1">
      <w:pPr>
        <w:widowControl w:val="0"/>
        <w:suppressAutoHyphens w:val="0"/>
        <w:spacing w:before="120"/>
        <w:ind w:left="720" w:hanging="7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Pr="00CF50E1">
        <w:rPr>
          <w:sz w:val="22"/>
          <w:szCs w:val="22"/>
          <w:lang w:eastAsia="en-US"/>
        </w:rPr>
        <w:t xml:space="preserve">Předání energetických posudků a technických studií včetně rozpočtů ke dvěma objektům ze seznamu dle čl. </w:t>
      </w:r>
      <w:proofErr w:type="gramStart"/>
      <w:r w:rsidRPr="00CF50E1">
        <w:rPr>
          <w:sz w:val="22"/>
          <w:szCs w:val="22"/>
          <w:lang w:eastAsia="en-US"/>
        </w:rPr>
        <w:t>3.2 ,</w:t>
      </w:r>
      <w:proofErr w:type="gramEnd"/>
      <w:r w:rsidRPr="00CF50E1">
        <w:rPr>
          <w:sz w:val="22"/>
          <w:szCs w:val="22"/>
          <w:lang w:eastAsia="en-US"/>
        </w:rPr>
        <w:t xml:space="preserve"> objekty určí zadavatel.</w:t>
      </w:r>
    </w:p>
    <w:p w14:paraId="4FFA2CAF" w14:textId="60F28B95" w:rsidR="00CF50E1" w:rsidRPr="009F08C5" w:rsidRDefault="00CF50E1" w:rsidP="00CF50E1">
      <w:pPr>
        <w:widowControl w:val="0"/>
        <w:suppressAutoHyphens w:val="0"/>
        <w:spacing w:before="120"/>
        <w:ind w:firstLine="720"/>
        <w:jc w:val="both"/>
        <w:outlineLvl w:val="1"/>
        <w:rPr>
          <w:sz w:val="22"/>
          <w:szCs w:val="22"/>
          <w:lang w:eastAsia="en-US"/>
        </w:rPr>
      </w:pPr>
      <w:r w:rsidRPr="00CF50E1">
        <w:rPr>
          <w:sz w:val="22"/>
          <w:szCs w:val="22"/>
          <w:lang w:eastAsia="en-US"/>
        </w:rPr>
        <w:t>Do 31.8.2023</w:t>
      </w:r>
    </w:p>
    <w:p w14:paraId="6FC2ACD5" w14:textId="68EDCD6E" w:rsidR="00424DD5" w:rsidRPr="00424DD5" w:rsidRDefault="00424DD5" w:rsidP="00424DD5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jc w:val="center"/>
        <w:outlineLvl w:val="1"/>
        <w:rPr>
          <w:sz w:val="22"/>
          <w:szCs w:val="22"/>
          <w:lang w:eastAsia="en-US"/>
        </w:rPr>
      </w:pPr>
    </w:p>
    <w:p w14:paraId="1C616E4C" w14:textId="708AC3BF" w:rsidR="00424DD5" w:rsidRPr="00424DD5" w:rsidRDefault="00424DD5" w:rsidP="00424DD5">
      <w:pPr>
        <w:pStyle w:val="Zkladntext"/>
        <w:jc w:val="center"/>
        <w:rPr>
          <w:b/>
          <w:sz w:val="22"/>
          <w:szCs w:val="22"/>
        </w:rPr>
      </w:pPr>
      <w:r w:rsidRPr="00424DD5">
        <w:rPr>
          <w:b/>
          <w:sz w:val="22"/>
          <w:szCs w:val="22"/>
        </w:rPr>
        <w:t>PRÁVA A POVINNOSTI ZHOTOVITELE</w:t>
      </w:r>
    </w:p>
    <w:p w14:paraId="4F65A929" w14:textId="18D9BED2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Zhotovitel se zavazuje, že při realizaci služby bude postupovat s odbornou péčí a v mezích platných obecně závazných právních předpisů.</w:t>
      </w:r>
    </w:p>
    <w:p w14:paraId="0A1759B2" w14:textId="5C46FA22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Zhotovitel se zavazuje nesdělovat bez souhlasu Objednatele třetím osobám žádné údaje, týkající se plnění předmětu této smlouvy.</w:t>
      </w:r>
    </w:p>
    <w:p w14:paraId="3CD8C64D" w14:textId="77777777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 xml:space="preserve">Zhotovitel je se souhlasem Objednatele oprávněn použít ke splnění předmětu smlouvy i jiných osob, přičemž odpovídá Objednateli za jejich řádné splnění předmětu smlouvy v plném rozsahu, jakož i za zachování jejich mlčenlivosti. </w:t>
      </w:r>
    </w:p>
    <w:p w14:paraId="633C3A22" w14:textId="77777777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Zhotovitel je povinen oznámit Objednateli všechny okolnosti, které zjistil v průběhu realizace předmětu smlouvy a které mohou mít na něj vliv.</w:t>
      </w:r>
    </w:p>
    <w:p w14:paraId="55DA00A2" w14:textId="188F131B" w:rsidR="006A7296" w:rsidRDefault="00413181" w:rsidP="00413181">
      <w:pPr>
        <w:pStyle w:val="Standardntext"/>
        <w:rPr>
          <w:b/>
          <w:sz w:val="22"/>
          <w:szCs w:val="22"/>
        </w:rPr>
      </w:pPr>
      <w:r>
        <w:t>Za škodu způsobenou Objednateli porušením povinnosti dle této smlouvy odpovídá Zhotovitel podle příslušných ustanovení občanského zákoníku</w:t>
      </w:r>
    </w:p>
    <w:p w14:paraId="298C4E7C" w14:textId="151FF638" w:rsidR="00424DD5" w:rsidRDefault="00424DD5" w:rsidP="00424DD5">
      <w:pPr>
        <w:pStyle w:val="Standardntext"/>
        <w:rPr>
          <w:b/>
          <w:sz w:val="22"/>
          <w:szCs w:val="22"/>
        </w:rPr>
      </w:pPr>
    </w:p>
    <w:p w14:paraId="0635747A" w14:textId="2550DEF7" w:rsidR="00413181" w:rsidRDefault="00413181" w:rsidP="00424DD5">
      <w:pPr>
        <w:pStyle w:val="Standardntex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VI.</w:t>
      </w:r>
    </w:p>
    <w:p w14:paraId="2A868332" w14:textId="06C4F0A4" w:rsidR="00413181" w:rsidRDefault="00413181" w:rsidP="00413181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 OBJEDNATELE</w:t>
      </w:r>
    </w:p>
    <w:p w14:paraId="20F3AA17" w14:textId="153417E3" w:rsidR="00413181" w:rsidRPr="00413181" w:rsidRDefault="00413181" w:rsidP="00413181">
      <w:pPr>
        <w:pStyle w:val="Zkladntext"/>
        <w:numPr>
          <w:ilvl w:val="1"/>
          <w:numId w:val="39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Objednatel se zavazuje poskytovat Zhotoviteli podle jeho dispozic potřebné podklady v provedení, rozsahu a lhůtách, jak bude vyžadovat realizace předmětu smlouvy. Objednatel je povinen Zhotoviteli zajistit konzultace s příslušnými odbornými pracovníky Objednatele.</w:t>
      </w:r>
    </w:p>
    <w:p w14:paraId="3ED10820" w14:textId="040B2FC3" w:rsidR="00413181" w:rsidRPr="00413181" w:rsidRDefault="00413181" w:rsidP="00413181">
      <w:pPr>
        <w:pStyle w:val="Zkladntext"/>
        <w:numPr>
          <w:ilvl w:val="1"/>
          <w:numId w:val="39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Objednatel je povinen poskytnout Zhotoviteli nezbytnou součinnost, potřebnou pro řádné plnění předmětu této smlouvy.</w:t>
      </w:r>
    </w:p>
    <w:p w14:paraId="7431904F" w14:textId="77777777" w:rsidR="00413181" w:rsidRPr="00413181" w:rsidRDefault="00413181" w:rsidP="00413181">
      <w:pPr>
        <w:pStyle w:val="Zkladntext"/>
        <w:numPr>
          <w:ilvl w:val="1"/>
          <w:numId w:val="39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Objednatel je odpovědný za úplnost, včasnost a správnost podkladů, informací a údajů. Objednatel se zavazuje neprodleně informovat Zhotovitele o všech okolnostech, které zjistil v průběhu realizace předmětu smlouvy a které mohou mít na něj vliv.</w:t>
      </w:r>
    </w:p>
    <w:p w14:paraId="4C506A2A" w14:textId="77777777" w:rsidR="00413181" w:rsidRPr="00CD14AF" w:rsidRDefault="00413181" w:rsidP="00413181">
      <w:pPr>
        <w:pStyle w:val="Standardntext"/>
        <w:rPr>
          <w:b/>
          <w:sz w:val="22"/>
          <w:szCs w:val="22"/>
        </w:rPr>
      </w:pPr>
    </w:p>
    <w:p w14:paraId="6997F200" w14:textId="1ADF61F3" w:rsidR="002260D2" w:rsidRPr="00CD14AF" w:rsidRDefault="00413181" w:rsidP="00413181">
      <w:pPr>
        <w:pStyle w:val="Standardntex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413181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432AD90" w14:textId="7C491D6C" w:rsidR="009F08C5" w:rsidRPr="00BC0E90" w:rsidRDefault="003A08C8" w:rsidP="00715E64">
      <w:pPr>
        <w:pStyle w:val="Odstavecseseznamem"/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BC0E90">
        <w:rPr>
          <w:sz w:val="22"/>
          <w:szCs w:val="22"/>
          <w:lang w:eastAsia="en-US"/>
        </w:rPr>
        <w:t>V souladu s ustanovením § 2 zákona o cenách č.526/1990 Sb.</w:t>
      </w:r>
      <w:r w:rsidR="006119F0" w:rsidRPr="00BC0E90">
        <w:rPr>
          <w:sz w:val="22"/>
          <w:szCs w:val="22"/>
          <w:lang w:eastAsia="en-US"/>
        </w:rPr>
        <w:t>, ve znění pozdějších předpisů</w:t>
      </w:r>
      <w:r w:rsidRPr="00BC0E90">
        <w:rPr>
          <w:sz w:val="22"/>
          <w:szCs w:val="22"/>
          <w:lang w:eastAsia="en-US"/>
        </w:rPr>
        <w:t xml:space="preserve">, byla </w:t>
      </w:r>
      <w:r w:rsidR="0041649B" w:rsidRPr="00BC0E90">
        <w:rPr>
          <w:sz w:val="22"/>
          <w:szCs w:val="22"/>
          <w:lang w:eastAsia="en-US"/>
        </w:rPr>
        <w:t xml:space="preserve">cena </w:t>
      </w:r>
      <w:r w:rsidRPr="00BC0E90">
        <w:rPr>
          <w:sz w:val="22"/>
          <w:szCs w:val="22"/>
          <w:lang w:eastAsia="en-US"/>
        </w:rPr>
        <w:t xml:space="preserve">sjednána dohodou </w:t>
      </w:r>
      <w:r w:rsidR="006119F0" w:rsidRPr="00BC0E90">
        <w:rPr>
          <w:sz w:val="22"/>
          <w:szCs w:val="22"/>
          <w:lang w:eastAsia="en-US"/>
        </w:rPr>
        <w:t>smluvních s</w:t>
      </w:r>
      <w:r w:rsidR="00AE1199" w:rsidRPr="00BC0E90">
        <w:rPr>
          <w:sz w:val="22"/>
          <w:szCs w:val="22"/>
          <w:lang w:eastAsia="en-US"/>
        </w:rPr>
        <w:t>tran na základě nabídkové ceny Z</w:t>
      </w:r>
      <w:r w:rsidR="006119F0" w:rsidRPr="00BC0E90">
        <w:rPr>
          <w:sz w:val="22"/>
          <w:szCs w:val="22"/>
          <w:lang w:eastAsia="en-US"/>
        </w:rPr>
        <w:t>hotovitele</w:t>
      </w:r>
      <w:r w:rsidRPr="00BC0E90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 w:rsidRPr="00BC0E90">
        <w:rPr>
          <w:sz w:val="22"/>
          <w:szCs w:val="22"/>
          <w:lang w:eastAsia="en-US"/>
        </w:rPr>
        <w:t>:</w:t>
      </w:r>
      <w:r w:rsidR="00251538" w:rsidRPr="00BC0E90">
        <w:rPr>
          <w:sz w:val="22"/>
          <w:szCs w:val="22"/>
          <w:lang w:eastAsia="en-US"/>
        </w:rPr>
        <w:t xml:space="preserve"> </w:t>
      </w:r>
      <w:r w:rsidR="00DD6CE0" w:rsidRPr="00BC0E90">
        <w:rPr>
          <w:sz w:val="22"/>
          <w:szCs w:val="22"/>
          <w:lang w:eastAsia="en-US"/>
        </w:rPr>
        <w:t xml:space="preserve">Cena je sjednána jako cena nejvýše přípustná se </w:t>
      </w:r>
      <w:r w:rsidR="0040337A" w:rsidRPr="00BC0E90">
        <w:rPr>
          <w:sz w:val="22"/>
          <w:szCs w:val="22"/>
          <w:lang w:eastAsia="en-US"/>
        </w:rPr>
        <w:t xml:space="preserve">započtením </w:t>
      </w:r>
      <w:r w:rsidR="00DD6CE0" w:rsidRPr="00BC0E90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BC0E90">
        <w:rPr>
          <w:sz w:val="22"/>
          <w:szCs w:val="22"/>
          <w:lang w:eastAsia="en-US"/>
        </w:rPr>
        <w:t xml:space="preserve"> splnění podmínek této s</w:t>
      </w:r>
      <w:r w:rsidR="00536E73" w:rsidRPr="00BC0E90">
        <w:rPr>
          <w:sz w:val="22"/>
          <w:szCs w:val="22"/>
          <w:lang w:eastAsia="en-US"/>
        </w:rPr>
        <w:t>mlouvy.</w:t>
      </w:r>
    </w:p>
    <w:p w14:paraId="1674FBCB" w14:textId="77777777" w:rsidR="003426DD" w:rsidRDefault="003426DD" w:rsidP="00251538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1F14B3F0" w14:textId="77777777" w:rsidR="00251538" w:rsidRDefault="00251538" w:rsidP="00251538">
      <w:pPr>
        <w:pStyle w:val="BodyText21"/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2094"/>
        <w:gridCol w:w="1987"/>
      </w:tblGrid>
      <w:tr w:rsidR="00251538" w:rsidRPr="00173AE9" w14:paraId="648E4816" w14:textId="77777777" w:rsidTr="00891F32">
        <w:tc>
          <w:tcPr>
            <w:tcW w:w="4980" w:type="dxa"/>
            <w:shd w:val="clear" w:color="auto" w:fill="auto"/>
          </w:tcPr>
          <w:p w14:paraId="7847BEFF" w14:textId="77777777" w:rsidR="00251538" w:rsidRPr="00173AE9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173AE9">
              <w:rPr>
                <w:b/>
              </w:rPr>
              <w:t>Dílčí část</w:t>
            </w:r>
          </w:p>
        </w:tc>
        <w:tc>
          <w:tcPr>
            <w:tcW w:w="2094" w:type="dxa"/>
            <w:shd w:val="clear" w:color="auto" w:fill="auto"/>
          </w:tcPr>
          <w:p w14:paraId="73774168" w14:textId="77777777" w:rsidR="00251538" w:rsidRPr="00173AE9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173AE9">
              <w:rPr>
                <w:b/>
              </w:rPr>
              <w:t>Cena</w:t>
            </w:r>
            <w:r>
              <w:rPr>
                <w:b/>
              </w:rPr>
              <w:t xml:space="preserve"> celkem</w:t>
            </w:r>
            <w:r w:rsidRPr="00173AE9">
              <w:rPr>
                <w:b/>
              </w:rPr>
              <w:t xml:space="preserve"> bez DPH</w:t>
            </w:r>
          </w:p>
        </w:tc>
        <w:tc>
          <w:tcPr>
            <w:tcW w:w="1987" w:type="dxa"/>
            <w:shd w:val="clear" w:color="auto" w:fill="auto"/>
          </w:tcPr>
          <w:p w14:paraId="41152DE4" w14:textId="77777777" w:rsidR="00251538" w:rsidRPr="00173AE9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173AE9">
              <w:rPr>
                <w:b/>
              </w:rPr>
              <w:t xml:space="preserve">Cena </w:t>
            </w:r>
            <w:r>
              <w:rPr>
                <w:b/>
              </w:rPr>
              <w:t xml:space="preserve">celkem </w:t>
            </w:r>
            <w:r w:rsidRPr="00173AE9">
              <w:rPr>
                <w:b/>
              </w:rPr>
              <w:t>vč. DPH</w:t>
            </w:r>
          </w:p>
        </w:tc>
      </w:tr>
      <w:tr w:rsidR="00251538" w:rsidRPr="00173AE9" w14:paraId="680A823B" w14:textId="77777777" w:rsidTr="00891F32">
        <w:tc>
          <w:tcPr>
            <w:tcW w:w="4980" w:type="dxa"/>
            <w:shd w:val="clear" w:color="auto" w:fill="auto"/>
          </w:tcPr>
          <w:p w14:paraId="51929041" w14:textId="7FD0AEEE" w:rsidR="00251538" w:rsidRPr="00B314AC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314AC">
              <w:rPr>
                <w:sz w:val="24"/>
                <w:szCs w:val="24"/>
              </w:rPr>
              <w:t>Energetick</w:t>
            </w:r>
            <w:r w:rsidR="00891F32">
              <w:rPr>
                <w:sz w:val="24"/>
                <w:szCs w:val="24"/>
              </w:rPr>
              <w:t>é</w:t>
            </w:r>
            <w:r w:rsidRPr="00B314AC">
              <w:rPr>
                <w:sz w:val="24"/>
                <w:szCs w:val="24"/>
              </w:rPr>
              <w:t xml:space="preserve"> posudk</w:t>
            </w:r>
            <w:r w:rsidR="00891F32">
              <w:rPr>
                <w:sz w:val="24"/>
                <w:szCs w:val="24"/>
              </w:rPr>
              <w:t>y</w:t>
            </w:r>
            <w:r w:rsidRPr="00B314AC">
              <w:rPr>
                <w:sz w:val="24"/>
                <w:szCs w:val="24"/>
              </w:rPr>
              <w:t xml:space="preserve"> pro dotační výzvu</w:t>
            </w:r>
            <w:r w:rsidR="006D421E">
              <w:rPr>
                <w:sz w:val="24"/>
                <w:szCs w:val="24"/>
              </w:rPr>
              <w:t xml:space="preserve"> v rozsahu čl. 3.2 této smlouvy</w:t>
            </w:r>
          </w:p>
        </w:tc>
        <w:tc>
          <w:tcPr>
            <w:tcW w:w="2094" w:type="dxa"/>
            <w:shd w:val="clear" w:color="auto" w:fill="auto"/>
          </w:tcPr>
          <w:p w14:paraId="7EB4E533" w14:textId="37093A13" w:rsidR="00251538" w:rsidRPr="00173AE9" w:rsidRDefault="00BC0E90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292.000,00 Kč</w:t>
            </w:r>
          </w:p>
        </w:tc>
        <w:tc>
          <w:tcPr>
            <w:tcW w:w="1987" w:type="dxa"/>
            <w:shd w:val="clear" w:color="auto" w:fill="auto"/>
          </w:tcPr>
          <w:p w14:paraId="7CC9E2B0" w14:textId="3D72FEC0" w:rsidR="00251538" w:rsidRPr="00173AE9" w:rsidRDefault="00BC0E90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353.320,00 Kč</w:t>
            </w:r>
          </w:p>
        </w:tc>
      </w:tr>
      <w:tr w:rsidR="00251538" w:rsidRPr="00173AE9" w14:paraId="4DB36DE2" w14:textId="77777777" w:rsidTr="00891F32">
        <w:tc>
          <w:tcPr>
            <w:tcW w:w="4980" w:type="dxa"/>
            <w:shd w:val="clear" w:color="auto" w:fill="auto"/>
          </w:tcPr>
          <w:p w14:paraId="7632FADB" w14:textId="37624638" w:rsidR="00251538" w:rsidRPr="00B314AC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314AC">
              <w:rPr>
                <w:sz w:val="24"/>
                <w:szCs w:val="24"/>
              </w:rPr>
              <w:t>Technick</w:t>
            </w:r>
            <w:r w:rsidR="00891F32">
              <w:rPr>
                <w:sz w:val="24"/>
                <w:szCs w:val="24"/>
              </w:rPr>
              <w:t>é</w:t>
            </w:r>
            <w:r w:rsidRPr="00B314AC">
              <w:rPr>
                <w:sz w:val="24"/>
                <w:szCs w:val="24"/>
              </w:rPr>
              <w:t xml:space="preserve"> studie</w:t>
            </w:r>
            <w:r w:rsidR="0088332E">
              <w:rPr>
                <w:sz w:val="24"/>
                <w:szCs w:val="24"/>
              </w:rPr>
              <w:t xml:space="preserve"> včetně rozpočtů</w:t>
            </w:r>
            <w:r w:rsidRPr="00B314AC">
              <w:rPr>
                <w:sz w:val="24"/>
                <w:szCs w:val="24"/>
              </w:rPr>
              <w:t xml:space="preserve"> pro dotační výzvu</w:t>
            </w:r>
            <w:r w:rsidR="006D421E">
              <w:rPr>
                <w:sz w:val="24"/>
                <w:szCs w:val="24"/>
              </w:rPr>
              <w:t xml:space="preserve"> v rozsahu čl. 3.2 této smlouvy</w:t>
            </w:r>
          </w:p>
        </w:tc>
        <w:tc>
          <w:tcPr>
            <w:tcW w:w="2094" w:type="dxa"/>
            <w:shd w:val="clear" w:color="auto" w:fill="auto"/>
          </w:tcPr>
          <w:p w14:paraId="1CCE9334" w14:textId="31BDB154" w:rsidR="00251538" w:rsidRPr="00173AE9" w:rsidRDefault="00BC0E90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405.000,00 Kč</w:t>
            </w:r>
          </w:p>
        </w:tc>
        <w:tc>
          <w:tcPr>
            <w:tcW w:w="1987" w:type="dxa"/>
            <w:shd w:val="clear" w:color="auto" w:fill="auto"/>
          </w:tcPr>
          <w:p w14:paraId="3BF1FE3E" w14:textId="382D7D97" w:rsidR="00251538" w:rsidRPr="00173AE9" w:rsidRDefault="00BC0E90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490.050,00 Kč</w:t>
            </w:r>
          </w:p>
        </w:tc>
      </w:tr>
      <w:tr w:rsidR="00251538" w:rsidRPr="00173AE9" w14:paraId="77BBBB6B" w14:textId="77777777" w:rsidTr="00891F32">
        <w:tc>
          <w:tcPr>
            <w:tcW w:w="4980" w:type="dxa"/>
            <w:shd w:val="clear" w:color="auto" w:fill="auto"/>
          </w:tcPr>
          <w:p w14:paraId="47FCE660" w14:textId="77777777" w:rsidR="00251538" w:rsidRPr="00792C71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792C71">
              <w:rPr>
                <w:b/>
              </w:rPr>
              <w:t>Cena celkem</w:t>
            </w:r>
          </w:p>
        </w:tc>
        <w:tc>
          <w:tcPr>
            <w:tcW w:w="2094" w:type="dxa"/>
            <w:shd w:val="clear" w:color="auto" w:fill="auto"/>
          </w:tcPr>
          <w:p w14:paraId="4C1ED308" w14:textId="785EE46A" w:rsidR="00251538" w:rsidRPr="00173AE9" w:rsidRDefault="00BC0E90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697.000,00 Kč</w:t>
            </w:r>
          </w:p>
        </w:tc>
        <w:tc>
          <w:tcPr>
            <w:tcW w:w="1987" w:type="dxa"/>
            <w:shd w:val="clear" w:color="auto" w:fill="auto"/>
          </w:tcPr>
          <w:p w14:paraId="5592B1CC" w14:textId="6AF25B8E" w:rsidR="00251538" w:rsidRPr="00173AE9" w:rsidRDefault="00BC0E90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843.370,00 Kč</w:t>
            </w:r>
          </w:p>
        </w:tc>
      </w:tr>
    </w:tbl>
    <w:p w14:paraId="7811EFAE" w14:textId="77777777" w:rsidR="00251538" w:rsidRDefault="00251538" w:rsidP="00251538">
      <w:pPr>
        <w:pStyle w:val="BodyText21"/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12502BB1" w14:textId="3C20B3A9" w:rsidR="0087509C" w:rsidRPr="002D0C32" w:rsidRDefault="0087509C" w:rsidP="002D0C32">
      <w:pPr>
        <w:pStyle w:val="Odstavecseseznamem"/>
        <w:numPr>
          <w:ilvl w:val="1"/>
          <w:numId w:val="40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2D0C32">
        <w:rPr>
          <w:sz w:val="22"/>
          <w:szCs w:val="22"/>
        </w:rPr>
        <w:t>Vznikne-li k řádnému provedení díla dle této smlouvy potřeba víceprací do smlouvy nezahrnutých a tyto vícepráce nemohl zhotovitel při vynaložení odborné péče v době uzavření smlouvy odhalit, je zhotovitel povinen bez zbytečného odkladu písemně informovat o potřebě víceprací objednatele. Navýšení původně dohodnuté ceny je možné pouze na základě písemného dodatku ke smlouvě, jinak platí, že vícepráce jsou součástí ceny díla.</w:t>
      </w:r>
    </w:p>
    <w:p w14:paraId="018767FD" w14:textId="77777777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029B5005" w:rsidR="002260D2" w:rsidRPr="00CD14AF" w:rsidRDefault="00413181" w:rsidP="00413181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2D0C3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2D0C32">
      <w:pPr>
        <w:pStyle w:val="Odstavecseseznamem"/>
        <w:widowControl w:val="0"/>
        <w:numPr>
          <w:ilvl w:val="0"/>
          <w:numId w:val="40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1D3BB36C" w14:textId="6FFE1D59" w:rsidR="00DE1B34" w:rsidRPr="00050D1F" w:rsidRDefault="003A08C8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050D1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050D1F">
        <w:rPr>
          <w:sz w:val="22"/>
          <w:szCs w:val="22"/>
          <w:lang w:eastAsia="en-US"/>
        </w:rPr>
        <w:t xml:space="preserve"> dle výzvy</w:t>
      </w:r>
      <w:r w:rsidR="00E13F05" w:rsidRPr="00050D1F">
        <w:rPr>
          <w:sz w:val="22"/>
          <w:szCs w:val="22"/>
          <w:lang w:eastAsia="en-US"/>
        </w:rPr>
        <w:t xml:space="preserve">. Objednatel (kontaktní osoba objednatele ve věcech technických, kterou </w:t>
      </w:r>
      <w:r w:rsidR="00E13F05" w:rsidRPr="00D644D9">
        <w:rPr>
          <w:sz w:val="22"/>
          <w:szCs w:val="22"/>
          <w:lang w:eastAsia="en-US"/>
        </w:rPr>
        <w:t xml:space="preserve">je </w:t>
      </w:r>
      <w:r w:rsidR="00DE1B34" w:rsidRPr="00D644D9">
        <w:rPr>
          <w:sz w:val="22"/>
          <w:szCs w:val="22"/>
          <w:lang w:eastAsia="en-US"/>
        </w:rPr>
        <w:t>Václav Wagner,</w:t>
      </w:r>
      <w:r w:rsidR="00E13F05" w:rsidRPr="00050D1F">
        <w:rPr>
          <w:sz w:val="22"/>
          <w:szCs w:val="22"/>
          <w:lang w:eastAsia="en-US"/>
        </w:rPr>
        <w:t xml:space="preserve"> </w:t>
      </w:r>
      <w:r w:rsidR="00B91B34" w:rsidRPr="00050D1F">
        <w:rPr>
          <w:sz w:val="22"/>
          <w:szCs w:val="22"/>
          <w:lang w:eastAsia="en-US"/>
        </w:rPr>
        <w:t>předávací protokol</w:t>
      </w:r>
      <w:r w:rsidR="00E13F05" w:rsidRPr="00050D1F">
        <w:rPr>
          <w:sz w:val="22"/>
          <w:szCs w:val="22"/>
          <w:lang w:eastAsia="en-US"/>
        </w:rPr>
        <w:t xml:space="preserve"> bezodkladně schválí nebo vznese své připomínky.</w:t>
      </w:r>
      <w:r w:rsidR="00D26BF6" w:rsidRPr="00050D1F">
        <w:rPr>
          <w:sz w:val="22"/>
          <w:szCs w:val="22"/>
          <w:lang w:eastAsia="en-US"/>
        </w:rPr>
        <w:t xml:space="preserve"> </w:t>
      </w:r>
    </w:p>
    <w:p w14:paraId="345FF1A7" w14:textId="43DC936A" w:rsidR="003A08C8" w:rsidRDefault="003A08C8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0CCBEFE6" w:rsidR="003345EC" w:rsidRDefault="007F34AD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>, aniž by se tím dostal do prodlení s jeho splatností. U nového nebo opraveného 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06BF12B7" w14:textId="77777777" w:rsidR="00782CAF" w:rsidRPr="00CD14AF" w:rsidRDefault="00782CAF" w:rsidP="00782CAF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35A2149A" w14:textId="27C2CE34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3333070D" w:rsidR="003345EC" w:rsidRPr="00CD14AF" w:rsidRDefault="00792C71" w:rsidP="00413181">
      <w:pPr>
        <w:pStyle w:val="Zkladntext"/>
        <w:widowControl w:val="0"/>
        <w:spacing w:after="0"/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>IX</w:t>
      </w:r>
      <w:r w:rsidR="00413181">
        <w:rPr>
          <w:b/>
          <w:caps/>
          <w:sz w:val="22"/>
          <w:szCs w:val="22"/>
        </w:rPr>
        <w:t>.</w:t>
      </w:r>
      <w:r w:rsidR="003345EC" w:rsidRPr="00CD14AF">
        <w:rPr>
          <w:b/>
          <w:caps/>
          <w:sz w:val="22"/>
          <w:szCs w:val="22"/>
        </w:rPr>
        <w:br/>
        <w:t>ZÁSTUPCE</w:t>
      </w:r>
      <w:r w:rsidR="003345EC"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0302EBA0" w:rsidR="003345EC" w:rsidRPr="00CD14AF" w:rsidRDefault="003345EC" w:rsidP="00792C71">
      <w:pPr>
        <w:pStyle w:val="Pleading3L2"/>
        <w:numPr>
          <w:ilvl w:val="1"/>
          <w:numId w:val="42"/>
        </w:numPr>
        <w:suppressAutoHyphens/>
        <w:spacing w:before="120" w:after="120"/>
        <w:jc w:val="left"/>
        <w:rPr>
          <w:sz w:val="22"/>
          <w:szCs w:val="22"/>
        </w:rPr>
      </w:pPr>
      <w:bookmarkStart w:id="1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2" w:name="_DV_M620"/>
      <w:bookmarkEnd w:id="1"/>
      <w:bookmarkEnd w:id="2"/>
    </w:p>
    <w:p w14:paraId="2939EB96" w14:textId="3FB760DA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3" w:name="_DV_M625"/>
      <w:bookmarkEnd w:id="3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 xml:space="preserve">uvních </w:t>
      </w:r>
      <w:r w:rsidR="00D24ACD">
        <w:rPr>
          <w:noProof/>
          <w:sz w:val="22"/>
          <w:szCs w:val="22"/>
        </w:rPr>
        <w:t>Vítězslav Kokoř</w:t>
      </w:r>
    </w:p>
    <w:p w14:paraId="2E0F99DB" w14:textId="049C0604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 xml:space="preserve">b) ve věcech technických </w:t>
      </w:r>
      <w:r w:rsidR="00D24ACD">
        <w:rPr>
          <w:noProof/>
          <w:sz w:val="22"/>
          <w:szCs w:val="22"/>
        </w:rPr>
        <w:t>Václav Wagner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32DC9B62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</w:t>
      </w:r>
      <w:r w:rsidR="00D24ACD">
        <w:rPr>
          <w:noProof/>
          <w:sz w:val="22"/>
          <w:szCs w:val="22"/>
        </w:rPr>
        <w:t>9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204B88CD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hyperlink r:id="rId10" w:history="1">
        <w:r w:rsidR="00782CAF" w:rsidRPr="008A58FF">
          <w:rPr>
            <w:rStyle w:val="Hypertextovodkaz"/>
            <w:noProof/>
            <w:sz w:val="22"/>
            <w:szCs w:val="22"/>
          </w:rPr>
          <w:t>wagner.vaclav@muas.cz</w:t>
        </w:r>
      </w:hyperlink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103F7487" w14:textId="1D596806" w:rsidR="003345EC" w:rsidRDefault="003345EC" w:rsidP="00E333B4">
      <w:pPr>
        <w:widowControl w:val="0"/>
        <w:ind w:left="3600" w:hanging="288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  <w:t>Adresa:</w:t>
      </w:r>
      <w:r w:rsidR="00D06A12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E333B4">
        <w:rPr>
          <w:sz w:val="22"/>
          <w:szCs w:val="22"/>
        </w:rPr>
        <w:t xml:space="preserve">do 17.8.2023: Nade Dvorem 266, 252 64                                                                   </w:t>
      </w:r>
      <w:r w:rsidR="00E333B4">
        <w:rPr>
          <w:sz w:val="22"/>
          <w:szCs w:val="22"/>
        </w:rPr>
        <w:tab/>
      </w:r>
      <w:r w:rsidR="00E333B4">
        <w:rPr>
          <w:sz w:val="22"/>
          <w:szCs w:val="22"/>
        </w:rPr>
        <w:tab/>
        <w:t>Úholičky</w:t>
      </w:r>
    </w:p>
    <w:p w14:paraId="3FEDA119" w14:textId="4DED5B6F" w:rsidR="00E333B4" w:rsidRPr="00CD14AF" w:rsidRDefault="00E333B4" w:rsidP="00E333B4">
      <w:pPr>
        <w:widowControl w:val="0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od 18.8.2023: Podbabská 81/17, 160 00</w:t>
      </w:r>
      <w:r>
        <w:rPr>
          <w:sz w:val="22"/>
          <w:szCs w:val="22"/>
        </w:rPr>
        <w:tab/>
        <w:t xml:space="preserve"> Praha 6</w:t>
      </w:r>
    </w:p>
    <w:p w14:paraId="6D66119E" w14:textId="7CF0E339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E333B4">
        <w:rPr>
          <w:sz w:val="22"/>
          <w:szCs w:val="22"/>
        </w:rPr>
        <w:t>E-mail</w:t>
      </w:r>
      <w:r w:rsidRPr="00CD14AF">
        <w:rPr>
          <w:sz w:val="22"/>
          <w:szCs w:val="22"/>
        </w:rPr>
        <w:t>: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4731F1">
        <w:rPr>
          <w:sz w:val="22"/>
          <w:szCs w:val="22"/>
        </w:rPr>
        <w:t>info@energetickaagentura.eu</w:t>
      </w:r>
    </w:p>
    <w:p w14:paraId="7FBECB89" w14:textId="12ED3104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 xml:space="preserve">K rukám: </w:t>
      </w:r>
      <w:r w:rsidRPr="00CD14AF">
        <w:rPr>
          <w:sz w:val="22"/>
          <w:szCs w:val="22"/>
        </w:rPr>
        <w:tab/>
      </w:r>
      <w:r w:rsidR="004731F1">
        <w:rPr>
          <w:sz w:val="22"/>
          <w:szCs w:val="22"/>
        </w:rPr>
        <w:t xml:space="preserve">Ing. Petra </w:t>
      </w:r>
      <w:proofErr w:type="spellStart"/>
      <w:r w:rsidR="004731F1">
        <w:rPr>
          <w:sz w:val="22"/>
          <w:szCs w:val="22"/>
        </w:rPr>
        <w:t>Studecká</w:t>
      </w:r>
      <w:proofErr w:type="spellEnd"/>
      <w:r w:rsidR="004731F1">
        <w:rPr>
          <w:sz w:val="22"/>
          <w:szCs w:val="22"/>
        </w:rPr>
        <w:t>, Ph.D.</w:t>
      </w:r>
    </w:p>
    <w:p w14:paraId="559351C3" w14:textId="196AB044" w:rsidR="00AD7F7A" w:rsidRDefault="00AD7F7A" w:rsidP="00F476C5">
      <w:pPr>
        <w:widowControl w:val="0"/>
        <w:jc w:val="both"/>
        <w:rPr>
          <w:sz w:val="22"/>
          <w:szCs w:val="22"/>
        </w:rPr>
      </w:pPr>
    </w:p>
    <w:p w14:paraId="0FB47D96" w14:textId="426F1702" w:rsidR="002260D2" w:rsidRPr="00CD14AF" w:rsidRDefault="004519BB" w:rsidP="004519BB">
      <w:pPr>
        <w:pStyle w:val="Standardntex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X.</w:t>
      </w: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Pr="004519BB">
        <w:rPr>
          <w:b/>
          <w:sz w:val="22"/>
          <w:szCs w:val="22"/>
        </w:rPr>
        <w:t>SMLUVNÍ POKUTY</w:t>
      </w:r>
    </w:p>
    <w:p w14:paraId="05EEAD8E" w14:textId="77777777" w:rsidR="002A5F11" w:rsidRPr="00CD14AF" w:rsidRDefault="002A5F11" w:rsidP="00413181">
      <w:pPr>
        <w:pStyle w:val="Odstavecseseznamem"/>
        <w:widowControl w:val="0"/>
        <w:numPr>
          <w:ilvl w:val="0"/>
          <w:numId w:val="37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5284A1D1" w14:textId="5DAACFA3" w:rsidR="00424DD5" w:rsidRPr="00792C71" w:rsidRDefault="00424DD5" w:rsidP="00792C71">
      <w:pPr>
        <w:pStyle w:val="Odstavecseseznamem"/>
        <w:widowControl w:val="0"/>
        <w:numPr>
          <w:ilvl w:val="1"/>
          <w:numId w:val="43"/>
        </w:numPr>
        <w:suppressAutoHyphens w:val="0"/>
        <w:spacing w:before="120"/>
        <w:jc w:val="both"/>
        <w:outlineLvl w:val="1"/>
        <w:rPr>
          <w:color w:val="000000"/>
          <w:sz w:val="22"/>
          <w:szCs w:val="22"/>
        </w:rPr>
      </w:pPr>
      <w:bookmarkStart w:id="4" w:name="_Hlk519514608"/>
      <w:r w:rsidRPr="00792C71">
        <w:rPr>
          <w:color w:val="000000"/>
          <w:sz w:val="22"/>
          <w:szCs w:val="22"/>
        </w:rPr>
        <w:t xml:space="preserve">Smluvní strany se zavazují zaplatit za každý den překročení sjednaného termínu splatnosti kteréhokoliv peněžitého závazku smluvní pokutu ve výši 0,05 % z dlužné částky od splatnosti do </w:t>
      </w:r>
      <w:r w:rsidRPr="00792C71">
        <w:rPr>
          <w:color w:val="000000"/>
          <w:sz w:val="22"/>
          <w:szCs w:val="22"/>
        </w:rPr>
        <w:lastRenderedPageBreak/>
        <w:t>jejího zaplacení.</w:t>
      </w:r>
    </w:p>
    <w:p w14:paraId="4540B188" w14:textId="76009F68" w:rsidR="00424DD5" w:rsidRPr="00424DD5" w:rsidRDefault="00424DD5" w:rsidP="00792C71">
      <w:pPr>
        <w:widowControl w:val="0"/>
        <w:numPr>
          <w:ilvl w:val="1"/>
          <w:numId w:val="43"/>
        </w:numPr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r w:rsidRPr="00424DD5">
        <w:rPr>
          <w:color w:val="000000"/>
          <w:sz w:val="22"/>
          <w:szCs w:val="22"/>
        </w:rPr>
        <w:t>Pro případ prodlení Zhotovitele s plněním jednotlivých služeb dle této smlouvy se za každý den prodlení sjednává smluvní pokuta ve výši 0,05 % z ceny takové služby /včetně DPH/ nejméně však 500,- Kč.</w:t>
      </w:r>
    </w:p>
    <w:p w14:paraId="5DE789BE" w14:textId="2842096D" w:rsidR="00424DD5" w:rsidRPr="00424DD5" w:rsidRDefault="00424DD5" w:rsidP="00792C71">
      <w:pPr>
        <w:widowControl w:val="0"/>
        <w:numPr>
          <w:ilvl w:val="1"/>
          <w:numId w:val="43"/>
        </w:numPr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r w:rsidRPr="00424DD5">
        <w:rPr>
          <w:color w:val="000000"/>
          <w:sz w:val="22"/>
          <w:szCs w:val="22"/>
        </w:rPr>
        <w:t xml:space="preserve">Nesplní-li Zhotovitel jednotlivou službu dle této smlouvy do </w:t>
      </w:r>
      <w:proofErr w:type="gramStart"/>
      <w:r w:rsidRPr="00424DD5">
        <w:rPr>
          <w:color w:val="000000"/>
          <w:sz w:val="22"/>
          <w:szCs w:val="22"/>
        </w:rPr>
        <w:t>30ti</w:t>
      </w:r>
      <w:proofErr w:type="gramEnd"/>
      <w:r w:rsidRPr="00424DD5">
        <w:rPr>
          <w:color w:val="000000"/>
          <w:sz w:val="22"/>
          <w:szCs w:val="22"/>
        </w:rPr>
        <w:t xml:space="preserve"> dnů od sjednaného termínu, je Objednatel oprávněn splnění takové služby zajistit na náklady Zhotovitele ve výši obvyklých nákladů.</w:t>
      </w:r>
    </w:p>
    <w:p w14:paraId="5F90D2A6" w14:textId="18E62881" w:rsidR="009B231E" w:rsidRPr="00792C71" w:rsidRDefault="00424DD5" w:rsidP="00792C71">
      <w:pPr>
        <w:pStyle w:val="Odstavecseseznamem"/>
        <w:widowControl w:val="0"/>
        <w:numPr>
          <w:ilvl w:val="1"/>
          <w:numId w:val="43"/>
        </w:numPr>
        <w:suppressAutoHyphens w:val="0"/>
        <w:spacing w:before="120"/>
        <w:ind w:left="567" w:hanging="567"/>
        <w:outlineLvl w:val="1"/>
        <w:rPr>
          <w:b/>
          <w:caps/>
          <w:sz w:val="22"/>
          <w:szCs w:val="22"/>
          <w:lang w:eastAsia="en-US"/>
        </w:rPr>
      </w:pPr>
      <w:r w:rsidRPr="00792C71">
        <w:rPr>
          <w:color w:val="000000"/>
          <w:sz w:val="22"/>
          <w:szCs w:val="22"/>
        </w:rPr>
        <w:t>Smluvní pokuty se nezapočítávají na náhradu škody.</w:t>
      </w:r>
      <w:bookmarkEnd w:id="4"/>
    </w:p>
    <w:p w14:paraId="388CA1B2" w14:textId="1F3AB2D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</w:t>
      </w:r>
      <w:r w:rsidR="00792C71">
        <w:rPr>
          <w:b/>
          <w:caps/>
          <w:sz w:val="22"/>
          <w:szCs w:val="22"/>
          <w:lang w:eastAsia="en-US"/>
        </w:rPr>
        <w:t>I</w:t>
      </w:r>
      <w:r w:rsidRPr="00CD14AF">
        <w:rPr>
          <w:b/>
          <w:caps/>
          <w:sz w:val="22"/>
          <w:szCs w:val="22"/>
          <w:lang w:eastAsia="en-US"/>
        </w:rPr>
        <w:t>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36E4EFE2" w:rsidR="00325ED1" w:rsidRPr="00792C71" w:rsidRDefault="00325ED1" w:rsidP="00792C71">
      <w:pPr>
        <w:pStyle w:val="Odstavecseseznamem"/>
        <w:widowControl w:val="0"/>
        <w:numPr>
          <w:ilvl w:val="1"/>
          <w:numId w:val="4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792C71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CD14AF" w:rsidRDefault="00C96E96" w:rsidP="00792C71">
      <w:pPr>
        <w:widowControl w:val="0"/>
        <w:numPr>
          <w:ilvl w:val="1"/>
          <w:numId w:val="44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Objednatel </w:t>
      </w:r>
      <w:r w:rsidR="004123C0">
        <w:rPr>
          <w:sz w:val="22"/>
          <w:szCs w:val="22"/>
          <w:lang w:eastAsia="en-US"/>
        </w:rPr>
        <w:t xml:space="preserve">získává zaplacením ceny díla plné </w:t>
      </w:r>
      <w:r>
        <w:rPr>
          <w:sz w:val="22"/>
          <w:szCs w:val="22"/>
          <w:lang w:eastAsia="en-US"/>
        </w:rPr>
        <w:t xml:space="preserve">právo užívat </w:t>
      </w:r>
      <w:r w:rsidR="004123C0">
        <w:rPr>
          <w:sz w:val="22"/>
          <w:szCs w:val="22"/>
          <w:lang w:eastAsia="en-US"/>
        </w:rPr>
        <w:t xml:space="preserve">zhotovenou </w:t>
      </w:r>
      <w:r>
        <w:rPr>
          <w:sz w:val="22"/>
          <w:szCs w:val="22"/>
          <w:lang w:eastAsia="en-US"/>
        </w:rPr>
        <w:t>d</w:t>
      </w:r>
      <w:r w:rsidR="002260D2"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>uladu s účely vyplývajícími ze s</w:t>
      </w:r>
      <w:r w:rsidR="002260D2"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="002260D2" w:rsidRPr="00CD14AF">
        <w:rPr>
          <w:sz w:val="22"/>
          <w:szCs w:val="22"/>
          <w:lang w:eastAsia="en-US"/>
        </w:rPr>
        <w:t>lužeb</w:t>
      </w:r>
      <w:r w:rsidR="004123C0"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="002260D2"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 xml:space="preserve">hledu také oprávněn </w:t>
      </w:r>
      <w:r w:rsidR="004123C0">
        <w:rPr>
          <w:sz w:val="22"/>
          <w:szCs w:val="22"/>
          <w:lang w:eastAsia="en-US"/>
        </w:rPr>
        <w:t xml:space="preserve">neomezeně </w:t>
      </w:r>
      <w:r>
        <w:rPr>
          <w:sz w:val="22"/>
          <w:szCs w:val="22"/>
          <w:lang w:eastAsia="en-US"/>
        </w:rPr>
        <w:t>poskytnout d</w:t>
      </w:r>
      <w:r w:rsidR="002260D2"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="002260D2" w:rsidRPr="00CD14AF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CD14AF">
        <w:rPr>
          <w:sz w:val="22"/>
          <w:szCs w:val="22"/>
          <w:lang w:eastAsia="en-US"/>
        </w:rPr>
        <w:t>Zhotovitel</w:t>
      </w:r>
      <w:r w:rsidR="00FE0414">
        <w:rPr>
          <w:sz w:val="22"/>
          <w:szCs w:val="22"/>
          <w:lang w:eastAsia="en-US"/>
        </w:rPr>
        <w:t xml:space="preserve"> s</w:t>
      </w:r>
      <w:r w:rsidR="002260D2" w:rsidRPr="00CD14AF">
        <w:rPr>
          <w:sz w:val="22"/>
          <w:szCs w:val="22"/>
          <w:lang w:eastAsia="en-US"/>
        </w:rPr>
        <w:t>mlouvou uděl</w:t>
      </w:r>
      <w:r w:rsidR="00FE0414">
        <w:rPr>
          <w:sz w:val="22"/>
          <w:szCs w:val="22"/>
          <w:lang w:eastAsia="en-US"/>
        </w:rPr>
        <w:t>il Objednateli v souvislosti s d</w:t>
      </w:r>
      <w:r w:rsidR="002260D2" w:rsidRPr="00CD14AF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CD14AF">
        <w:rPr>
          <w:sz w:val="22"/>
          <w:szCs w:val="22"/>
          <w:lang w:eastAsia="en-US"/>
        </w:rPr>
        <w:t>Zhotovitele</w:t>
      </w:r>
      <w:r w:rsidR="0013167A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CD14AF">
        <w:rPr>
          <w:sz w:val="22"/>
          <w:szCs w:val="22"/>
          <w:lang w:eastAsia="en-US"/>
        </w:rPr>
        <w:t>.</w:t>
      </w:r>
    </w:p>
    <w:p w14:paraId="015F6DDD" w14:textId="77777777" w:rsidR="002450BC" w:rsidRPr="009B231E" w:rsidRDefault="002F4AA6" w:rsidP="00792C71">
      <w:pPr>
        <w:widowControl w:val="0"/>
        <w:numPr>
          <w:ilvl w:val="1"/>
          <w:numId w:val="44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9B231E">
        <w:rPr>
          <w:sz w:val="22"/>
          <w:szCs w:val="22"/>
          <w:lang w:eastAsia="en-US"/>
        </w:rPr>
        <w:t>(licence) ke všem formám užití d</w:t>
      </w:r>
      <w:r w:rsidR="002260D2" w:rsidRPr="009B231E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9B231E">
        <w:rPr>
          <w:sz w:val="22"/>
          <w:szCs w:val="22"/>
          <w:lang w:eastAsia="en-US"/>
        </w:rPr>
        <w:t>ebuje k řádnému užívání</w:t>
      </w:r>
      <w:r w:rsidR="002260D2" w:rsidRPr="009B231E">
        <w:rPr>
          <w:sz w:val="22"/>
          <w:szCs w:val="22"/>
          <w:lang w:eastAsia="en-US"/>
        </w:rPr>
        <w:t>. Objednatel je zejména oprá</w:t>
      </w:r>
      <w:r w:rsidR="00FE0414" w:rsidRPr="009B231E">
        <w:rPr>
          <w:sz w:val="22"/>
          <w:szCs w:val="22"/>
          <w:lang w:eastAsia="en-US"/>
        </w:rPr>
        <w:t>vněn k nezbytnému rozmnožování d</w:t>
      </w:r>
      <w:r w:rsidR="002260D2" w:rsidRPr="009B231E">
        <w:rPr>
          <w:sz w:val="22"/>
          <w:szCs w:val="22"/>
          <w:lang w:eastAsia="en-US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</w:t>
      </w: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tedy zejména není oprávněn vypovědět </w:t>
      </w:r>
      <w:bookmarkStart w:id="5" w:name="_DV_C106"/>
      <w:r w:rsidR="002260D2" w:rsidRPr="009B231E">
        <w:rPr>
          <w:sz w:val="22"/>
          <w:szCs w:val="22"/>
          <w:lang w:eastAsia="en-US"/>
        </w:rPr>
        <w:t>či jinak jednostranně zamezit možnosti</w:t>
      </w:r>
      <w:bookmarkStart w:id="6" w:name="_DV_C107"/>
      <w:bookmarkStart w:id="7" w:name="_DV_X95"/>
      <w:bookmarkEnd w:id="5"/>
      <w:r w:rsidR="00FE0414" w:rsidRPr="009B231E">
        <w:rPr>
          <w:sz w:val="22"/>
          <w:szCs w:val="22"/>
          <w:lang w:eastAsia="en-US"/>
        </w:rPr>
        <w:t xml:space="preserve"> užívání d</w:t>
      </w:r>
      <w:r w:rsidR="002260D2" w:rsidRPr="009B231E">
        <w:rPr>
          <w:sz w:val="22"/>
          <w:szCs w:val="22"/>
          <w:lang w:eastAsia="en-US"/>
        </w:rPr>
        <w:t>okumentace ani jakýchkoliv jiných předmětů práv duševního</w:t>
      </w:r>
      <w:r w:rsidR="00FE0414" w:rsidRPr="009B231E">
        <w:rPr>
          <w:sz w:val="22"/>
          <w:szCs w:val="22"/>
          <w:lang w:eastAsia="en-US"/>
        </w:rPr>
        <w:t xml:space="preserve"> vlastnictví, které na základě s</w:t>
      </w:r>
      <w:r w:rsidR="002260D2" w:rsidRPr="009B231E">
        <w:rPr>
          <w:sz w:val="22"/>
          <w:szCs w:val="22"/>
          <w:lang w:eastAsia="en-US"/>
        </w:rPr>
        <w:t>mlouvy poskytl Objednateli.</w:t>
      </w:r>
      <w:bookmarkEnd w:id="6"/>
      <w:bookmarkEnd w:id="7"/>
    </w:p>
    <w:p w14:paraId="55C4305B" w14:textId="531514A3" w:rsidR="0068377E" w:rsidRPr="00CD14AF" w:rsidRDefault="00325ED1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r w:rsidRPr="00792C71">
        <w:rPr>
          <w:sz w:val="22"/>
          <w:szCs w:val="22"/>
        </w:rPr>
        <w:t>1</w:t>
      </w:r>
      <w:r w:rsidR="00792C71" w:rsidRPr="00792C71">
        <w:rPr>
          <w:sz w:val="22"/>
          <w:szCs w:val="22"/>
        </w:rPr>
        <w:t>1</w:t>
      </w:r>
      <w:r w:rsidRPr="00792C71">
        <w:rPr>
          <w:sz w:val="22"/>
          <w:szCs w:val="22"/>
        </w:rPr>
        <w:t>.4.</w:t>
      </w:r>
      <w:r>
        <w:rPr>
          <w:b/>
          <w:sz w:val="22"/>
          <w:szCs w:val="22"/>
        </w:rPr>
        <w:tab/>
      </w:r>
      <w:r w:rsidR="003D1A3A"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="003D1A3A"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="003D1A3A"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="003D1A3A"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="003D1A3A" w:rsidRPr="00646434">
        <w:rPr>
          <w:sz w:val="22"/>
          <w:szCs w:val="22"/>
        </w:rPr>
        <w:t>, kter</w:t>
      </w:r>
      <w:r w:rsidR="00F70E81">
        <w:rPr>
          <w:sz w:val="22"/>
          <w:szCs w:val="22"/>
        </w:rPr>
        <w:t>á</w:t>
      </w:r>
      <w:r w:rsidR="003D1A3A" w:rsidRPr="00646434">
        <w:rPr>
          <w:sz w:val="22"/>
          <w:szCs w:val="22"/>
        </w:rPr>
        <w:t xml:space="preserve"> budou tvořit předmět díla a budou předáván</w:t>
      </w:r>
      <w:r w:rsidR="00F70E81">
        <w:rPr>
          <w:sz w:val="22"/>
          <w:szCs w:val="22"/>
        </w:rPr>
        <w:t>a</w:t>
      </w:r>
      <w:r w:rsidR="003D1A3A"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="003D1A3A"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="003D1A3A"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</w:t>
      </w:r>
      <w:r w:rsidR="00F70E81">
        <w:rPr>
          <w:sz w:val="22"/>
          <w:szCs w:val="22"/>
        </w:rPr>
        <w:t xml:space="preserve">práv </w:t>
      </w:r>
      <w:r>
        <w:rPr>
          <w:sz w:val="22"/>
          <w:szCs w:val="22"/>
        </w:rPr>
        <w:t xml:space="preserve">duševního vlastnictví </w:t>
      </w:r>
      <w:r w:rsidR="003D1A3A"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="003D1A3A" w:rsidRPr="00646434">
        <w:rPr>
          <w:sz w:val="22"/>
          <w:szCs w:val="22"/>
        </w:rPr>
        <w:t>s právem postoupení práva</w:t>
      </w:r>
      <w:r w:rsidR="00F70E81">
        <w:rPr>
          <w:sz w:val="22"/>
          <w:szCs w:val="22"/>
        </w:rPr>
        <w:t xml:space="preserve"> na objednatele</w:t>
      </w:r>
      <w:r w:rsidR="003D1A3A" w:rsidRPr="00646434">
        <w:rPr>
          <w:sz w:val="22"/>
          <w:szCs w:val="22"/>
        </w:rPr>
        <w:t>. Splnění uvedených povinností zhotovitel prokáže a doloží kdykoliv na výzvu objednatele.</w:t>
      </w:r>
    </w:p>
    <w:p w14:paraId="34DB6B5D" w14:textId="2FD7AA11" w:rsidR="005A07B3" w:rsidRPr="00792C71" w:rsidRDefault="00792C71" w:rsidP="00792C71">
      <w:pPr>
        <w:ind w:left="288"/>
        <w:jc w:val="center"/>
        <w:rPr>
          <w:b/>
          <w:sz w:val="22"/>
          <w:szCs w:val="22"/>
        </w:rPr>
      </w:pPr>
      <w:bookmarkStart w:id="8" w:name="_Hlk519513341"/>
      <w:r w:rsidRPr="00792C71">
        <w:rPr>
          <w:b/>
          <w:sz w:val="22"/>
          <w:szCs w:val="22"/>
        </w:rPr>
        <w:t>XII.</w:t>
      </w:r>
    </w:p>
    <w:p w14:paraId="60B2AF37" w14:textId="77777777" w:rsidR="00881A03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7460697B" w14:textId="77777777" w:rsidR="00932917" w:rsidRPr="00CD14AF" w:rsidRDefault="00932917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</w:p>
    <w:p w14:paraId="41F8C86B" w14:textId="218B4034" w:rsidR="00881A03" w:rsidRPr="00792C71" w:rsidRDefault="00881A03" w:rsidP="00792C71">
      <w:pPr>
        <w:pStyle w:val="Odstavecseseznamem"/>
        <w:widowControl w:val="0"/>
        <w:numPr>
          <w:ilvl w:val="1"/>
          <w:numId w:val="45"/>
        </w:numPr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792C71">
        <w:rPr>
          <w:sz w:val="22"/>
          <w:szCs w:val="22"/>
          <w:lang w:eastAsia="en-US"/>
        </w:rPr>
        <w:t xml:space="preserve">Objednatel je oprávněn od této Smlouvy </w:t>
      </w:r>
      <w:r w:rsidR="00834D89" w:rsidRPr="00792C71">
        <w:rPr>
          <w:sz w:val="22"/>
          <w:szCs w:val="22"/>
          <w:lang w:eastAsia="en-US"/>
        </w:rPr>
        <w:t xml:space="preserve">písemně </w:t>
      </w:r>
      <w:r w:rsidRPr="00792C71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609E0D7D" w:rsidR="00881A03" w:rsidRPr="00792C71" w:rsidRDefault="00C85713" w:rsidP="00792C71">
      <w:pPr>
        <w:pStyle w:val="Odstavecseseznamem"/>
        <w:widowControl w:val="0"/>
        <w:numPr>
          <w:ilvl w:val="1"/>
          <w:numId w:val="45"/>
        </w:numPr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792C71">
        <w:rPr>
          <w:sz w:val="22"/>
          <w:szCs w:val="22"/>
          <w:lang w:eastAsia="en-US"/>
        </w:rPr>
        <w:t xml:space="preserve">Zhotovitel </w:t>
      </w:r>
      <w:r w:rsidR="00FE0414" w:rsidRPr="00792C71">
        <w:rPr>
          <w:sz w:val="22"/>
          <w:szCs w:val="22"/>
          <w:lang w:eastAsia="en-US"/>
        </w:rPr>
        <w:t>je oprávněn od této s</w:t>
      </w:r>
      <w:r w:rsidR="00881A03" w:rsidRPr="00792C71">
        <w:rPr>
          <w:sz w:val="22"/>
          <w:szCs w:val="22"/>
          <w:lang w:eastAsia="en-US"/>
        </w:rPr>
        <w:t xml:space="preserve">mlouvy </w:t>
      </w:r>
      <w:r w:rsidR="00834D89" w:rsidRPr="00792C71">
        <w:rPr>
          <w:sz w:val="22"/>
          <w:szCs w:val="22"/>
          <w:lang w:eastAsia="en-US"/>
        </w:rPr>
        <w:t xml:space="preserve">písemně </w:t>
      </w:r>
      <w:r w:rsidR="00881A03" w:rsidRPr="00792C71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 w:rsidRPr="00792C71">
        <w:rPr>
          <w:sz w:val="22"/>
          <w:szCs w:val="22"/>
          <w:lang w:eastAsia="en-US"/>
        </w:rPr>
        <w:t>podle této s</w:t>
      </w:r>
      <w:r w:rsidR="00BC6898" w:rsidRPr="00792C71">
        <w:rPr>
          <w:sz w:val="22"/>
          <w:szCs w:val="22"/>
          <w:lang w:eastAsia="en-US"/>
        </w:rPr>
        <w:t>mlouvy delším než 30</w:t>
      </w:r>
      <w:r w:rsidR="00881A03" w:rsidRPr="00792C71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792C71">
      <w:pPr>
        <w:widowControl w:val="0"/>
        <w:numPr>
          <w:ilvl w:val="1"/>
          <w:numId w:val="45"/>
        </w:numPr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792C71">
      <w:pPr>
        <w:pStyle w:val="Pleading3L2"/>
        <w:numPr>
          <w:ilvl w:val="1"/>
          <w:numId w:val="45"/>
        </w:numPr>
        <w:ind w:left="567" w:hanging="567"/>
        <w:rPr>
          <w:sz w:val="22"/>
          <w:szCs w:val="22"/>
        </w:rPr>
      </w:pPr>
      <w:bookmarkStart w:id="9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9"/>
    </w:p>
    <w:p w14:paraId="4B1AA8A9" w14:textId="77777777" w:rsidR="009B4E44" w:rsidRPr="00CD14AF" w:rsidRDefault="00881A03" w:rsidP="008906A4">
      <w:pPr>
        <w:pStyle w:val="Pleading3L4"/>
        <w:numPr>
          <w:ilvl w:val="0"/>
          <w:numId w:val="0"/>
        </w:numPr>
        <w:ind w:left="1008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591E6B86" w:rsidR="00775E88" w:rsidRPr="00CD14AF" w:rsidRDefault="00FE0414" w:rsidP="00792C71">
      <w:pPr>
        <w:pStyle w:val="Pleading3L2"/>
        <w:numPr>
          <w:ilvl w:val="1"/>
          <w:numId w:val="4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 xml:space="preserve">hotovitelem, je oprávněn zadat provedení zbývajících dosud nedokončených anebo nekvalitně provedených prací třetí osobě. Pokud náklady nutné k dokončení </w:t>
      </w:r>
      <w:r w:rsidR="00EF120E">
        <w:rPr>
          <w:sz w:val="22"/>
          <w:szCs w:val="22"/>
        </w:rPr>
        <w:t>prací</w:t>
      </w:r>
      <w:r w:rsidR="005A07B3" w:rsidRPr="00CD14AF">
        <w:rPr>
          <w:sz w:val="22"/>
          <w:szCs w:val="22"/>
        </w:rPr>
        <w:t xml:space="preserve"> třetí osobou přesahují dohodnutou smluvní cenu, uhradí rozdíl zhotovitel. Objednateli rovněž vzniká nárok na náhradu vícenákladů a ztrát vzniklých prodloužením termínu dokončení předmětu díla.</w:t>
      </w:r>
    </w:p>
    <w:bookmarkEnd w:id="8"/>
    <w:p w14:paraId="7FD84EAA" w14:textId="77777777" w:rsidR="00932917" w:rsidRDefault="00932917" w:rsidP="008906A4">
      <w:pPr>
        <w:pStyle w:val="Zkladntext"/>
        <w:rPr>
          <w:sz w:val="22"/>
          <w:szCs w:val="22"/>
          <w:lang w:eastAsia="en-US"/>
        </w:rPr>
      </w:pPr>
    </w:p>
    <w:p w14:paraId="284ED4FB" w14:textId="77777777" w:rsidR="00932917" w:rsidRPr="00CD14AF" w:rsidRDefault="00932917" w:rsidP="008906A4">
      <w:pPr>
        <w:pStyle w:val="Zkladntext"/>
        <w:rPr>
          <w:sz w:val="22"/>
          <w:szCs w:val="22"/>
          <w:lang w:eastAsia="en-US"/>
        </w:rPr>
      </w:pPr>
    </w:p>
    <w:p w14:paraId="29B95DF2" w14:textId="17B4969E" w:rsidR="002260D2" w:rsidRPr="00CD14AF" w:rsidRDefault="00792C71" w:rsidP="00792C71">
      <w:pPr>
        <w:widowControl w:val="0"/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XIII.</w:t>
      </w:r>
      <w:r w:rsidR="002260D2" w:rsidRPr="00CD14AF">
        <w:rPr>
          <w:b/>
          <w:sz w:val="22"/>
          <w:szCs w:val="22"/>
        </w:rPr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0" w:name="_DV_M589"/>
      <w:bookmarkStart w:id="11" w:name="_Ref406153988"/>
      <w:bookmarkStart w:id="12" w:name="_Ref406132479"/>
      <w:bookmarkEnd w:id="10"/>
    </w:p>
    <w:p w14:paraId="1755F8FB" w14:textId="673F7626" w:rsidR="00834D89" w:rsidRPr="00792C71" w:rsidRDefault="00834D89" w:rsidP="00792C71">
      <w:pPr>
        <w:pStyle w:val="Odstavecseseznamem"/>
        <w:numPr>
          <w:ilvl w:val="1"/>
          <w:numId w:val="46"/>
        </w:numPr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792C71"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92C71">
      <w:pPr>
        <w:pStyle w:val="Zkladntext"/>
        <w:numPr>
          <w:ilvl w:val="1"/>
          <w:numId w:val="46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464D6974" w14:textId="77777777" w:rsidR="002D37C7" w:rsidRDefault="002D37C7" w:rsidP="00792C71">
      <w:pPr>
        <w:numPr>
          <w:ilvl w:val="1"/>
          <w:numId w:val="46"/>
        </w:numPr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21B020B9" w14:textId="77777777" w:rsidR="0068377E" w:rsidRPr="00646434" w:rsidRDefault="0068377E" w:rsidP="0068377E">
      <w:pPr>
        <w:suppressAutoHyphens w:val="0"/>
        <w:spacing w:before="120"/>
        <w:jc w:val="both"/>
        <w:rPr>
          <w:sz w:val="22"/>
          <w:szCs w:val="24"/>
        </w:rPr>
      </w:pPr>
    </w:p>
    <w:p w14:paraId="626FD327" w14:textId="19E6BBE5" w:rsidR="007C5D0B" w:rsidRPr="0068377E" w:rsidRDefault="000E599B" w:rsidP="00792C71">
      <w:pPr>
        <w:pStyle w:val="Zkladntext"/>
        <w:numPr>
          <w:ilvl w:val="1"/>
          <w:numId w:val="46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68377E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792C71">
      <w:pPr>
        <w:pStyle w:val="Odstavecseseznamem"/>
        <w:numPr>
          <w:ilvl w:val="1"/>
          <w:numId w:val="46"/>
        </w:numPr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 xml:space="preserve">Bude-li některé ustanovení této Smlouvy shledáno neplatným nebo nevymahatelným, taková neplatnost nebo nevymahatelnost nezpůsobí neplatnost či nevymahatelnost celé Smlouvy s tím, že v takovém případě bude celá Smlouva vykládána tak, </w:t>
      </w:r>
      <w:r w:rsidRPr="00646434">
        <w:rPr>
          <w:sz w:val="22"/>
          <w:szCs w:val="22"/>
        </w:rPr>
        <w:lastRenderedPageBreak/>
        <w:t>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Pr="00CD14AF" w:rsidRDefault="00DD07D6" w:rsidP="00792C71">
      <w:pPr>
        <w:pStyle w:val="Odstavecseseznamem"/>
        <w:numPr>
          <w:ilvl w:val="1"/>
          <w:numId w:val="46"/>
        </w:numPr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34EC70C0" w14:textId="086C19A7" w:rsidR="00265AC9" w:rsidRDefault="002260D2" w:rsidP="00792C71">
      <w:pPr>
        <w:widowControl w:val="0"/>
        <w:numPr>
          <w:ilvl w:val="1"/>
          <w:numId w:val="46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3" w:name="_DV_M591"/>
      <w:bookmarkStart w:id="14" w:name="_DV_M604"/>
      <w:bookmarkStart w:id="15" w:name="_DV_M607"/>
      <w:bookmarkEnd w:id="11"/>
      <w:bookmarkEnd w:id="13"/>
      <w:bookmarkEnd w:id="14"/>
      <w:bookmarkEnd w:id="15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710AA17E" w14:textId="77777777" w:rsidR="00FE0414" w:rsidRPr="00FE0414" w:rsidRDefault="00FE0414" w:rsidP="00792C71">
      <w:pPr>
        <w:widowControl w:val="0"/>
        <w:numPr>
          <w:ilvl w:val="1"/>
          <w:numId w:val="46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3FE24D38" w14:textId="77777777" w:rsidR="00FE0414" w:rsidRPr="00BA3614" w:rsidRDefault="00FE0414" w:rsidP="00792C71">
      <w:pPr>
        <w:widowControl w:val="0"/>
        <w:numPr>
          <w:ilvl w:val="1"/>
          <w:numId w:val="46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strany prohlašují, že skutečnosti uvedené v této smlouvě nepovažují za obchodní tajemství ve smyslu příslušných ustanovení právních předpisů a udělují svolení k jejich užití a zveřejnění bez </w:t>
      </w:r>
      <w:r w:rsidRPr="00BA3614">
        <w:rPr>
          <w:sz w:val="22"/>
          <w:szCs w:val="22"/>
          <w:lang w:eastAsia="en-US"/>
        </w:rPr>
        <w:t>stanovení dalších podmínek.</w:t>
      </w:r>
    </w:p>
    <w:p w14:paraId="3620C9C0" w14:textId="1B566813" w:rsidR="00FE0414" w:rsidRPr="00BA3614" w:rsidRDefault="00FE0414" w:rsidP="00792C71">
      <w:pPr>
        <w:widowControl w:val="0"/>
        <w:numPr>
          <w:ilvl w:val="1"/>
          <w:numId w:val="46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BA3614">
        <w:rPr>
          <w:sz w:val="22"/>
          <w:szCs w:val="22"/>
          <w:lang w:eastAsia="en-US"/>
        </w:rPr>
        <w:t xml:space="preserve">V souladu </w:t>
      </w:r>
      <w:proofErr w:type="gramStart"/>
      <w:r w:rsidRPr="00BA3614">
        <w:rPr>
          <w:sz w:val="22"/>
          <w:szCs w:val="22"/>
          <w:lang w:eastAsia="en-US"/>
        </w:rPr>
        <w:t>s  §</w:t>
      </w:r>
      <w:proofErr w:type="gramEnd"/>
      <w:r w:rsidRPr="00BA3614">
        <w:rPr>
          <w:sz w:val="22"/>
          <w:szCs w:val="22"/>
          <w:lang w:eastAsia="en-US"/>
        </w:rPr>
        <w:t xml:space="preserve"> 41 odst. 1 zákona č. 128/2000 Sb., o obcích (obecní zřízení), ve znění pozdějších předpisů Město Aš potvrzuje, že byly splněny podmínky pro uzavření této smlouvy. Uzavření této smlouvy bylo schváleno usnesením RM č. </w:t>
      </w:r>
      <w:r w:rsidR="00BA3614" w:rsidRPr="00BA3614">
        <w:rPr>
          <w:sz w:val="22"/>
          <w:szCs w:val="22"/>
          <w:lang w:eastAsia="en-US"/>
        </w:rPr>
        <w:t>427/23</w:t>
      </w:r>
      <w:r w:rsidRPr="00BA3614">
        <w:rPr>
          <w:sz w:val="22"/>
          <w:szCs w:val="22"/>
          <w:lang w:eastAsia="en-US"/>
        </w:rPr>
        <w:t xml:space="preserve"> ze dne</w:t>
      </w:r>
      <w:r w:rsidR="00BA3614" w:rsidRPr="00BA3614">
        <w:rPr>
          <w:sz w:val="22"/>
          <w:szCs w:val="22"/>
          <w:lang w:eastAsia="en-US"/>
        </w:rPr>
        <w:t xml:space="preserve"> 31.7.2023</w:t>
      </w:r>
    </w:p>
    <w:p w14:paraId="5F2EE48C" w14:textId="77777777" w:rsidR="007C5D0B" w:rsidRDefault="007C5D0B" w:rsidP="00646434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6A91B6D2" w14:textId="7806817F" w:rsidR="007C5D0B" w:rsidRPr="00E50AC4" w:rsidRDefault="007C5D0B" w:rsidP="00792C71">
      <w:pPr>
        <w:pStyle w:val="Zkladntext"/>
        <w:numPr>
          <w:ilvl w:val="1"/>
          <w:numId w:val="46"/>
        </w:numPr>
        <w:suppressAutoHyphens w:val="0"/>
        <w:spacing w:after="0"/>
        <w:jc w:val="both"/>
        <w:rPr>
          <w:sz w:val="22"/>
          <w:szCs w:val="22"/>
        </w:rPr>
      </w:pPr>
      <w:bookmarkStart w:id="16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</w:t>
      </w:r>
      <w:proofErr w:type="gramStart"/>
      <w:r w:rsidRPr="00BF22FD">
        <w:rPr>
          <w:sz w:val="22"/>
          <w:szCs w:val="22"/>
        </w:rPr>
        <w:t>89a</w:t>
      </w:r>
      <w:proofErr w:type="gramEnd"/>
      <w:r w:rsidRPr="00BF22FD">
        <w:rPr>
          <w:sz w:val="22"/>
          <w:szCs w:val="22"/>
        </w:rPr>
        <w:t xml:space="preserve">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  <w:bookmarkEnd w:id="16"/>
    </w:p>
    <w:p w14:paraId="7E3BE96F" w14:textId="53F123C0" w:rsidR="00932917" w:rsidRPr="00BA3614" w:rsidRDefault="002260D2" w:rsidP="00146B6D">
      <w:pPr>
        <w:widowControl w:val="0"/>
        <w:numPr>
          <w:ilvl w:val="1"/>
          <w:numId w:val="46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7" w:name="_DV_M610"/>
      <w:bookmarkStart w:id="18" w:name="_DV_M612"/>
      <w:bookmarkStart w:id="19" w:name="_DV_M614"/>
      <w:bookmarkEnd w:id="12"/>
      <w:bookmarkEnd w:id="17"/>
      <w:bookmarkEnd w:id="18"/>
      <w:bookmarkEnd w:id="19"/>
      <w:r w:rsidRPr="00BA3614">
        <w:rPr>
          <w:sz w:val="22"/>
          <w:szCs w:val="22"/>
          <w:lang w:eastAsia="en-US"/>
        </w:rPr>
        <w:t xml:space="preserve">Tato Smlouva se vyhotovuje ve </w:t>
      </w:r>
      <w:r w:rsidR="00FE0414" w:rsidRPr="00BA3614">
        <w:rPr>
          <w:sz w:val="22"/>
          <w:szCs w:val="22"/>
          <w:lang w:eastAsia="en-US"/>
        </w:rPr>
        <w:t>dvou (2</w:t>
      </w:r>
      <w:r w:rsidRPr="00BA3614">
        <w:rPr>
          <w:sz w:val="22"/>
          <w:szCs w:val="22"/>
          <w:lang w:eastAsia="en-US"/>
        </w:rPr>
        <w:t xml:space="preserve">) stejnopisech, z nichž </w:t>
      </w:r>
      <w:r w:rsidR="00FE0414" w:rsidRPr="00BA3614">
        <w:rPr>
          <w:sz w:val="22"/>
          <w:szCs w:val="22"/>
          <w:lang w:eastAsia="en-US"/>
        </w:rPr>
        <w:t xml:space="preserve">každá strana obdrží po jednom. </w:t>
      </w:r>
      <w:bookmarkStart w:id="20" w:name="_DV_M616"/>
      <w:bookmarkStart w:id="21" w:name="_DV_M618"/>
      <w:bookmarkEnd w:id="20"/>
      <w:bookmarkEnd w:id="21"/>
    </w:p>
    <w:p w14:paraId="5B774CEC" w14:textId="77777777" w:rsidR="00932917" w:rsidRPr="00FE0414" w:rsidRDefault="00932917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4D6932A3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6771125D" w14:textId="0487B712" w:rsidR="00BA3614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 </w:t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Za zhotovitele:</w:t>
      </w:r>
    </w:p>
    <w:p w14:paraId="21FEE287" w14:textId="33FBBA9A" w:rsidR="00BA3614" w:rsidRPr="00CD14AF" w:rsidRDefault="00BA3614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Vítězslav </w:t>
      </w:r>
      <w:proofErr w:type="gramStart"/>
      <w:r>
        <w:rPr>
          <w:sz w:val="22"/>
          <w:szCs w:val="22"/>
        </w:rPr>
        <w:t>Kokoř</w:t>
      </w:r>
      <w:r w:rsidRPr="00CD14AF">
        <w:rPr>
          <w:sz w:val="22"/>
          <w:szCs w:val="22"/>
        </w:rPr>
        <w:t xml:space="preserve"> </w:t>
      </w:r>
      <w:r w:rsidRPr="00BA361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</w:t>
      </w:r>
      <w:r w:rsidRPr="00BA3614">
        <w:rPr>
          <w:sz w:val="22"/>
          <w:szCs w:val="22"/>
        </w:rPr>
        <w:t xml:space="preserve">etra </w:t>
      </w:r>
      <w:proofErr w:type="spellStart"/>
      <w:r w:rsidRPr="00BA3614">
        <w:rPr>
          <w:sz w:val="22"/>
          <w:szCs w:val="22"/>
        </w:rPr>
        <w:t>Studecká</w:t>
      </w:r>
      <w:proofErr w:type="spellEnd"/>
      <w:r w:rsidRPr="00BA3614">
        <w:rPr>
          <w:sz w:val="22"/>
          <w:szCs w:val="22"/>
        </w:rPr>
        <w:t>, Ph.D</w:t>
      </w:r>
      <w:r>
        <w:rPr>
          <w:sz w:val="22"/>
          <w:szCs w:val="22"/>
        </w:rPr>
        <w:t>.</w:t>
      </w:r>
    </w:p>
    <w:p w14:paraId="215B664F" w14:textId="474FE978" w:rsidR="00BA3614" w:rsidRPr="00CD14AF" w:rsidRDefault="00DD30B6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s</w:t>
      </w:r>
      <w:r w:rsidR="00BA3614" w:rsidRPr="00CD14AF">
        <w:rPr>
          <w:sz w:val="22"/>
          <w:szCs w:val="22"/>
        </w:rPr>
        <w:t>tarosta města Aš</w:t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  <w:t>jednatel Energetická agentura s.r.o.</w:t>
      </w:r>
    </w:p>
    <w:p w14:paraId="4A70AF7A" w14:textId="23B8CFB5" w:rsidR="00BA3614" w:rsidRPr="00CD14AF" w:rsidRDefault="00BA3614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769A674F" w14:textId="12D570F7" w:rsidR="00B455E5" w:rsidRPr="00CD14AF" w:rsidRDefault="00FE0414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E3CE70D" w14:textId="77777777" w:rsidR="00B455E5" w:rsidRDefault="00B455E5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AD408DE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36511B9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765E7B0" w14:textId="77777777" w:rsidR="00932917" w:rsidRPr="00CD14AF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53FBAEA" w14:textId="1B0F8F0A" w:rsidR="003376AF" w:rsidRPr="00CD14AF" w:rsidRDefault="007745DB" w:rsidP="004519BB">
      <w:pPr>
        <w:keepLines/>
        <w:suppressAutoHyphens w:val="0"/>
        <w:spacing w:before="120" w:after="120" w:line="276" w:lineRule="auto"/>
        <w:contextualSpacing/>
        <w:jc w:val="right"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proofErr w:type="gramStart"/>
      <w:r w:rsidRPr="00CD14AF">
        <w:rPr>
          <w:rFonts w:eastAsia="Calibri"/>
          <w:sz w:val="22"/>
          <w:szCs w:val="22"/>
          <w:lang w:eastAsia="en-US"/>
        </w:rPr>
        <w:t>…….</w:t>
      </w:r>
      <w:proofErr w:type="gramEnd"/>
      <w:r w:rsidRPr="00CD14AF">
        <w:rPr>
          <w:rFonts w:eastAsia="Calibri"/>
          <w:sz w:val="22"/>
          <w:szCs w:val="22"/>
          <w:lang w:eastAsia="en-US"/>
        </w:rPr>
        <w:t>.………………..</w:t>
      </w:r>
    </w:p>
    <w:sectPr w:rsidR="003376AF" w:rsidRPr="00CD14AF" w:rsidSect="009B231E">
      <w:footerReference w:type="even" r:id="rId11"/>
      <w:footerReference w:type="default" r:id="rId12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26D3" w14:textId="77777777" w:rsidR="00EB1067" w:rsidRDefault="00EB1067">
      <w:r>
        <w:separator/>
      </w:r>
    </w:p>
  </w:endnote>
  <w:endnote w:type="continuationSeparator" w:id="0">
    <w:p w14:paraId="20E54185" w14:textId="77777777" w:rsidR="00EB1067" w:rsidRDefault="00EB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193579AD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2EC4">
      <w:rPr>
        <w:rStyle w:val="slostrnky"/>
        <w:noProof/>
      </w:rPr>
      <w:t>10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E505E" w14:textId="77777777" w:rsidR="00EB1067" w:rsidRDefault="00EB1067">
      <w:r>
        <w:separator/>
      </w:r>
    </w:p>
  </w:footnote>
  <w:footnote w:type="continuationSeparator" w:id="0">
    <w:p w14:paraId="65544171" w14:textId="77777777" w:rsidR="00EB1067" w:rsidRDefault="00EB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359C7"/>
    <w:multiLevelType w:val="multilevel"/>
    <w:tmpl w:val="DF44BCB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8A428D6"/>
    <w:multiLevelType w:val="multilevel"/>
    <w:tmpl w:val="BCA8FC3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9BC1191"/>
    <w:multiLevelType w:val="multilevel"/>
    <w:tmpl w:val="355A228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A05220A"/>
    <w:multiLevelType w:val="multilevel"/>
    <w:tmpl w:val="2C24E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A8531A6"/>
    <w:multiLevelType w:val="multilevel"/>
    <w:tmpl w:val="29922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02D52CA"/>
    <w:multiLevelType w:val="multilevel"/>
    <w:tmpl w:val="BC2678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9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1F012D0E"/>
    <w:multiLevelType w:val="multilevel"/>
    <w:tmpl w:val="6276A4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15455D"/>
    <w:multiLevelType w:val="multilevel"/>
    <w:tmpl w:val="860E49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30541DD"/>
    <w:multiLevelType w:val="multilevel"/>
    <w:tmpl w:val="04FC7C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6427D7D"/>
    <w:multiLevelType w:val="multilevel"/>
    <w:tmpl w:val="D88E5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2F3A0916"/>
    <w:multiLevelType w:val="multilevel"/>
    <w:tmpl w:val="A8904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8" w15:restartNumberingAfterBreak="0">
    <w:nsid w:val="378D6A31"/>
    <w:multiLevelType w:val="hybridMultilevel"/>
    <w:tmpl w:val="6046CAE2"/>
    <w:lvl w:ilvl="0" w:tplc="67686066">
      <w:start w:val="8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A31217D"/>
    <w:multiLevelType w:val="hybridMultilevel"/>
    <w:tmpl w:val="BC520AA8"/>
    <w:lvl w:ilvl="0" w:tplc="4E102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2" w15:restartNumberingAfterBreak="0">
    <w:nsid w:val="3F747634"/>
    <w:multiLevelType w:val="hybridMultilevel"/>
    <w:tmpl w:val="AE243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6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1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43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5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4791101"/>
    <w:multiLevelType w:val="multilevel"/>
    <w:tmpl w:val="0E368F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629610E"/>
    <w:multiLevelType w:val="multilevel"/>
    <w:tmpl w:val="4F2236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CEB1B3D"/>
    <w:multiLevelType w:val="multilevel"/>
    <w:tmpl w:val="184A1F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7"/>
  </w:num>
  <w:num w:numId="3">
    <w:abstractNumId w:val="9"/>
  </w:num>
  <w:num w:numId="4">
    <w:abstractNumId w:val="42"/>
  </w:num>
  <w:num w:numId="5">
    <w:abstractNumId w:val="49"/>
  </w:num>
  <w:num w:numId="6">
    <w:abstractNumId w:val="18"/>
  </w:num>
  <w:num w:numId="7">
    <w:abstractNumId w:val="46"/>
  </w:num>
  <w:num w:numId="8">
    <w:abstractNumId w:val="36"/>
  </w:num>
  <w:num w:numId="9">
    <w:abstractNumId w:val="21"/>
  </w:num>
  <w:num w:numId="10">
    <w:abstractNumId w:val="19"/>
  </w:num>
  <w:num w:numId="11">
    <w:abstractNumId w:val="16"/>
  </w:num>
  <w:num w:numId="12">
    <w:abstractNumId w:val="31"/>
  </w:num>
  <w:num w:numId="13">
    <w:abstractNumId w:val="6"/>
  </w:num>
  <w:num w:numId="14">
    <w:abstractNumId w:val="33"/>
  </w:num>
  <w:num w:numId="15">
    <w:abstractNumId w:val="17"/>
  </w:num>
  <w:num w:numId="16">
    <w:abstractNumId w:val="45"/>
  </w:num>
  <w:num w:numId="17">
    <w:abstractNumId w:val="39"/>
  </w:num>
  <w:num w:numId="18">
    <w:abstractNumId w:val="11"/>
  </w:num>
  <w:num w:numId="19">
    <w:abstractNumId w:val="44"/>
  </w:num>
  <w:num w:numId="20">
    <w:abstractNumId w:val="43"/>
  </w:num>
  <w:num w:numId="21">
    <w:abstractNumId w:val="34"/>
  </w:num>
  <w:num w:numId="22">
    <w:abstractNumId w:val="38"/>
  </w:num>
  <w:num w:numId="23">
    <w:abstractNumId w:val="32"/>
  </w:num>
  <w:num w:numId="24">
    <w:abstractNumId w:val="27"/>
  </w:num>
  <w:num w:numId="25">
    <w:abstractNumId w:val="40"/>
  </w:num>
  <w:num w:numId="26">
    <w:abstractNumId w:val="35"/>
  </w:num>
  <w:num w:numId="27">
    <w:abstractNumId w:val="25"/>
  </w:num>
  <w:num w:numId="28">
    <w:abstractNumId w:val="7"/>
  </w:num>
  <w:num w:numId="29">
    <w:abstractNumId w:val="30"/>
  </w:num>
  <w:num w:numId="30">
    <w:abstractNumId w:val="41"/>
  </w:num>
  <w:num w:numId="31">
    <w:abstractNumId w:val="28"/>
  </w:num>
  <w:num w:numId="3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47"/>
  </w:num>
  <w:num w:numId="35">
    <w:abstractNumId w:val="13"/>
  </w:num>
  <w:num w:numId="36">
    <w:abstractNumId w:val="20"/>
  </w:num>
  <w:num w:numId="37">
    <w:abstractNumId w:val="24"/>
  </w:num>
  <w:num w:numId="3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3"/>
  </w:num>
  <w:num w:numId="41">
    <w:abstractNumId w:val="29"/>
  </w:num>
  <w:num w:numId="42">
    <w:abstractNumId w:val="22"/>
  </w:num>
  <w:num w:numId="43">
    <w:abstractNumId w:val="50"/>
  </w:num>
  <w:num w:numId="44">
    <w:abstractNumId w:val="8"/>
  </w:num>
  <w:num w:numId="45">
    <w:abstractNumId w:val="48"/>
  </w:num>
  <w:num w:numId="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18B7"/>
    <w:rsid w:val="0000231D"/>
    <w:rsid w:val="000112E9"/>
    <w:rsid w:val="0002440C"/>
    <w:rsid w:val="00025D03"/>
    <w:rsid w:val="000456E4"/>
    <w:rsid w:val="00050D1F"/>
    <w:rsid w:val="00056A07"/>
    <w:rsid w:val="00056FDC"/>
    <w:rsid w:val="00065DA0"/>
    <w:rsid w:val="000679EC"/>
    <w:rsid w:val="00070418"/>
    <w:rsid w:val="00077C3E"/>
    <w:rsid w:val="00087116"/>
    <w:rsid w:val="00087E79"/>
    <w:rsid w:val="00090A54"/>
    <w:rsid w:val="00090E63"/>
    <w:rsid w:val="000A263E"/>
    <w:rsid w:val="000A7D42"/>
    <w:rsid w:val="000B1DE4"/>
    <w:rsid w:val="000B29C5"/>
    <w:rsid w:val="000B3786"/>
    <w:rsid w:val="000C643B"/>
    <w:rsid w:val="000D1D7B"/>
    <w:rsid w:val="000D409C"/>
    <w:rsid w:val="000E1744"/>
    <w:rsid w:val="000E599B"/>
    <w:rsid w:val="000F2497"/>
    <w:rsid w:val="000F67F9"/>
    <w:rsid w:val="000F7CB2"/>
    <w:rsid w:val="001023C5"/>
    <w:rsid w:val="001046BC"/>
    <w:rsid w:val="001129DA"/>
    <w:rsid w:val="00115DB9"/>
    <w:rsid w:val="001207F9"/>
    <w:rsid w:val="00122D76"/>
    <w:rsid w:val="0013167A"/>
    <w:rsid w:val="0013248C"/>
    <w:rsid w:val="00134234"/>
    <w:rsid w:val="0013471E"/>
    <w:rsid w:val="001357CA"/>
    <w:rsid w:val="001441DC"/>
    <w:rsid w:val="00150CB2"/>
    <w:rsid w:val="00161BB8"/>
    <w:rsid w:val="001629DE"/>
    <w:rsid w:val="001656B3"/>
    <w:rsid w:val="00165EBE"/>
    <w:rsid w:val="00195A2A"/>
    <w:rsid w:val="001A32E8"/>
    <w:rsid w:val="001A4EFA"/>
    <w:rsid w:val="001A5EDE"/>
    <w:rsid w:val="001B0DAB"/>
    <w:rsid w:val="001C6645"/>
    <w:rsid w:val="001C6665"/>
    <w:rsid w:val="001C708B"/>
    <w:rsid w:val="001D5FF2"/>
    <w:rsid w:val="001D7EAF"/>
    <w:rsid w:val="001E02F1"/>
    <w:rsid w:val="001E058B"/>
    <w:rsid w:val="001E1458"/>
    <w:rsid w:val="001E3886"/>
    <w:rsid w:val="001F6752"/>
    <w:rsid w:val="0020662F"/>
    <w:rsid w:val="002126BF"/>
    <w:rsid w:val="00213B52"/>
    <w:rsid w:val="002205FD"/>
    <w:rsid w:val="00224117"/>
    <w:rsid w:val="002260D2"/>
    <w:rsid w:val="00233DD6"/>
    <w:rsid w:val="00234A5E"/>
    <w:rsid w:val="00237C0F"/>
    <w:rsid w:val="0024199F"/>
    <w:rsid w:val="002450BC"/>
    <w:rsid w:val="00251538"/>
    <w:rsid w:val="0025382F"/>
    <w:rsid w:val="00265AC9"/>
    <w:rsid w:val="0026758D"/>
    <w:rsid w:val="0027333F"/>
    <w:rsid w:val="00285AA6"/>
    <w:rsid w:val="0029201C"/>
    <w:rsid w:val="00292504"/>
    <w:rsid w:val="002927C6"/>
    <w:rsid w:val="00292AAC"/>
    <w:rsid w:val="002A1EFB"/>
    <w:rsid w:val="002A2397"/>
    <w:rsid w:val="002A583F"/>
    <w:rsid w:val="002A5F11"/>
    <w:rsid w:val="002B3E2E"/>
    <w:rsid w:val="002D0C32"/>
    <w:rsid w:val="002D37C7"/>
    <w:rsid w:val="002D4B4B"/>
    <w:rsid w:val="002D4DF7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12A88"/>
    <w:rsid w:val="0031317D"/>
    <w:rsid w:val="00314036"/>
    <w:rsid w:val="0031498C"/>
    <w:rsid w:val="00315CFF"/>
    <w:rsid w:val="00325ED1"/>
    <w:rsid w:val="00326564"/>
    <w:rsid w:val="003345EC"/>
    <w:rsid w:val="003376AF"/>
    <w:rsid w:val="0034016C"/>
    <w:rsid w:val="003426DD"/>
    <w:rsid w:val="0034744C"/>
    <w:rsid w:val="00347AB0"/>
    <w:rsid w:val="00347CF8"/>
    <w:rsid w:val="00355596"/>
    <w:rsid w:val="00361333"/>
    <w:rsid w:val="00361D64"/>
    <w:rsid w:val="00377338"/>
    <w:rsid w:val="0038363A"/>
    <w:rsid w:val="00384575"/>
    <w:rsid w:val="003A08C8"/>
    <w:rsid w:val="003A3792"/>
    <w:rsid w:val="003D1568"/>
    <w:rsid w:val="003D1A3A"/>
    <w:rsid w:val="003D1DF0"/>
    <w:rsid w:val="003E414D"/>
    <w:rsid w:val="003E4EF3"/>
    <w:rsid w:val="003F6882"/>
    <w:rsid w:val="004019F2"/>
    <w:rsid w:val="0040337A"/>
    <w:rsid w:val="004114E9"/>
    <w:rsid w:val="004123C0"/>
    <w:rsid w:val="00413181"/>
    <w:rsid w:val="00415684"/>
    <w:rsid w:val="0041649B"/>
    <w:rsid w:val="00421370"/>
    <w:rsid w:val="00424DD5"/>
    <w:rsid w:val="0042697C"/>
    <w:rsid w:val="004349C3"/>
    <w:rsid w:val="0043530B"/>
    <w:rsid w:val="00450668"/>
    <w:rsid w:val="004519BB"/>
    <w:rsid w:val="00461982"/>
    <w:rsid w:val="0046511D"/>
    <w:rsid w:val="00465C35"/>
    <w:rsid w:val="004731F1"/>
    <w:rsid w:val="00477478"/>
    <w:rsid w:val="0048384F"/>
    <w:rsid w:val="00487952"/>
    <w:rsid w:val="004909A2"/>
    <w:rsid w:val="004A6B4B"/>
    <w:rsid w:val="004B1C68"/>
    <w:rsid w:val="004C0525"/>
    <w:rsid w:val="004C13EB"/>
    <w:rsid w:val="004D2221"/>
    <w:rsid w:val="004D61F5"/>
    <w:rsid w:val="004E1D74"/>
    <w:rsid w:val="004F41E1"/>
    <w:rsid w:val="004F56F0"/>
    <w:rsid w:val="005047F5"/>
    <w:rsid w:val="00504CD9"/>
    <w:rsid w:val="00505BDA"/>
    <w:rsid w:val="0051166C"/>
    <w:rsid w:val="0051782E"/>
    <w:rsid w:val="0052697D"/>
    <w:rsid w:val="00534E82"/>
    <w:rsid w:val="00536E73"/>
    <w:rsid w:val="00544B9D"/>
    <w:rsid w:val="005453FA"/>
    <w:rsid w:val="00547C19"/>
    <w:rsid w:val="00555AD1"/>
    <w:rsid w:val="00555FEE"/>
    <w:rsid w:val="00563AB0"/>
    <w:rsid w:val="005704D1"/>
    <w:rsid w:val="00584758"/>
    <w:rsid w:val="00585E16"/>
    <w:rsid w:val="0058654F"/>
    <w:rsid w:val="00591B69"/>
    <w:rsid w:val="00592E1B"/>
    <w:rsid w:val="00594408"/>
    <w:rsid w:val="00594689"/>
    <w:rsid w:val="00594B97"/>
    <w:rsid w:val="005A07B3"/>
    <w:rsid w:val="005A7613"/>
    <w:rsid w:val="005B1FA6"/>
    <w:rsid w:val="005C279A"/>
    <w:rsid w:val="005C3B38"/>
    <w:rsid w:val="005C699B"/>
    <w:rsid w:val="005D1F2F"/>
    <w:rsid w:val="005E57BD"/>
    <w:rsid w:val="005E6784"/>
    <w:rsid w:val="005F1476"/>
    <w:rsid w:val="005F3559"/>
    <w:rsid w:val="005F5CA6"/>
    <w:rsid w:val="00602EC4"/>
    <w:rsid w:val="00603FCB"/>
    <w:rsid w:val="00604E45"/>
    <w:rsid w:val="00610CC8"/>
    <w:rsid w:val="006119F0"/>
    <w:rsid w:val="00631355"/>
    <w:rsid w:val="006319A4"/>
    <w:rsid w:val="00645609"/>
    <w:rsid w:val="00646434"/>
    <w:rsid w:val="00646C2F"/>
    <w:rsid w:val="006512FA"/>
    <w:rsid w:val="00656056"/>
    <w:rsid w:val="0066062B"/>
    <w:rsid w:val="0066075F"/>
    <w:rsid w:val="00662B2D"/>
    <w:rsid w:val="006644B5"/>
    <w:rsid w:val="00665B36"/>
    <w:rsid w:val="00680D3B"/>
    <w:rsid w:val="00681001"/>
    <w:rsid w:val="006826C8"/>
    <w:rsid w:val="00682F0D"/>
    <w:rsid w:val="0068377E"/>
    <w:rsid w:val="00685C7F"/>
    <w:rsid w:val="00697DD6"/>
    <w:rsid w:val="006A0650"/>
    <w:rsid w:val="006A23BB"/>
    <w:rsid w:val="006A45F2"/>
    <w:rsid w:val="006A4F10"/>
    <w:rsid w:val="006A5EFA"/>
    <w:rsid w:val="006A7296"/>
    <w:rsid w:val="006A7641"/>
    <w:rsid w:val="006A78E8"/>
    <w:rsid w:val="006B3A4E"/>
    <w:rsid w:val="006C23F9"/>
    <w:rsid w:val="006C262C"/>
    <w:rsid w:val="006D2C57"/>
    <w:rsid w:val="006D421E"/>
    <w:rsid w:val="006E01C2"/>
    <w:rsid w:val="006E065A"/>
    <w:rsid w:val="006E5D4C"/>
    <w:rsid w:val="006F170D"/>
    <w:rsid w:val="006F66F7"/>
    <w:rsid w:val="00711162"/>
    <w:rsid w:val="00717E1B"/>
    <w:rsid w:val="0072028C"/>
    <w:rsid w:val="007240DD"/>
    <w:rsid w:val="0073383C"/>
    <w:rsid w:val="007368D0"/>
    <w:rsid w:val="0074047B"/>
    <w:rsid w:val="00740F0E"/>
    <w:rsid w:val="00744E23"/>
    <w:rsid w:val="00746076"/>
    <w:rsid w:val="00750648"/>
    <w:rsid w:val="00761359"/>
    <w:rsid w:val="007745DB"/>
    <w:rsid w:val="00775E88"/>
    <w:rsid w:val="007763E6"/>
    <w:rsid w:val="00782CAF"/>
    <w:rsid w:val="00790DD0"/>
    <w:rsid w:val="00791AED"/>
    <w:rsid w:val="00792C71"/>
    <w:rsid w:val="007A1493"/>
    <w:rsid w:val="007A155D"/>
    <w:rsid w:val="007C26CA"/>
    <w:rsid w:val="007C5D0B"/>
    <w:rsid w:val="007C6562"/>
    <w:rsid w:val="007D060D"/>
    <w:rsid w:val="007D1804"/>
    <w:rsid w:val="007D703F"/>
    <w:rsid w:val="007E465F"/>
    <w:rsid w:val="007E651E"/>
    <w:rsid w:val="007F0054"/>
    <w:rsid w:val="007F34AD"/>
    <w:rsid w:val="007F407F"/>
    <w:rsid w:val="007F5A76"/>
    <w:rsid w:val="007F5B87"/>
    <w:rsid w:val="00800CAD"/>
    <w:rsid w:val="0081017A"/>
    <w:rsid w:val="00812736"/>
    <w:rsid w:val="00814D7C"/>
    <w:rsid w:val="00815101"/>
    <w:rsid w:val="00834D89"/>
    <w:rsid w:val="008363B6"/>
    <w:rsid w:val="00840F8A"/>
    <w:rsid w:val="00855EA7"/>
    <w:rsid w:val="0087509C"/>
    <w:rsid w:val="00881A03"/>
    <w:rsid w:val="0088332E"/>
    <w:rsid w:val="008906A4"/>
    <w:rsid w:val="00891F32"/>
    <w:rsid w:val="008A13A0"/>
    <w:rsid w:val="008A240B"/>
    <w:rsid w:val="008A2A23"/>
    <w:rsid w:val="008A40C5"/>
    <w:rsid w:val="008B10AC"/>
    <w:rsid w:val="008B418C"/>
    <w:rsid w:val="008B688E"/>
    <w:rsid w:val="008C5E10"/>
    <w:rsid w:val="008D040C"/>
    <w:rsid w:val="008D11BF"/>
    <w:rsid w:val="008E7CD1"/>
    <w:rsid w:val="008F02EC"/>
    <w:rsid w:val="008F1EC7"/>
    <w:rsid w:val="008F216D"/>
    <w:rsid w:val="008F281F"/>
    <w:rsid w:val="008F43D4"/>
    <w:rsid w:val="00900D7A"/>
    <w:rsid w:val="0090579A"/>
    <w:rsid w:val="00915F5E"/>
    <w:rsid w:val="00917770"/>
    <w:rsid w:val="0092391A"/>
    <w:rsid w:val="00925E22"/>
    <w:rsid w:val="00932917"/>
    <w:rsid w:val="00942AB7"/>
    <w:rsid w:val="00945D78"/>
    <w:rsid w:val="00945F58"/>
    <w:rsid w:val="00946FDF"/>
    <w:rsid w:val="009473C1"/>
    <w:rsid w:val="0095274F"/>
    <w:rsid w:val="00960E46"/>
    <w:rsid w:val="00973B76"/>
    <w:rsid w:val="009930A9"/>
    <w:rsid w:val="009A33A3"/>
    <w:rsid w:val="009B231E"/>
    <w:rsid w:val="009B4E44"/>
    <w:rsid w:val="009C168E"/>
    <w:rsid w:val="009E2328"/>
    <w:rsid w:val="009E3FFB"/>
    <w:rsid w:val="009E4A35"/>
    <w:rsid w:val="009F08C5"/>
    <w:rsid w:val="009F2ACE"/>
    <w:rsid w:val="009F6C4C"/>
    <w:rsid w:val="00A01BAF"/>
    <w:rsid w:val="00A0299A"/>
    <w:rsid w:val="00A02CC5"/>
    <w:rsid w:val="00A076F3"/>
    <w:rsid w:val="00A12EC8"/>
    <w:rsid w:val="00A17E66"/>
    <w:rsid w:val="00A20925"/>
    <w:rsid w:val="00A20F77"/>
    <w:rsid w:val="00A2599F"/>
    <w:rsid w:val="00A2625D"/>
    <w:rsid w:val="00A34786"/>
    <w:rsid w:val="00A5438B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A7D64"/>
    <w:rsid w:val="00AB090B"/>
    <w:rsid w:val="00AB32BF"/>
    <w:rsid w:val="00AB40D9"/>
    <w:rsid w:val="00AC7F43"/>
    <w:rsid w:val="00AD3090"/>
    <w:rsid w:val="00AD7F7A"/>
    <w:rsid w:val="00AE1199"/>
    <w:rsid w:val="00AE2B7D"/>
    <w:rsid w:val="00AF2A52"/>
    <w:rsid w:val="00AF3477"/>
    <w:rsid w:val="00AF4B27"/>
    <w:rsid w:val="00AF5621"/>
    <w:rsid w:val="00AF7145"/>
    <w:rsid w:val="00B02369"/>
    <w:rsid w:val="00B05243"/>
    <w:rsid w:val="00B06850"/>
    <w:rsid w:val="00B11030"/>
    <w:rsid w:val="00B224E7"/>
    <w:rsid w:val="00B249F0"/>
    <w:rsid w:val="00B3093E"/>
    <w:rsid w:val="00B40249"/>
    <w:rsid w:val="00B4073F"/>
    <w:rsid w:val="00B44ABB"/>
    <w:rsid w:val="00B455E5"/>
    <w:rsid w:val="00B50021"/>
    <w:rsid w:val="00B55C05"/>
    <w:rsid w:val="00B742FB"/>
    <w:rsid w:val="00B90007"/>
    <w:rsid w:val="00B91B34"/>
    <w:rsid w:val="00BA3614"/>
    <w:rsid w:val="00BA594C"/>
    <w:rsid w:val="00BB2B69"/>
    <w:rsid w:val="00BB3FCD"/>
    <w:rsid w:val="00BB72F8"/>
    <w:rsid w:val="00BB7E85"/>
    <w:rsid w:val="00BC0E90"/>
    <w:rsid w:val="00BC6898"/>
    <w:rsid w:val="00BD46D9"/>
    <w:rsid w:val="00BD5196"/>
    <w:rsid w:val="00BE76D6"/>
    <w:rsid w:val="00BF177E"/>
    <w:rsid w:val="00BF393B"/>
    <w:rsid w:val="00BF61F8"/>
    <w:rsid w:val="00C02729"/>
    <w:rsid w:val="00C03405"/>
    <w:rsid w:val="00C03FA9"/>
    <w:rsid w:val="00C05DE4"/>
    <w:rsid w:val="00C115DA"/>
    <w:rsid w:val="00C11899"/>
    <w:rsid w:val="00C15C35"/>
    <w:rsid w:val="00C25734"/>
    <w:rsid w:val="00C30FB1"/>
    <w:rsid w:val="00C3241F"/>
    <w:rsid w:val="00C36083"/>
    <w:rsid w:val="00C457DE"/>
    <w:rsid w:val="00C51D39"/>
    <w:rsid w:val="00C52BC3"/>
    <w:rsid w:val="00C54E6E"/>
    <w:rsid w:val="00C665B6"/>
    <w:rsid w:val="00C851AA"/>
    <w:rsid w:val="00C85713"/>
    <w:rsid w:val="00C92F30"/>
    <w:rsid w:val="00C969CD"/>
    <w:rsid w:val="00C96E96"/>
    <w:rsid w:val="00C97C9B"/>
    <w:rsid w:val="00CA4836"/>
    <w:rsid w:val="00CC1CD7"/>
    <w:rsid w:val="00CC667C"/>
    <w:rsid w:val="00CD14AF"/>
    <w:rsid w:val="00CE6C8B"/>
    <w:rsid w:val="00CF50E1"/>
    <w:rsid w:val="00D034F8"/>
    <w:rsid w:val="00D0443E"/>
    <w:rsid w:val="00D06A12"/>
    <w:rsid w:val="00D219CD"/>
    <w:rsid w:val="00D24ACD"/>
    <w:rsid w:val="00D26BF6"/>
    <w:rsid w:val="00D331B8"/>
    <w:rsid w:val="00D44D30"/>
    <w:rsid w:val="00D46600"/>
    <w:rsid w:val="00D46AC3"/>
    <w:rsid w:val="00D53A05"/>
    <w:rsid w:val="00D54B36"/>
    <w:rsid w:val="00D54D5C"/>
    <w:rsid w:val="00D6403F"/>
    <w:rsid w:val="00D644D9"/>
    <w:rsid w:val="00D646CA"/>
    <w:rsid w:val="00D740CD"/>
    <w:rsid w:val="00D83C90"/>
    <w:rsid w:val="00D92C4E"/>
    <w:rsid w:val="00DB60DE"/>
    <w:rsid w:val="00DC1A57"/>
    <w:rsid w:val="00DC636A"/>
    <w:rsid w:val="00DC67DE"/>
    <w:rsid w:val="00DC7EE0"/>
    <w:rsid w:val="00DD07D6"/>
    <w:rsid w:val="00DD30B6"/>
    <w:rsid w:val="00DD3907"/>
    <w:rsid w:val="00DD4747"/>
    <w:rsid w:val="00DD6CE0"/>
    <w:rsid w:val="00DE0FCF"/>
    <w:rsid w:val="00DE1B34"/>
    <w:rsid w:val="00DE7459"/>
    <w:rsid w:val="00DF5B8E"/>
    <w:rsid w:val="00E0523F"/>
    <w:rsid w:val="00E10DA0"/>
    <w:rsid w:val="00E12508"/>
    <w:rsid w:val="00E138EC"/>
    <w:rsid w:val="00E13F05"/>
    <w:rsid w:val="00E233C3"/>
    <w:rsid w:val="00E333B4"/>
    <w:rsid w:val="00E35B3C"/>
    <w:rsid w:val="00E36056"/>
    <w:rsid w:val="00E45583"/>
    <w:rsid w:val="00E46A8A"/>
    <w:rsid w:val="00E478F6"/>
    <w:rsid w:val="00E50AC4"/>
    <w:rsid w:val="00E5312C"/>
    <w:rsid w:val="00E760F4"/>
    <w:rsid w:val="00E81547"/>
    <w:rsid w:val="00E824B7"/>
    <w:rsid w:val="00E83EED"/>
    <w:rsid w:val="00E8698A"/>
    <w:rsid w:val="00E86BA9"/>
    <w:rsid w:val="00E91B00"/>
    <w:rsid w:val="00E95C23"/>
    <w:rsid w:val="00EA33CF"/>
    <w:rsid w:val="00EA79B3"/>
    <w:rsid w:val="00EB1067"/>
    <w:rsid w:val="00EB4D4B"/>
    <w:rsid w:val="00EB51FF"/>
    <w:rsid w:val="00EB5C84"/>
    <w:rsid w:val="00EC0498"/>
    <w:rsid w:val="00EC0EA9"/>
    <w:rsid w:val="00EC1F90"/>
    <w:rsid w:val="00EC4D55"/>
    <w:rsid w:val="00EC7C86"/>
    <w:rsid w:val="00ED0762"/>
    <w:rsid w:val="00ED33E7"/>
    <w:rsid w:val="00ED3D90"/>
    <w:rsid w:val="00EE02FA"/>
    <w:rsid w:val="00EE1EE4"/>
    <w:rsid w:val="00EE42FB"/>
    <w:rsid w:val="00EE4AAC"/>
    <w:rsid w:val="00EF120E"/>
    <w:rsid w:val="00EF53D6"/>
    <w:rsid w:val="00F202F8"/>
    <w:rsid w:val="00F275FE"/>
    <w:rsid w:val="00F31029"/>
    <w:rsid w:val="00F402FB"/>
    <w:rsid w:val="00F43EB3"/>
    <w:rsid w:val="00F476C5"/>
    <w:rsid w:val="00F537D1"/>
    <w:rsid w:val="00F550FD"/>
    <w:rsid w:val="00F70E81"/>
    <w:rsid w:val="00F80D24"/>
    <w:rsid w:val="00F82A4D"/>
    <w:rsid w:val="00FA214B"/>
    <w:rsid w:val="00FA3EEB"/>
    <w:rsid w:val="00FA41C9"/>
    <w:rsid w:val="00FB0144"/>
    <w:rsid w:val="00FB3632"/>
    <w:rsid w:val="00FC2A66"/>
    <w:rsid w:val="00FC4F2B"/>
    <w:rsid w:val="00FD167A"/>
    <w:rsid w:val="00FE0414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8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agner.vaclav@mua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27F82-D36C-49F2-9747-2E0CE2E7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7</Pages>
  <Words>2732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40</cp:revision>
  <cp:lastPrinted>2016-02-08T08:40:00Z</cp:lastPrinted>
  <dcterms:created xsi:type="dcterms:W3CDTF">2021-03-17T10:05:00Z</dcterms:created>
  <dcterms:modified xsi:type="dcterms:W3CDTF">2023-08-24T12:05:00Z</dcterms:modified>
</cp:coreProperties>
</file>