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BBD" w:rsidRPr="00193824" w:rsidRDefault="00150BBD" w:rsidP="00150BBD">
      <w:pPr>
        <w:pStyle w:val="Nadpis2"/>
        <w:ind w:left="2832" w:firstLine="708"/>
        <w:rPr>
          <w:rFonts w:ascii="Times New Roman" w:hAnsi="Times New Roman"/>
        </w:rPr>
      </w:pPr>
      <w:r w:rsidRPr="00193824">
        <w:rPr>
          <w:rFonts w:ascii="Times New Roman" w:hAnsi="Times New Roman"/>
        </w:rPr>
        <w:t>SMLOUVA</w:t>
      </w:r>
    </w:p>
    <w:p w:rsidR="00150BBD" w:rsidRPr="00193824" w:rsidRDefault="00150BBD" w:rsidP="00150BBD">
      <w:pPr>
        <w:jc w:val="center"/>
        <w:rPr>
          <w:b/>
          <w:sz w:val="28"/>
          <w:szCs w:val="28"/>
        </w:rPr>
      </w:pPr>
      <w:r w:rsidRPr="00193824">
        <w:rPr>
          <w:b/>
          <w:sz w:val="28"/>
          <w:szCs w:val="28"/>
        </w:rPr>
        <w:t>o poskytování reklamních a propagačních služeb</w:t>
      </w:r>
    </w:p>
    <w:p w:rsidR="00150BBD" w:rsidRPr="00193824" w:rsidRDefault="00150BBD" w:rsidP="00150BBD">
      <w:pPr>
        <w:jc w:val="center"/>
        <w:rPr>
          <w:b/>
          <w:sz w:val="28"/>
          <w:szCs w:val="28"/>
        </w:rPr>
      </w:pPr>
      <w:r w:rsidRPr="00193824">
        <w:rPr>
          <w:b/>
          <w:sz w:val="28"/>
          <w:szCs w:val="28"/>
        </w:rPr>
        <w:t>uzavřená podle § 1746 zákona č. 89/2012 Sb., občanského zákoníku, v platném znění</w:t>
      </w:r>
    </w:p>
    <w:p w:rsidR="00150BBD" w:rsidRPr="00A412C0" w:rsidRDefault="00150BBD" w:rsidP="00150BBD">
      <w:pPr>
        <w:jc w:val="center"/>
      </w:pPr>
      <w:r w:rsidRPr="00A412C0">
        <w:t>(dále jen „smlouva“)</w:t>
      </w:r>
    </w:p>
    <w:p w:rsidR="00150BBD" w:rsidRDefault="00150BBD" w:rsidP="00150BBD">
      <w:pPr>
        <w:jc w:val="both"/>
        <w:rPr>
          <w:b/>
        </w:rPr>
      </w:pPr>
    </w:p>
    <w:p w:rsidR="00150BBD" w:rsidRDefault="00150BBD" w:rsidP="00150BBD">
      <w:pPr>
        <w:jc w:val="both"/>
        <w:rPr>
          <w:b/>
        </w:rPr>
      </w:pPr>
    </w:p>
    <w:p w:rsidR="00150BBD" w:rsidRDefault="00150BBD" w:rsidP="00150BBD">
      <w:pPr>
        <w:jc w:val="both"/>
        <w:rPr>
          <w:b/>
        </w:rPr>
      </w:pPr>
    </w:p>
    <w:p w:rsidR="00150BBD" w:rsidRPr="00496F9C" w:rsidRDefault="00150BBD" w:rsidP="00150BBD">
      <w:pPr>
        <w:jc w:val="both"/>
      </w:pPr>
      <w:r w:rsidRPr="00496F9C">
        <w:t>mezi</w:t>
      </w:r>
    </w:p>
    <w:p w:rsidR="00150BBD" w:rsidRPr="002A7B04" w:rsidRDefault="00150BBD" w:rsidP="00150BBD">
      <w:pPr>
        <w:jc w:val="both"/>
        <w:rPr>
          <w:b/>
        </w:rPr>
      </w:pPr>
    </w:p>
    <w:p w:rsidR="00D37512" w:rsidRDefault="00A7186E" w:rsidP="00150BBD">
      <w:pPr>
        <w:jc w:val="both"/>
        <w:rPr>
          <w:b/>
        </w:rPr>
      </w:pPr>
      <w:r>
        <w:rPr>
          <w:b/>
        </w:rPr>
        <w:t>ANTECOM s.r.o.</w:t>
      </w:r>
    </w:p>
    <w:p w:rsidR="00150BBD" w:rsidRPr="002A7B04" w:rsidRDefault="00150BBD" w:rsidP="00150BBD">
      <w:pPr>
        <w:jc w:val="both"/>
      </w:pPr>
      <w:r w:rsidRPr="002A7B04">
        <w:t xml:space="preserve">se sídlem </w:t>
      </w:r>
      <w:r w:rsidR="00A7186E">
        <w:t>Blatenská 2166/7, Praha 4, PSČ 148 00</w:t>
      </w:r>
    </w:p>
    <w:p w:rsidR="00150BBD" w:rsidRPr="002A7B04" w:rsidRDefault="00150BBD" w:rsidP="00150BBD">
      <w:pPr>
        <w:jc w:val="both"/>
      </w:pPr>
      <w:r w:rsidRPr="002A7B04">
        <w:t xml:space="preserve">IČ: </w:t>
      </w:r>
      <w:r w:rsidR="00A7186E">
        <w:t>28362926,</w:t>
      </w:r>
      <w:r w:rsidRPr="002A7B04">
        <w:t xml:space="preserve"> DIČ: </w:t>
      </w:r>
      <w:r w:rsidR="00A7186E">
        <w:t>CZ28362926</w:t>
      </w:r>
    </w:p>
    <w:p w:rsidR="00150BBD" w:rsidRPr="002A7B04" w:rsidRDefault="00150BBD" w:rsidP="00150BBD">
      <w:pPr>
        <w:jc w:val="both"/>
      </w:pPr>
      <w:r>
        <w:t>Zapsaná v OR vedeným Městským soudem v</w:t>
      </w:r>
      <w:r w:rsidR="00A7186E">
        <w:t> Praze,</w:t>
      </w:r>
      <w:r>
        <w:t xml:space="preserve"> oddíl </w:t>
      </w:r>
      <w:r w:rsidR="00A7186E">
        <w:t>C</w:t>
      </w:r>
      <w:r>
        <w:t>, vložka</w:t>
      </w:r>
      <w:r w:rsidR="00A7186E">
        <w:t xml:space="preserve"> 136224</w:t>
      </w:r>
    </w:p>
    <w:p w:rsidR="00150BBD" w:rsidRPr="002A7B04" w:rsidRDefault="00150BBD" w:rsidP="00150BBD">
      <w:pPr>
        <w:jc w:val="both"/>
      </w:pPr>
      <w:r w:rsidRPr="002A7B04">
        <w:t xml:space="preserve">Zastoupená </w:t>
      </w:r>
      <w:r w:rsidR="00A7186E">
        <w:t>PhDr. Janou Jenšíkovou, jednatelkou společnosti</w:t>
      </w:r>
      <w:r w:rsidRPr="002A7B04">
        <w:t xml:space="preserve"> </w:t>
      </w:r>
    </w:p>
    <w:p w:rsidR="00150BBD" w:rsidRPr="002A7B04" w:rsidRDefault="00150BBD" w:rsidP="00150BBD">
      <w:pPr>
        <w:jc w:val="both"/>
      </w:pPr>
      <w:r w:rsidRPr="002A7B04" w:rsidDel="004C6B0E">
        <w:t xml:space="preserve"> </w:t>
      </w:r>
      <w:r w:rsidRPr="002A7B04">
        <w:t>(dále jen „</w:t>
      </w:r>
      <w:r w:rsidR="00373213">
        <w:t>Do</w:t>
      </w:r>
      <w:r w:rsidRPr="002A7B04">
        <w:t>davatel“)</w:t>
      </w:r>
    </w:p>
    <w:p w:rsidR="00150BBD" w:rsidRPr="002A7B04" w:rsidRDefault="00150BBD" w:rsidP="00150BBD">
      <w:pPr>
        <w:jc w:val="both"/>
      </w:pPr>
    </w:p>
    <w:p w:rsidR="00150BBD" w:rsidRPr="002A7B04" w:rsidRDefault="00150BBD" w:rsidP="00150BBD">
      <w:pPr>
        <w:jc w:val="both"/>
      </w:pPr>
    </w:p>
    <w:p w:rsidR="00150BBD" w:rsidRPr="002A7B04" w:rsidRDefault="00150BBD" w:rsidP="00150BBD">
      <w:pPr>
        <w:jc w:val="both"/>
        <w:rPr>
          <w:b/>
        </w:rPr>
      </w:pPr>
      <w:r w:rsidRPr="002A7B04">
        <w:rPr>
          <w:b/>
        </w:rPr>
        <w:t>a</w:t>
      </w:r>
    </w:p>
    <w:p w:rsidR="00150BBD" w:rsidRPr="002A7B04" w:rsidRDefault="00150BBD" w:rsidP="00150BBD">
      <w:pPr>
        <w:jc w:val="both"/>
        <w:rPr>
          <w:b/>
        </w:rPr>
      </w:pPr>
    </w:p>
    <w:p w:rsidR="00150BBD" w:rsidRPr="002A7B04" w:rsidRDefault="00150BBD" w:rsidP="00150BBD">
      <w:pPr>
        <w:jc w:val="both"/>
        <w:rPr>
          <w:b/>
        </w:rPr>
      </w:pPr>
      <w:r w:rsidRPr="002A7B04">
        <w:rPr>
          <w:b/>
        </w:rPr>
        <w:t>Česká agentura na podporu obchodu/</w:t>
      </w:r>
      <w:proofErr w:type="spellStart"/>
      <w:r w:rsidRPr="002A7B04">
        <w:rPr>
          <w:b/>
        </w:rPr>
        <w:t>CzechTrade</w:t>
      </w:r>
      <w:proofErr w:type="spellEnd"/>
      <w:r w:rsidRPr="002A7B04">
        <w:rPr>
          <w:b/>
        </w:rPr>
        <w:t xml:space="preserve"> </w:t>
      </w:r>
    </w:p>
    <w:p w:rsidR="00150BBD" w:rsidRPr="002A7B04" w:rsidRDefault="00150BBD" w:rsidP="00150BBD">
      <w:pPr>
        <w:jc w:val="both"/>
      </w:pPr>
      <w:r w:rsidRPr="002A7B04">
        <w:t xml:space="preserve">se sídlem </w:t>
      </w:r>
      <w:r w:rsidR="003B44DC">
        <w:t>Štěpánská 15,</w:t>
      </w:r>
      <w:r w:rsidRPr="002A7B04">
        <w:t xml:space="preserve"> Praha 2, PSČ 12</w:t>
      </w:r>
      <w:r w:rsidR="003B44DC">
        <w:t>0</w:t>
      </w:r>
      <w:r w:rsidRPr="002A7B04">
        <w:t xml:space="preserve"> 0</w:t>
      </w:r>
      <w:r w:rsidR="003B44DC">
        <w:t>0</w:t>
      </w:r>
    </w:p>
    <w:p w:rsidR="00150BBD" w:rsidRPr="002A7B04" w:rsidRDefault="00150BBD" w:rsidP="00150BBD">
      <w:pPr>
        <w:jc w:val="both"/>
      </w:pPr>
      <w:r w:rsidRPr="002A7B04">
        <w:t>IČ: 00001171, DIČ: CZ 00001171</w:t>
      </w:r>
    </w:p>
    <w:p w:rsidR="00150BBD" w:rsidRPr="002A7B04" w:rsidRDefault="00150BBD" w:rsidP="00150BBD">
      <w:pPr>
        <w:jc w:val="both"/>
      </w:pPr>
      <w:r w:rsidRPr="002A7B04">
        <w:t>Příspěvková organizace nezapsaná v obchodním rejstříku</w:t>
      </w:r>
    </w:p>
    <w:p w:rsidR="00150BBD" w:rsidRPr="002A7B04" w:rsidRDefault="00150BBD" w:rsidP="00150BBD">
      <w:pPr>
        <w:jc w:val="both"/>
      </w:pPr>
      <w:r w:rsidRPr="002A7B04">
        <w:t xml:space="preserve">Zastoupená Ing. Radomilem Doležalem, MBA, generálním ředitelem </w:t>
      </w:r>
    </w:p>
    <w:p w:rsidR="00150BBD" w:rsidRPr="002A7B04" w:rsidRDefault="00150BBD" w:rsidP="00150BBD">
      <w:pPr>
        <w:jc w:val="both"/>
      </w:pPr>
      <w:r w:rsidRPr="002A7B04" w:rsidDel="007C6C3A">
        <w:t xml:space="preserve"> </w:t>
      </w:r>
      <w:r w:rsidRPr="002A7B04">
        <w:t>(dále jen „Klient“</w:t>
      </w:r>
      <w:r w:rsidR="00AD6E51">
        <w:t xml:space="preserve"> nebo „</w:t>
      </w:r>
      <w:proofErr w:type="spellStart"/>
      <w:r w:rsidR="00AD6E51">
        <w:t>CzechTrade</w:t>
      </w:r>
      <w:proofErr w:type="spellEnd"/>
      <w:r w:rsidR="00AD6E51">
        <w:t>“</w:t>
      </w:r>
      <w:r w:rsidRPr="002A7B04">
        <w:t>)</w:t>
      </w:r>
    </w:p>
    <w:p w:rsidR="00150BBD" w:rsidRPr="002A7B04" w:rsidRDefault="00150BBD" w:rsidP="00150BBD">
      <w:pPr>
        <w:jc w:val="both"/>
      </w:pPr>
    </w:p>
    <w:p w:rsidR="00150BBD" w:rsidRPr="002A7B04" w:rsidRDefault="00150BBD" w:rsidP="00150BBD">
      <w:pPr>
        <w:jc w:val="both"/>
      </w:pPr>
      <w:r w:rsidRPr="002A7B04">
        <w:t>(dále společně jen „smluvní strany“)</w:t>
      </w:r>
    </w:p>
    <w:p w:rsidR="00150BBD" w:rsidRPr="00193824" w:rsidRDefault="00150BBD" w:rsidP="00150BBD">
      <w:pPr>
        <w:jc w:val="both"/>
        <w:rPr>
          <w:sz w:val="22"/>
          <w:szCs w:val="22"/>
        </w:rPr>
      </w:pPr>
    </w:p>
    <w:p w:rsidR="00150BBD" w:rsidRDefault="00150BBD" w:rsidP="00150BBD">
      <w:pPr>
        <w:jc w:val="both"/>
        <w:rPr>
          <w:sz w:val="22"/>
          <w:szCs w:val="22"/>
        </w:rPr>
      </w:pPr>
    </w:p>
    <w:p w:rsidR="00150BBD" w:rsidRDefault="00150BBD" w:rsidP="00150BBD">
      <w:pPr>
        <w:jc w:val="both"/>
        <w:rPr>
          <w:sz w:val="22"/>
          <w:szCs w:val="22"/>
        </w:rPr>
      </w:pPr>
    </w:p>
    <w:p w:rsidR="00150BBD" w:rsidRPr="00193824" w:rsidRDefault="00150BBD" w:rsidP="00150BBD">
      <w:pPr>
        <w:numPr>
          <w:ilvl w:val="0"/>
          <w:numId w:val="1"/>
        </w:numPr>
        <w:spacing w:after="120"/>
        <w:ind w:left="0" w:firstLine="0"/>
        <w:jc w:val="both"/>
        <w:rPr>
          <w:b/>
        </w:rPr>
      </w:pPr>
      <w:r w:rsidRPr="00193824">
        <w:rPr>
          <w:b/>
        </w:rPr>
        <w:t>Smluvní strany</w:t>
      </w:r>
    </w:p>
    <w:p w:rsidR="00150BBD" w:rsidRPr="00193824" w:rsidRDefault="009F6CD1" w:rsidP="00150BBD">
      <w:pPr>
        <w:numPr>
          <w:ilvl w:val="1"/>
          <w:numId w:val="2"/>
        </w:numPr>
        <w:spacing w:after="120"/>
        <w:jc w:val="both"/>
      </w:pPr>
      <w:r>
        <w:t xml:space="preserve">Dodavatel </w:t>
      </w:r>
      <w:r w:rsidR="00150BBD" w:rsidRPr="00193824">
        <w:t xml:space="preserve">prohlašuje, že je </w:t>
      </w:r>
      <w:r w:rsidR="00A7186E">
        <w:t>společností s ručením omezeným</w:t>
      </w:r>
      <w:r w:rsidR="00150BBD" w:rsidRPr="00193824">
        <w:t xml:space="preserve"> řádně založenou a existující v souladu s právním řádem České republiky a jakožto takový má právo tuto smlouvu uzavřít.</w:t>
      </w:r>
    </w:p>
    <w:p w:rsidR="00150BBD" w:rsidRPr="005F0443" w:rsidRDefault="009F6CD1" w:rsidP="00150BBD">
      <w:pPr>
        <w:numPr>
          <w:ilvl w:val="1"/>
          <w:numId w:val="2"/>
        </w:numPr>
        <w:ind w:left="340"/>
        <w:jc w:val="both"/>
      </w:pPr>
      <w:r>
        <w:t xml:space="preserve">Dodavatel </w:t>
      </w:r>
      <w:r w:rsidR="00150BBD" w:rsidRPr="00193824">
        <w:t xml:space="preserve">vydává magazín </w:t>
      </w:r>
      <w:r w:rsidR="00A7186E">
        <w:t>o obchodu a exportu TRADE NEWS</w:t>
      </w:r>
      <w:r w:rsidR="00150BBD" w:rsidRPr="00193824">
        <w:t xml:space="preserve"> na základě registrace </w:t>
      </w:r>
      <w:r w:rsidR="00A7186E">
        <w:t>Ministerstva kultury ČR MK ČR E 20842</w:t>
      </w:r>
      <w:r w:rsidR="00150BBD" w:rsidRPr="005F0443">
        <w:t xml:space="preserve"> a pod identifikačním číslem </w:t>
      </w:r>
      <w:r w:rsidR="00A7186E">
        <w:t>ISSN 1805-5397</w:t>
      </w:r>
      <w:r w:rsidR="00150BBD" w:rsidRPr="005F0443">
        <w:t xml:space="preserve"> </w:t>
      </w:r>
      <w:r>
        <w:t xml:space="preserve">a s </w:t>
      </w:r>
      <w:r w:rsidR="00A7186E">
        <w:t>dvouměsíční</w:t>
      </w:r>
      <w:r>
        <w:t xml:space="preserve"> periodicitou.</w:t>
      </w:r>
      <w:r w:rsidR="00150BBD" w:rsidRPr="005F0443">
        <w:t xml:space="preserve"> </w:t>
      </w:r>
    </w:p>
    <w:p w:rsidR="00150BBD" w:rsidRPr="005F0443" w:rsidRDefault="00150BBD" w:rsidP="00150BBD">
      <w:pPr>
        <w:ind w:left="340"/>
      </w:pPr>
    </w:p>
    <w:p w:rsidR="00150BBD" w:rsidRPr="005F0443" w:rsidRDefault="00150BBD" w:rsidP="00150BBD">
      <w:pPr>
        <w:numPr>
          <w:ilvl w:val="1"/>
          <w:numId w:val="2"/>
        </w:numPr>
        <w:spacing w:after="120"/>
        <w:jc w:val="both"/>
      </w:pPr>
      <w:r w:rsidRPr="005F0443">
        <w:t xml:space="preserve">Klient prohlašuje, že je státní příspěvkovou organizací zřízenou Rozhodnutím Ministra průmyslu a obchodu č. 97/1997, existující v souladu s právním řádem České republiky a jakožto takový má právo tuto smlouvu uzavřít. </w:t>
      </w:r>
    </w:p>
    <w:p w:rsidR="00150BBD" w:rsidRPr="00193824" w:rsidRDefault="00150BBD" w:rsidP="00150BBD">
      <w:pPr>
        <w:spacing w:after="120"/>
        <w:jc w:val="both"/>
        <w:rPr>
          <w:b/>
          <w:sz w:val="22"/>
          <w:szCs w:val="22"/>
        </w:rPr>
      </w:pPr>
    </w:p>
    <w:p w:rsidR="00150BBD" w:rsidRPr="00193824" w:rsidRDefault="00150BBD" w:rsidP="00150BBD">
      <w:pPr>
        <w:jc w:val="both"/>
        <w:rPr>
          <w:sz w:val="22"/>
          <w:szCs w:val="22"/>
        </w:rPr>
      </w:pPr>
    </w:p>
    <w:p w:rsidR="00150BBD" w:rsidRPr="00193824" w:rsidRDefault="00150BBD" w:rsidP="00150BBD">
      <w:pPr>
        <w:numPr>
          <w:ilvl w:val="0"/>
          <w:numId w:val="1"/>
        </w:numPr>
        <w:spacing w:after="120"/>
        <w:ind w:left="0" w:firstLine="0"/>
        <w:jc w:val="both"/>
        <w:rPr>
          <w:b/>
        </w:rPr>
      </w:pPr>
      <w:r w:rsidRPr="00193824">
        <w:rPr>
          <w:b/>
        </w:rPr>
        <w:t>Předmět smlouvy a závazky stran</w:t>
      </w:r>
    </w:p>
    <w:p w:rsidR="00150BBD" w:rsidRPr="00193824" w:rsidRDefault="00150BBD" w:rsidP="00150BBD">
      <w:pPr>
        <w:numPr>
          <w:ilvl w:val="1"/>
          <w:numId w:val="3"/>
        </w:numPr>
        <w:spacing w:after="120"/>
        <w:jc w:val="both"/>
        <w:rPr>
          <w:b/>
          <w:sz w:val="22"/>
          <w:szCs w:val="22"/>
        </w:rPr>
      </w:pPr>
      <w:r w:rsidRPr="00193824">
        <w:t xml:space="preserve">Předmětem této smlouvy je </w:t>
      </w:r>
      <w:r w:rsidR="00B23E88">
        <w:t>z</w:t>
      </w:r>
      <w:r w:rsidR="00B23E88" w:rsidRPr="00B23E88">
        <w:t>ajištění propagace služeb Ministerstva průmyslu a obchodu (MPO) a</w:t>
      </w:r>
      <w:r w:rsidR="009F6CD1">
        <w:t xml:space="preserve"> agentury </w:t>
      </w:r>
      <w:proofErr w:type="spellStart"/>
      <w:r w:rsidR="00B23E88" w:rsidRPr="00B23E88">
        <w:t>CzechTrade</w:t>
      </w:r>
      <w:proofErr w:type="spellEnd"/>
      <w:r w:rsidR="00B23E88" w:rsidRPr="00B23E88">
        <w:t xml:space="preserve"> v</w:t>
      </w:r>
      <w:r w:rsidR="009F6CD1">
        <w:t xml:space="preserve"> </w:t>
      </w:r>
      <w:r w:rsidR="00B23E88" w:rsidRPr="00B23E88">
        <w:t>magazínu zaměřeném na malé a střední firmy (MSP) v ČR.</w:t>
      </w:r>
      <w:r w:rsidR="00B23E88">
        <w:t xml:space="preserve"> </w:t>
      </w:r>
    </w:p>
    <w:p w:rsidR="00B23E88" w:rsidRDefault="009F6CD1" w:rsidP="00150BBD">
      <w:pPr>
        <w:numPr>
          <w:ilvl w:val="1"/>
          <w:numId w:val="3"/>
        </w:numPr>
        <w:spacing w:after="120"/>
        <w:jc w:val="both"/>
      </w:pPr>
      <w:r>
        <w:lastRenderedPageBreak/>
        <w:t xml:space="preserve">Magazín </w:t>
      </w:r>
      <w:r w:rsidR="00A7186E">
        <w:t>TRADE NEWS</w:t>
      </w:r>
      <w:r w:rsidR="00B23E88" w:rsidRPr="00B23E88">
        <w:t xml:space="preserve"> vydává od roku </w:t>
      </w:r>
      <w:r w:rsidR="00A7186E">
        <w:t>2012 agentura ANTECOM</w:t>
      </w:r>
      <w:r w:rsidR="00B23E88" w:rsidRPr="00B23E88">
        <w:t xml:space="preserve"> jako magazín </w:t>
      </w:r>
      <w:r w:rsidR="00A7186E">
        <w:t>Asociace malých a středních podniků a živnostníků ČR (AMSP ČR).</w:t>
      </w:r>
      <w:r w:rsidR="00B23E88" w:rsidRPr="00B23E88">
        <w:t xml:space="preserve"> Je distribuován</w:t>
      </w:r>
      <w:r>
        <w:t xml:space="preserve"> </w:t>
      </w:r>
      <w:r w:rsidR="00A7186E">
        <w:t>bezúplatně přímo k manažerům firem</w:t>
      </w:r>
      <w:r>
        <w:t xml:space="preserve"> </w:t>
      </w:r>
      <w:r w:rsidR="00B23E88" w:rsidRPr="00B23E88">
        <w:t xml:space="preserve">a oslovuje </w:t>
      </w:r>
      <w:r w:rsidR="00A7186E">
        <w:t>nejen členy AMSP ČR, ale i další firma a organizace</w:t>
      </w:r>
    </w:p>
    <w:p w:rsidR="00B23E88" w:rsidRPr="00717D43" w:rsidRDefault="00150BBD" w:rsidP="00150BBD">
      <w:pPr>
        <w:numPr>
          <w:ilvl w:val="1"/>
          <w:numId w:val="3"/>
        </w:numPr>
        <w:spacing w:after="120"/>
        <w:jc w:val="both"/>
      </w:pPr>
      <w:r w:rsidRPr="00717D43">
        <w:t xml:space="preserve">Prezentace Klienta je smluvena v celkovém rozsahu </w:t>
      </w:r>
      <w:r w:rsidR="00A7186E">
        <w:t>9</w:t>
      </w:r>
      <w:r w:rsidR="00512EB8" w:rsidRPr="00717D43">
        <w:t xml:space="preserve"> </w:t>
      </w:r>
      <w:proofErr w:type="spellStart"/>
      <w:proofErr w:type="gramStart"/>
      <w:r w:rsidRPr="00717D43">
        <w:t>celostran</w:t>
      </w:r>
      <w:proofErr w:type="spellEnd"/>
      <w:r w:rsidRPr="00717D43">
        <w:t xml:space="preserve">  </w:t>
      </w:r>
      <w:r w:rsidR="00A7186E">
        <w:t>v</w:t>
      </w:r>
      <w:proofErr w:type="gramEnd"/>
      <w:r w:rsidR="00A7186E">
        <w:t> </w:t>
      </w:r>
      <w:proofErr w:type="spellStart"/>
      <w:r w:rsidR="00A7186E">
        <w:t>printu</w:t>
      </w:r>
      <w:proofErr w:type="spellEnd"/>
      <w:r w:rsidR="00A7186E">
        <w:t xml:space="preserve"> v každém z vydání 4 a 6/2023 (+ další online výstupy)</w:t>
      </w:r>
      <w:r w:rsidRPr="00717D43">
        <w:t xml:space="preserve">, a to v členění: </w:t>
      </w:r>
    </w:p>
    <w:p w:rsidR="009F6CD1" w:rsidRDefault="00A7186E" w:rsidP="009F6CD1">
      <w:pPr>
        <w:pStyle w:val="Odstavecseseznamem"/>
        <w:numPr>
          <w:ilvl w:val="0"/>
          <w:numId w:val="12"/>
        </w:numPr>
        <w:jc w:val="both"/>
      </w:pPr>
      <w:r>
        <w:t>8</w:t>
      </w:r>
      <w:r w:rsidR="009F6CD1">
        <w:t xml:space="preserve"> </w:t>
      </w:r>
      <w:proofErr w:type="spellStart"/>
      <w:r w:rsidR="009F6CD1">
        <w:t>celostran</w:t>
      </w:r>
      <w:proofErr w:type="spellEnd"/>
      <w:r w:rsidR="009F6CD1">
        <w:t xml:space="preserve"> </w:t>
      </w:r>
      <w:r>
        <w:t>v </w:t>
      </w:r>
      <w:proofErr w:type="spellStart"/>
      <w:r>
        <w:t>printu</w:t>
      </w:r>
      <w:proofErr w:type="spellEnd"/>
      <w:r>
        <w:t xml:space="preserve"> (cca 22.000 znaků i s mezerami/</w:t>
      </w:r>
      <w:proofErr w:type="spellStart"/>
      <w:r>
        <w:t>word</w:t>
      </w:r>
      <w:proofErr w:type="spellEnd"/>
      <w:r>
        <w:t xml:space="preserve">) </w:t>
      </w:r>
      <w:r w:rsidR="009F6CD1">
        <w:t>zpracovaných redakcí ve formě článk</w:t>
      </w:r>
      <w:r w:rsidR="00373213">
        <w:t>ů</w:t>
      </w:r>
      <w:r w:rsidR="009F6CD1">
        <w:t>, rozhovor</w:t>
      </w:r>
      <w:r w:rsidR="00373213">
        <w:t>ů</w:t>
      </w:r>
      <w:r w:rsidR="009F6CD1">
        <w:t xml:space="preserve"> atp. na předem daná témata Klienta </w:t>
      </w:r>
      <w:r>
        <w:t>(podpora exportu v daných teritoriích, aktuální nabídka služeb, úspěšné případy, nová exportní strategie atd.),</w:t>
      </w:r>
    </w:p>
    <w:p w:rsidR="009F6CD1" w:rsidRDefault="00A7186E" w:rsidP="009F6CD1">
      <w:pPr>
        <w:pStyle w:val="Odstavecseseznamem"/>
        <w:numPr>
          <w:ilvl w:val="0"/>
          <w:numId w:val="12"/>
        </w:numPr>
        <w:jc w:val="both"/>
      </w:pPr>
      <w:r>
        <w:t>1</w:t>
      </w:r>
      <w:r w:rsidR="009F6CD1">
        <w:t xml:space="preserve"> inzertní </w:t>
      </w:r>
      <w:proofErr w:type="spellStart"/>
      <w:r w:rsidR="009F6CD1">
        <w:t>celostran</w:t>
      </w:r>
      <w:r>
        <w:t>a</w:t>
      </w:r>
      <w:proofErr w:type="spellEnd"/>
      <w:r w:rsidR="009F6CD1">
        <w:t xml:space="preserve"> </w:t>
      </w:r>
      <w:r>
        <w:t>v </w:t>
      </w:r>
      <w:proofErr w:type="spellStart"/>
      <w:r>
        <w:t>printu</w:t>
      </w:r>
      <w:proofErr w:type="spellEnd"/>
      <w:r>
        <w:t xml:space="preserve"> pro Klienta a </w:t>
      </w:r>
      <w:r w:rsidR="009F6CD1">
        <w:t>z podkladů dodaných Kliente</w:t>
      </w:r>
      <w:r>
        <w:t>m,</w:t>
      </w:r>
    </w:p>
    <w:p w:rsidR="00A7186E" w:rsidRDefault="00A7186E" w:rsidP="009F6CD1">
      <w:pPr>
        <w:pStyle w:val="Odstavecseseznamem"/>
        <w:numPr>
          <w:ilvl w:val="0"/>
          <w:numId w:val="12"/>
        </w:numPr>
        <w:jc w:val="both"/>
      </w:pPr>
      <w:r>
        <w:t>Logo MPO v </w:t>
      </w:r>
      <w:proofErr w:type="spellStart"/>
      <w:r>
        <w:t>printu</w:t>
      </w:r>
      <w:proofErr w:type="spellEnd"/>
      <w:r>
        <w:t xml:space="preserve"> dole na stránce Z obsahu vybíráme,</w:t>
      </w:r>
    </w:p>
    <w:p w:rsidR="00A7186E" w:rsidRDefault="00A7186E" w:rsidP="009F6CD1">
      <w:pPr>
        <w:pStyle w:val="Odstavecseseznamem"/>
        <w:numPr>
          <w:ilvl w:val="0"/>
          <w:numId w:val="12"/>
        </w:numPr>
        <w:jc w:val="both"/>
      </w:pPr>
      <w:r>
        <w:t>Logo Klienta i MPO na webových stránkách Dodavatele,</w:t>
      </w:r>
    </w:p>
    <w:p w:rsidR="009F6CD1" w:rsidRDefault="00A7186E" w:rsidP="009F6CD1">
      <w:pPr>
        <w:pStyle w:val="Odstavecseseznamem"/>
        <w:numPr>
          <w:ilvl w:val="0"/>
          <w:numId w:val="12"/>
        </w:numPr>
        <w:jc w:val="both"/>
      </w:pPr>
      <w:r>
        <w:t>3-4</w:t>
      </w:r>
      <w:r w:rsidR="009F6CD1">
        <w:t xml:space="preserve"> článk</w:t>
      </w:r>
      <w:r>
        <w:t>y</w:t>
      </w:r>
      <w:r w:rsidR="009F6CD1">
        <w:t>/výstup</w:t>
      </w:r>
      <w:r>
        <w:t>y</w:t>
      </w:r>
      <w:r w:rsidR="009F6CD1">
        <w:t xml:space="preserve"> umístěn</w:t>
      </w:r>
      <w:r>
        <w:t>é</w:t>
      </w:r>
      <w:r w:rsidR="009F6CD1">
        <w:t xml:space="preserve"> na webových stránkách Dodavatele</w:t>
      </w:r>
    </w:p>
    <w:p w:rsidR="009F6CD1" w:rsidRDefault="00A7186E" w:rsidP="009F6CD1">
      <w:pPr>
        <w:pStyle w:val="Odstavecseseznamem"/>
        <w:numPr>
          <w:ilvl w:val="0"/>
          <w:numId w:val="12"/>
        </w:numPr>
        <w:jc w:val="both"/>
      </w:pPr>
      <w:r>
        <w:t>2-3</w:t>
      </w:r>
      <w:r w:rsidR="009F6CD1">
        <w:t xml:space="preserve"> výstup</w:t>
      </w:r>
      <w:r>
        <w:t>y</w:t>
      </w:r>
      <w:r w:rsidR="009F6CD1">
        <w:t xml:space="preserve"> na sociálních sítích ve formě propagace článku Klienta zpracovaného v tištěné verzi</w:t>
      </w:r>
    </w:p>
    <w:p w:rsidR="00B23E88" w:rsidRPr="00B23E88" w:rsidRDefault="00B23E88" w:rsidP="00432A1C">
      <w:pPr>
        <w:pStyle w:val="Odstavecseseznamem"/>
        <w:ind w:left="1068"/>
      </w:pPr>
    </w:p>
    <w:p w:rsidR="009F6CD1" w:rsidRPr="006E31FB" w:rsidRDefault="00150BBD" w:rsidP="00150BBD">
      <w:pPr>
        <w:numPr>
          <w:ilvl w:val="1"/>
          <w:numId w:val="3"/>
        </w:numPr>
        <w:spacing w:after="120"/>
        <w:jc w:val="both"/>
      </w:pPr>
      <w:r w:rsidRPr="006E31FB">
        <w:t xml:space="preserve">Klient se zavazuje dodat </w:t>
      </w:r>
      <w:r w:rsidR="009F6CD1" w:rsidRPr="006E31FB">
        <w:t xml:space="preserve">Dodavateli </w:t>
      </w:r>
      <w:r w:rsidRPr="006E31FB">
        <w:t>všechny potřebné podklady k</w:t>
      </w:r>
      <w:r w:rsidR="009F6CD1" w:rsidRPr="006E31FB">
        <w:t> </w:t>
      </w:r>
      <w:r w:rsidRPr="006E31FB">
        <w:t>realizaci</w:t>
      </w:r>
      <w:r w:rsidR="009F6CD1" w:rsidRPr="006E31FB">
        <w:t xml:space="preserve"> </w:t>
      </w:r>
      <w:r w:rsidR="003F5BC0" w:rsidRPr="006E31FB">
        <w:t xml:space="preserve">a v termínu </w:t>
      </w:r>
      <w:proofErr w:type="gramStart"/>
      <w:r w:rsidR="003F5BC0" w:rsidRPr="006E31FB">
        <w:t>dle  harmonogramu</w:t>
      </w:r>
      <w:proofErr w:type="gramEnd"/>
      <w:r w:rsidR="003F5BC0" w:rsidRPr="006E31FB">
        <w:t xml:space="preserve"> prací</w:t>
      </w:r>
      <w:r w:rsidR="009F6CD1" w:rsidRPr="006E31FB">
        <w:t>.</w:t>
      </w:r>
      <w:r w:rsidRPr="006E31FB">
        <w:t xml:space="preserve"> </w:t>
      </w:r>
    </w:p>
    <w:p w:rsidR="00150BBD" w:rsidRPr="006E31FB" w:rsidRDefault="00150BBD" w:rsidP="00150BBD">
      <w:pPr>
        <w:numPr>
          <w:ilvl w:val="1"/>
          <w:numId w:val="3"/>
        </w:numPr>
        <w:spacing w:after="120"/>
        <w:jc w:val="both"/>
      </w:pPr>
      <w:r w:rsidRPr="006E31FB">
        <w:t xml:space="preserve">Součástí spolupráce je autorská součinnost redakce a redakční zpracování dodaných podkladů včetně grafické úpravy článků a jazykových korektur. </w:t>
      </w:r>
      <w:r w:rsidR="003F5BC0" w:rsidRPr="006E31FB">
        <w:t>Doda</w:t>
      </w:r>
      <w:r w:rsidRPr="006E31FB">
        <w:t xml:space="preserve">vatel dodané podklady redakčně zpracuje a zašle Klientovi ke schválení. </w:t>
      </w:r>
      <w:r w:rsidR="003F5BC0" w:rsidRPr="006E31FB">
        <w:t>Doda</w:t>
      </w:r>
      <w:r w:rsidRPr="006E31FB">
        <w:t xml:space="preserve">vatel se zavazuje užít Klientem předané materiály výhradně k účelům uvedeným v této smlouvě. </w:t>
      </w:r>
    </w:p>
    <w:p w:rsidR="003F5BC0" w:rsidRPr="006E31FB" w:rsidRDefault="002D76C1" w:rsidP="003F5BC0">
      <w:pPr>
        <w:numPr>
          <w:ilvl w:val="1"/>
          <w:numId w:val="3"/>
        </w:numPr>
        <w:spacing w:after="120"/>
        <w:jc w:val="both"/>
      </w:pPr>
      <w:r w:rsidRPr="006E31FB">
        <w:t>Klient</w:t>
      </w:r>
      <w:r w:rsidR="003F5BC0" w:rsidRPr="006E31FB">
        <w:t xml:space="preserve"> obdrží 30 ks výtisku do sídla </w:t>
      </w:r>
      <w:proofErr w:type="spellStart"/>
      <w:r w:rsidR="003F5BC0" w:rsidRPr="006E31FB">
        <w:t>CzechTrade</w:t>
      </w:r>
      <w:proofErr w:type="spellEnd"/>
      <w:r w:rsidR="003F5BC0" w:rsidRPr="006E31FB">
        <w:t xml:space="preserve"> (Štěpánská 15, 120 00 Praha 2) a 100 ks do sídla MPO (Politických vězňů 20, 112 49 Praha 1</w:t>
      </w:r>
      <w:proofErr w:type="gramStart"/>
      <w:r w:rsidR="003F5BC0" w:rsidRPr="006E31FB">
        <w:t>)  k</w:t>
      </w:r>
      <w:proofErr w:type="gramEnd"/>
      <w:r w:rsidR="003F5BC0" w:rsidRPr="006E31FB">
        <w:t xml:space="preserve"> potřebám Klienta.</w:t>
      </w:r>
      <w:r w:rsidR="00150BBD" w:rsidRPr="006E31FB">
        <w:t xml:space="preserve"> Doručení proběhne </w:t>
      </w:r>
      <w:r w:rsidR="006125D7" w:rsidRPr="006E31FB">
        <w:t>do čtyř dnů od vydání čísla</w:t>
      </w:r>
      <w:r w:rsidR="003F5BC0" w:rsidRPr="006E31FB">
        <w:t>.</w:t>
      </w:r>
    </w:p>
    <w:p w:rsidR="00150BBD" w:rsidRDefault="00150BBD" w:rsidP="006E31FB">
      <w:pPr>
        <w:spacing w:after="120"/>
        <w:jc w:val="both"/>
      </w:pPr>
    </w:p>
    <w:p w:rsidR="00150BBD" w:rsidRPr="00193824" w:rsidRDefault="00150BBD" w:rsidP="00150BBD">
      <w:pPr>
        <w:numPr>
          <w:ilvl w:val="0"/>
          <w:numId w:val="1"/>
        </w:numPr>
        <w:spacing w:after="120"/>
        <w:ind w:left="0" w:firstLine="0"/>
        <w:jc w:val="both"/>
        <w:rPr>
          <w:b/>
        </w:rPr>
      </w:pPr>
      <w:r w:rsidRPr="00193824">
        <w:rPr>
          <w:b/>
        </w:rPr>
        <w:t xml:space="preserve">Cenové ujednání </w:t>
      </w:r>
    </w:p>
    <w:p w:rsidR="00150BBD" w:rsidRDefault="00150BBD" w:rsidP="00150BBD">
      <w:pPr>
        <w:pStyle w:val="Odstavecseseznamem"/>
        <w:numPr>
          <w:ilvl w:val="1"/>
          <w:numId w:val="5"/>
        </w:numPr>
        <w:spacing w:after="120"/>
        <w:jc w:val="both"/>
      </w:pPr>
      <w:r w:rsidRPr="00193824">
        <w:t xml:space="preserve">Klient se zavazuje zaplatit </w:t>
      </w:r>
      <w:r w:rsidR="00373213">
        <w:t>Do</w:t>
      </w:r>
      <w:r w:rsidRPr="00193824">
        <w:t xml:space="preserve">davateli za </w:t>
      </w:r>
      <w:r w:rsidR="006E31FB">
        <w:t>propagaci</w:t>
      </w:r>
      <w:r w:rsidRPr="00193824">
        <w:t xml:space="preserve"> částku </w:t>
      </w:r>
      <w:r w:rsidR="000E628A">
        <w:rPr>
          <w:b/>
        </w:rPr>
        <w:t>116.000,-</w:t>
      </w:r>
      <w:r w:rsidRPr="00672E60">
        <w:rPr>
          <w:b/>
        </w:rPr>
        <w:t xml:space="preserve"> Kč</w:t>
      </w:r>
      <w:r w:rsidRPr="00193824">
        <w:t xml:space="preserve"> (slovy: </w:t>
      </w:r>
      <w:r w:rsidR="000E628A">
        <w:t xml:space="preserve">jedno sto šestnáct tisíc </w:t>
      </w:r>
      <w:r w:rsidRPr="00193824">
        <w:t>korun českých) bez DPH</w:t>
      </w:r>
      <w:r w:rsidR="006E31FB">
        <w:t xml:space="preserve"> za 1 vydání magazínu a částku </w:t>
      </w:r>
      <w:r w:rsidR="000E628A">
        <w:rPr>
          <w:b/>
        </w:rPr>
        <w:t>348.000,-</w:t>
      </w:r>
      <w:r w:rsidR="006E31FB" w:rsidRPr="00672E60">
        <w:rPr>
          <w:b/>
        </w:rPr>
        <w:t xml:space="preserve"> Kč</w:t>
      </w:r>
      <w:r w:rsidR="006E31FB" w:rsidRPr="00193824">
        <w:t xml:space="preserve"> (slovy: </w:t>
      </w:r>
      <w:r w:rsidR="000E628A">
        <w:t>tři sta čtyřicet osm tisíc</w:t>
      </w:r>
      <w:r w:rsidR="006E31FB">
        <w:t xml:space="preserve"> </w:t>
      </w:r>
      <w:r w:rsidR="006E31FB" w:rsidRPr="00193824">
        <w:t>korun českých) bez DPH</w:t>
      </w:r>
      <w:r w:rsidR="006E31FB">
        <w:t xml:space="preserve"> za všechna vydání magazínu</w:t>
      </w:r>
      <w:r w:rsidRPr="00193824">
        <w:t>, za plnění specifikované v čl. 2 této smlouvy</w:t>
      </w:r>
      <w:r w:rsidR="00373213">
        <w:t>.</w:t>
      </w:r>
      <w:r>
        <w:t xml:space="preserve"> </w:t>
      </w:r>
      <w:r w:rsidRPr="00193824">
        <w:t>Tato cena je konečná a maximální.</w:t>
      </w:r>
    </w:p>
    <w:p w:rsidR="00150BBD" w:rsidRDefault="00150BBD" w:rsidP="00150BBD">
      <w:pPr>
        <w:pStyle w:val="Odstavecseseznamem"/>
        <w:numPr>
          <w:ilvl w:val="1"/>
          <w:numId w:val="5"/>
        </w:numPr>
        <w:spacing w:after="120"/>
        <w:jc w:val="both"/>
      </w:pPr>
      <w:r w:rsidRPr="00193824">
        <w:t xml:space="preserve">Nárok na úhradu ceny plnění </w:t>
      </w:r>
      <w:r w:rsidR="00373213">
        <w:t>Do</w:t>
      </w:r>
      <w:r w:rsidRPr="00193824">
        <w:t xml:space="preserve">davateli vzniká po poskytnutí řádného a včasného plnění předmětu smlouvy v ujednaném rozsahu. Cenu uhradí Klient na základě faktury vystavené </w:t>
      </w:r>
      <w:r w:rsidR="00373213">
        <w:t>Do</w:t>
      </w:r>
      <w:r w:rsidRPr="00193824">
        <w:t xml:space="preserve">davatelem, a to bankovním převodem na účet </w:t>
      </w:r>
      <w:r w:rsidR="00373213">
        <w:t>Do</w:t>
      </w:r>
      <w:r w:rsidRPr="00193824">
        <w:t xml:space="preserve">davatele </w:t>
      </w:r>
      <w:r w:rsidRPr="00BE6FD7">
        <w:t>uvedený na faktuře (daňovém</w:t>
      </w:r>
      <w:r w:rsidRPr="00193824">
        <w:t xml:space="preserve"> dokladu). Faktura musí splňovat náležitosti daňového dokladu dle zákona č. 235/2004 Sb., o dani z přidané hodnoty, v platném znění. Splatnost faktury je 14 dnů od jejího doručení Klientovi do jeho sídla.</w:t>
      </w:r>
    </w:p>
    <w:p w:rsidR="00150BBD" w:rsidRDefault="00150BBD" w:rsidP="00150BBD">
      <w:pPr>
        <w:pStyle w:val="Odstavecseseznamem"/>
        <w:numPr>
          <w:ilvl w:val="1"/>
          <w:numId w:val="5"/>
        </w:numPr>
        <w:spacing w:after="120"/>
        <w:jc w:val="both"/>
      </w:pPr>
      <w:r w:rsidRPr="00193824">
        <w:t xml:space="preserve">V případě, že faktura nebude obsahovat zákonem předepsané náležitosti, je Klient oprávněn ji do data splatnosti vrátit a </w:t>
      </w:r>
      <w:r w:rsidR="00373213">
        <w:t>Do</w:t>
      </w:r>
      <w:r w:rsidRPr="00193824">
        <w:t>davatel bude povinen vystavit novou fakturu obsahující všechny povinné náležitosti s novým termínem splatnosti. V takovém případě není Klient v prodlení s úhradou faktury.</w:t>
      </w:r>
    </w:p>
    <w:p w:rsidR="00150BBD" w:rsidRDefault="00373213" w:rsidP="00150BBD">
      <w:pPr>
        <w:pStyle w:val="Odstavecseseznamem"/>
        <w:numPr>
          <w:ilvl w:val="1"/>
          <w:numId w:val="5"/>
        </w:numPr>
        <w:spacing w:after="120"/>
        <w:jc w:val="both"/>
      </w:pPr>
      <w:r>
        <w:t>Do</w:t>
      </w:r>
      <w:r w:rsidR="00150BBD" w:rsidRPr="00193824">
        <w:t xml:space="preserve">davatel se zavazuje, že v souladu s příslušnými ustanoveními zákona č. 235/2004 Sb., o dani z přidané hodnoty, ve znění pozdějších předpisů ("Zákon o </w:t>
      </w:r>
      <w:smartTag w:uri="urn:schemas-microsoft-com:office:smarttags" w:element="stockticker">
        <w:r w:rsidR="00150BBD" w:rsidRPr="00193824">
          <w:t>DPH</w:t>
        </w:r>
      </w:smartTag>
      <w:r w:rsidR="00150BBD" w:rsidRPr="00193824">
        <w:t xml:space="preserve">"), odvede příslušnému správci daně příslušnou </w:t>
      </w:r>
      <w:smartTag w:uri="urn:schemas-microsoft-com:office:smarttags" w:element="stockticker">
        <w:r w:rsidR="00150BBD" w:rsidRPr="00193824">
          <w:t>DPH</w:t>
        </w:r>
      </w:smartTag>
      <w:r w:rsidR="00150BBD" w:rsidRPr="00193824">
        <w:t xml:space="preserve"> ve výši dle platných právních předpisů, která bude připočtena k úplatě a bude v její souvislosti uhrazena Vydavateli dle </w:t>
      </w:r>
      <w:r w:rsidR="00D403E5">
        <w:t>s</w:t>
      </w:r>
      <w:r w:rsidR="00150BBD" w:rsidRPr="00193824">
        <w:t>mlouvy.</w:t>
      </w:r>
    </w:p>
    <w:p w:rsidR="00150BBD" w:rsidRPr="00193824" w:rsidRDefault="00150BBD" w:rsidP="00150BBD">
      <w:pPr>
        <w:spacing w:after="120"/>
        <w:jc w:val="both"/>
      </w:pPr>
      <w:r w:rsidRPr="00193824">
        <w:lastRenderedPageBreak/>
        <w:t>V případě, že:</w:t>
      </w:r>
    </w:p>
    <w:p w:rsidR="00150BBD" w:rsidRPr="00193824" w:rsidRDefault="00373213" w:rsidP="00150BBD">
      <w:pPr>
        <w:numPr>
          <w:ilvl w:val="0"/>
          <w:numId w:val="4"/>
        </w:numPr>
        <w:spacing w:after="120"/>
        <w:jc w:val="both"/>
      </w:pPr>
      <w:r>
        <w:t>Do</w:t>
      </w:r>
      <w:r w:rsidR="00150BBD" w:rsidRPr="00193824">
        <w:t xml:space="preserve">davatel nesplní svou povinnost dle tohoto článku smlouvy a neodvede příslušnou </w:t>
      </w:r>
      <w:smartTag w:uri="urn:schemas-microsoft-com:office:smarttags" w:element="stockticker">
        <w:r w:rsidR="00150BBD" w:rsidRPr="00193824">
          <w:t>DPH</w:t>
        </w:r>
      </w:smartTag>
      <w:r w:rsidR="00150BBD" w:rsidRPr="00193824">
        <w:t xml:space="preserve"> či její část v souvislosti s touto smlouvou příslušnému správci daně, a</w:t>
      </w:r>
    </w:p>
    <w:p w:rsidR="00150BBD" w:rsidRPr="00193824" w:rsidRDefault="00150BBD" w:rsidP="00150BBD">
      <w:pPr>
        <w:numPr>
          <w:ilvl w:val="0"/>
          <w:numId w:val="4"/>
        </w:numPr>
        <w:spacing w:after="120"/>
        <w:jc w:val="both"/>
      </w:pPr>
      <w:r w:rsidRPr="00193824">
        <w:t xml:space="preserve">Klientovi vznikne za podmínek stanovených Zákonem o </w:t>
      </w:r>
      <w:smartTag w:uri="urn:schemas-microsoft-com:office:smarttags" w:element="stockticker">
        <w:r w:rsidRPr="00193824">
          <w:t>DPH</w:t>
        </w:r>
      </w:smartTag>
      <w:r w:rsidRPr="00193824">
        <w:t xml:space="preserve"> z titulu zákonného ručení na základě výzvy příslušného správce daně povinnost příslušnou </w:t>
      </w:r>
      <w:smartTag w:uri="urn:schemas-microsoft-com:office:smarttags" w:element="stockticker">
        <w:r w:rsidRPr="00193824">
          <w:t>DPH</w:t>
        </w:r>
      </w:smartTag>
      <w:r w:rsidRPr="00193824">
        <w:t xml:space="preserve"> či její část v souvislosti s touto smlouvou odvést, a</w:t>
      </w:r>
    </w:p>
    <w:p w:rsidR="00150BBD" w:rsidRPr="00193824" w:rsidRDefault="00373213" w:rsidP="00150BBD">
      <w:pPr>
        <w:numPr>
          <w:ilvl w:val="0"/>
          <w:numId w:val="4"/>
        </w:numPr>
        <w:spacing w:after="120"/>
        <w:jc w:val="both"/>
      </w:pPr>
      <w:r>
        <w:t>Do</w:t>
      </w:r>
      <w:r w:rsidR="00150BBD" w:rsidRPr="00193824">
        <w:t xml:space="preserve">davatel příslušnou </w:t>
      </w:r>
      <w:smartTag w:uri="urn:schemas-microsoft-com:office:smarttags" w:element="stockticker">
        <w:r w:rsidR="00150BBD" w:rsidRPr="00193824">
          <w:t>DPH</w:t>
        </w:r>
      </w:smartTag>
      <w:r w:rsidR="00150BBD" w:rsidRPr="00193824">
        <w:t xml:space="preserve"> či její část příslušnému správci daně odvede, </w:t>
      </w:r>
      <w:r>
        <w:t>Do</w:t>
      </w:r>
      <w:r w:rsidR="00150BBD" w:rsidRPr="00193824">
        <w:t xml:space="preserve">davatel se zavazuje, neprodleně po obdržení písemného oznámení Klienta, jehož přílohou bude doklad prokazující odvedení příslušné </w:t>
      </w:r>
      <w:smartTag w:uri="urn:schemas-microsoft-com:office:smarttags" w:element="stockticker">
        <w:r w:rsidR="00150BBD" w:rsidRPr="00193824">
          <w:t>DPH</w:t>
        </w:r>
      </w:smartTag>
      <w:r w:rsidR="00150BBD" w:rsidRPr="00193824">
        <w:t xml:space="preserve"> či její části, příslušnému správci daně v souvislosti s touto smlouvou uhradit na účet uvedený v oznámení Klienta příslušnou </w:t>
      </w:r>
      <w:smartTag w:uri="urn:schemas-microsoft-com:office:smarttags" w:element="stockticker">
        <w:r w:rsidR="00150BBD" w:rsidRPr="00193824">
          <w:t>DPH</w:t>
        </w:r>
      </w:smartTag>
      <w:r w:rsidR="00150BBD" w:rsidRPr="00193824">
        <w:t xml:space="preserve"> či její část, kterou za </w:t>
      </w:r>
      <w:r>
        <w:t>Do</w:t>
      </w:r>
      <w:r w:rsidR="00150BBD" w:rsidRPr="00193824">
        <w:t>davatele tento odvedl příslušnému správci daně.</w:t>
      </w:r>
    </w:p>
    <w:p w:rsidR="00150BBD" w:rsidRPr="00193824" w:rsidRDefault="00150BBD" w:rsidP="00150BBD">
      <w:pPr>
        <w:spacing w:after="120"/>
        <w:jc w:val="both"/>
      </w:pPr>
      <w:r w:rsidRPr="00193824">
        <w:t xml:space="preserve">Pokud dojde k porušení povinnosti </w:t>
      </w:r>
      <w:r w:rsidR="00373213">
        <w:t>Do</w:t>
      </w:r>
      <w:r w:rsidRPr="00193824">
        <w:t xml:space="preserve">davatele dle tohoto odstavce smlouvy a Klient odvede za poskytovatele příslušnou </w:t>
      </w:r>
      <w:smartTag w:uri="urn:schemas-microsoft-com:office:smarttags" w:element="stockticker">
        <w:r w:rsidRPr="00193824">
          <w:t>DPH</w:t>
        </w:r>
      </w:smartTag>
      <w:r w:rsidRPr="00193824">
        <w:t xml:space="preserve"> či její část, Klient je oprávněn započíst tuto svou pohledávku za </w:t>
      </w:r>
      <w:r w:rsidR="00373213">
        <w:t>Do</w:t>
      </w:r>
      <w:r w:rsidRPr="00193824">
        <w:t xml:space="preserve">davatele proti jakékoliv pohledávce </w:t>
      </w:r>
      <w:r w:rsidR="00373213">
        <w:t>Do</w:t>
      </w:r>
      <w:r w:rsidRPr="00193824">
        <w:t xml:space="preserve">davatele za Klientem plynoucí z této smlouvy nebo proti jakékoliv jiné pohledávce </w:t>
      </w:r>
      <w:r w:rsidR="00373213">
        <w:t>Do</w:t>
      </w:r>
      <w:r w:rsidRPr="00193824">
        <w:t>davatele za Klientem.</w:t>
      </w:r>
    </w:p>
    <w:p w:rsidR="00150BBD" w:rsidRDefault="00150BBD" w:rsidP="00150BBD">
      <w:pPr>
        <w:spacing w:after="120"/>
        <w:jc w:val="both"/>
        <w:rPr>
          <w:sz w:val="22"/>
          <w:szCs w:val="22"/>
        </w:rPr>
      </w:pPr>
    </w:p>
    <w:p w:rsidR="00150BBD" w:rsidRPr="00193824" w:rsidRDefault="00150BBD" w:rsidP="00150BBD">
      <w:pPr>
        <w:numPr>
          <w:ilvl w:val="0"/>
          <w:numId w:val="1"/>
        </w:numPr>
        <w:spacing w:after="120"/>
        <w:ind w:left="0" w:firstLine="0"/>
        <w:jc w:val="both"/>
        <w:rPr>
          <w:b/>
        </w:rPr>
      </w:pPr>
      <w:r w:rsidRPr="00193824">
        <w:rPr>
          <w:b/>
        </w:rPr>
        <w:t>Kontaktní osoby</w:t>
      </w:r>
    </w:p>
    <w:p w:rsidR="00150BBD" w:rsidRPr="00193824" w:rsidRDefault="00150BBD" w:rsidP="00150BBD">
      <w:pPr>
        <w:spacing w:after="120"/>
        <w:jc w:val="both"/>
        <w:rPr>
          <w:sz w:val="22"/>
          <w:szCs w:val="22"/>
        </w:rPr>
      </w:pPr>
      <w:r w:rsidRPr="00193824">
        <w:t xml:space="preserve">Obě strany se dohodly, že pro činnosti vyplývající z této smlouvy (dle čl. 2) stanovují následující kontaktní osoby: </w:t>
      </w:r>
    </w:p>
    <w:p w:rsidR="00150BBD" w:rsidRPr="00193824" w:rsidRDefault="00150BBD" w:rsidP="00150BBD">
      <w:pPr>
        <w:spacing w:after="120"/>
        <w:jc w:val="both"/>
      </w:pPr>
      <w:r w:rsidRPr="00193824">
        <w:t xml:space="preserve">za </w:t>
      </w:r>
      <w:r w:rsidR="003F5BC0">
        <w:t>Doda</w:t>
      </w:r>
      <w:r w:rsidRPr="00193824">
        <w:t xml:space="preserve">vatele: </w:t>
      </w:r>
    </w:p>
    <w:p w:rsidR="00150BBD" w:rsidRDefault="00150BBD" w:rsidP="0045624E">
      <w:pPr>
        <w:spacing w:after="120"/>
        <w:jc w:val="both"/>
      </w:pPr>
      <w:r w:rsidRPr="000863EB">
        <w:t xml:space="preserve">a za Klienta: </w:t>
      </w:r>
    </w:p>
    <w:p w:rsidR="00150BBD" w:rsidRPr="00193824" w:rsidRDefault="00D16B17" w:rsidP="00150BBD">
      <w:pPr>
        <w:spacing w:after="120"/>
        <w:jc w:val="both"/>
        <w:rPr>
          <w:sz w:val="22"/>
          <w:szCs w:val="22"/>
        </w:rPr>
      </w:pPr>
      <w:r>
        <w:rPr>
          <w:sz w:val="22"/>
          <w:szCs w:val="22"/>
        </w:rPr>
        <w:t xml:space="preserve"> </w:t>
      </w:r>
    </w:p>
    <w:p w:rsidR="00150BBD" w:rsidRPr="00193824" w:rsidRDefault="00150BBD" w:rsidP="00150BBD">
      <w:pPr>
        <w:numPr>
          <w:ilvl w:val="0"/>
          <w:numId w:val="1"/>
        </w:numPr>
        <w:spacing w:after="120"/>
        <w:ind w:left="0" w:firstLine="0"/>
        <w:jc w:val="both"/>
        <w:rPr>
          <w:b/>
        </w:rPr>
      </w:pPr>
      <w:r w:rsidRPr="00193824">
        <w:rPr>
          <w:b/>
        </w:rPr>
        <w:t>Ochrana informací</w:t>
      </w:r>
      <w:r>
        <w:rPr>
          <w:b/>
        </w:rPr>
        <w:t xml:space="preserve"> a osobních údajů</w:t>
      </w:r>
    </w:p>
    <w:p w:rsidR="00150BBD" w:rsidRDefault="00150BBD" w:rsidP="00150BBD">
      <w:pPr>
        <w:pStyle w:val="Odstavecseseznamem"/>
        <w:numPr>
          <w:ilvl w:val="1"/>
          <w:numId w:val="6"/>
        </w:numPr>
        <w:spacing w:after="120"/>
        <w:jc w:val="both"/>
      </w:pPr>
      <w:r w:rsidRPr="00193824">
        <w:t>Smluvní strany prohlašují, že označily při jednání o uzavření této smlouvy všechny informace týkající se činnosti, účetních a daňových skutečností smluvních stran jako důvěrné. Na tyto důvěrné informace se vztahuje ochrana podle § 1730 zák. č. 89/2012 Sb., Občanského zákoníku, v platném znění.</w:t>
      </w:r>
      <w:r>
        <w:t xml:space="preserve"> </w:t>
      </w:r>
    </w:p>
    <w:p w:rsidR="00150BBD" w:rsidRDefault="00373213" w:rsidP="00150BBD">
      <w:pPr>
        <w:pStyle w:val="Odstavecseseznamem"/>
        <w:numPr>
          <w:ilvl w:val="1"/>
          <w:numId w:val="6"/>
        </w:numPr>
        <w:spacing w:after="120"/>
        <w:jc w:val="both"/>
      </w:pPr>
      <w:r>
        <w:t>Do</w:t>
      </w:r>
      <w:r w:rsidR="00150BBD">
        <w:t>davatel</w:t>
      </w:r>
      <w:r w:rsidR="00150BBD" w:rsidRPr="0044506D">
        <w:t xml:space="preserve"> je povinen zachovávat mlčenlivost ohledně skutečností, kt</w:t>
      </w:r>
      <w:r w:rsidR="00150BBD">
        <w:t>eré se v souvislosti s plněním s</w:t>
      </w:r>
      <w:r w:rsidR="00150BBD" w:rsidRPr="0044506D">
        <w:t xml:space="preserve">mlouvy dozvěděl nebo které </w:t>
      </w:r>
      <w:r w:rsidR="00150BBD">
        <w:t>klient</w:t>
      </w:r>
      <w:r w:rsidR="00150BBD" w:rsidRPr="0044506D">
        <w:t xml:space="preserve"> označil za důvěrné (dále jen „důvěrné informace"). </w:t>
      </w:r>
      <w:r>
        <w:t>Do</w:t>
      </w:r>
      <w:r w:rsidR="00150BBD">
        <w:t>davatel</w:t>
      </w:r>
      <w:r w:rsidR="00150BBD" w:rsidRPr="0044506D">
        <w:t xml:space="preserve"> se zavazuje přijmout opatření k ochraně důvěrných informací. Důvěrné informace mohou být </w:t>
      </w:r>
      <w:r>
        <w:t>do</w:t>
      </w:r>
      <w:r w:rsidR="00150BBD">
        <w:t>davatelem</w:t>
      </w:r>
      <w:r w:rsidR="00150BBD" w:rsidRPr="0044506D">
        <w:t xml:space="preserve"> použity výhradně k plnění </w:t>
      </w:r>
      <w:r w:rsidR="00D403E5">
        <w:t>s</w:t>
      </w:r>
      <w:r w:rsidR="00150BBD" w:rsidRPr="0044506D">
        <w:t xml:space="preserve">mlouvy. </w:t>
      </w:r>
      <w:r>
        <w:t>Do</w:t>
      </w:r>
      <w:r w:rsidR="00150BBD">
        <w:t>davatel</w:t>
      </w:r>
      <w:r w:rsidR="00150BBD" w:rsidRPr="0044506D">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w:t>
      </w:r>
      <w:r w:rsidR="00D403E5">
        <w:t>s</w:t>
      </w:r>
      <w:r w:rsidR="00150BBD" w:rsidRPr="0044506D">
        <w:t xml:space="preserve">mlouvy, nebo o kterých tak stanoví zákon, zpřístupnění je však možné vždy jen v nezbytném rozsahu. V případě porušení tohoto odstavce je </w:t>
      </w:r>
      <w:r w:rsidR="00150BBD">
        <w:t>klient</w:t>
      </w:r>
      <w:r w:rsidR="00150BBD" w:rsidRPr="0044506D">
        <w:t xml:space="preserve"> oprávněn požadovat smluvní pokutu ve výši 10 000 Kč za každý případ porušení.</w:t>
      </w:r>
    </w:p>
    <w:p w:rsidR="00150BBD" w:rsidRDefault="00373213" w:rsidP="00150BBD">
      <w:pPr>
        <w:pStyle w:val="Odstavecseseznamem"/>
        <w:numPr>
          <w:ilvl w:val="1"/>
          <w:numId w:val="6"/>
        </w:numPr>
        <w:spacing w:after="120"/>
        <w:jc w:val="both"/>
      </w:pPr>
      <w:r>
        <w:t>Do</w:t>
      </w:r>
      <w:r w:rsidR="00150BBD">
        <w:t>davatel</w:t>
      </w:r>
      <w:r w:rsidR="00150BBD" w:rsidRPr="0044506D">
        <w:t xml:space="preserve"> se zavazuje pro případ, že v rámci plnění předmětu </w:t>
      </w:r>
      <w:r w:rsidR="00150BBD">
        <w:t>s</w:t>
      </w:r>
      <w:r w:rsidR="00150BBD" w:rsidRPr="0044506D">
        <w:t>mlouvy se dostane do kontaktu s osobními údaji, že je bude ochraňovat a nakládat s nimi plně v souladu s příslušnými právními předpisy, a to i po ukončení plnění</w:t>
      </w:r>
      <w:r w:rsidR="00150BBD">
        <w:t xml:space="preserve"> s</w:t>
      </w:r>
      <w:r w:rsidR="00150BBD" w:rsidRPr="0044506D">
        <w:t xml:space="preserve">mlouvy. Strany se v případě kontaktu s osobními údaji, ve smyslu příslušných ustanovení zákona č. 101/2000 Sb., o ochraně osobních údajů, ve znění pozdějších předpisů a ve smyslu Nařízení (EU) 2016/679 (GDPR), </w:t>
      </w:r>
      <w:r w:rsidR="00150BBD" w:rsidRPr="0067558D">
        <w:t xml:space="preserve">zavazují uzavřít dodatek ke smlouvě spočívající v dohodě o zpracování osobních </w:t>
      </w:r>
      <w:r w:rsidR="00150BBD" w:rsidRPr="0067558D">
        <w:lastRenderedPageBreak/>
        <w:t xml:space="preserve">údajů. </w:t>
      </w:r>
      <w:r>
        <w:t>Do</w:t>
      </w:r>
      <w:r w:rsidR="00150BBD" w:rsidRPr="0067558D">
        <w:t>davatel se rovněž zavazuje pro případ, že se v průběhu plnění smlouvy dostane</w:t>
      </w:r>
      <w:r w:rsidR="00150BBD" w:rsidRPr="0044506D">
        <w:t xml:space="preserve"> do kontaktu s údaji </w:t>
      </w:r>
      <w:r w:rsidR="00D403E5">
        <w:t>K</w:t>
      </w:r>
      <w:r w:rsidR="00150BBD">
        <w:t>lienta</w:t>
      </w:r>
      <w:r w:rsidR="00150BBD" w:rsidRPr="0044506D">
        <w:t xml:space="preserve"> vyplývajícími z jeho provozní činnosti, tyto údaje v žádném případě nezneužít, nezměnit, ani jinak nepoškodit ztratit či znehodnotit.</w:t>
      </w:r>
    </w:p>
    <w:p w:rsidR="00150BBD" w:rsidRDefault="00150BBD" w:rsidP="00150BBD">
      <w:pPr>
        <w:pStyle w:val="Odstavecseseznamem"/>
        <w:numPr>
          <w:ilvl w:val="1"/>
          <w:numId w:val="6"/>
        </w:numPr>
        <w:spacing w:after="120"/>
        <w:jc w:val="both"/>
      </w:pPr>
      <w:r w:rsidRPr="00193824">
        <w:t>Toto ustanovení se netýká případů, kdy smluvní strany jsou povinny poskytnout informace na základě platných právních předpisů.</w:t>
      </w:r>
    </w:p>
    <w:p w:rsidR="00150BBD" w:rsidRDefault="00150BBD" w:rsidP="00150BBD">
      <w:pPr>
        <w:spacing w:after="120"/>
        <w:jc w:val="both"/>
      </w:pPr>
    </w:p>
    <w:p w:rsidR="00150BBD" w:rsidRPr="00193824" w:rsidRDefault="00150BBD" w:rsidP="00150BBD">
      <w:pPr>
        <w:numPr>
          <w:ilvl w:val="0"/>
          <w:numId w:val="1"/>
        </w:numPr>
        <w:spacing w:after="120"/>
        <w:ind w:left="0" w:firstLine="0"/>
        <w:jc w:val="both"/>
        <w:rPr>
          <w:b/>
        </w:rPr>
      </w:pPr>
      <w:r w:rsidRPr="00193824">
        <w:rPr>
          <w:b/>
        </w:rPr>
        <w:t>Smluvní sankce</w:t>
      </w:r>
    </w:p>
    <w:p w:rsidR="00150BBD" w:rsidRDefault="00150BBD" w:rsidP="00150BBD">
      <w:pPr>
        <w:pStyle w:val="Odstavecseseznamem"/>
        <w:numPr>
          <w:ilvl w:val="1"/>
          <w:numId w:val="7"/>
        </w:numPr>
        <w:spacing w:after="120"/>
        <w:jc w:val="both"/>
      </w:pPr>
      <w:r w:rsidRPr="00D93D9E">
        <w:t xml:space="preserve">Smluvní strany se dohodly, že v případě, že </w:t>
      </w:r>
      <w:r w:rsidR="00373213">
        <w:t>Do</w:t>
      </w:r>
      <w:r w:rsidRPr="00D93D9E">
        <w:t>davatel nedodrží závazek uvedený v čl. 2. této smlouvy, je povinen uhradit smluvní pokutu ve výši 10 000 Kč (slovy deset tisíc korun českých) za každý jednotlivý nesplněný závazek nebo povinnost, a to i opakovaně.</w:t>
      </w:r>
    </w:p>
    <w:p w:rsidR="00150BBD" w:rsidRPr="00D93D9E" w:rsidRDefault="00150BBD" w:rsidP="00150BBD">
      <w:pPr>
        <w:pStyle w:val="Odstavecseseznamem"/>
        <w:numPr>
          <w:ilvl w:val="1"/>
          <w:numId w:val="7"/>
        </w:numPr>
        <w:spacing w:after="120"/>
        <w:jc w:val="both"/>
      </w:pPr>
      <w:r w:rsidRPr="00D93D9E">
        <w:rPr>
          <w:bCs/>
        </w:rPr>
        <w:t xml:space="preserve">V případě prodlení Klienta s úhradou faktury může </w:t>
      </w:r>
      <w:r w:rsidR="00373213">
        <w:rPr>
          <w:bCs/>
        </w:rPr>
        <w:t>Do</w:t>
      </w:r>
      <w:r w:rsidRPr="00D93D9E">
        <w:rPr>
          <w:bCs/>
        </w:rPr>
        <w:t>davatel vyúčtovat úrok z prodlení ve výši 0,05</w:t>
      </w:r>
      <w:r w:rsidR="003B44DC">
        <w:rPr>
          <w:bCs/>
        </w:rPr>
        <w:t xml:space="preserve"> </w:t>
      </w:r>
      <w:r w:rsidRPr="00D93D9E">
        <w:rPr>
          <w:bCs/>
        </w:rPr>
        <w:t>% za každý den prodlení a Klient je povinen tuto sankci uhradit. Sjednáním smluvní pokuty nejsou dotčeny nároky smluvních stran na náhradu škody vzniklé porušením konkrétní povinnosti utvrzené smluvní pokutou, ve výši převyšující smluvní pokutu.</w:t>
      </w:r>
    </w:p>
    <w:p w:rsidR="00150BBD" w:rsidRDefault="00150BBD" w:rsidP="00150BBD">
      <w:pPr>
        <w:spacing w:after="120"/>
        <w:jc w:val="both"/>
        <w:rPr>
          <w:bCs/>
        </w:rPr>
      </w:pPr>
    </w:p>
    <w:p w:rsidR="00150BBD" w:rsidRPr="00193824" w:rsidRDefault="00150BBD" w:rsidP="00150BBD">
      <w:pPr>
        <w:numPr>
          <w:ilvl w:val="0"/>
          <w:numId w:val="1"/>
        </w:numPr>
        <w:spacing w:after="120"/>
        <w:ind w:left="0" w:firstLine="0"/>
        <w:jc w:val="both"/>
        <w:rPr>
          <w:b/>
        </w:rPr>
      </w:pPr>
      <w:r w:rsidRPr="00193824">
        <w:rPr>
          <w:b/>
        </w:rPr>
        <w:t>Doručování</w:t>
      </w:r>
    </w:p>
    <w:p w:rsidR="00150BBD" w:rsidRDefault="00150BBD" w:rsidP="00150BBD">
      <w:pPr>
        <w:pStyle w:val="Odstavecseseznamem"/>
        <w:numPr>
          <w:ilvl w:val="1"/>
          <w:numId w:val="8"/>
        </w:numPr>
        <w:spacing w:after="120"/>
        <w:jc w:val="both"/>
      </w:pPr>
      <w:r w:rsidRPr="00D93D9E">
        <w:t>Smluvní strany se dohodly, že za den doručení jakékoli poštovní zásilky se považuje třetí den následující po dni, ve kterém prokazatelně došlo k předání této zásilky držiteli poštovní licence k doručení ve formě doporučené zásilky na adresu příslušné smluvní strany, nebylo-li prokázáno dřívější doručení.</w:t>
      </w:r>
    </w:p>
    <w:p w:rsidR="00150BBD" w:rsidRPr="00D93D9E" w:rsidRDefault="00150BBD" w:rsidP="00150BBD">
      <w:pPr>
        <w:pStyle w:val="Odstavecseseznamem"/>
        <w:numPr>
          <w:ilvl w:val="1"/>
          <w:numId w:val="8"/>
        </w:numPr>
        <w:spacing w:after="120"/>
        <w:jc w:val="both"/>
      </w:pPr>
      <w:r w:rsidRPr="00D93D9E">
        <w:rPr>
          <w:bCs/>
        </w:rPr>
        <w:t>Za adresu smluvní strany se považuje adresa uvedená v záhlaví této smlouvy nebo adresa uvedená ve výpisu z obchodního rejstříku nebo jiné obdobné evidence, aktuální ke dni odeslání poštovní zásilky.</w:t>
      </w:r>
    </w:p>
    <w:p w:rsidR="00150BBD" w:rsidRPr="00D93D9E" w:rsidRDefault="00150BBD" w:rsidP="00150BBD">
      <w:pPr>
        <w:pStyle w:val="Odstavecseseznamem"/>
        <w:numPr>
          <w:ilvl w:val="1"/>
          <w:numId w:val="8"/>
        </w:numPr>
        <w:spacing w:after="120"/>
        <w:jc w:val="both"/>
      </w:pPr>
      <w:r w:rsidRPr="00D93D9E">
        <w:rPr>
          <w:bCs/>
        </w:rPr>
        <w:t>Pokud si smluvní strany písemně oznámily změnu adresy pro doručování písemností, považuje se pro účely této smlouvy za adresu smluvní strany adresa uvedená v tomto oznámení.</w:t>
      </w:r>
    </w:p>
    <w:p w:rsidR="00150BBD" w:rsidRPr="00D93D9E" w:rsidRDefault="00150BBD" w:rsidP="00150BBD">
      <w:pPr>
        <w:pStyle w:val="Odstavecseseznamem"/>
        <w:numPr>
          <w:ilvl w:val="1"/>
          <w:numId w:val="8"/>
        </w:numPr>
        <w:spacing w:after="120"/>
        <w:jc w:val="both"/>
      </w:pPr>
      <w:r w:rsidRPr="00D93D9E">
        <w:rPr>
          <w:bCs/>
        </w:rPr>
        <w:t>Za doručení poštovní zásilky se považuje též den osobního předání této zásilky příslušné smluvní straně, a to za podmínky, že k tomuto osobnímu předání dojde dříve, než nastane fikce doručení uvedená v tomto článku.</w:t>
      </w:r>
    </w:p>
    <w:p w:rsidR="00150BBD" w:rsidRPr="00193824" w:rsidRDefault="00150BBD" w:rsidP="00150BBD">
      <w:pPr>
        <w:spacing w:after="120"/>
        <w:jc w:val="both"/>
        <w:rPr>
          <w:bCs/>
        </w:rPr>
      </w:pPr>
    </w:p>
    <w:p w:rsidR="00150BBD" w:rsidRPr="00193824" w:rsidRDefault="00150BBD" w:rsidP="00150BBD">
      <w:pPr>
        <w:numPr>
          <w:ilvl w:val="0"/>
          <w:numId w:val="1"/>
        </w:numPr>
        <w:spacing w:after="120"/>
        <w:ind w:left="0" w:firstLine="0"/>
        <w:jc w:val="both"/>
        <w:rPr>
          <w:b/>
        </w:rPr>
      </w:pPr>
      <w:r w:rsidRPr="00193824">
        <w:rPr>
          <w:b/>
        </w:rPr>
        <w:t>Ostatní ujednání</w:t>
      </w:r>
    </w:p>
    <w:p w:rsidR="00150BBD" w:rsidRDefault="00150BBD" w:rsidP="00150BBD">
      <w:pPr>
        <w:pStyle w:val="Odstavecseseznamem"/>
        <w:numPr>
          <w:ilvl w:val="1"/>
          <w:numId w:val="9"/>
        </w:numPr>
        <w:spacing w:after="120"/>
        <w:jc w:val="both"/>
        <w:rPr>
          <w:bCs/>
        </w:rPr>
      </w:pPr>
      <w:r w:rsidRPr="00D93D9E">
        <w:rPr>
          <w:bCs/>
        </w:rPr>
        <w:t>Poruší-li jedna ze smluvních stran podstatným způsobem své povinnosti stanovené obecně závazným předpisem nebo touto smlouvou, je druhá smluvní strana oprávněna od této smlouvy odstoupit, jestliže to oznámí bez zbytečného odkladu druhé smluvní straně. Odstoupením od smlouvy nejsou dotčena práva na uplatnění nároků na náhradu škody, vzniklé porušením smlouvy. Odstoupení musí být vždy učiněno písemně a je účinné jeho doručením druhé smluvní straně.</w:t>
      </w:r>
    </w:p>
    <w:p w:rsidR="00150BBD" w:rsidRPr="00D93D9E" w:rsidRDefault="00150BBD" w:rsidP="00150BBD">
      <w:pPr>
        <w:pStyle w:val="Odstavecseseznamem"/>
        <w:numPr>
          <w:ilvl w:val="1"/>
          <w:numId w:val="9"/>
        </w:numPr>
        <w:spacing w:after="120"/>
        <w:jc w:val="both"/>
        <w:rPr>
          <w:bCs/>
        </w:rPr>
      </w:pPr>
      <w:r w:rsidRPr="00193824">
        <w:t>Za podstatné porušení smluvních povinností se považuje zejména:</w:t>
      </w:r>
    </w:p>
    <w:p w:rsidR="00150BBD" w:rsidRPr="00193824" w:rsidRDefault="00150BBD" w:rsidP="00150BBD">
      <w:pPr>
        <w:pStyle w:val="Odstavecseseznamem"/>
        <w:numPr>
          <w:ilvl w:val="0"/>
          <w:numId w:val="10"/>
        </w:numPr>
        <w:jc w:val="both"/>
      </w:pPr>
      <w:r w:rsidRPr="00193824">
        <w:t>nedodržení obsahu a rozsahu smluveného plnění</w:t>
      </w:r>
      <w:r>
        <w:t xml:space="preserve"> dle čl. 2 této smlouvy,</w:t>
      </w:r>
    </w:p>
    <w:p w:rsidR="00150BBD" w:rsidRPr="00BE6FD7" w:rsidRDefault="00150BBD" w:rsidP="00150BBD">
      <w:pPr>
        <w:pStyle w:val="Odstavecseseznamem"/>
        <w:numPr>
          <w:ilvl w:val="0"/>
          <w:numId w:val="10"/>
        </w:numPr>
        <w:spacing w:after="120"/>
        <w:jc w:val="both"/>
      </w:pPr>
      <w:r w:rsidRPr="00BE6FD7">
        <w:t>poškození dobrého jména druhé smluvní strany.</w:t>
      </w:r>
    </w:p>
    <w:p w:rsidR="00150BBD" w:rsidRPr="00D93D9E" w:rsidRDefault="00150BBD" w:rsidP="00150BBD">
      <w:pPr>
        <w:pStyle w:val="Odstavecseseznamem"/>
        <w:numPr>
          <w:ilvl w:val="1"/>
          <w:numId w:val="9"/>
        </w:numPr>
        <w:spacing w:after="120"/>
        <w:jc w:val="both"/>
      </w:pPr>
      <w:r w:rsidRPr="00BE6FD7">
        <w:t>Klient je oprávněn ukončit smlouvu jednostrannou výpovědí i bez udání důvodu, s výpovědní lhůtou 60 dní ode dne doručení výpovědi druhé smluvní straně.</w:t>
      </w:r>
      <w:r>
        <w:t xml:space="preserve"> </w:t>
      </w:r>
    </w:p>
    <w:p w:rsidR="00150BBD" w:rsidRDefault="00150BBD" w:rsidP="00150BBD">
      <w:pPr>
        <w:spacing w:after="120"/>
        <w:jc w:val="both"/>
        <w:rPr>
          <w:b/>
        </w:rPr>
      </w:pPr>
    </w:p>
    <w:p w:rsidR="00150BBD" w:rsidRPr="00193824" w:rsidRDefault="00150BBD" w:rsidP="00150BBD">
      <w:pPr>
        <w:numPr>
          <w:ilvl w:val="0"/>
          <w:numId w:val="1"/>
        </w:numPr>
        <w:spacing w:after="120"/>
        <w:ind w:left="0" w:firstLine="0"/>
        <w:jc w:val="both"/>
        <w:rPr>
          <w:b/>
        </w:rPr>
      </w:pPr>
      <w:r w:rsidRPr="00193824">
        <w:rPr>
          <w:b/>
        </w:rPr>
        <w:t>Trvání smlouvy a závěrečná ustanovení</w:t>
      </w:r>
    </w:p>
    <w:p w:rsidR="00150BBD" w:rsidRDefault="00150BBD" w:rsidP="00150BBD">
      <w:pPr>
        <w:pStyle w:val="Odstavecseseznamem"/>
        <w:numPr>
          <w:ilvl w:val="1"/>
          <w:numId w:val="11"/>
        </w:numPr>
        <w:spacing w:after="120"/>
        <w:jc w:val="both"/>
      </w:pPr>
      <w:r w:rsidRPr="00D93B1D">
        <w:t xml:space="preserve">Tato </w:t>
      </w:r>
      <w:r w:rsidR="002D76C1">
        <w:t>s</w:t>
      </w:r>
      <w:r w:rsidRPr="00D93B1D">
        <w:t>mlouva se uzavírá na dobu určitou, a to do 3</w:t>
      </w:r>
      <w:r w:rsidR="007C15BF">
        <w:t>1</w:t>
      </w:r>
      <w:r w:rsidRPr="00D93B1D">
        <w:t>.</w:t>
      </w:r>
      <w:r w:rsidR="003F5BC0">
        <w:t xml:space="preserve"> </w:t>
      </w:r>
      <w:r w:rsidR="007C15BF">
        <w:t>12</w:t>
      </w:r>
      <w:r w:rsidRPr="00D93B1D">
        <w:t>. 20</w:t>
      </w:r>
      <w:r>
        <w:t>2</w:t>
      </w:r>
      <w:r w:rsidR="00512EB8">
        <w:t>3</w:t>
      </w:r>
      <w:r w:rsidRPr="00D93B1D">
        <w:t>. Smluvní strany se dohodly, že smlouva nabývá platnosti dnem podpisu oběma smluvními stranami, účinnosti nejdříve dnem uveřejnění v registru smluv.</w:t>
      </w:r>
      <w:r>
        <w:t xml:space="preserve"> Zveřejnění </w:t>
      </w:r>
      <w:r w:rsidR="002D76C1">
        <w:t>s</w:t>
      </w:r>
      <w:r>
        <w:t>mlouvy v registru smluv zajišťuje Klient.</w:t>
      </w:r>
    </w:p>
    <w:p w:rsidR="00150BBD" w:rsidRDefault="00373213" w:rsidP="00150BBD">
      <w:pPr>
        <w:pStyle w:val="Odstavecseseznamem"/>
        <w:numPr>
          <w:ilvl w:val="1"/>
          <w:numId w:val="11"/>
        </w:numPr>
        <w:spacing w:after="120"/>
        <w:jc w:val="both"/>
      </w:pPr>
      <w:r>
        <w:t>Do</w:t>
      </w:r>
      <w:r w:rsidR="00150BBD" w:rsidRPr="00D93D9E">
        <w:t>davatel bere na vědomí a výslovně souhlasí s tím, že Klient je oprávněn v souvislosti se svojí zákonnou povinností uveřejnit originál podepsané smlouvy v elektronické podobě, a to bez časového omezení.</w:t>
      </w:r>
    </w:p>
    <w:p w:rsidR="00150BBD" w:rsidRDefault="00150BBD" w:rsidP="00150BBD">
      <w:pPr>
        <w:pStyle w:val="Odstavecseseznamem"/>
        <w:numPr>
          <w:ilvl w:val="1"/>
          <w:numId w:val="11"/>
        </w:numPr>
        <w:spacing w:after="120"/>
        <w:jc w:val="both"/>
      </w:pPr>
      <w:r w:rsidRPr="00193824">
        <w:t>Veškeré změny a doplňky smlouvy lze provádět vzestupně číslovanými dodatky, které vyžadují pro svoji platnost písemnou formu a musí být podepsány oběma smluvními stranami.</w:t>
      </w:r>
    </w:p>
    <w:p w:rsidR="00150BBD" w:rsidRDefault="00150BBD" w:rsidP="00150BBD">
      <w:pPr>
        <w:pStyle w:val="Odstavecseseznamem"/>
        <w:numPr>
          <w:ilvl w:val="1"/>
          <w:numId w:val="11"/>
        </w:numPr>
        <w:spacing w:after="120"/>
        <w:jc w:val="both"/>
      </w:pPr>
      <w:r w:rsidRPr="00193824">
        <w:t>Tuto smlouvu mohou smluvní strany před ukončením její účinnosti ukončit vzájemnou dohodou. Dohoda musí být učiněna písemně a podepsána oběma smluvními stranami. V dohodě musí být stanoveno, jakým způsobem budou vypořádány vzájemné závazky.</w:t>
      </w:r>
    </w:p>
    <w:p w:rsidR="00150BBD" w:rsidRDefault="00150BBD" w:rsidP="00150BBD">
      <w:pPr>
        <w:pStyle w:val="Odstavecseseznamem"/>
        <w:numPr>
          <w:ilvl w:val="1"/>
          <w:numId w:val="11"/>
        </w:numPr>
        <w:spacing w:after="120"/>
        <w:jc w:val="both"/>
      </w:pPr>
      <w:r w:rsidRPr="00193824">
        <w:t>Právní vztahy a podmínky touto smlouvou výslovně neupravené se řídí příslušnými ustanoveními zákona č. 89/2012 Sb., občanský zákoník, v platném znění.</w:t>
      </w:r>
    </w:p>
    <w:p w:rsidR="00150BBD" w:rsidRDefault="00150BBD" w:rsidP="00150BBD">
      <w:pPr>
        <w:pStyle w:val="Odstavecseseznamem"/>
        <w:numPr>
          <w:ilvl w:val="1"/>
          <w:numId w:val="11"/>
        </w:numPr>
        <w:spacing w:after="120"/>
        <w:jc w:val="both"/>
      </w:pPr>
      <w:r w:rsidRPr="00193824">
        <w:t xml:space="preserve">Tato smlouva byla vyhotovena ve třech (3) výtiscích, z nichž Klient obdrží dvě (2) a </w:t>
      </w:r>
      <w:r w:rsidR="003F5BC0">
        <w:t>Dod</w:t>
      </w:r>
      <w:r w:rsidRPr="00193824">
        <w:t xml:space="preserve">avatel jedno (1) vyhotovení s platností originálu. </w:t>
      </w:r>
    </w:p>
    <w:p w:rsidR="00150BBD" w:rsidRPr="00193824" w:rsidRDefault="00150BBD" w:rsidP="00150BBD">
      <w:pPr>
        <w:pStyle w:val="Odstavecseseznamem"/>
        <w:numPr>
          <w:ilvl w:val="1"/>
          <w:numId w:val="11"/>
        </w:numPr>
        <w:spacing w:after="120"/>
        <w:jc w:val="both"/>
      </w:pPr>
      <w:r w:rsidRPr="00193824">
        <w:t>Zástupci smluvních stran prohlašují, že obsah smlouvy je stranám dobře znám a odráží jejich skutečné zájmy, smlouva byla uzavřena v dobré víře a po vzájemné dohodě.</w:t>
      </w:r>
    </w:p>
    <w:p w:rsidR="00150BBD" w:rsidRPr="00193824" w:rsidRDefault="00150BBD" w:rsidP="00150BBD">
      <w:pPr>
        <w:spacing w:after="120"/>
        <w:jc w:val="both"/>
      </w:pPr>
    </w:p>
    <w:p w:rsidR="00150BBD" w:rsidRPr="00193824" w:rsidRDefault="00150BBD" w:rsidP="00150BBD">
      <w:pPr>
        <w:spacing w:after="120"/>
        <w:jc w:val="both"/>
      </w:pPr>
      <w:r>
        <w:t>V Praze dne</w:t>
      </w:r>
      <w:r>
        <w:tab/>
      </w:r>
      <w:r>
        <w:tab/>
      </w:r>
      <w:r>
        <w:tab/>
      </w:r>
      <w:r>
        <w:tab/>
      </w:r>
      <w:r>
        <w:tab/>
      </w:r>
      <w:r w:rsidRPr="00193824">
        <w:t xml:space="preserve">                    V</w:t>
      </w:r>
      <w:r>
        <w:t> </w:t>
      </w:r>
      <w:r w:rsidR="000E628A">
        <w:t>Praze</w:t>
      </w:r>
      <w:r>
        <w:t xml:space="preserve"> dne </w:t>
      </w:r>
    </w:p>
    <w:p w:rsidR="00150BBD" w:rsidRPr="00193824" w:rsidRDefault="00150BBD" w:rsidP="00150BBD">
      <w:pPr>
        <w:spacing w:after="120"/>
        <w:jc w:val="both"/>
      </w:pPr>
    </w:p>
    <w:p w:rsidR="00150BBD" w:rsidRDefault="00150BBD" w:rsidP="00150BBD">
      <w:pPr>
        <w:spacing w:after="120"/>
        <w:jc w:val="both"/>
      </w:pPr>
    </w:p>
    <w:p w:rsidR="00150BBD" w:rsidRPr="00193824" w:rsidRDefault="00150BBD" w:rsidP="00150BBD">
      <w:pPr>
        <w:spacing w:after="120"/>
        <w:jc w:val="both"/>
      </w:pPr>
      <w:r w:rsidRPr="00193824">
        <w:t>Za Klienta</w:t>
      </w:r>
      <w:r w:rsidRPr="00193824">
        <w:tab/>
      </w:r>
      <w:r w:rsidRPr="00193824">
        <w:tab/>
      </w:r>
      <w:r w:rsidRPr="00193824">
        <w:tab/>
      </w:r>
      <w:r w:rsidRPr="00193824">
        <w:tab/>
      </w:r>
      <w:r w:rsidRPr="00193824">
        <w:tab/>
      </w:r>
      <w:r w:rsidRPr="00193824">
        <w:tab/>
      </w:r>
      <w:r w:rsidRPr="00193824">
        <w:tab/>
        <w:t xml:space="preserve">Za </w:t>
      </w:r>
      <w:r w:rsidR="003F5BC0">
        <w:t>Dod</w:t>
      </w:r>
      <w:r w:rsidRPr="00193824">
        <w:t>avatele</w:t>
      </w:r>
    </w:p>
    <w:p w:rsidR="00150BBD" w:rsidRDefault="00150BBD" w:rsidP="00150BBD">
      <w:pPr>
        <w:spacing w:after="120"/>
        <w:jc w:val="both"/>
      </w:pPr>
    </w:p>
    <w:p w:rsidR="00150BBD" w:rsidRDefault="00150BBD" w:rsidP="00150BBD">
      <w:pPr>
        <w:spacing w:after="120"/>
        <w:jc w:val="both"/>
      </w:pPr>
    </w:p>
    <w:p w:rsidR="00150BBD" w:rsidRPr="00193824" w:rsidRDefault="00150BBD" w:rsidP="00150BBD">
      <w:pPr>
        <w:spacing w:after="120"/>
        <w:jc w:val="both"/>
      </w:pPr>
    </w:p>
    <w:p w:rsidR="00150BBD" w:rsidRPr="00193824" w:rsidRDefault="00150BBD" w:rsidP="00150BBD">
      <w:pPr>
        <w:spacing w:after="120"/>
        <w:jc w:val="both"/>
      </w:pPr>
      <w:r w:rsidRPr="00193824">
        <w:t>…………………………………………</w:t>
      </w:r>
      <w:r w:rsidRPr="00193824">
        <w:tab/>
        <w:t xml:space="preserve">                      ……………………………….. </w:t>
      </w:r>
    </w:p>
    <w:p w:rsidR="00150BBD" w:rsidRPr="00193824" w:rsidRDefault="00150BBD" w:rsidP="00150BBD">
      <w:pPr>
        <w:spacing w:after="120"/>
        <w:jc w:val="both"/>
      </w:pPr>
      <w:r w:rsidRPr="00193824">
        <w:t xml:space="preserve">Ing. </w:t>
      </w:r>
      <w:r>
        <w:t>Radomil Doležal, MBA</w:t>
      </w:r>
      <w:r w:rsidRPr="00193824">
        <w:t xml:space="preserve">                                                     </w:t>
      </w:r>
      <w:r w:rsidR="000E628A">
        <w:t>PhDr. Jana Jenšíková</w:t>
      </w:r>
    </w:p>
    <w:p w:rsidR="00150BBD" w:rsidRPr="00193824" w:rsidRDefault="00150BBD" w:rsidP="00150BBD">
      <w:pPr>
        <w:spacing w:after="120"/>
        <w:jc w:val="both"/>
      </w:pPr>
      <w:r>
        <w:t xml:space="preserve">        generální </w:t>
      </w:r>
      <w:proofErr w:type="gramStart"/>
      <w:r>
        <w:t xml:space="preserve">ředitel  </w:t>
      </w:r>
      <w:r>
        <w:tab/>
      </w:r>
      <w:proofErr w:type="gramEnd"/>
      <w:r>
        <w:tab/>
      </w:r>
      <w:r>
        <w:tab/>
      </w:r>
      <w:r>
        <w:tab/>
      </w:r>
      <w:r>
        <w:tab/>
      </w:r>
      <w:r>
        <w:tab/>
      </w:r>
      <w:r w:rsidR="000E628A">
        <w:t>jednatelka</w:t>
      </w:r>
    </w:p>
    <w:p w:rsidR="00150BBD" w:rsidRPr="00193824" w:rsidRDefault="00150BBD" w:rsidP="00150BBD">
      <w:pPr>
        <w:spacing w:after="120"/>
        <w:jc w:val="both"/>
        <w:rPr>
          <w:sz w:val="22"/>
          <w:szCs w:val="22"/>
        </w:rPr>
      </w:pPr>
      <w:r w:rsidRPr="00193824">
        <w:t>Česk</w:t>
      </w:r>
      <w:r>
        <w:t>á</w:t>
      </w:r>
      <w:r w:rsidRPr="00193824">
        <w:t xml:space="preserve"> agentur</w:t>
      </w:r>
      <w:r>
        <w:t>a</w:t>
      </w:r>
      <w:r w:rsidRPr="00193824">
        <w:t xml:space="preserve"> pro podporu obchodu</w:t>
      </w:r>
      <w:r>
        <w:t>/</w:t>
      </w:r>
      <w:r w:rsidRPr="00150BBD">
        <w:t xml:space="preserve"> </w:t>
      </w:r>
      <w:proofErr w:type="spellStart"/>
      <w:r w:rsidRPr="00193824">
        <w:t>CzechTrade</w:t>
      </w:r>
      <w:proofErr w:type="spellEnd"/>
      <w:r w:rsidRPr="00193824">
        <w:t xml:space="preserve">                     </w:t>
      </w:r>
      <w:r w:rsidR="000E628A">
        <w:t>ANTECOM s.r.o.</w:t>
      </w:r>
    </w:p>
    <w:p w:rsidR="00150BBD" w:rsidRPr="00193824" w:rsidRDefault="00150BBD" w:rsidP="00150BBD">
      <w:pPr>
        <w:spacing w:after="120"/>
        <w:jc w:val="both"/>
        <w:rPr>
          <w:sz w:val="22"/>
          <w:szCs w:val="22"/>
        </w:rPr>
      </w:pPr>
    </w:p>
    <w:p w:rsidR="00150BBD" w:rsidRPr="00193824" w:rsidRDefault="00150BBD" w:rsidP="00150BBD">
      <w:pPr>
        <w:ind w:left="360"/>
        <w:jc w:val="both"/>
        <w:rPr>
          <w:sz w:val="22"/>
          <w:szCs w:val="22"/>
        </w:rPr>
      </w:pPr>
    </w:p>
    <w:p w:rsidR="00150BBD" w:rsidRPr="00193824" w:rsidRDefault="00150BBD" w:rsidP="00150BBD">
      <w:pPr>
        <w:ind w:left="360"/>
        <w:jc w:val="both"/>
        <w:rPr>
          <w:sz w:val="22"/>
          <w:szCs w:val="22"/>
        </w:rPr>
      </w:pPr>
    </w:p>
    <w:p w:rsidR="00150BBD" w:rsidRPr="00193824" w:rsidRDefault="00150BBD" w:rsidP="00150BBD">
      <w:pPr>
        <w:ind w:left="360"/>
        <w:jc w:val="both"/>
        <w:rPr>
          <w:sz w:val="22"/>
          <w:szCs w:val="22"/>
        </w:rPr>
      </w:pPr>
    </w:p>
    <w:p w:rsidR="00150BBD" w:rsidRPr="00193824" w:rsidRDefault="00150BBD" w:rsidP="00150BBD">
      <w:pPr>
        <w:ind w:left="360"/>
        <w:jc w:val="both"/>
        <w:rPr>
          <w:sz w:val="22"/>
          <w:szCs w:val="22"/>
        </w:rPr>
      </w:pPr>
    </w:p>
    <w:p w:rsidR="00150BBD" w:rsidRPr="00193824" w:rsidRDefault="00150BBD" w:rsidP="00150BBD">
      <w:pPr>
        <w:ind w:left="360"/>
        <w:jc w:val="both"/>
      </w:pPr>
    </w:p>
    <w:p w:rsidR="00150BBD" w:rsidRPr="00193824" w:rsidRDefault="00150BBD" w:rsidP="00150BBD">
      <w:pPr>
        <w:ind w:left="360"/>
        <w:jc w:val="both"/>
      </w:pPr>
    </w:p>
    <w:p w:rsidR="0045624E" w:rsidRDefault="0045624E" w:rsidP="005515A8"/>
    <w:p w:rsidR="0045624E" w:rsidRDefault="0045624E" w:rsidP="005515A8"/>
    <w:p w:rsidR="0045624E" w:rsidRDefault="0045624E" w:rsidP="005515A8"/>
    <w:p w:rsidR="00150BBD" w:rsidRPr="00193824" w:rsidRDefault="00150BBD" w:rsidP="005515A8">
      <w:bookmarkStart w:id="0" w:name="_GoBack"/>
      <w:bookmarkEnd w:id="0"/>
      <w:r w:rsidRPr="00193824">
        <w:lastRenderedPageBreak/>
        <w:t>Příloha č. 1 – Harmonogram vydání jednotlivých čísel magazínu</w:t>
      </w:r>
    </w:p>
    <w:p w:rsidR="00150BBD" w:rsidRDefault="00150BBD" w:rsidP="00150BBD">
      <w:pPr>
        <w:autoSpaceDE w:val="0"/>
        <w:autoSpaceDN w:val="0"/>
        <w:adjustRightInd w:val="0"/>
        <w:rPr>
          <w:rFonts w:ascii="MyriadPro-Regular" w:hAnsi="MyriadPro-Regular" w:cs="MyriadPro-Regular"/>
          <w:sz w:val="21"/>
          <w:szCs w:val="21"/>
        </w:rPr>
      </w:pPr>
    </w:p>
    <w:p w:rsidR="00150BBD" w:rsidRPr="002D0740" w:rsidRDefault="00150BBD" w:rsidP="00150BBD">
      <w:pPr>
        <w:autoSpaceDE w:val="0"/>
        <w:autoSpaceDN w:val="0"/>
        <w:adjustRightInd w:val="0"/>
        <w:rPr>
          <w:rFonts w:ascii="Arial" w:hAnsi="Arial" w:cs="Arial"/>
          <w:sz w:val="21"/>
          <w:szCs w:val="21"/>
        </w:rPr>
      </w:pPr>
    </w:p>
    <w:p w:rsidR="00150BBD" w:rsidRDefault="000E628A" w:rsidP="00150BBD">
      <w:pPr>
        <w:autoSpaceDE w:val="0"/>
        <w:autoSpaceDN w:val="0"/>
        <w:adjustRightInd w:val="0"/>
        <w:rPr>
          <w:b/>
        </w:rPr>
      </w:pPr>
      <w:r>
        <w:rPr>
          <w:b/>
        </w:rPr>
        <w:t>TRADE NEWS 4-6/2023</w:t>
      </w:r>
    </w:p>
    <w:p w:rsidR="000E628A" w:rsidRDefault="000E628A" w:rsidP="00150BBD">
      <w:pPr>
        <w:autoSpaceDE w:val="0"/>
        <w:autoSpaceDN w:val="0"/>
        <w:adjustRightInd w:val="0"/>
        <w:rPr>
          <w:rFonts w:ascii="Arial" w:hAnsi="Arial" w:cs="Arial"/>
          <w:sz w:val="22"/>
          <w:szCs w:val="22"/>
        </w:rPr>
      </w:pP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Harmonogram</w:t>
      </w:r>
    </w:p>
    <w:p w:rsidR="000E628A" w:rsidRDefault="000E628A" w:rsidP="00150BBD">
      <w:pPr>
        <w:autoSpaceDE w:val="0"/>
        <w:autoSpaceDN w:val="0"/>
        <w:adjustRightInd w:val="0"/>
        <w:rPr>
          <w:rFonts w:ascii="Arial" w:hAnsi="Arial" w:cs="Arial"/>
          <w:sz w:val="22"/>
          <w:szCs w:val="22"/>
        </w:rPr>
      </w:pP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4/2023</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Jižní Německo, Rakousko</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Termín vydání: 27.9.2023</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Uzávěrka: 4.9.2023</w:t>
      </w:r>
    </w:p>
    <w:p w:rsidR="000E628A" w:rsidRDefault="000E628A" w:rsidP="00150BBD">
      <w:pPr>
        <w:autoSpaceDE w:val="0"/>
        <w:autoSpaceDN w:val="0"/>
        <w:adjustRightInd w:val="0"/>
        <w:rPr>
          <w:rFonts w:ascii="Arial" w:hAnsi="Arial" w:cs="Arial"/>
          <w:sz w:val="22"/>
          <w:szCs w:val="22"/>
        </w:rPr>
      </w:pP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5/2023</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Vybrané země Asie</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Termín vydání: 9.11.2023</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Uzávěrka: 15.10.2023</w:t>
      </w:r>
    </w:p>
    <w:p w:rsidR="000E628A" w:rsidRDefault="000E628A" w:rsidP="00150BBD">
      <w:pPr>
        <w:autoSpaceDE w:val="0"/>
        <w:autoSpaceDN w:val="0"/>
        <w:adjustRightInd w:val="0"/>
        <w:rPr>
          <w:rFonts w:ascii="Arial" w:hAnsi="Arial" w:cs="Arial"/>
          <w:sz w:val="22"/>
          <w:szCs w:val="22"/>
        </w:rPr>
      </w:pP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6/2023</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Vybrané země Afriky</w:t>
      </w:r>
    </w:p>
    <w:p w:rsidR="000E628A" w:rsidRDefault="000E628A" w:rsidP="00150BBD">
      <w:pPr>
        <w:autoSpaceDE w:val="0"/>
        <w:autoSpaceDN w:val="0"/>
        <w:adjustRightInd w:val="0"/>
        <w:rPr>
          <w:rFonts w:ascii="Arial" w:hAnsi="Arial" w:cs="Arial"/>
          <w:sz w:val="22"/>
          <w:szCs w:val="22"/>
        </w:rPr>
      </w:pPr>
      <w:r>
        <w:rPr>
          <w:rFonts w:ascii="Arial" w:hAnsi="Arial" w:cs="Arial"/>
          <w:sz w:val="22"/>
          <w:szCs w:val="22"/>
        </w:rPr>
        <w:t>Termín vydání: 15.12.2023</w:t>
      </w:r>
    </w:p>
    <w:p w:rsidR="000E628A" w:rsidRPr="001279F7" w:rsidRDefault="000E628A" w:rsidP="00150BBD">
      <w:pPr>
        <w:autoSpaceDE w:val="0"/>
        <w:autoSpaceDN w:val="0"/>
        <w:adjustRightInd w:val="0"/>
        <w:rPr>
          <w:rFonts w:ascii="Arial" w:hAnsi="Arial" w:cs="Arial"/>
          <w:sz w:val="22"/>
          <w:szCs w:val="22"/>
        </w:rPr>
      </w:pPr>
      <w:r>
        <w:rPr>
          <w:rFonts w:ascii="Arial" w:hAnsi="Arial" w:cs="Arial"/>
          <w:sz w:val="22"/>
          <w:szCs w:val="22"/>
        </w:rPr>
        <w:t>Uzávěrka: 10.11.2023</w:t>
      </w:r>
    </w:p>
    <w:p w:rsidR="00150BBD" w:rsidRDefault="00150BBD" w:rsidP="00150BBD">
      <w:pPr>
        <w:autoSpaceDE w:val="0"/>
        <w:autoSpaceDN w:val="0"/>
        <w:adjustRightInd w:val="0"/>
        <w:rPr>
          <w:rFonts w:ascii="Arial" w:hAnsi="Arial" w:cs="Arial"/>
          <w:b/>
          <w:bCs/>
        </w:rPr>
      </w:pPr>
    </w:p>
    <w:p w:rsidR="00150BBD" w:rsidRPr="000863EB" w:rsidRDefault="00150BBD" w:rsidP="00150BBD"/>
    <w:p w:rsidR="00150BBD" w:rsidRDefault="00150BBD" w:rsidP="00150BBD"/>
    <w:p w:rsidR="00150BBD" w:rsidRDefault="00150BBD" w:rsidP="00150BBD"/>
    <w:p w:rsidR="00150BBD" w:rsidRPr="000863EB" w:rsidRDefault="00150BBD" w:rsidP="00150BBD">
      <w:r w:rsidRPr="000863EB">
        <w:t>Změna s ohledem na aktuální situaci v teritoriích a oborech vyhrazena.</w:t>
      </w:r>
    </w:p>
    <w:p w:rsidR="00150BBD" w:rsidRPr="009552B4" w:rsidRDefault="00150BBD" w:rsidP="00150BBD">
      <w:pPr>
        <w:autoSpaceDE w:val="0"/>
        <w:autoSpaceDN w:val="0"/>
        <w:adjustRightInd w:val="0"/>
      </w:pPr>
    </w:p>
    <w:p w:rsidR="007C15BF" w:rsidRDefault="007C15BF"/>
    <w:sectPr w:rsidR="007C15BF" w:rsidSect="00C83175">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AB1" w:rsidRDefault="00305AB1">
      <w:r>
        <w:separator/>
      </w:r>
    </w:p>
  </w:endnote>
  <w:endnote w:type="continuationSeparator" w:id="0">
    <w:p w:rsidR="00305AB1" w:rsidRDefault="0030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Pro-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086842"/>
      <w:docPartObj>
        <w:docPartGallery w:val="Page Numbers (Bottom of Page)"/>
        <w:docPartUnique/>
      </w:docPartObj>
    </w:sdtPr>
    <w:sdtEndPr/>
    <w:sdtContent>
      <w:p w:rsidR="007C15BF" w:rsidRDefault="00672E60">
        <w:pPr>
          <w:pStyle w:val="Zpat"/>
          <w:jc w:val="center"/>
        </w:pPr>
        <w:r>
          <w:fldChar w:fldCharType="begin"/>
        </w:r>
        <w:r>
          <w:instrText>PAGE   \* MERGEFORMAT</w:instrText>
        </w:r>
        <w:r>
          <w:fldChar w:fldCharType="separate"/>
        </w:r>
        <w:r>
          <w:rPr>
            <w:noProof/>
          </w:rPr>
          <w:t>1</w:t>
        </w:r>
        <w:r>
          <w:fldChar w:fldCharType="end"/>
        </w:r>
      </w:p>
    </w:sdtContent>
  </w:sdt>
  <w:p w:rsidR="007C15BF" w:rsidRDefault="007C15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AB1" w:rsidRDefault="00305AB1">
      <w:r>
        <w:separator/>
      </w:r>
    </w:p>
  </w:footnote>
  <w:footnote w:type="continuationSeparator" w:id="0">
    <w:p w:rsidR="00305AB1" w:rsidRDefault="0030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1E5"/>
    <w:multiLevelType w:val="hybridMultilevel"/>
    <w:tmpl w:val="4D668F82"/>
    <w:lvl w:ilvl="0" w:tplc="A564A00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6191B1C"/>
    <w:multiLevelType w:val="multilevel"/>
    <w:tmpl w:val="90184F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E569B"/>
    <w:multiLevelType w:val="hybridMultilevel"/>
    <w:tmpl w:val="8CA62E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E124D"/>
    <w:multiLevelType w:val="multilevel"/>
    <w:tmpl w:val="AD0A0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E0C33"/>
    <w:multiLevelType w:val="multilevel"/>
    <w:tmpl w:val="871E0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E1D5B"/>
    <w:multiLevelType w:val="multilevel"/>
    <w:tmpl w:val="FDBCC7F8"/>
    <w:lvl w:ilvl="0">
      <w:start w:val="2"/>
      <w:numFmt w:val="decimal"/>
      <w:lvlText w:val="%1"/>
      <w:lvlJc w:val="left"/>
      <w:pPr>
        <w:ind w:left="360" w:hanging="360"/>
      </w:pPr>
      <w:rPr>
        <w:rFonts w:ascii="Times New Roman" w:hAnsi="Times New Roman" w:cs="Times New Roman" w:hint="default"/>
        <w:b w:val="0"/>
        <w:sz w:val="24"/>
      </w:rPr>
    </w:lvl>
    <w:lvl w:ilvl="1">
      <w:start w:val="210"/>
      <w:numFmt w:val="bullet"/>
      <w:lvlText w:val="-"/>
      <w:lvlJc w:val="left"/>
      <w:pPr>
        <w:ind w:left="360" w:hanging="360"/>
      </w:pPr>
      <w:rPr>
        <w:rFonts w:ascii="Arial" w:hAnsi="Arial" w:hint="default"/>
        <w:b w:val="0"/>
        <w:i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abstractNum w:abstractNumId="6" w15:restartNumberingAfterBreak="0">
    <w:nsid w:val="1FCA361C"/>
    <w:multiLevelType w:val="multilevel"/>
    <w:tmpl w:val="420AEF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44DAA"/>
    <w:multiLevelType w:val="hybridMultilevel"/>
    <w:tmpl w:val="6AEC7D92"/>
    <w:lvl w:ilvl="0" w:tplc="66DA50A0">
      <w:start w:val="210"/>
      <w:numFmt w:val="bullet"/>
      <w:lvlText w:val="-"/>
      <w:lvlJc w:val="left"/>
      <w:pPr>
        <w:ind w:left="1068" w:hanging="360"/>
      </w:pPr>
      <w:rPr>
        <w:rFonts w:ascii="Arial" w:hAnsi="Arial" w:hint="default"/>
        <w:b w:val="0"/>
        <w:i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B500783"/>
    <w:multiLevelType w:val="multilevel"/>
    <w:tmpl w:val="B9908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EB734D"/>
    <w:multiLevelType w:val="hybridMultilevel"/>
    <w:tmpl w:val="34E217FC"/>
    <w:lvl w:ilvl="0" w:tplc="8EC6DF2A">
      <w:start w:val="1"/>
      <w:numFmt w:val="decimal"/>
      <w:lvlText w:val="%1."/>
      <w:lvlJc w:val="left"/>
      <w:pPr>
        <w:tabs>
          <w:tab w:val="num" w:pos="720"/>
        </w:tabs>
        <w:ind w:left="720" w:hanging="360"/>
      </w:pPr>
      <w:rPr>
        <w:rFonts w:hint="default"/>
      </w:rPr>
    </w:lvl>
    <w:lvl w:ilvl="1" w:tplc="CA06CF54">
      <w:numFmt w:val="none"/>
      <w:lvlText w:val=""/>
      <w:lvlJc w:val="left"/>
      <w:pPr>
        <w:tabs>
          <w:tab w:val="num" w:pos="360"/>
        </w:tabs>
      </w:pPr>
    </w:lvl>
    <w:lvl w:ilvl="2" w:tplc="5336AEC8">
      <w:numFmt w:val="none"/>
      <w:lvlText w:val=""/>
      <w:lvlJc w:val="left"/>
      <w:pPr>
        <w:tabs>
          <w:tab w:val="num" w:pos="360"/>
        </w:tabs>
      </w:pPr>
    </w:lvl>
    <w:lvl w:ilvl="3" w:tplc="C7161DEE">
      <w:numFmt w:val="none"/>
      <w:lvlText w:val=""/>
      <w:lvlJc w:val="left"/>
      <w:pPr>
        <w:tabs>
          <w:tab w:val="num" w:pos="360"/>
        </w:tabs>
      </w:pPr>
    </w:lvl>
    <w:lvl w:ilvl="4" w:tplc="7FFC7B62">
      <w:numFmt w:val="none"/>
      <w:lvlText w:val=""/>
      <w:lvlJc w:val="left"/>
      <w:pPr>
        <w:tabs>
          <w:tab w:val="num" w:pos="360"/>
        </w:tabs>
      </w:pPr>
    </w:lvl>
    <w:lvl w:ilvl="5" w:tplc="BB122A88">
      <w:numFmt w:val="none"/>
      <w:lvlText w:val=""/>
      <w:lvlJc w:val="left"/>
      <w:pPr>
        <w:tabs>
          <w:tab w:val="num" w:pos="360"/>
        </w:tabs>
      </w:pPr>
    </w:lvl>
    <w:lvl w:ilvl="6" w:tplc="13D2E164">
      <w:numFmt w:val="none"/>
      <w:lvlText w:val=""/>
      <w:lvlJc w:val="left"/>
      <w:pPr>
        <w:tabs>
          <w:tab w:val="num" w:pos="360"/>
        </w:tabs>
      </w:pPr>
    </w:lvl>
    <w:lvl w:ilvl="7" w:tplc="4B6CBC30">
      <w:numFmt w:val="none"/>
      <w:lvlText w:val=""/>
      <w:lvlJc w:val="left"/>
      <w:pPr>
        <w:tabs>
          <w:tab w:val="num" w:pos="360"/>
        </w:tabs>
      </w:pPr>
    </w:lvl>
    <w:lvl w:ilvl="8" w:tplc="1B980A56">
      <w:numFmt w:val="none"/>
      <w:lvlText w:val=""/>
      <w:lvlJc w:val="left"/>
      <w:pPr>
        <w:tabs>
          <w:tab w:val="num" w:pos="360"/>
        </w:tabs>
      </w:pPr>
    </w:lvl>
  </w:abstractNum>
  <w:abstractNum w:abstractNumId="10" w15:restartNumberingAfterBreak="0">
    <w:nsid w:val="567469CC"/>
    <w:multiLevelType w:val="multilevel"/>
    <w:tmpl w:val="EE1AF9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3D31EE"/>
    <w:multiLevelType w:val="multilevel"/>
    <w:tmpl w:val="46409B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5"/>
  </w:num>
  <w:num w:numId="4">
    <w:abstractNumId w:val="0"/>
  </w:num>
  <w:num w:numId="5">
    <w:abstractNumId w:val="11"/>
  </w:num>
  <w:num w:numId="6">
    <w:abstractNumId w:val="3"/>
  </w:num>
  <w:num w:numId="7">
    <w:abstractNumId w:val="6"/>
  </w:num>
  <w:num w:numId="8">
    <w:abstractNumId w:val="10"/>
  </w:num>
  <w:num w:numId="9">
    <w:abstractNumId w:val="4"/>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BD"/>
    <w:rsid w:val="000353DD"/>
    <w:rsid w:val="000E628A"/>
    <w:rsid w:val="00150BBD"/>
    <w:rsid w:val="00217FBD"/>
    <w:rsid w:val="002D76C1"/>
    <w:rsid w:val="00305AB1"/>
    <w:rsid w:val="00353B3C"/>
    <w:rsid w:val="00373213"/>
    <w:rsid w:val="003B44DC"/>
    <w:rsid w:val="003D1676"/>
    <w:rsid w:val="003F5BC0"/>
    <w:rsid w:val="00400BED"/>
    <w:rsid w:val="00421375"/>
    <w:rsid w:val="00432A1C"/>
    <w:rsid w:val="0043346D"/>
    <w:rsid w:val="0045624E"/>
    <w:rsid w:val="00512EB8"/>
    <w:rsid w:val="005355D7"/>
    <w:rsid w:val="005515A8"/>
    <w:rsid w:val="005A6EAE"/>
    <w:rsid w:val="006125D7"/>
    <w:rsid w:val="00672E60"/>
    <w:rsid w:val="0067558D"/>
    <w:rsid w:val="006E31FB"/>
    <w:rsid w:val="00717D43"/>
    <w:rsid w:val="007C15BF"/>
    <w:rsid w:val="00877814"/>
    <w:rsid w:val="00953E61"/>
    <w:rsid w:val="0099759E"/>
    <w:rsid w:val="009F6CD1"/>
    <w:rsid w:val="00A32C6B"/>
    <w:rsid w:val="00A412C0"/>
    <w:rsid w:val="00A7186E"/>
    <w:rsid w:val="00AD6E51"/>
    <w:rsid w:val="00B23E88"/>
    <w:rsid w:val="00BA0D3F"/>
    <w:rsid w:val="00BC0E02"/>
    <w:rsid w:val="00CA49F9"/>
    <w:rsid w:val="00D16B17"/>
    <w:rsid w:val="00D37512"/>
    <w:rsid w:val="00D403E5"/>
    <w:rsid w:val="00D60957"/>
    <w:rsid w:val="00DD5D7F"/>
    <w:rsid w:val="00F27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2A4E5C"/>
  <w15:chartTrackingRefBased/>
  <w15:docId w15:val="{F8A7F33F-8E84-4F91-9F70-586E3F82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0BB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150BBD"/>
    <w:pPr>
      <w:keepNext/>
      <w:outlineLvl w:val="1"/>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50BBD"/>
    <w:rPr>
      <w:rFonts w:ascii="Arial" w:eastAsia="Times New Roman" w:hAnsi="Arial" w:cs="Times New Roman"/>
      <w:b/>
      <w:sz w:val="28"/>
      <w:szCs w:val="24"/>
      <w:lang w:eastAsia="cs-CZ"/>
    </w:rPr>
  </w:style>
  <w:style w:type="character" w:styleId="Odkaznakoment">
    <w:name w:val="annotation reference"/>
    <w:uiPriority w:val="99"/>
    <w:semiHidden/>
    <w:unhideWhenUsed/>
    <w:rsid w:val="00150BBD"/>
    <w:rPr>
      <w:sz w:val="16"/>
      <w:szCs w:val="16"/>
    </w:rPr>
  </w:style>
  <w:style w:type="paragraph" w:styleId="Textkomente">
    <w:name w:val="annotation text"/>
    <w:basedOn w:val="Normln"/>
    <w:link w:val="TextkomenteChar"/>
    <w:uiPriority w:val="99"/>
    <w:semiHidden/>
    <w:unhideWhenUsed/>
    <w:rsid w:val="00150BBD"/>
    <w:rPr>
      <w:sz w:val="20"/>
      <w:szCs w:val="20"/>
    </w:rPr>
  </w:style>
  <w:style w:type="character" w:customStyle="1" w:styleId="TextkomenteChar">
    <w:name w:val="Text komentáře Char"/>
    <w:basedOn w:val="Standardnpsmoodstavce"/>
    <w:link w:val="Textkomente"/>
    <w:uiPriority w:val="99"/>
    <w:semiHidden/>
    <w:rsid w:val="00150BBD"/>
    <w:rPr>
      <w:rFonts w:ascii="Times New Roman" w:eastAsia="Times New Roman" w:hAnsi="Times New Roman" w:cs="Times New Roman"/>
      <w:sz w:val="20"/>
      <w:szCs w:val="20"/>
      <w:lang w:eastAsia="cs-CZ"/>
    </w:rPr>
  </w:style>
  <w:style w:type="character" w:styleId="Hypertextovodkaz">
    <w:name w:val="Hyperlink"/>
    <w:uiPriority w:val="99"/>
    <w:unhideWhenUsed/>
    <w:rsid w:val="00150BBD"/>
    <w:rPr>
      <w:color w:val="0563C1"/>
      <w:u w:val="single"/>
    </w:rPr>
  </w:style>
  <w:style w:type="paragraph" w:styleId="Odstavecseseznamem">
    <w:name w:val="List Paragraph"/>
    <w:basedOn w:val="Normln"/>
    <w:qFormat/>
    <w:rsid w:val="00150BBD"/>
    <w:pPr>
      <w:ind w:left="708"/>
    </w:pPr>
  </w:style>
  <w:style w:type="paragraph" w:styleId="Zpat">
    <w:name w:val="footer"/>
    <w:basedOn w:val="Normln"/>
    <w:link w:val="ZpatChar"/>
    <w:uiPriority w:val="99"/>
    <w:unhideWhenUsed/>
    <w:rsid w:val="00150BBD"/>
    <w:pPr>
      <w:tabs>
        <w:tab w:val="center" w:pos="4536"/>
        <w:tab w:val="right" w:pos="9072"/>
      </w:tabs>
    </w:pPr>
  </w:style>
  <w:style w:type="character" w:customStyle="1" w:styleId="ZpatChar">
    <w:name w:val="Zápatí Char"/>
    <w:basedOn w:val="Standardnpsmoodstavce"/>
    <w:link w:val="Zpat"/>
    <w:uiPriority w:val="99"/>
    <w:rsid w:val="00150BB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50B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0BB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60957"/>
    <w:rPr>
      <w:b/>
      <w:bCs/>
    </w:rPr>
  </w:style>
  <w:style w:type="character" w:customStyle="1" w:styleId="PedmtkomenteChar">
    <w:name w:val="Předmět komentáře Char"/>
    <w:basedOn w:val="TextkomenteChar"/>
    <w:link w:val="Pedmtkomente"/>
    <w:uiPriority w:val="99"/>
    <w:semiHidden/>
    <w:rsid w:val="00D60957"/>
    <w:rPr>
      <w:rFonts w:ascii="Times New Roman" w:eastAsia="Times New Roman" w:hAnsi="Times New Roman" w:cs="Times New Roman"/>
      <w:b/>
      <w:bCs/>
      <w:sz w:val="20"/>
      <w:szCs w:val="20"/>
      <w:lang w:eastAsia="cs-CZ"/>
    </w:rPr>
  </w:style>
  <w:style w:type="paragraph" w:styleId="Revize">
    <w:name w:val="Revision"/>
    <w:hidden/>
    <w:uiPriority w:val="99"/>
    <w:semiHidden/>
    <w:rsid w:val="006125D7"/>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403E5"/>
    <w:rPr>
      <w:color w:val="605E5C"/>
      <w:shd w:val="clear" w:color="auto" w:fill="E1DFDD"/>
    </w:rPr>
  </w:style>
  <w:style w:type="character" w:styleId="Sledovanodkaz">
    <w:name w:val="FollowedHyperlink"/>
    <w:basedOn w:val="Standardnpsmoodstavce"/>
    <w:uiPriority w:val="99"/>
    <w:semiHidden/>
    <w:unhideWhenUsed/>
    <w:rsid w:val="00D16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C2DA6-FB31-4A75-B26E-C541350A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1809</Words>
  <Characters>10674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Kolman Sokoltová Lenka</cp:lastModifiedBy>
  <cp:revision>5</cp:revision>
  <cp:lastPrinted>2023-08-15T11:21:00Z</cp:lastPrinted>
  <dcterms:created xsi:type="dcterms:W3CDTF">2023-08-22T13:26:00Z</dcterms:created>
  <dcterms:modified xsi:type="dcterms:W3CDTF">2023-08-24T13:52:00Z</dcterms:modified>
</cp:coreProperties>
</file>