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tbl>
    <w:p w:rsidR="002D1BE2" w:rsidRDefault="002D1BE2" w:rsidP="00AE472A">
      <w:pPr>
        <w:pStyle w:val="Nzev"/>
      </w:pPr>
    </w:p>
    <w:p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xml:space="preserve"> čl.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703DEC" w:rsidRPr="004C477D">
        <w:rPr>
          <w:snapToGrid w:val="0"/>
        </w:rPr>
        <w:t>l</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6"/>
        <w:gridCol w:w="2130"/>
        <w:gridCol w:w="3359"/>
        <w:gridCol w:w="3075"/>
      </w:tblGrid>
      <w:tr w:rsidR="007312C2" w:rsidRPr="004C477D" w:rsidTr="00FC10B7">
        <w:trPr>
          <w:trHeight w:val="27"/>
          <w:tblHeader/>
        </w:trPr>
        <w:tc>
          <w:tcPr>
            <w:tcW w:w="263"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rsidR="00CF41A0" w:rsidRPr="004C477D" w:rsidRDefault="00CF41A0" w:rsidP="00CF41A0">
            <w:pPr>
              <w:pStyle w:val="Bezmezer"/>
              <w:jc w:val="center"/>
              <w:rPr>
                <w:b/>
              </w:rPr>
            </w:pPr>
            <w:r w:rsidRPr="004C477D">
              <w:rPr>
                <w:b/>
              </w:rPr>
              <w:lastRenderedPageBreak/>
              <w:t>Č.</w:t>
            </w:r>
          </w:p>
        </w:tc>
        <w:tc>
          <w:tcPr>
            <w:tcW w:w="117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Typ porušení</w:t>
            </w:r>
          </w:p>
        </w:tc>
        <w:tc>
          <w:tcPr>
            <w:tcW w:w="185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Popis porušení</w:t>
            </w:r>
          </w:p>
        </w:tc>
        <w:tc>
          <w:tcPr>
            <w:tcW w:w="1701"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Sazba finanční opravy</w:t>
            </w:r>
          </w:p>
        </w:tc>
      </w:tr>
      <w:tr w:rsidR="007312C2" w:rsidRPr="004C477D" w:rsidTr="00FC10B7">
        <w:trPr>
          <w:trHeight w:val="20"/>
        </w:trPr>
        <w:tc>
          <w:tcPr>
            <w:tcW w:w="263" w:type="pct"/>
            <w:vMerge w:val="restart"/>
            <w:tcBorders>
              <w:top w:val="single" w:sz="12" w:space="0" w:color="auto"/>
            </w:tcBorders>
            <w:shd w:val="clear" w:color="auto" w:fill="auto"/>
            <w:tcMar>
              <w:top w:w="113" w:type="dxa"/>
              <w:bottom w:w="113" w:type="dxa"/>
            </w:tcMar>
          </w:tcPr>
          <w:p w:rsidR="003D3801" w:rsidRPr="004C477D" w:rsidRDefault="003D3801" w:rsidP="00CF41A0">
            <w:pPr>
              <w:pStyle w:val="Bezmezer"/>
              <w:jc w:val="center"/>
            </w:pPr>
            <w:r w:rsidRPr="004C477D">
              <w:t>1.</w:t>
            </w:r>
          </w:p>
        </w:tc>
        <w:tc>
          <w:tcPr>
            <w:tcW w:w="1178" w:type="pct"/>
            <w:vMerge w:val="restart"/>
            <w:tcBorders>
              <w:top w:val="single" w:sz="12" w:space="0" w:color="auto"/>
            </w:tcBorders>
            <w:shd w:val="clear" w:color="auto" w:fill="auto"/>
            <w:tcMar>
              <w:top w:w="113" w:type="dxa"/>
              <w:bottom w:w="113" w:type="dxa"/>
            </w:tcMar>
          </w:tcPr>
          <w:p w:rsidR="003D3801" w:rsidRPr="004C477D" w:rsidRDefault="003D3801" w:rsidP="00A32CCD">
            <w:pPr>
              <w:pStyle w:val="Bezmezer"/>
            </w:pPr>
            <w:r w:rsidRPr="004C477D">
              <w:t>Nedodržení požadovaného způsobu zahájení zadávacího/ výběrového řízení</w:t>
            </w:r>
          </w:p>
        </w:tc>
        <w:tc>
          <w:tcPr>
            <w:tcW w:w="1858" w:type="pct"/>
            <w:vMerge w:val="restar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1" w:type="pc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Neoprávněné rozdělení předmětu veřejné zakázky</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rozdělil předmět veřejné zakázky tak, že tím došlo ke snížení předpokládané hodnoty pod finanční limity stanovené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7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5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minimální délky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stanovil lhůtu pro podání nabídek, předběžných nabídek nebo žádostí o účast tak, že jejich délka nedosahovala minimálních lhůt stanovených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pokud je zkrácení vyšší nebo rovno 50 % délky minimální lhůty</w:t>
            </w:r>
          </w:p>
        </w:tc>
      </w:tr>
      <w:tr w:rsidR="007312C2" w:rsidRPr="004C477D" w:rsidTr="00FC10B7">
        <w:trPr>
          <w:trHeight w:val="45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je zkrácení vyšší nebo rovno 30 % délky minimální lhůty</w:t>
            </w:r>
          </w:p>
        </w:tc>
      </w:tr>
      <w:tr w:rsidR="007312C2" w:rsidRPr="004C477D" w:rsidTr="00FC10B7">
        <w:trPr>
          <w:trHeight w:val="3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2 % až 5 % dle závažnosti porušení v případě jiného zkrácení</w:t>
            </w:r>
          </w:p>
        </w:tc>
      </w:tr>
      <w:tr w:rsidR="007312C2" w:rsidRPr="004C477D" w:rsidTr="00FC10B7">
        <w:trPr>
          <w:trHeight w:val="24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Nedostatečná doba pro opatření zadávací dokumentace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1" w:type="pct"/>
            <w:shd w:val="clear" w:color="auto" w:fill="auto"/>
            <w:tcMar>
              <w:top w:w="113" w:type="dxa"/>
              <w:bottom w:w="113" w:type="dxa"/>
            </w:tcMar>
          </w:tcPr>
          <w:p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lastRenderedPageBreak/>
              <w:t>5.</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Neuveřejnění prodloužení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5 % v případě menší závažnosti porušení</w:t>
            </w:r>
          </w:p>
        </w:tc>
      </w:tr>
      <w:tr w:rsidR="007312C2" w:rsidRPr="004C477D" w:rsidTr="00FC10B7">
        <w:trPr>
          <w:trHeight w:val="39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Použití jednacího řízení s uveřejněním v rozporu se zákonem</w:t>
            </w:r>
          </w:p>
        </w:tc>
        <w:tc>
          <w:tcPr>
            <w:tcW w:w="1858" w:type="pct"/>
            <w:vMerge w:val="restart"/>
            <w:shd w:val="clear" w:color="auto" w:fill="auto"/>
            <w:tcMar>
              <w:top w:w="113" w:type="dxa"/>
              <w:bottom w:w="113" w:type="dxa"/>
            </w:tcMar>
          </w:tcPr>
          <w:p w:rsidR="003D3801" w:rsidRPr="004C477D" w:rsidRDefault="003D3801" w:rsidP="003C32D4">
            <w:pPr>
              <w:pStyle w:val="Bezmezer"/>
            </w:pPr>
            <w:r w:rsidRPr="004C477D">
              <w:t>Zadavatel zadal veřejnou zakázku v</w:t>
            </w:r>
            <w:r w:rsidR="003C32D4">
              <w:t> </w:t>
            </w:r>
            <w:r w:rsidRPr="004C477D">
              <w:t>jednacím řízení s uveřejněním, aniž by byly splněny zákonné podmínky pro takový postup, nebo v průběhu jednacího řízení s uveřejněním podstatně změnil zadávací podmínky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 xml:space="preserve">5 % nebo 10 % dle závažnosti porušení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7.</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požadavků na kvalifikaci</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požadavky na kvalifikaci, případně tyto požadavky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rsidTr="00FC10B7">
        <w:trPr>
          <w:trHeight w:val="5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8.</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pravidel pro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nebo v zadávací dokumentaci pravidla pro hodnocení nabídek, případně pravidla pro hodnocení nabídek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26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rsidTr="00FC10B7">
        <w:trPr>
          <w:trHeight w:val="46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9.</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Stanovení požadavků na kvalifikaci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keepLines/>
              <w:jc w:val="center"/>
            </w:pPr>
            <w:r w:rsidRPr="004C477D">
              <w:lastRenderedPageBreak/>
              <w:t>10.</w:t>
            </w:r>
          </w:p>
        </w:tc>
        <w:tc>
          <w:tcPr>
            <w:tcW w:w="1178" w:type="pct"/>
            <w:vMerge w:val="restart"/>
            <w:shd w:val="clear" w:color="auto" w:fill="auto"/>
            <w:tcMar>
              <w:top w:w="113" w:type="dxa"/>
              <w:bottom w:w="113" w:type="dxa"/>
            </w:tcMar>
          </w:tcPr>
          <w:p w:rsidR="003D3801" w:rsidRPr="004C477D" w:rsidRDefault="003D3801" w:rsidP="007312C2">
            <w:pPr>
              <w:pStyle w:val="Bezmezer"/>
              <w:keepNext/>
              <w:keepLines/>
            </w:pPr>
            <w:r w:rsidRPr="004C477D">
              <w:t>Stanovení pravidel pro hodnocení nabídek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D404C3">
            <w:pPr>
              <w:pStyle w:val="Bezmezer"/>
              <w:keepNext/>
              <w:keepLines/>
            </w:pPr>
            <w:r w:rsidRPr="004C477D">
              <w:t>Zadavatel stanovil diskriminační nebo jiná protiprávní pravidla pro hodnocení nabídek, včetně případů, kdy hodnotící kritéria nevyjadřují vztah užitné hodnoty a</w:t>
            </w:r>
            <w:r w:rsidR="00D404C3">
              <w:t> </w:t>
            </w:r>
            <w:r w:rsidRPr="004C477D">
              <w:t>ceny, resp. kvalitativní, environmentální nebo sociální hlediska spojená s předmětem veřejné zakázky</w:t>
            </w:r>
          </w:p>
        </w:tc>
        <w:tc>
          <w:tcPr>
            <w:tcW w:w="1701" w:type="pct"/>
            <w:shd w:val="clear" w:color="auto" w:fill="auto"/>
            <w:tcMar>
              <w:top w:w="113" w:type="dxa"/>
              <w:bottom w:w="113" w:type="dxa"/>
            </w:tcMar>
          </w:tcPr>
          <w:p w:rsidR="003D3801" w:rsidRPr="004C477D" w:rsidRDefault="003D3801" w:rsidP="007312C2">
            <w:pPr>
              <w:pStyle w:val="Bezmezer"/>
              <w:keepNext/>
              <w:keepLines/>
            </w:pPr>
            <w:r w:rsidRPr="004C477D">
              <w:t>25 %</w:t>
            </w:r>
          </w:p>
        </w:tc>
      </w:tr>
      <w:tr w:rsidR="007312C2" w:rsidRPr="004C477D" w:rsidTr="00FC10B7">
        <w:trPr>
          <w:trHeight w:val="1395"/>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FC10B7" w:rsidRPr="004C477D" w:rsidTr="00FC10B7">
        <w:trPr>
          <w:trHeight w:val="20"/>
        </w:trPr>
        <w:tc>
          <w:tcPr>
            <w:tcW w:w="263" w:type="pct"/>
            <w:vMerge w:val="restart"/>
            <w:shd w:val="clear" w:color="auto" w:fill="auto"/>
            <w:tcMar>
              <w:top w:w="113" w:type="dxa"/>
              <w:bottom w:w="113" w:type="dxa"/>
            </w:tcMar>
          </w:tcPr>
          <w:p w:rsidR="00FC10B7" w:rsidRPr="004C477D" w:rsidRDefault="00FC10B7" w:rsidP="00CF41A0">
            <w:pPr>
              <w:pStyle w:val="Bezmezer"/>
              <w:jc w:val="center"/>
            </w:pPr>
            <w:r w:rsidRPr="004C477D">
              <w:t>11.</w:t>
            </w:r>
          </w:p>
        </w:tc>
        <w:tc>
          <w:tcPr>
            <w:tcW w:w="1178" w:type="pct"/>
            <w:vMerge w:val="restart"/>
            <w:shd w:val="clear" w:color="auto" w:fill="auto"/>
            <w:tcMar>
              <w:top w:w="113" w:type="dxa"/>
              <w:bottom w:w="113" w:type="dxa"/>
            </w:tcMar>
          </w:tcPr>
          <w:p w:rsidR="00FC10B7" w:rsidRPr="004C477D" w:rsidRDefault="00FC10B7" w:rsidP="003D3801">
            <w:pPr>
              <w:pStyle w:val="Bezmezer"/>
            </w:pPr>
            <w:r w:rsidRPr="004C477D">
              <w:t>Stanovení technických podmínek nebo jiných podmínek účasti v řízení v rozporu se zákonem nebo s Pokyny OPŽP, příp. s dokumentem Zadávání VZ v OPŽP</w:t>
            </w:r>
          </w:p>
        </w:tc>
        <w:tc>
          <w:tcPr>
            <w:tcW w:w="1858" w:type="pct"/>
            <w:vMerge w:val="restart"/>
            <w:shd w:val="clear" w:color="auto" w:fill="auto"/>
            <w:tcMar>
              <w:top w:w="113" w:type="dxa"/>
              <w:bottom w:w="113" w:type="dxa"/>
            </w:tcMar>
          </w:tcPr>
          <w:p w:rsidR="00FC10B7" w:rsidRPr="004C477D" w:rsidRDefault="00FC10B7" w:rsidP="00D404C3">
            <w:pPr>
              <w:pStyle w:val="Bezmezer"/>
            </w:pPr>
            <w:r w:rsidRPr="004C477D">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w:t>
            </w:r>
            <w:r w:rsidR="00D404C3">
              <w:t> </w:t>
            </w:r>
            <w:r w:rsidRPr="004C477D">
              <w:t>OPŽP</w:t>
            </w:r>
          </w:p>
        </w:tc>
        <w:tc>
          <w:tcPr>
            <w:tcW w:w="1701" w:type="pct"/>
            <w:shd w:val="clear" w:color="auto" w:fill="auto"/>
            <w:tcMar>
              <w:top w:w="113" w:type="dxa"/>
              <w:bottom w:w="113" w:type="dxa"/>
            </w:tcMar>
          </w:tcPr>
          <w:p w:rsidR="00FC10B7" w:rsidRPr="004C477D" w:rsidRDefault="00FC10B7" w:rsidP="003D3801">
            <w:pPr>
              <w:pStyle w:val="Bezmezer"/>
            </w:pPr>
            <w:r w:rsidRPr="004C477D">
              <w:t>25 %</w:t>
            </w:r>
          </w:p>
        </w:tc>
      </w:tr>
      <w:tr w:rsidR="00FC10B7" w:rsidRPr="004C477D" w:rsidTr="00F473D3">
        <w:trPr>
          <w:trHeight w:val="343"/>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bottom w:val="single" w:sz="4" w:space="0" w:color="auto"/>
            </w:tcBorders>
            <w:shd w:val="clear" w:color="auto" w:fill="auto"/>
            <w:tcMar>
              <w:top w:w="113" w:type="dxa"/>
              <w:bottom w:w="113" w:type="dxa"/>
            </w:tcMar>
          </w:tcPr>
          <w:p w:rsidR="00FC10B7" w:rsidRPr="004C477D" w:rsidRDefault="00FC10B7" w:rsidP="003D3801">
            <w:pPr>
              <w:pStyle w:val="Bezmezer"/>
            </w:pPr>
            <w:r w:rsidRPr="004C477D">
              <w:t>5 % nebo 10 % dle závažnosti porušení</w:t>
            </w:r>
          </w:p>
        </w:tc>
      </w:tr>
      <w:tr w:rsidR="00FC10B7" w:rsidRPr="004C477D" w:rsidTr="00F473D3">
        <w:trPr>
          <w:trHeight w:val="235"/>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25 % v případě značkové specifikace v míře vyšší než 30 % z finančního objemu </w:t>
            </w:r>
            <w:r w:rsidR="00567FD5">
              <w:t>veřejné zakázky</w:t>
            </w:r>
          </w:p>
        </w:tc>
      </w:tr>
      <w:tr w:rsidR="00FC10B7" w:rsidRPr="004C477D" w:rsidTr="00F473D3">
        <w:trPr>
          <w:trHeight w:val="237"/>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10 % v případě značkové specifikace v míře 20 – 30 % z finančního objemu </w:t>
            </w:r>
            <w:r w:rsidR="00567FD5">
              <w:t>veřejné zakázky</w:t>
            </w:r>
          </w:p>
        </w:tc>
      </w:tr>
      <w:tr w:rsidR="00567FD5" w:rsidRPr="004C477D" w:rsidTr="00F473D3">
        <w:trPr>
          <w:trHeight w:val="400"/>
        </w:trPr>
        <w:tc>
          <w:tcPr>
            <w:tcW w:w="263" w:type="pct"/>
            <w:vMerge/>
            <w:shd w:val="clear" w:color="auto" w:fill="auto"/>
            <w:tcMar>
              <w:top w:w="113" w:type="dxa"/>
              <w:bottom w:w="113" w:type="dxa"/>
            </w:tcMar>
          </w:tcPr>
          <w:p w:rsidR="00567FD5" w:rsidRPr="004C477D" w:rsidRDefault="00567FD5" w:rsidP="00CF41A0">
            <w:pPr>
              <w:pStyle w:val="Bezmezer"/>
              <w:jc w:val="center"/>
            </w:pPr>
          </w:p>
        </w:tc>
        <w:tc>
          <w:tcPr>
            <w:tcW w:w="1178" w:type="pct"/>
            <w:vMerge/>
            <w:shd w:val="clear" w:color="auto" w:fill="auto"/>
            <w:tcMar>
              <w:top w:w="113" w:type="dxa"/>
              <w:bottom w:w="113" w:type="dxa"/>
            </w:tcMar>
            <w:vAlign w:val="center"/>
          </w:tcPr>
          <w:p w:rsidR="00567FD5" w:rsidRPr="004C477D" w:rsidRDefault="00567FD5" w:rsidP="003D3801">
            <w:pPr>
              <w:pStyle w:val="Bezmezer"/>
            </w:pPr>
          </w:p>
        </w:tc>
        <w:tc>
          <w:tcPr>
            <w:tcW w:w="1858" w:type="pct"/>
            <w:vMerge/>
            <w:shd w:val="clear" w:color="auto" w:fill="auto"/>
            <w:tcMar>
              <w:top w:w="113" w:type="dxa"/>
              <w:bottom w:w="113" w:type="dxa"/>
            </w:tcMar>
            <w:vAlign w:val="center"/>
          </w:tcPr>
          <w:p w:rsidR="00567FD5" w:rsidRPr="004C477D" w:rsidRDefault="00567FD5" w:rsidP="003D3801">
            <w:pPr>
              <w:pStyle w:val="Bezmezer"/>
            </w:pPr>
          </w:p>
        </w:tc>
        <w:tc>
          <w:tcPr>
            <w:tcW w:w="1701" w:type="pct"/>
            <w:tcBorders>
              <w:top w:val="single" w:sz="4" w:space="0" w:color="auto"/>
            </w:tcBorders>
            <w:shd w:val="clear" w:color="auto" w:fill="auto"/>
            <w:tcMar>
              <w:top w:w="113" w:type="dxa"/>
              <w:bottom w:w="113" w:type="dxa"/>
            </w:tcMar>
          </w:tcPr>
          <w:p w:rsidR="00567FD5" w:rsidRPr="004C477D" w:rsidRDefault="00567FD5" w:rsidP="00FC10B7">
            <w:pPr>
              <w:pStyle w:val="Bezmezer"/>
            </w:pPr>
            <w:r>
              <w:t>5 % v případě značkové specifikace v míře 10</w:t>
            </w:r>
            <w:r w:rsidR="00E9447D">
              <w:t xml:space="preserve"> &lt;</w:t>
            </w:r>
            <w:r>
              <w:t xml:space="preserve"> 20 % z finančního objemu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Nedostatečné vymezení předmětu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nevymezil předmět veřejné zakázky v podrobnostech nezbytných pro zpracování nabídky</w:t>
            </w:r>
          </w:p>
        </w:tc>
        <w:tc>
          <w:tcPr>
            <w:tcW w:w="1701" w:type="pct"/>
            <w:shd w:val="clear" w:color="auto" w:fill="auto"/>
            <w:tcMar>
              <w:top w:w="113" w:type="dxa"/>
              <w:bottom w:w="113" w:type="dxa"/>
            </w:tcMar>
          </w:tcPr>
          <w:p w:rsidR="003D3801" w:rsidRPr="004C477D" w:rsidRDefault="003D3801" w:rsidP="003D3801">
            <w:pPr>
              <w:pStyle w:val="Bezmezer"/>
            </w:pPr>
            <w:r w:rsidRPr="004C477D">
              <w:t>10 %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dle závažnosti porušení</w:t>
            </w:r>
          </w:p>
        </w:tc>
      </w:tr>
      <w:tr w:rsidR="007312C2" w:rsidRPr="004C477D" w:rsidTr="00FC10B7">
        <w:trPr>
          <w:trHeight w:val="279"/>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zadávacích podmínek při zadávání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základních zásad zadávání veřejných zakázek při posouzení nebo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porušil základní zásady zadávání veřejných zakázek při posouzení nebo hodnocení nabídek, včetně případů, kdy v rozporu se zákonem či s Pokyny OPŽP, příp. s dokumentem Zadávání VZ v OPŽP, jednal o</w:t>
            </w:r>
            <w:r w:rsidR="00D404C3">
              <w:t> </w:t>
            </w:r>
            <w:r w:rsidRPr="004C477D">
              <w:t>nabídce, umožnil dodatečné změny nabídky nebo nezajistil nezbytnou auditní stopu posouzení nebo hodnocení nabídek</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33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15.</w:t>
            </w:r>
          </w:p>
        </w:tc>
        <w:tc>
          <w:tcPr>
            <w:tcW w:w="1178" w:type="pct"/>
            <w:shd w:val="clear" w:color="auto" w:fill="auto"/>
            <w:tcMar>
              <w:top w:w="113" w:type="dxa"/>
              <w:bottom w:w="113" w:type="dxa"/>
            </w:tcMar>
          </w:tcPr>
          <w:p w:rsidR="003D3801" w:rsidRPr="004C477D" w:rsidRDefault="003D3801" w:rsidP="003D3801">
            <w:pPr>
              <w:pStyle w:val="Bezmezer"/>
            </w:pPr>
            <w:r w:rsidRPr="004C477D">
              <w:t>Neoprávněné vyřazení nabídky z důvodu mimořádně nízké nabídkové ceny</w:t>
            </w:r>
          </w:p>
        </w:tc>
        <w:tc>
          <w:tcPr>
            <w:tcW w:w="1858" w:type="pct"/>
            <w:shd w:val="clear" w:color="auto" w:fill="auto"/>
            <w:tcMar>
              <w:top w:w="113" w:type="dxa"/>
              <w:bottom w:w="113" w:type="dxa"/>
            </w:tcMar>
          </w:tcPr>
          <w:p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Zvýhodnění určitého dodavatele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861"/>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17.</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Střet zájmů </w:t>
            </w:r>
          </w:p>
        </w:tc>
        <w:tc>
          <w:tcPr>
            <w:tcW w:w="1858" w:type="pct"/>
            <w:shd w:val="clear" w:color="auto" w:fill="auto"/>
            <w:tcMar>
              <w:top w:w="113" w:type="dxa"/>
              <w:bottom w:w="113" w:type="dxa"/>
            </w:tcMar>
          </w:tcPr>
          <w:p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18.</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Podstatná změna smlouvy </w:t>
            </w:r>
          </w:p>
        </w:tc>
        <w:tc>
          <w:tcPr>
            <w:tcW w:w="1858" w:type="pct"/>
            <w:shd w:val="clear" w:color="auto" w:fill="auto"/>
            <w:tcMar>
              <w:top w:w="113" w:type="dxa"/>
              <w:bottom w:w="113" w:type="dxa"/>
            </w:tcMar>
          </w:tcPr>
          <w:p w:rsidR="003D3801" w:rsidRPr="004C477D" w:rsidRDefault="003D3801" w:rsidP="003D3801">
            <w:pPr>
              <w:pStyle w:val="Bezmezer"/>
            </w:pPr>
            <w:r w:rsidRPr="004C477D">
              <w:t xml:space="preserve">Zadavatel umožnil podstatnou změnu závazku ze smlouvy na veřejnou zakázku nebo práv a povinností vyplývajících ze smlouvy na veřejnou zakázku </w:t>
            </w:r>
            <w:r w:rsidRPr="004C477D">
              <w:lastRenderedPageBreak/>
              <w:t>v rozporu se zákonem nebo s Pokyny OPŽP, příp. s dokumentem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lastRenderedPageBreak/>
              <w:t>25 % z ceny původní veřejné zakázky</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lastRenderedPageBreak/>
              <w:t>100 % částky, o kterou byla případně zvýšena cena veřejné zakázky</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lastRenderedPageBreak/>
              <w:t>19.</w:t>
            </w:r>
          </w:p>
        </w:tc>
        <w:tc>
          <w:tcPr>
            <w:tcW w:w="1178" w:type="pct"/>
            <w:shd w:val="clear" w:color="auto" w:fill="auto"/>
            <w:tcMar>
              <w:top w:w="113" w:type="dxa"/>
              <w:bottom w:w="113" w:type="dxa"/>
            </w:tcMar>
          </w:tcPr>
          <w:p w:rsidR="003D3801" w:rsidRPr="004C477D" w:rsidRDefault="003D3801" w:rsidP="003D3801">
            <w:pPr>
              <w:pStyle w:val="Bezmezer"/>
            </w:pPr>
            <w:r w:rsidRPr="004C477D">
              <w:t>Podstatného zúžení rozsahu plnění veřejné zakázky</w:t>
            </w:r>
          </w:p>
        </w:tc>
        <w:tc>
          <w:tcPr>
            <w:tcW w:w="1858" w:type="pct"/>
            <w:shd w:val="clear" w:color="auto" w:fill="auto"/>
            <w:tcMar>
              <w:top w:w="113" w:type="dxa"/>
              <w:bottom w:w="113" w:type="dxa"/>
            </w:tcMar>
          </w:tcPr>
          <w:p w:rsidR="003D3801" w:rsidRPr="004C477D" w:rsidRDefault="003D3801" w:rsidP="00D404C3">
            <w:pPr>
              <w:pStyle w:val="Bezmezer"/>
            </w:pPr>
            <w:r w:rsidRPr="004C477D">
              <w:t>Zadavatel umožnil podstatné zúžení rozsahu plnění veřejné zakázky v rozporu se zákonem nebo s Pokyny OPŽP, příp. s</w:t>
            </w:r>
            <w:r w:rsidR="00D404C3">
              <w:t> </w:t>
            </w:r>
            <w:r w:rsidRPr="004C477D">
              <w:t>dokumentem Zadávání VZ v OPŽP, přičemž toto zúžení mohlo ovlivnit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 z ceny veřejné zakázky po zúžení rozsahu plnění</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snížena cena veřejné zakázky</w:t>
            </w:r>
          </w:p>
        </w:tc>
      </w:tr>
      <w:tr w:rsidR="007312C2" w:rsidRPr="004C477D" w:rsidTr="00FC10B7">
        <w:trPr>
          <w:trHeight w:val="772"/>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20.</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Neoprávněné zadání dodatečných stavebních prací, dodávek nebo služeb</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100 % hodnoty dodatečných stavebních prací, dodávek nebo služeb</w:t>
            </w:r>
          </w:p>
        </w:tc>
      </w:tr>
      <w:tr w:rsidR="007312C2" w:rsidRPr="004C477D" w:rsidTr="00FC10B7">
        <w:trPr>
          <w:trHeight w:val="1012"/>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21.</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Jiné porušení</w:t>
            </w:r>
          </w:p>
        </w:tc>
        <w:tc>
          <w:tcPr>
            <w:tcW w:w="1858" w:type="pct"/>
            <w:vMerge w:val="restart"/>
            <w:shd w:val="clear" w:color="auto" w:fill="auto"/>
            <w:tcMar>
              <w:top w:w="113" w:type="dxa"/>
              <w:bottom w:w="113" w:type="dxa"/>
            </w:tcMar>
          </w:tcPr>
          <w:p w:rsidR="003D3801" w:rsidRPr="004C477D" w:rsidRDefault="003D3801" w:rsidP="003D7BD9">
            <w:pPr>
              <w:pStyle w:val="Bezmezer"/>
            </w:pPr>
            <w:r w:rsidRPr="004C477D">
              <w:t>Zadavatel se dopustil jiného než výše uvedeného porušení, které mělo nebo mohlo mít vliv na výběr dodavatele, nebo které znemožnilo ověření souladu jeho postupu s</w:t>
            </w:r>
            <w:r w:rsidR="007637C9" w:rsidRPr="004C477D">
              <w:t xml:space="preserve"> čl. </w:t>
            </w:r>
            <w:r w:rsidR="004C477D" w:rsidRPr="004C477D">
              <w:t>I</w:t>
            </w:r>
            <w:r w:rsidR="007637C9" w:rsidRPr="004C477D">
              <w:t>V</w:t>
            </w:r>
            <w:r w:rsidR="003D7BD9">
              <w:t>.</w:t>
            </w:r>
            <w:r w:rsidR="007637C9" w:rsidRPr="004C477D">
              <w:t xml:space="preserve"> bodem </w:t>
            </w:r>
            <w:r w:rsidR="004C477D" w:rsidRPr="004C477D">
              <w:t>2</w:t>
            </w:r>
            <w:r w:rsidR="003D7BD9">
              <w:t>)</w:t>
            </w:r>
            <w:r w:rsidR="004C477D" w:rsidRPr="004C477D">
              <w:t xml:space="preserve"> písm. l)</w:t>
            </w:r>
            <w:r w:rsidR="007637C9" w:rsidRPr="004C477D">
              <w:t xml:space="preserve"> Smlouvy</w:t>
            </w:r>
            <w:r w:rsidRPr="004C477D">
              <w:t>, včetně neuchování dokumentace o veřejné zakázce nebo nezajištění nezbytné auditní stopy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3D4B5B" w:rsidTr="00FC10B7">
        <w:trPr>
          <w:trHeight w:val="75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3D4B5B" w:rsidRDefault="003D3801" w:rsidP="003D3801">
            <w:pPr>
              <w:pStyle w:val="Bezmezer"/>
            </w:pPr>
            <w:r w:rsidRPr="004C477D">
              <w:t>2 % nebo 5 % nebo 10 % dle závažnosti porušení</w:t>
            </w:r>
          </w:p>
        </w:tc>
      </w:tr>
    </w:tbl>
    <w:p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029A" w:rsidRDefault="00FA029A" w:rsidP="00AE472A">
      <w:r>
        <w:separator/>
      </w:r>
    </w:p>
    <w:p w:rsidR="00FA029A" w:rsidRDefault="00FA029A" w:rsidP="00AE472A"/>
  </w:endnote>
  <w:endnote w:type="continuationSeparator" w:id="0">
    <w:p w:rsidR="00FA029A" w:rsidRDefault="00FA029A" w:rsidP="00AE472A">
      <w:r>
        <w:continuationSeparator/>
      </w:r>
    </w:p>
    <w:p w:rsidR="00FA029A" w:rsidRDefault="00FA029A"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JohnSans Text Pro">
    <w:altName w:val="Arial"/>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A10AE5">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A10AE5">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A10AE5">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A10AE5">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A10AE5">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A10AE5">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A10AE5">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A10AE5">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029A" w:rsidRDefault="00FA029A" w:rsidP="00AE472A">
      <w:r>
        <w:separator/>
      </w:r>
    </w:p>
    <w:p w:rsidR="00FA029A" w:rsidRDefault="00FA029A" w:rsidP="00AE472A"/>
  </w:footnote>
  <w:footnote w:type="continuationSeparator" w:id="0">
    <w:p w:rsidR="00FA029A" w:rsidRDefault="00FA029A" w:rsidP="00AE472A">
      <w:r>
        <w:continuationSeparator/>
      </w:r>
    </w:p>
    <w:p w:rsidR="00FA029A" w:rsidRDefault="00FA029A"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619"/>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75DA"/>
    <w:rsid w:val="00267CAF"/>
    <w:rsid w:val="0027067A"/>
    <w:rsid w:val="00271186"/>
    <w:rsid w:val="00271EB2"/>
    <w:rsid w:val="00273F18"/>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C01DC"/>
    <w:rsid w:val="002C0FC0"/>
    <w:rsid w:val="002C27AA"/>
    <w:rsid w:val="002C285C"/>
    <w:rsid w:val="002C2CE4"/>
    <w:rsid w:val="002C2EA6"/>
    <w:rsid w:val="002C35DA"/>
    <w:rsid w:val="002C43A1"/>
    <w:rsid w:val="002C4B7B"/>
    <w:rsid w:val="002C7B89"/>
    <w:rsid w:val="002D01DF"/>
    <w:rsid w:val="002D14A3"/>
    <w:rsid w:val="002D1889"/>
    <w:rsid w:val="002D1BE2"/>
    <w:rsid w:val="002D23FC"/>
    <w:rsid w:val="002D3593"/>
    <w:rsid w:val="002D3D1C"/>
    <w:rsid w:val="002D6206"/>
    <w:rsid w:val="002E20EE"/>
    <w:rsid w:val="002E46D9"/>
    <w:rsid w:val="002E497F"/>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30C1"/>
    <w:rsid w:val="00365242"/>
    <w:rsid w:val="00365A65"/>
    <w:rsid w:val="00365FF3"/>
    <w:rsid w:val="0036658F"/>
    <w:rsid w:val="00370F64"/>
    <w:rsid w:val="00372617"/>
    <w:rsid w:val="00376D18"/>
    <w:rsid w:val="00376EE9"/>
    <w:rsid w:val="00380C96"/>
    <w:rsid w:val="00380FC2"/>
    <w:rsid w:val="00381CAD"/>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2D4"/>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342C"/>
    <w:rsid w:val="00554A97"/>
    <w:rsid w:val="00555751"/>
    <w:rsid w:val="00557E88"/>
    <w:rsid w:val="00560274"/>
    <w:rsid w:val="00562524"/>
    <w:rsid w:val="00564DC4"/>
    <w:rsid w:val="0056513C"/>
    <w:rsid w:val="00565A8C"/>
    <w:rsid w:val="00567301"/>
    <w:rsid w:val="00567FD5"/>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AE5"/>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04C3"/>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3D8E"/>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156D"/>
    <w:rsid w:val="00E9157C"/>
    <w:rsid w:val="00E91DF2"/>
    <w:rsid w:val="00E92052"/>
    <w:rsid w:val="00E9293F"/>
    <w:rsid w:val="00E93B0D"/>
    <w:rsid w:val="00E9447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473D3"/>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029A"/>
    <w:rsid w:val="00FA1203"/>
    <w:rsid w:val="00FA14BB"/>
    <w:rsid w:val="00FA3ECA"/>
    <w:rsid w:val="00FA53DB"/>
    <w:rsid w:val="00FA5D6E"/>
    <w:rsid w:val="00FA6CF1"/>
    <w:rsid w:val="00FB06D8"/>
    <w:rsid w:val="00FB124F"/>
    <w:rsid w:val="00FB1660"/>
    <w:rsid w:val="00FB19BE"/>
    <w:rsid w:val="00FB30CE"/>
    <w:rsid w:val="00FB3571"/>
    <w:rsid w:val="00FB5613"/>
    <w:rsid w:val="00FB6458"/>
    <w:rsid w:val="00FB70B0"/>
    <w:rsid w:val="00FC0335"/>
    <w:rsid w:val="00FC10B7"/>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A603BA-3B8A-47E4-AA2F-6688792A3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č-1.dotx</Template>
  <TotalTime>0</TotalTime>
  <Pages>6</Pages>
  <Words>1684</Words>
  <Characters>9745</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Lauferová Miroslava</cp:lastModifiedBy>
  <cp:revision>2</cp:revision>
  <cp:lastPrinted>2016-05-17T10:52:00Z</cp:lastPrinted>
  <dcterms:created xsi:type="dcterms:W3CDTF">2023-08-24T13:15:00Z</dcterms:created>
  <dcterms:modified xsi:type="dcterms:W3CDTF">2023-08-24T13:15:00Z</dcterms:modified>
</cp:coreProperties>
</file>