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875DD" w14:textId="639CF88F" w:rsidR="00734D0A" w:rsidRPr="0033600B" w:rsidRDefault="00734D0A" w:rsidP="00734D0A">
      <w:pPr>
        <w:pStyle w:val="Nadpis1"/>
        <w:spacing w:before="0"/>
        <w:jc w:val="both"/>
        <w:rPr>
          <w:rFonts w:ascii="Arial" w:hAnsi="Arial" w:cs="Arial"/>
          <w:b/>
          <w:szCs w:val="18"/>
          <w:lang w:val="cs-CZ"/>
        </w:rPr>
      </w:pPr>
      <w:bookmarkStart w:id="0" w:name="_GoBack"/>
      <w:bookmarkEnd w:id="0"/>
      <w:r w:rsidRPr="0033600B">
        <w:rPr>
          <w:rFonts w:ascii="Arial" w:hAnsi="Arial" w:cs="Arial"/>
          <w:b/>
          <w:bCs/>
          <w:szCs w:val="18"/>
          <w:lang w:val="cs-CZ"/>
        </w:rPr>
        <w:t>Struktura</w:t>
      </w:r>
    </w:p>
    <w:p w14:paraId="64EE7680" w14:textId="0FD53E49" w:rsidR="00734D0A" w:rsidRPr="0033600B" w:rsidRDefault="00734D0A" w:rsidP="00734D0A">
      <w:pPr>
        <w:pStyle w:val="Level1"/>
        <w:jc w:val="both"/>
        <w:rPr>
          <w:rFonts w:ascii="Arial" w:hAnsi="Arial" w:cs="Arial"/>
          <w:szCs w:val="18"/>
          <w:lang w:val="cs-CZ"/>
        </w:rPr>
      </w:pPr>
      <w:r w:rsidRPr="0033600B">
        <w:rPr>
          <w:rFonts w:ascii="Arial" w:hAnsi="Arial" w:cs="Arial"/>
          <w:szCs w:val="18"/>
          <w:lang w:val="cs-CZ"/>
        </w:rPr>
        <w:t>Tyto Všeobecné smluvní podmínky, spolu s Průvodním dopisem a </w:t>
      </w:r>
      <w:r w:rsidR="003E2A18" w:rsidRPr="0033600B">
        <w:rPr>
          <w:rFonts w:ascii="Arial" w:hAnsi="Arial" w:cs="Arial"/>
          <w:szCs w:val="18"/>
          <w:lang w:val="cs-CZ"/>
        </w:rPr>
        <w:t>příslušným</w:t>
      </w:r>
      <w:r w:rsidRPr="0033600B">
        <w:rPr>
          <w:rFonts w:ascii="Arial" w:hAnsi="Arial" w:cs="Arial"/>
          <w:szCs w:val="18"/>
          <w:lang w:val="cs-CZ"/>
        </w:rPr>
        <w:t xml:space="preserve"> Zadávacím dopisem včetně příloh, tvoří smluvní </w:t>
      </w:r>
      <w:r w:rsidR="00850E1A" w:rsidRPr="0033600B">
        <w:rPr>
          <w:rFonts w:ascii="Arial" w:hAnsi="Arial" w:cs="Arial"/>
          <w:szCs w:val="18"/>
          <w:lang w:val="cs-CZ"/>
        </w:rPr>
        <w:t xml:space="preserve">rámec </w:t>
      </w:r>
      <w:r w:rsidRPr="0033600B">
        <w:rPr>
          <w:rFonts w:ascii="Arial" w:hAnsi="Arial" w:cs="Arial"/>
          <w:szCs w:val="18"/>
          <w:lang w:val="cs-CZ"/>
        </w:rPr>
        <w:t>pro poskytování služeb Klientovi ze strany EY.</w:t>
      </w:r>
    </w:p>
    <w:p w14:paraId="2B44F6D3" w14:textId="77777777" w:rsidR="00734D0A" w:rsidRPr="0033600B" w:rsidRDefault="00734D0A" w:rsidP="00734D0A">
      <w:pPr>
        <w:pStyle w:val="Odstavecseseznamem"/>
        <w:rPr>
          <w:rFonts w:ascii="Arial" w:hAnsi="Arial" w:cs="Arial"/>
          <w:sz w:val="18"/>
          <w:szCs w:val="18"/>
          <w:lang w:val="cs-CZ"/>
        </w:rPr>
      </w:pPr>
    </w:p>
    <w:p w14:paraId="0FBDCCD4" w14:textId="1F7049C8" w:rsidR="00734D0A" w:rsidRPr="0033600B" w:rsidRDefault="00734D0A" w:rsidP="00734D0A">
      <w:pPr>
        <w:pStyle w:val="Level1"/>
        <w:jc w:val="both"/>
        <w:rPr>
          <w:rFonts w:ascii="Arial" w:hAnsi="Arial" w:cs="Arial"/>
          <w:szCs w:val="18"/>
          <w:lang w:val="cs-CZ"/>
        </w:rPr>
      </w:pPr>
      <w:r w:rsidRPr="0033600B">
        <w:rPr>
          <w:rFonts w:ascii="Arial" w:hAnsi="Arial" w:cs="Arial"/>
          <w:szCs w:val="18"/>
          <w:lang w:val="cs-CZ"/>
        </w:rPr>
        <w:t>Pro účely této Smlouvy se „stranou“ rozumí buď EY, nebo Klient.</w:t>
      </w:r>
    </w:p>
    <w:p w14:paraId="7F67A220" w14:textId="77777777" w:rsidR="00734D0A" w:rsidRPr="0033600B" w:rsidRDefault="00734D0A" w:rsidP="00734D0A">
      <w:pPr>
        <w:pStyle w:val="Odstavecseseznamem"/>
        <w:rPr>
          <w:rFonts w:ascii="Arial" w:hAnsi="Arial" w:cs="Arial"/>
          <w:sz w:val="18"/>
          <w:szCs w:val="18"/>
          <w:lang w:val="cs-CZ"/>
        </w:rPr>
      </w:pPr>
    </w:p>
    <w:p w14:paraId="45C39FE8" w14:textId="346B6CC1" w:rsidR="00734D0A" w:rsidRPr="0033600B" w:rsidRDefault="00734D0A" w:rsidP="00734D0A">
      <w:pPr>
        <w:pStyle w:val="Level1"/>
        <w:jc w:val="both"/>
        <w:rPr>
          <w:rFonts w:ascii="Arial" w:hAnsi="Arial" w:cs="Arial"/>
          <w:szCs w:val="18"/>
          <w:lang w:val="cs-CZ"/>
        </w:rPr>
      </w:pPr>
      <w:r w:rsidRPr="0033600B">
        <w:rPr>
          <w:rFonts w:ascii="Arial" w:hAnsi="Arial" w:cs="Arial"/>
          <w:szCs w:val="18"/>
          <w:lang w:val="cs-CZ"/>
        </w:rPr>
        <w:t xml:space="preserve">V případě jakéhokoliv rozporu mezi jednotlivými ustanoveními této Smlouvy mají </w:t>
      </w:r>
      <w:r w:rsidR="005035E8" w:rsidRPr="0033600B">
        <w:rPr>
          <w:rFonts w:ascii="Arial" w:hAnsi="Arial" w:cs="Arial"/>
          <w:szCs w:val="18"/>
          <w:lang w:val="cs-CZ"/>
        </w:rPr>
        <w:t>předmětná</w:t>
      </w:r>
      <w:r w:rsidRPr="0033600B">
        <w:rPr>
          <w:rFonts w:ascii="Arial" w:hAnsi="Arial" w:cs="Arial"/>
          <w:szCs w:val="18"/>
          <w:lang w:val="cs-CZ"/>
        </w:rPr>
        <w:t xml:space="preserve"> ustanovení přednost následovně (pokud není výslovně dohodnuto jinak): (a) Průvodní dopis, (b) odpovídající Zadávací dopis včetně příloh, (c) tyto Všeobecné smluvní podmínky a (d) ostatní přílohy k této Smlouvě.</w:t>
      </w:r>
    </w:p>
    <w:p w14:paraId="02AA69BC" w14:textId="77777777" w:rsidR="00F02DA6" w:rsidRPr="0033600B" w:rsidRDefault="00F02DA6" w:rsidP="005D5F30">
      <w:pPr>
        <w:pStyle w:val="Level1"/>
        <w:numPr>
          <w:ilvl w:val="0"/>
          <w:numId w:val="0"/>
        </w:numPr>
        <w:jc w:val="both"/>
        <w:rPr>
          <w:rFonts w:ascii="Arial" w:hAnsi="Arial" w:cs="Arial"/>
          <w:szCs w:val="18"/>
          <w:lang w:val="cs-CZ"/>
        </w:rPr>
      </w:pPr>
    </w:p>
    <w:p w14:paraId="29DBD1D3" w14:textId="65B429C4" w:rsidR="00EC75BC" w:rsidRPr="0033600B" w:rsidRDefault="000E2DB7" w:rsidP="000E2DB7">
      <w:pPr>
        <w:pStyle w:val="Nadpis1"/>
        <w:spacing w:before="0"/>
        <w:jc w:val="both"/>
        <w:rPr>
          <w:rFonts w:ascii="Arial" w:hAnsi="Arial" w:cs="Arial"/>
          <w:szCs w:val="18"/>
          <w:lang w:val="cs-CZ"/>
        </w:rPr>
      </w:pPr>
      <w:r w:rsidRPr="0033600B">
        <w:rPr>
          <w:rFonts w:ascii="Arial" w:hAnsi="Arial" w:cs="Arial"/>
          <w:b/>
          <w:bCs/>
          <w:szCs w:val="18"/>
          <w:lang w:val="cs-CZ"/>
        </w:rPr>
        <w:t>Definice</w:t>
      </w:r>
    </w:p>
    <w:p w14:paraId="7DD1E2FE" w14:textId="02C33A69" w:rsidR="00856E2B" w:rsidRPr="0033600B" w:rsidRDefault="00856E2B" w:rsidP="0029062A">
      <w:pPr>
        <w:pStyle w:val="Level1"/>
        <w:jc w:val="both"/>
        <w:rPr>
          <w:rFonts w:ascii="Arial" w:hAnsi="Arial" w:cs="Arial"/>
          <w:szCs w:val="18"/>
          <w:lang w:val="cs-CZ"/>
        </w:rPr>
      </w:pPr>
      <w:r w:rsidRPr="0033600B">
        <w:rPr>
          <w:rFonts w:ascii="Arial" w:hAnsi="Arial" w:cs="Arial"/>
          <w:szCs w:val="18"/>
          <w:lang w:val="cs-CZ"/>
        </w:rPr>
        <w:t xml:space="preserve">Výrazy s velkým počátečním písmenem, které nejsou v těchto Všeobecných smluvních podmínkách definovány, se používají ve stejném významu jako v Průvodním dopise nebo </w:t>
      </w:r>
      <w:r w:rsidR="003E2A18" w:rsidRPr="0033600B">
        <w:rPr>
          <w:rFonts w:ascii="Arial" w:hAnsi="Arial" w:cs="Arial"/>
          <w:szCs w:val="18"/>
          <w:lang w:val="cs-CZ"/>
        </w:rPr>
        <w:t xml:space="preserve">příslušným </w:t>
      </w:r>
      <w:r w:rsidRPr="0033600B">
        <w:rPr>
          <w:rFonts w:ascii="Arial" w:hAnsi="Arial" w:cs="Arial"/>
          <w:szCs w:val="18"/>
          <w:lang w:val="cs-CZ"/>
        </w:rPr>
        <w:t>Zadávacím dopise. Následující výrazy jsou definovány tak, jak je uvedeno níže:</w:t>
      </w:r>
    </w:p>
    <w:p w14:paraId="09787C93" w14:textId="77777777" w:rsidR="00956B6A" w:rsidRPr="0033600B" w:rsidRDefault="00956B6A" w:rsidP="00956B6A">
      <w:pPr>
        <w:pStyle w:val="Level1"/>
        <w:numPr>
          <w:ilvl w:val="0"/>
          <w:numId w:val="0"/>
        </w:numPr>
        <w:ind w:left="403"/>
        <w:jc w:val="both"/>
        <w:rPr>
          <w:rFonts w:ascii="Arial" w:hAnsi="Arial" w:cs="Arial"/>
          <w:bCs/>
          <w:szCs w:val="18"/>
          <w:lang w:val="cs-CZ"/>
        </w:rPr>
      </w:pPr>
    </w:p>
    <w:p w14:paraId="5E293505" w14:textId="7AF927CB" w:rsidR="004720B0" w:rsidRPr="0033600B" w:rsidRDefault="004720B0" w:rsidP="004720B0">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w:t>
      </w:r>
      <w:r w:rsidR="003E2A18" w:rsidRPr="0033600B">
        <w:rPr>
          <w:rFonts w:ascii="Arial" w:hAnsi="Arial" w:cs="Arial"/>
          <w:szCs w:val="18"/>
          <w:lang w:val="cs-CZ"/>
        </w:rPr>
        <w:t>O</w:t>
      </w:r>
      <w:r w:rsidRPr="0033600B">
        <w:rPr>
          <w:rFonts w:ascii="Arial" w:hAnsi="Arial" w:cs="Arial"/>
          <w:szCs w:val="18"/>
          <w:lang w:val="cs-CZ"/>
        </w:rPr>
        <w:t>sobou</w:t>
      </w:r>
      <w:r w:rsidR="003E2A18" w:rsidRPr="0033600B">
        <w:rPr>
          <w:rFonts w:ascii="Arial" w:hAnsi="Arial" w:cs="Arial"/>
          <w:szCs w:val="18"/>
          <w:lang w:val="cs-CZ"/>
        </w:rPr>
        <w:t xml:space="preserve"> propojenou s</w:t>
      </w:r>
      <w:r w:rsidRPr="0033600B">
        <w:rPr>
          <w:rFonts w:ascii="Arial" w:hAnsi="Arial" w:cs="Arial"/>
          <w:szCs w:val="18"/>
          <w:lang w:val="cs-CZ"/>
        </w:rPr>
        <w:t xml:space="preserve"> Klient</w:t>
      </w:r>
      <w:r w:rsidR="003E2A18" w:rsidRPr="0033600B">
        <w:rPr>
          <w:rFonts w:ascii="Arial" w:hAnsi="Arial" w:cs="Arial"/>
          <w:szCs w:val="18"/>
          <w:lang w:val="cs-CZ"/>
        </w:rPr>
        <w:t>em</w:t>
      </w:r>
      <w:r w:rsidRPr="0033600B">
        <w:rPr>
          <w:rFonts w:ascii="Arial" w:hAnsi="Arial" w:cs="Arial"/>
          <w:szCs w:val="18"/>
          <w:lang w:val="cs-CZ"/>
        </w:rPr>
        <w:t xml:space="preserve">“ se rozumí </w:t>
      </w:r>
      <w:r w:rsidR="006E72BA" w:rsidRPr="0033600B">
        <w:rPr>
          <w:rFonts w:ascii="Arial" w:hAnsi="Arial" w:cs="Arial"/>
          <w:szCs w:val="18"/>
          <w:lang w:val="cs-CZ"/>
        </w:rPr>
        <w:t>osoba</w:t>
      </w:r>
      <w:r w:rsidRPr="0033600B">
        <w:rPr>
          <w:rFonts w:ascii="Arial" w:hAnsi="Arial" w:cs="Arial"/>
          <w:szCs w:val="18"/>
          <w:lang w:val="cs-CZ"/>
        </w:rPr>
        <w:t>, kter</w:t>
      </w:r>
      <w:r w:rsidR="006E72BA" w:rsidRPr="0033600B">
        <w:rPr>
          <w:rFonts w:ascii="Arial" w:hAnsi="Arial" w:cs="Arial"/>
          <w:szCs w:val="18"/>
          <w:lang w:val="cs-CZ"/>
        </w:rPr>
        <w:t>á</w:t>
      </w:r>
      <w:r w:rsidRPr="0033600B">
        <w:rPr>
          <w:rFonts w:ascii="Arial" w:hAnsi="Arial" w:cs="Arial"/>
          <w:szCs w:val="18"/>
          <w:lang w:val="cs-CZ"/>
        </w:rPr>
        <w:t xml:space="preserve"> ovládá Klienta, je Klientem </w:t>
      </w:r>
      <w:r w:rsidR="005035E8" w:rsidRPr="0033600B">
        <w:rPr>
          <w:rFonts w:ascii="Arial" w:hAnsi="Arial" w:cs="Arial"/>
          <w:szCs w:val="18"/>
          <w:lang w:val="cs-CZ"/>
        </w:rPr>
        <w:t>ovládán</w:t>
      </w:r>
      <w:r w:rsidR="006E72BA" w:rsidRPr="0033600B">
        <w:rPr>
          <w:rFonts w:ascii="Arial" w:hAnsi="Arial" w:cs="Arial"/>
          <w:szCs w:val="18"/>
          <w:lang w:val="cs-CZ"/>
        </w:rPr>
        <w:t>a</w:t>
      </w:r>
      <w:r w:rsidR="005035E8" w:rsidRPr="0033600B">
        <w:rPr>
          <w:rFonts w:ascii="Arial" w:hAnsi="Arial" w:cs="Arial"/>
          <w:szCs w:val="18"/>
          <w:lang w:val="cs-CZ"/>
        </w:rPr>
        <w:t xml:space="preserve"> </w:t>
      </w:r>
      <w:r w:rsidRPr="0033600B">
        <w:rPr>
          <w:rFonts w:ascii="Arial" w:hAnsi="Arial" w:cs="Arial"/>
          <w:szCs w:val="18"/>
          <w:lang w:val="cs-CZ"/>
        </w:rPr>
        <w:t>nebo je</w:t>
      </w:r>
      <w:r w:rsidR="003E2A18" w:rsidRPr="0033600B">
        <w:rPr>
          <w:rFonts w:ascii="Arial" w:hAnsi="Arial" w:cs="Arial"/>
          <w:szCs w:val="18"/>
          <w:lang w:val="cs-CZ"/>
        </w:rPr>
        <w:t xml:space="preserve"> nebo je ovládána stejnou ovládající osobou jako Klient</w:t>
      </w:r>
      <w:r w:rsidRPr="0033600B">
        <w:rPr>
          <w:rFonts w:ascii="Arial" w:hAnsi="Arial" w:cs="Arial"/>
          <w:szCs w:val="18"/>
          <w:lang w:val="cs-CZ"/>
        </w:rPr>
        <w:t>.</w:t>
      </w:r>
    </w:p>
    <w:p w14:paraId="36343F52" w14:textId="437899B9" w:rsidR="00956B6A" w:rsidRPr="0033600B" w:rsidRDefault="00DC713E" w:rsidP="00956B6A">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„Klientskými informacemi“ se rozumí informace získané společností EY od Klienta nebo </w:t>
      </w:r>
      <w:r w:rsidR="006E72BA" w:rsidRPr="0033600B">
        <w:rPr>
          <w:rFonts w:ascii="Arial" w:hAnsi="Arial" w:cs="Arial"/>
          <w:szCs w:val="18"/>
          <w:lang w:val="cs-CZ"/>
        </w:rPr>
        <w:t xml:space="preserve">jménem Klienta od </w:t>
      </w:r>
      <w:r w:rsidRPr="0033600B">
        <w:rPr>
          <w:rFonts w:ascii="Arial" w:hAnsi="Arial" w:cs="Arial"/>
          <w:szCs w:val="18"/>
          <w:lang w:val="cs-CZ"/>
        </w:rPr>
        <w:t>třetí osoby.</w:t>
      </w:r>
    </w:p>
    <w:p w14:paraId="479872BE" w14:textId="61FA0F9A" w:rsidR="00956B6A" w:rsidRPr="0033600B" w:rsidRDefault="00956B6A" w:rsidP="00956B6A">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„Výstupy plnění“ se rozumí jakékoli rady, sdělení, informace, technologie nebo jiný obsah, který EY poskytuje podle této Smlouvy.</w:t>
      </w:r>
    </w:p>
    <w:p w14:paraId="4AD166E0" w14:textId="69356271" w:rsidR="00BF7843" w:rsidRPr="0033600B" w:rsidRDefault="00956B6A" w:rsidP="007936BB">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„Firmou EY“ se rozumí </w:t>
      </w:r>
      <w:r w:rsidR="001D26C2" w:rsidRPr="0033600B">
        <w:rPr>
          <w:rFonts w:ascii="Arial" w:hAnsi="Arial" w:cs="Arial"/>
          <w:szCs w:val="18"/>
          <w:lang w:val="cs-CZ"/>
        </w:rPr>
        <w:t>člen</w:t>
      </w:r>
      <w:r w:rsidRPr="0033600B">
        <w:rPr>
          <w:rFonts w:ascii="Arial" w:hAnsi="Arial" w:cs="Arial"/>
          <w:szCs w:val="18"/>
          <w:lang w:val="cs-CZ"/>
        </w:rPr>
        <w:t xml:space="preserve"> sítě EY a jak</w:t>
      </w:r>
      <w:r w:rsidR="006E72BA" w:rsidRPr="0033600B">
        <w:rPr>
          <w:rFonts w:ascii="Arial" w:hAnsi="Arial" w:cs="Arial"/>
          <w:szCs w:val="18"/>
          <w:lang w:val="cs-CZ"/>
        </w:rPr>
        <w:t>á</w:t>
      </w:r>
      <w:r w:rsidRPr="0033600B">
        <w:rPr>
          <w:rFonts w:ascii="Arial" w:hAnsi="Arial" w:cs="Arial"/>
          <w:szCs w:val="18"/>
          <w:lang w:val="cs-CZ"/>
        </w:rPr>
        <w:t xml:space="preserve">koli </w:t>
      </w:r>
      <w:r w:rsidR="003E2A18" w:rsidRPr="0033600B">
        <w:rPr>
          <w:rFonts w:ascii="Arial" w:hAnsi="Arial" w:cs="Arial"/>
          <w:szCs w:val="18"/>
          <w:lang w:val="cs-CZ"/>
        </w:rPr>
        <w:t>osoba</w:t>
      </w:r>
      <w:r w:rsidRPr="0033600B">
        <w:rPr>
          <w:rFonts w:ascii="Arial" w:hAnsi="Arial" w:cs="Arial"/>
          <w:szCs w:val="18"/>
          <w:lang w:val="cs-CZ"/>
        </w:rPr>
        <w:t xml:space="preserve"> působící na základě </w:t>
      </w:r>
      <w:r w:rsidR="00C936E8" w:rsidRPr="0033600B">
        <w:rPr>
          <w:rFonts w:ascii="Arial" w:hAnsi="Arial" w:cs="Arial"/>
          <w:szCs w:val="18"/>
          <w:lang w:val="cs-CZ"/>
        </w:rPr>
        <w:t xml:space="preserve">dohody o </w:t>
      </w:r>
      <w:r w:rsidR="00302026" w:rsidRPr="0033600B">
        <w:rPr>
          <w:rFonts w:ascii="Arial" w:hAnsi="Arial" w:cs="Arial"/>
          <w:szCs w:val="18"/>
          <w:lang w:val="cs-CZ"/>
        </w:rPr>
        <w:t>společné</w:t>
      </w:r>
      <w:r w:rsidR="00C936E8" w:rsidRPr="0033600B">
        <w:rPr>
          <w:rFonts w:ascii="Arial" w:hAnsi="Arial" w:cs="Arial"/>
          <w:szCs w:val="18"/>
          <w:lang w:val="cs-CZ"/>
        </w:rPr>
        <w:t>m</w:t>
      </w:r>
      <w:r w:rsidR="001D26C2" w:rsidRPr="0033600B">
        <w:rPr>
          <w:rFonts w:ascii="Arial" w:hAnsi="Arial" w:cs="Arial"/>
          <w:szCs w:val="18"/>
          <w:lang w:val="cs-CZ"/>
        </w:rPr>
        <w:t xml:space="preserve"> užívání značky</w:t>
      </w:r>
      <w:r w:rsidR="000676E7" w:rsidRPr="0033600B">
        <w:rPr>
          <w:rFonts w:ascii="Arial" w:hAnsi="Arial" w:cs="Arial"/>
          <w:szCs w:val="18"/>
          <w:lang w:val="cs-CZ"/>
        </w:rPr>
        <w:t xml:space="preserve"> s členem sítě EY</w:t>
      </w:r>
      <w:r w:rsidRPr="0033600B">
        <w:rPr>
          <w:rFonts w:ascii="Arial" w:hAnsi="Arial" w:cs="Arial"/>
          <w:szCs w:val="18"/>
          <w:lang w:val="cs-CZ"/>
        </w:rPr>
        <w:t>.</w:t>
      </w:r>
    </w:p>
    <w:p w14:paraId="6DE05EB5" w14:textId="419BB617" w:rsidR="00BF7843" w:rsidRPr="0033600B" w:rsidRDefault="00BF7843" w:rsidP="00BF7843">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„Osobami EY“ se rozumí smluvní dodavatelé, členové, společníci, ředitelé, vedoucí pracovníci, partneři, pracovníci, řídící pracovníci nebo zaměstnanci EY nebo </w:t>
      </w:r>
      <w:r w:rsidR="006E72BA" w:rsidRPr="0033600B">
        <w:rPr>
          <w:rFonts w:ascii="Arial" w:hAnsi="Arial" w:cs="Arial"/>
          <w:szCs w:val="18"/>
          <w:lang w:val="cs-CZ"/>
        </w:rPr>
        <w:t xml:space="preserve">kterékoli </w:t>
      </w:r>
      <w:r w:rsidRPr="0033600B">
        <w:rPr>
          <w:rFonts w:ascii="Arial" w:hAnsi="Arial" w:cs="Arial"/>
          <w:szCs w:val="18"/>
          <w:lang w:val="cs-CZ"/>
        </w:rPr>
        <w:t>Firmy EY.</w:t>
      </w:r>
    </w:p>
    <w:p w14:paraId="3372CAAA" w14:textId="05BD766E" w:rsidR="00956B6A" w:rsidRPr="0033600B" w:rsidRDefault="00956B6A" w:rsidP="00C64D84">
      <w:pPr>
        <w:pStyle w:val="Level1"/>
        <w:numPr>
          <w:ilvl w:val="0"/>
          <w:numId w:val="2"/>
        </w:numPr>
        <w:tabs>
          <w:tab w:val="left" w:pos="480"/>
        </w:tabs>
        <w:spacing w:after="120"/>
        <w:ind w:left="763"/>
        <w:jc w:val="both"/>
        <w:rPr>
          <w:rFonts w:ascii="Arial" w:hAnsi="Arial" w:cs="Arial"/>
          <w:bCs/>
          <w:szCs w:val="18"/>
          <w:lang w:val="cs-CZ"/>
        </w:rPr>
      </w:pPr>
      <w:r w:rsidRPr="0033600B">
        <w:rPr>
          <w:rFonts w:ascii="Arial" w:hAnsi="Arial" w:cs="Arial"/>
          <w:szCs w:val="18"/>
          <w:lang w:val="cs-CZ"/>
        </w:rPr>
        <w:t xml:space="preserve">„Interními podpůrnými službami“ se rozumí interní podpůrné služby využívané EY, včetně: a) administrativní podpory, b) účetní a finanční podpory, c) koordinace sítě, d) </w:t>
      </w:r>
      <w:r w:rsidR="00952C1A" w:rsidRPr="0033600B">
        <w:rPr>
          <w:rFonts w:ascii="Arial" w:hAnsi="Arial" w:cs="Arial"/>
          <w:szCs w:val="18"/>
          <w:lang w:val="cs-CZ"/>
        </w:rPr>
        <w:t xml:space="preserve">činností v oblasti </w:t>
      </w:r>
      <w:r w:rsidRPr="0033600B">
        <w:rPr>
          <w:rFonts w:ascii="Arial" w:hAnsi="Arial" w:cs="Arial"/>
          <w:szCs w:val="18"/>
          <w:lang w:val="cs-CZ"/>
        </w:rPr>
        <w:t xml:space="preserve">IT </w:t>
      </w:r>
      <w:r w:rsidR="00952C1A" w:rsidRPr="0033600B">
        <w:rPr>
          <w:rFonts w:ascii="Arial" w:hAnsi="Arial" w:cs="Arial"/>
          <w:szCs w:val="18"/>
          <w:lang w:val="cs-CZ"/>
        </w:rPr>
        <w:t>týkajících se např.</w:t>
      </w:r>
      <w:r w:rsidRPr="0033600B">
        <w:rPr>
          <w:rFonts w:ascii="Arial" w:hAnsi="Arial" w:cs="Arial"/>
          <w:szCs w:val="18"/>
          <w:lang w:val="cs-CZ"/>
        </w:rPr>
        <w:t xml:space="preserve"> podnikových aplikací, správy systému a zabezpečení, ukládání a obnovy dat, a e) kontroly střetu zájmů, řízení rizik a kontroly kvality.</w:t>
      </w:r>
    </w:p>
    <w:p w14:paraId="52A67C59" w14:textId="4AA12514" w:rsidR="004E3BD7" w:rsidRPr="0033600B" w:rsidRDefault="00956B6A" w:rsidP="004E3BD7">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„Osobními údaji“ se rozumí Klientské informace týkající se identifikovaných nebo identifikovatelných fyzických osob.</w:t>
      </w:r>
    </w:p>
    <w:p w14:paraId="627710CE" w14:textId="4B209439" w:rsidR="00430E57" w:rsidRPr="0033600B" w:rsidRDefault="007A2EFE" w:rsidP="00430E57">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 xml:space="preserve">„Zprávou“ se rozumí Výstup plnění (nebo část Výstupu plnění) na hlavičkovém papíře EY nebo pod značkou EY nebo jinak identifikovatelný jako </w:t>
      </w:r>
      <w:r w:rsidR="0076372C" w:rsidRPr="0033600B">
        <w:rPr>
          <w:rFonts w:ascii="Arial" w:hAnsi="Arial" w:cs="Arial"/>
          <w:szCs w:val="18"/>
          <w:lang w:val="cs-CZ"/>
        </w:rPr>
        <w:t>vy</w:t>
      </w:r>
      <w:r w:rsidR="005035E8" w:rsidRPr="0033600B">
        <w:rPr>
          <w:rFonts w:ascii="Arial" w:hAnsi="Arial" w:cs="Arial"/>
          <w:szCs w:val="18"/>
          <w:lang w:val="cs-CZ"/>
        </w:rPr>
        <w:t>hotovený</w:t>
      </w:r>
      <w:r w:rsidRPr="0033600B">
        <w:rPr>
          <w:rFonts w:ascii="Arial" w:hAnsi="Arial" w:cs="Arial"/>
          <w:szCs w:val="18"/>
          <w:lang w:val="cs-CZ"/>
        </w:rPr>
        <w:t xml:space="preserve"> EY</w:t>
      </w:r>
      <w:r w:rsidR="002F7916" w:rsidRPr="0033600B">
        <w:rPr>
          <w:rFonts w:ascii="Arial" w:hAnsi="Arial" w:cs="Arial"/>
          <w:szCs w:val="18"/>
          <w:lang w:val="cs-CZ"/>
        </w:rPr>
        <w:t>, jinou Firmou</w:t>
      </w:r>
      <w:r w:rsidR="000676E7" w:rsidRPr="0033600B">
        <w:rPr>
          <w:rFonts w:ascii="Arial" w:hAnsi="Arial" w:cs="Arial"/>
          <w:szCs w:val="18"/>
          <w:lang w:val="cs-CZ"/>
        </w:rPr>
        <w:t xml:space="preserve"> EY</w:t>
      </w:r>
      <w:r w:rsidR="002F7916" w:rsidRPr="0033600B">
        <w:rPr>
          <w:rFonts w:ascii="Arial" w:hAnsi="Arial" w:cs="Arial"/>
          <w:szCs w:val="18"/>
          <w:lang w:val="cs-CZ"/>
        </w:rPr>
        <w:t xml:space="preserve"> či Osobou EY </w:t>
      </w:r>
      <w:r w:rsidR="002F7916" w:rsidRPr="0033600B">
        <w:rPr>
          <w:rFonts w:ascii="Arial" w:hAnsi="Arial" w:cs="Arial"/>
          <w:szCs w:val="18"/>
          <w:lang w:val="cs-CZ"/>
        </w:rPr>
        <w:t xml:space="preserve">nebo vyhotovený </w:t>
      </w:r>
      <w:r w:rsidR="0076372C" w:rsidRPr="0033600B">
        <w:rPr>
          <w:rFonts w:ascii="Arial" w:hAnsi="Arial" w:cs="Arial"/>
          <w:szCs w:val="18"/>
          <w:lang w:val="cs-CZ"/>
        </w:rPr>
        <w:t xml:space="preserve">ve spojení s </w:t>
      </w:r>
      <w:r w:rsidR="00952C1A" w:rsidRPr="0033600B">
        <w:rPr>
          <w:rFonts w:ascii="Arial" w:hAnsi="Arial" w:cs="Arial"/>
          <w:szCs w:val="18"/>
          <w:lang w:val="cs-CZ"/>
        </w:rPr>
        <w:t>EY</w:t>
      </w:r>
      <w:r w:rsidRPr="0033600B">
        <w:rPr>
          <w:rFonts w:ascii="Arial" w:hAnsi="Arial" w:cs="Arial"/>
          <w:szCs w:val="18"/>
          <w:lang w:val="cs-CZ"/>
        </w:rPr>
        <w:t>,</w:t>
      </w:r>
      <w:r w:rsidR="0076372C" w:rsidRPr="0033600B">
        <w:rPr>
          <w:rFonts w:ascii="Arial" w:hAnsi="Arial" w:cs="Arial"/>
          <w:szCs w:val="18"/>
          <w:lang w:val="cs-CZ"/>
        </w:rPr>
        <w:t xml:space="preserve"> </w:t>
      </w:r>
      <w:r w:rsidR="00952C1A" w:rsidRPr="0033600B">
        <w:rPr>
          <w:rFonts w:ascii="Arial" w:hAnsi="Arial" w:cs="Arial"/>
          <w:szCs w:val="18"/>
          <w:lang w:val="cs-CZ"/>
        </w:rPr>
        <w:t xml:space="preserve">s </w:t>
      </w:r>
      <w:r w:rsidR="0076372C" w:rsidRPr="0033600B">
        <w:rPr>
          <w:rFonts w:ascii="Arial" w:hAnsi="Arial" w:cs="Arial"/>
          <w:szCs w:val="18"/>
          <w:lang w:val="cs-CZ"/>
        </w:rPr>
        <w:t>jinou</w:t>
      </w:r>
      <w:r w:rsidRPr="0033600B">
        <w:rPr>
          <w:rFonts w:ascii="Arial" w:hAnsi="Arial" w:cs="Arial"/>
          <w:szCs w:val="18"/>
          <w:lang w:val="cs-CZ"/>
        </w:rPr>
        <w:t xml:space="preserve"> Firmou EY </w:t>
      </w:r>
      <w:r w:rsidR="002F7916" w:rsidRPr="0033600B">
        <w:rPr>
          <w:rFonts w:ascii="Arial" w:hAnsi="Arial" w:cs="Arial"/>
          <w:szCs w:val="18"/>
          <w:lang w:val="cs-CZ"/>
        </w:rPr>
        <w:t xml:space="preserve">či </w:t>
      </w:r>
      <w:r w:rsidRPr="0033600B">
        <w:rPr>
          <w:rFonts w:ascii="Arial" w:hAnsi="Arial" w:cs="Arial"/>
          <w:szCs w:val="18"/>
          <w:lang w:val="cs-CZ"/>
        </w:rPr>
        <w:t>Osobou EY.</w:t>
      </w:r>
    </w:p>
    <w:p w14:paraId="304AC00F" w14:textId="577FF216" w:rsidR="00956B6A" w:rsidRPr="0033600B" w:rsidRDefault="00956B6A" w:rsidP="00430E57">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„Poskytovateli podpory“ se rozumí externí poskytovatelé služeb využívaných EY a ostatními Firmami EY a jejich smluvními dodavateli.</w:t>
      </w:r>
    </w:p>
    <w:p w14:paraId="27CD49D8" w14:textId="4A0313DE" w:rsidR="00856E2B" w:rsidRPr="0033600B" w:rsidRDefault="00956B6A" w:rsidP="00956B6A">
      <w:pPr>
        <w:pStyle w:val="Level1"/>
        <w:numPr>
          <w:ilvl w:val="0"/>
          <w:numId w:val="2"/>
        </w:numPr>
        <w:tabs>
          <w:tab w:val="left" w:pos="480"/>
        </w:tabs>
        <w:spacing w:after="120"/>
        <w:ind w:left="760" w:hanging="357"/>
        <w:jc w:val="both"/>
        <w:rPr>
          <w:rFonts w:ascii="Arial" w:hAnsi="Arial" w:cs="Arial"/>
          <w:bCs/>
          <w:szCs w:val="18"/>
          <w:lang w:val="cs-CZ"/>
        </w:rPr>
      </w:pPr>
      <w:r w:rsidRPr="0033600B">
        <w:rPr>
          <w:rFonts w:ascii="Arial" w:hAnsi="Arial" w:cs="Arial"/>
          <w:szCs w:val="18"/>
          <w:lang w:val="cs-CZ"/>
        </w:rPr>
        <w:t>„Daňovým poradenstvím“ se rozumí daňové záležitosti včetně daňového poradenství, daňových posudků, daňových přiznání, daňového režimu nebo daňové struktury transakce, k níž se Služby vztahují.</w:t>
      </w:r>
    </w:p>
    <w:p w14:paraId="01AF86C7" w14:textId="2DEC71BD" w:rsidR="004A0E4D" w:rsidRPr="0033600B" w:rsidRDefault="004A0E4D" w:rsidP="00C64D84">
      <w:pPr>
        <w:rPr>
          <w:rFonts w:ascii="Arial" w:hAnsi="Arial" w:cs="Arial"/>
          <w:sz w:val="18"/>
          <w:szCs w:val="18"/>
          <w:lang w:val="cs-CZ"/>
        </w:rPr>
      </w:pPr>
      <w:r w:rsidRPr="0033600B">
        <w:rPr>
          <w:rFonts w:ascii="Arial" w:hAnsi="Arial" w:cs="Arial"/>
          <w:b/>
          <w:bCs/>
          <w:sz w:val="18"/>
          <w:szCs w:val="18"/>
          <w:u w:val="single"/>
          <w:lang w:val="cs-CZ"/>
        </w:rPr>
        <w:t>Poskytování Služeb</w:t>
      </w:r>
    </w:p>
    <w:p w14:paraId="26D62E00" w14:textId="77777777" w:rsidR="004A0E4D" w:rsidRPr="0033600B" w:rsidRDefault="004A0E4D">
      <w:pPr>
        <w:pStyle w:val="Level1"/>
        <w:numPr>
          <w:ilvl w:val="0"/>
          <w:numId w:val="0"/>
        </w:numPr>
        <w:jc w:val="both"/>
        <w:rPr>
          <w:rFonts w:ascii="Arial" w:hAnsi="Arial" w:cs="Arial"/>
          <w:szCs w:val="18"/>
          <w:lang w:val="cs-CZ"/>
        </w:rPr>
      </w:pPr>
    </w:p>
    <w:p w14:paraId="3EC92E2B" w14:textId="014A4666" w:rsidR="00BE5324" w:rsidRPr="0033600B" w:rsidRDefault="00BE5324" w:rsidP="00DF0ED1">
      <w:pPr>
        <w:pStyle w:val="Level1"/>
        <w:jc w:val="both"/>
        <w:rPr>
          <w:rFonts w:ascii="Arial" w:hAnsi="Arial" w:cs="Arial"/>
          <w:szCs w:val="18"/>
          <w:lang w:val="cs-CZ"/>
        </w:rPr>
      </w:pPr>
      <w:r w:rsidRPr="0033600B">
        <w:rPr>
          <w:rFonts w:ascii="Arial" w:hAnsi="Arial" w:cs="Arial"/>
          <w:szCs w:val="18"/>
          <w:lang w:val="cs-CZ"/>
        </w:rPr>
        <w:t>EY poskytuje Služby s náležitou odbornou péčí.</w:t>
      </w:r>
    </w:p>
    <w:p w14:paraId="4A1F2CDF" w14:textId="253E95DC" w:rsidR="008653DA" w:rsidRPr="0033600B" w:rsidRDefault="008653DA" w:rsidP="00DF0ED1">
      <w:pPr>
        <w:pStyle w:val="Level1"/>
        <w:numPr>
          <w:ilvl w:val="0"/>
          <w:numId w:val="0"/>
        </w:numPr>
        <w:jc w:val="both"/>
        <w:rPr>
          <w:rFonts w:ascii="Arial" w:hAnsi="Arial" w:cs="Arial"/>
          <w:szCs w:val="18"/>
          <w:lang w:val="cs-CZ"/>
        </w:rPr>
      </w:pPr>
    </w:p>
    <w:p w14:paraId="78619307" w14:textId="7B47ADD0" w:rsidR="004F2D91" w:rsidRPr="0033600B" w:rsidRDefault="002A1939" w:rsidP="00DF0ED1">
      <w:pPr>
        <w:pStyle w:val="Level1"/>
        <w:jc w:val="both"/>
        <w:rPr>
          <w:rFonts w:ascii="Arial" w:hAnsi="Arial" w:cs="Arial"/>
          <w:szCs w:val="18"/>
          <w:lang w:val="cs-CZ"/>
        </w:rPr>
      </w:pPr>
      <w:r w:rsidRPr="0033600B">
        <w:rPr>
          <w:rFonts w:ascii="Arial" w:hAnsi="Arial" w:cs="Arial"/>
          <w:szCs w:val="18"/>
          <w:lang w:val="cs-CZ"/>
        </w:rPr>
        <w:t xml:space="preserve">EY může smluvně zadávat části Služeb jiným Firmám EY, jakož i ostatním třetím osobám, které s Klientem mohou spolupracovat přímo. EY nese vůči Klientovi </w:t>
      </w:r>
      <w:r w:rsidR="001D26C2" w:rsidRPr="0033600B">
        <w:rPr>
          <w:rFonts w:ascii="Arial" w:hAnsi="Arial" w:cs="Arial"/>
          <w:szCs w:val="18"/>
          <w:lang w:val="cs-CZ"/>
        </w:rPr>
        <w:t xml:space="preserve">plnou </w:t>
      </w:r>
      <w:r w:rsidRPr="0033600B">
        <w:rPr>
          <w:rFonts w:ascii="Arial" w:hAnsi="Arial" w:cs="Arial"/>
          <w:szCs w:val="18"/>
          <w:lang w:val="cs-CZ"/>
        </w:rPr>
        <w:t>odpovědnost za poskytování Služeb.</w:t>
      </w:r>
    </w:p>
    <w:p w14:paraId="4E7783EE" w14:textId="77777777" w:rsidR="00BE2F77" w:rsidRPr="0033600B" w:rsidRDefault="00BE2F77">
      <w:pPr>
        <w:pStyle w:val="Level1"/>
        <w:numPr>
          <w:ilvl w:val="0"/>
          <w:numId w:val="0"/>
        </w:numPr>
        <w:jc w:val="both"/>
        <w:rPr>
          <w:rFonts w:ascii="Arial" w:hAnsi="Arial" w:cs="Arial"/>
          <w:szCs w:val="18"/>
          <w:lang w:val="cs-CZ"/>
        </w:rPr>
      </w:pPr>
    </w:p>
    <w:p w14:paraId="56F23376" w14:textId="76DE9F1B" w:rsidR="00074F1D" w:rsidRPr="0033600B" w:rsidRDefault="005D0BBE" w:rsidP="001C0FE7">
      <w:pPr>
        <w:pStyle w:val="Level1"/>
        <w:jc w:val="both"/>
        <w:rPr>
          <w:rFonts w:ascii="Arial" w:hAnsi="Arial" w:cs="Arial"/>
          <w:szCs w:val="18"/>
          <w:lang w:val="cs-CZ"/>
        </w:rPr>
      </w:pPr>
      <w:r w:rsidRPr="0033600B">
        <w:rPr>
          <w:rFonts w:ascii="Arial" w:hAnsi="Arial" w:cs="Arial"/>
          <w:szCs w:val="18"/>
          <w:lang w:val="cs-CZ"/>
        </w:rPr>
        <w:t>EY působí jako nezávislý smluvní dodavatel</w:t>
      </w:r>
      <w:r w:rsidR="006118DD" w:rsidRPr="0033600B">
        <w:rPr>
          <w:rFonts w:ascii="Arial" w:hAnsi="Arial" w:cs="Arial"/>
          <w:szCs w:val="18"/>
          <w:lang w:val="cs-CZ"/>
        </w:rPr>
        <w:t>,</w:t>
      </w:r>
      <w:r w:rsidRPr="0033600B">
        <w:rPr>
          <w:rFonts w:ascii="Arial" w:hAnsi="Arial" w:cs="Arial"/>
          <w:szCs w:val="18"/>
          <w:lang w:val="cs-CZ"/>
        </w:rPr>
        <w:t xml:space="preserve"> a ne jako zaměstnanec, </w:t>
      </w:r>
      <w:r w:rsidR="000676E7" w:rsidRPr="0033600B">
        <w:rPr>
          <w:rFonts w:ascii="Arial" w:hAnsi="Arial" w:cs="Arial"/>
          <w:szCs w:val="18"/>
          <w:lang w:val="cs-CZ"/>
        </w:rPr>
        <w:t>zástupce</w:t>
      </w:r>
      <w:r w:rsidRPr="0033600B">
        <w:rPr>
          <w:rFonts w:ascii="Arial" w:hAnsi="Arial" w:cs="Arial"/>
          <w:szCs w:val="18"/>
          <w:lang w:val="cs-CZ"/>
        </w:rPr>
        <w:t xml:space="preserve"> nebo partner Klienta. Klient nese výhradní odpovědnost za manažerská rozhodnutí týkající se Služeb a posouzení, zda jsou Služby pro jeho účely odpovídající. Klient ustanoví odpovědnou osobu, která bude mít dohled nad Službami, jakož i použitím či implementací Služeb a Výstupů plnění.</w:t>
      </w:r>
    </w:p>
    <w:p w14:paraId="24AD073E" w14:textId="77777777" w:rsidR="00074F1D" w:rsidRPr="0033600B" w:rsidRDefault="00074F1D" w:rsidP="00074F1D">
      <w:pPr>
        <w:pStyle w:val="Odstavecseseznamem"/>
        <w:jc w:val="both"/>
        <w:rPr>
          <w:rFonts w:ascii="Arial" w:hAnsi="Arial" w:cs="Arial"/>
          <w:sz w:val="18"/>
          <w:szCs w:val="18"/>
          <w:lang w:val="cs-CZ"/>
        </w:rPr>
      </w:pPr>
    </w:p>
    <w:p w14:paraId="1CFB930B" w14:textId="5BE6013C" w:rsidR="00074F1D" w:rsidRPr="0033600B" w:rsidRDefault="00074F1D" w:rsidP="00074F1D">
      <w:pPr>
        <w:pStyle w:val="Level1"/>
        <w:jc w:val="both"/>
        <w:rPr>
          <w:rFonts w:ascii="Arial" w:hAnsi="Arial" w:cs="Arial"/>
          <w:szCs w:val="18"/>
          <w:lang w:val="cs-CZ"/>
        </w:rPr>
      </w:pPr>
      <w:r w:rsidRPr="0033600B">
        <w:rPr>
          <w:rFonts w:ascii="Arial" w:hAnsi="Arial" w:cs="Arial"/>
          <w:szCs w:val="18"/>
          <w:lang w:val="cs-CZ"/>
        </w:rPr>
        <w:t xml:space="preserve">Klient souhlasí, že </w:t>
      </w:r>
      <w:r w:rsidR="005035E8" w:rsidRPr="0033600B">
        <w:rPr>
          <w:rFonts w:ascii="Arial" w:hAnsi="Arial" w:cs="Arial"/>
          <w:szCs w:val="18"/>
          <w:lang w:val="cs-CZ"/>
        </w:rPr>
        <w:t xml:space="preserve">společnosti </w:t>
      </w:r>
      <w:r w:rsidRPr="0033600B">
        <w:rPr>
          <w:rFonts w:ascii="Arial" w:hAnsi="Arial" w:cs="Arial"/>
          <w:szCs w:val="18"/>
          <w:lang w:val="cs-CZ"/>
        </w:rPr>
        <w:t>EY včas poskytne (nebo zajistí poskytnutí prostřednictvím třetích osob) Klientské informace, zdroje a součinnost (včetně přístupu k záznamům, systémům, do prostor a k osobám), které EY bude odůvodněně požadovat za účelem plnění Služeb.</w:t>
      </w:r>
    </w:p>
    <w:p w14:paraId="7A44C557" w14:textId="77777777" w:rsidR="00074F1D" w:rsidRPr="0033600B" w:rsidRDefault="00074F1D" w:rsidP="00074F1D">
      <w:pPr>
        <w:pStyle w:val="Odstavecseseznamem"/>
        <w:rPr>
          <w:rFonts w:ascii="Arial" w:hAnsi="Arial" w:cs="Arial"/>
          <w:sz w:val="18"/>
          <w:szCs w:val="18"/>
          <w:lang w:val="cs-CZ"/>
        </w:rPr>
      </w:pPr>
    </w:p>
    <w:p w14:paraId="1601C304" w14:textId="71FC753B" w:rsidR="00074F1D" w:rsidRPr="0033600B" w:rsidRDefault="00074F1D" w:rsidP="00F52189">
      <w:pPr>
        <w:pStyle w:val="Level1"/>
        <w:jc w:val="both"/>
        <w:rPr>
          <w:rFonts w:ascii="Arial" w:hAnsi="Arial" w:cs="Arial"/>
          <w:szCs w:val="18"/>
          <w:lang w:val="cs-CZ"/>
        </w:rPr>
      </w:pPr>
      <w:r w:rsidRPr="0033600B">
        <w:rPr>
          <w:rFonts w:ascii="Arial" w:hAnsi="Arial" w:cs="Arial"/>
          <w:szCs w:val="18"/>
          <w:lang w:val="cs-CZ"/>
        </w:rPr>
        <w:t xml:space="preserve">Klientské informace budou ve všech významných ohledech správné a úplné. EY se spoléhá na poskytnuté Klientské informace, a pokud se EY výslovně písemně </w:t>
      </w:r>
      <w:r w:rsidR="0064749F" w:rsidRPr="0033600B">
        <w:rPr>
          <w:rFonts w:ascii="Arial" w:hAnsi="Arial" w:cs="Arial"/>
          <w:szCs w:val="18"/>
          <w:lang w:val="cs-CZ"/>
        </w:rPr>
        <w:t xml:space="preserve">nezaváže </w:t>
      </w:r>
      <w:r w:rsidRPr="0033600B">
        <w:rPr>
          <w:rFonts w:ascii="Arial" w:hAnsi="Arial" w:cs="Arial"/>
          <w:szCs w:val="18"/>
          <w:lang w:val="cs-CZ"/>
        </w:rPr>
        <w:t>jinak, nebude mít za povinnost tyto informace ověřovat. Poskytnutí Klientských informací (včetně Osobních údajů), zdrojů a součinnosti</w:t>
      </w:r>
      <w:r w:rsidR="000676E7" w:rsidRPr="0033600B">
        <w:rPr>
          <w:rFonts w:ascii="Arial" w:hAnsi="Arial" w:cs="Arial"/>
          <w:szCs w:val="18"/>
          <w:lang w:val="cs-CZ"/>
        </w:rPr>
        <w:t xml:space="preserve"> společnosti EY</w:t>
      </w:r>
      <w:r w:rsidRPr="0033600B">
        <w:rPr>
          <w:rFonts w:ascii="Arial" w:hAnsi="Arial" w:cs="Arial"/>
          <w:szCs w:val="18"/>
          <w:lang w:val="cs-CZ"/>
        </w:rPr>
        <w:t xml:space="preserve"> bude v souladu s platnými právními předpisy a neporuší žádná práva duševního vlastnictví </w:t>
      </w:r>
      <w:r w:rsidR="005035E8" w:rsidRPr="0033600B">
        <w:rPr>
          <w:rFonts w:ascii="Arial" w:hAnsi="Arial" w:cs="Arial"/>
          <w:szCs w:val="18"/>
          <w:lang w:val="cs-CZ"/>
        </w:rPr>
        <w:t xml:space="preserve">či </w:t>
      </w:r>
      <w:r w:rsidRPr="0033600B">
        <w:rPr>
          <w:rFonts w:ascii="Arial" w:hAnsi="Arial" w:cs="Arial"/>
          <w:szCs w:val="18"/>
          <w:lang w:val="cs-CZ"/>
        </w:rPr>
        <w:t>práva třetích osob.</w:t>
      </w:r>
    </w:p>
    <w:p w14:paraId="15F44470" w14:textId="77777777" w:rsidR="00074F1D" w:rsidRPr="0033600B" w:rsidRDefault="00074F1D" w:rsidP="001C0FE7">
      <w:pPr>
        <w:pStyle w:val="Level1"/>
        <w:numPr>
          <w:ilvl w:val="0"/>
          <w:numId w:val="0"/>
        </w:numPr>
        <w:jc w:val="both"/>
        <w:rPr>
          <w:rFonts w:ascii="Arial" w:hAnsi="Arial" w:cs="Arial"/>
          <w:szCs w:val="18"/>
          <w:lang w:val="cs-CZ"/>
        </w:rPr>
      </w:pPr>
    </w:p>
    <w:p w14:paraId="47927431" w14:textId="6641CBCA" w:rsidR="00A63770" w:rsidRPr="0033600B" w:rsidRDefault="00A63770" w:rsidP="00A63770">
      <w:pPr>
        <w:rPr>
          <w:rFonts w:ascii="Arial" w:hAnsi="Arial" w:cs="Arial"/>
          <w:b/>
          <w:bCs/>
          <w:sz w:val="18"/>
          <w:szCs w:val="18"/>
          <w:u w:val="single"/>
          <w:lang w:val="cs-CZ"/>
        </w:rPr>
      </w:pPr>
      <w:r w:rsidRPr="0033600B">
        <w:rPr>
          <w:rFonts w:ascii="Arial" w:hAnsi="Arial" w:cs="Arial"/>
          <w:b/>
          <w:bCs/>
          <w:sz w:val="18"/>
          <w:szCs w:val="18"/>
          <w:u w:val="single"/>
          <w:lang w:val="cs-CZ"/>
        </w:rPr>
        <w:t>Výstupy plnění</w:t>
      </w:r>
    </w:p>
    <w:p w14:paraId="1D7AA349" w14:textId="77777777" w:rsidR="00C55C7A" w:rsidRPr="0033600B" w:rsidRDefault="00C55C7A" w:rsidP="00A63770">
      <w:pPr>
        <w:rPr>
          <w:rFonts w:ascii="Arial" w:hAnsi="Arial" w:cs="Arial"/>
          <w:b/>
          <w:bCs/>
          <w:sz w:val="18"/>
          <w:szCs w:val="18"/>
          <w:u w:val="single"/>
          <w:lang w:val="cs-CZ"/>
        </w:rPr>
      </w:pPr>
    </w:p>
    <w:p w14:paraId="14910A69" w14:textId="6258C134" w:rsidR="00B6699E" w:rsidRPr="0033600B" w:rsidRDefault="00A63770" w:rsidP="0029062A">
      <w:pPr>
        <w:pStyle w:val="Level1"/>
        <w:jc w:val="both"/>
        <w:rPr>
          <w:rFonts w:ascii="Arial" w:hAnsi="Arial" w:cs="Arial"/>
          <w:szCs w:val="18"/>
          <w:lang w:val="cs-CZ"/>
        </w:rPr>
      </w:pPr>
      <w:r w:rsidRPr="0033600B">
        <w:rPr>
          <w:rFonts w:ascii="Arial" w:hAnsi="Arial" w:cs="Arial"/>
          <w:szCs w:val="18"/>
          <w:lang w:val="cs-CZ"/>
        </w:rPr>
        <w:t>Veškeré Výstupy plnění jsou určeny pro použití Klientem v souladu s odpovídajícím Zadávacím dopisem, na jehož základě jsou poskytovány.</w:t>
      </w:r>
    </w:p>
    <w:p w14:paraId="01F8D2AB" w14:textId="77777777" w:rsidR="007A2EFE" w:rsidRPr="0033600B" w:rsidRDefault="007A2EFE" w:rsidP="007A2EFE">
      <w:pPr>
        <w:pStyle w:val="Level1"/>
        <w:numPr>
          <w:ilvl w:val="0"/>
          <w:numId w:val="0"/>
        </w:numPr>
        <w:ind w:left="403"/>
        <w:jc w:val="both"/>
        <w:rPr>
          <w:rFonts w:ascii="Arial" w:hAnsi="Arial" w:cs="Arial"/>
          <w:szCs w:val="18"/>
          <w:lang w:val="cs-CZ"/>
        </w:rPr>
      </w:pPr>
    </w:p>
    <w:p w14:paraId="4A5350D1" w14:textId="7D2A588F" w:rsidR="007A2EFE" w:rsidRPr="0033600B" w:rsidRDefault="007A2EFE" w:rsidP="007A2EFE">
      <w:pPr>
        <w:pStyle w:val="Level1"/>
        <w:spacing w:after="240"/>
        <w:jc w:val="both"/>
        <w:rPr>
          <w:rFonts w:ascii="Arial" w:hAnsi="Arial" w:cs="Arial"/>
          <w:szCs w:val="18"/>
          <w:lang w:val="cs-CZ"/>
        </w:rPr>
      </w:pPr>
      <w:bookmarkStart w:id="1" w:name="_Ref38646046"/>
      <w:r w:rsidRPr="0033600B">
        <w:rPr>
          <w:rFonts w:ascii="Arial" w:hAnsi="Arial" w:cs="Arial"/>
          <w:szCs w:val="18"/>
          <w:lang w:val="cs-CZ"/>
        </w:rPr>
        <w:t>Na pracovní verzi Výstupu plnění se Klient nemůže nijak spoléhat. Nebude povinností EY doplňovat konečnou verzi Výstupu plnění v důsledku okolností, o nichž se společnost EY dozvěděla, resp. událostí, jež nastaly po datu</w:t>
      </w:r>
      <w:r w:rsidR="00F664C4" w:rsidRPr="0033600B">
        <w:rPr>
          <w:rFonts w:ascii="Arial" w:hAnsi="Arial" w:cs="Arial"/>
          <w:szCs w:val="18"/>
          <w:lang w:val="cs-CZ"/>
        </w:rPr>
        <w:t xml:space="preserve"> jeho</w:t>
      </w:r>
      <w:r w:rsidRPr="0033600B">
        <w:rPr>
          <w:rFonts w:ascii="Arial" w:hAnsi="Arial" w:cs="Arial"/>
          <w:szCs w:val="18"/>
          <w:lang w:val="cs-CZ"/>
        </w:rPr>
        <w:t xml:space="preserve"> vyhotovení.</w:t>
      </w:r>
    </w:p>
    <w:p w14:paraId="5F5A8C2E" w14:textId="2D7BBF6C" w:rsidR="007A2EFE" w:rsidRPr="0033600B" w:rsidRDefault="007A2EFE" w:rsidP="007435F5">
      <w:pPr>
        <w:pStyle w:val="Level1"/>
        <w:jc w:val="both"/>
        <w:rPr>
          <w:rFonts w:ascii="Arial" w:hAnsi="Arial" w:cs="Arial"/>
          <w:szCs w:val="18"/>
          <w:lang w:val="cs-CZ"/>
        </w:rPr>
      </w:pPr>
      <w:bookmarkStart w:id="2" w:name="_Ref65160031"/>
      <w:r w:rsidRPr="0033600B">
        <w:rPr>
          <w:rFonts w:ascii="Arial" w:hAnsi="Arial" w:cs="Arial"/>
          <w:szCs w:val="18"/>
          <w:lang w:val="cs-CZ"/>
        </w:rPr>
        <w:t xml:space="preserve">Není-li v Zadávacím dopise stanoveno jinak, Klient není oprávněn zpřístupnit Zprávu (nebo jakoukoliv část Zprávy nebo výtah ze Zprávy či shrnutí Zprávy), </w:t>
      </w:r>
      <w:r w:rsidRPr="0033600B">
        <w:rPr>
          <w:rFonts w:ascii="Arial" w:hAnsi="Arial" w:cs="Arial"/>
          <w:szCs w:val="18"/>
          <w:lang w:val="cs-CZ"/>
        </w:rPr>
        <w:lastRenderedPageBreak/>
        <w:t>případně se na EY nebo jinou Firmu EY či Osobu EY odkazovat v souvislosti se Službami, s výjimkou:</w:t>
      </w:r>
      <w:bookmarkEnd w:id="2"/>
    </w:p>
    <w:p w14:paraId="2339D9B4" w14:textId="77777777" w:rsidR="007A2EFE" w:rsidRPr="0033600B" w:rsidRDefault="007A2EFE" w:rsidP="007A2EFE">
      <w:pPr>
        <w:pStyle w:val="Level1"/>
        <w:numPr>
          <w:ilvl w:val="0"/>
          <w:numId w:val="0"/>
        </w:numPr>
        <w:ind w:left="403"/>
        <w:rPr>
          <w:rFonts w:ascii="Arial" w:hAnsi="Arial" w:cs="Arial"/>
          <w:szCs w:val="18"/>
          <w:lang w:val="cs-CZ"/>
        </w:rPr>
      </w:pPr>
    </w:p>
    <w:p w14:paraId="1F292512" w14:textId="41E0D1C8" w:rsidR="007513E8" w:rsidRPr="0033600B" w:rsidRDefault="000676E7" w:rsidP="00FB6A7D">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Osob propojených s</w:t>
      </w:r>
      <w:r w:rsidR="007513E8" w:rsidRPr="0033600B">
        <w:rPr>
          <w:rFonts w:ascii="Arial" w:hAnsi="Arial" w:cs="Arial"/>
          <w:szCs w:val="18"/>
          <w:lang w:val="cs-CZ"/>
        </w:rPr>
        <w:t xml:space="preserve"> Klient</w:t>
      </w:r>
      <w:r w:rsidRPr="0033600B">
        <w:rPr>
          <w:rFonts w:ascii="Arial" w:hAnsi="Arial" w:cs="Arial"/>
          <w:szCs w:val="18"/>
          <w:lang w:val="cs-CZ"/>
        </w:rPr>
        <w:t>em</w:t>
      </w:r>
      <w:r w:rsidR="007513E8" w:rsidRPr="0033600B">
        <w:rPr>
          <w:rFonts w:ascii="Arial" w:hAnsi="Arial" w:cs="Arial"/>
          <w:szCs w:val="18"/>
          <w:lang w:val="cs-CZ"/>
        </w:rPr>
        <w:t xml:space="preserve"> (za předpokladu uplatnění těchto omezení zpřístupnění informací),</w:t>
      </w:r>
      <w:bookmarkStart w:id="3" w:name="_Hlk48899778"/>
    </w:p>
    <w:p w14:paraId="04C084BB" w14:textId="18A1769D" w:rsidR="007513E8" w:rsidRPr="0033600B" w:rsidRDefault="007513E8" w:rsidP="00FB6A7D">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právních poradců Klienta (za předpokladu uplatnění těchto omezení zpřístupnění informací), kteří ji mohou posuzovat pouze v souvislosti s odbornými radami souvisejícími se Službami,</w:t>
      </w:r>
    </w:p>
    <w:p w14:paraId="1704282A" w14:textId="055021F5" w:rsidR="004C1EB1" w:rsidRPr="0033600B" w:rsidRDefault="004E256F" w:rsidP="00FB6A7D">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statutárních auditorů Klienta (za předpokladu uplatnění těchto omezení zpřístupnění informací), kteří ji mohou posuzovat pouze v souvislosti s výkonem auditu,</w:t>
      </w:r>
    </w:p>
    <w:bookmarkEnd w:id="3"/>
    <w:p w14:paraId="3E11405C" w14:textId="13E87531" w:rsidR="007513E8" w:rsidRPr="0033600B" w:rsidRDefault="007513E8" w:rsidP="00FB6A7D">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 xml:space="preserve">v rozsahu a pro účely stanovenými platnými právními předpisy (přičemž Klient bude v povoleném rozsahu </w:t>
      </w:r>
      <w:r w:rsidR="008A4CE5" w:rsidRPr="0033600B">
        <w:rPr>
          <w:rFonts w:ascii="Arial" w:hAnsi="Arial" w:cs="Arial"/>
          <w:szCs w:val="18"/>
          <w:lang w:val="cs-CZ"/>
        </w:rPr>
        <w:t xml:space="preserve">společnost </w:t>
      </w:r>
      <w:r w:rsidRPr="0033600B">
        <w:rPr>
          <w:rFonts w:ascii="Arial" w:hAnsi="Arial" w:cs="Arial"/>
          <w:szCs w:val="18"/>
          <w:lang w:val="cs-CZ"/>
        </w:rPr>
        <w:t>EY neprodleně o takovém právním požadavku</w:t>
      </w:r>
      <w:r w:rsidR="008A4CE5" w:rsidRPr="0033600B">
        <w:rPr>
          <w:rFonts w:ascii="Arial" w:hAnsi="Arial" w:cs="Arial"/>
          <w:szCs w:val="18"/>
          <w:lang w:val="cs-CZ"/>
        </w:rPr>
        <w:t xml:space="preserve"> informovat</w:t>
      </w:r>
      <w:r w:rsidRPr="0033600B">
        <w:rPr>
          <w:rFonts w:ascii="Arial" w:hAnsi="Arial" w:cs="Arial"/>
          <w:szCs w:val="18"/>
          <w:lang w:val="cs-CZ"/>
        </w:rPr>
        <w:t>),</w:t>
      </w:r>
    </w:p>
    <w:p w14:paraId="61B415E0" w14:textId="2460C545" w:rsidR="007513E8" w:rsidRPr="0033600B" w:rsidRDefault="007513E8" w:rsidP="00FB6A7D">
      <w:pPr>
        <w:pStyle w:val="Level1"/>
        <w:numPr>
          <w:ilvl w:val="0"/>
          <w:numId w:val="14"/>
        </w:numPr>
        <w:spacing w:after="120"/>
        <w:ind w:left="763"/>
        <w:jc w:val="both"/>
        <w:rPr>
          <w:rFonts w:ascii="Arial" w:hAnsi="Arial" w:cs="Arial"/>
          <w:szCs w:val="18"/>
          <w:lang w:val="cs-CZ"/>
        </w:rPr>
      </w:pPr>
      <w:r w:rsidRPr="0033600B">
        <w:rPr>
          <w:rFonts w:ascii="Arial" w:hAnsi="Arial" w:cs="Arial"/>
          <w:szCs w:val="18"/>
          <w:lang w:val="cs-CZ"/>
        </w:rPr>
        <w:t>jiných osob (na základě předchozího písemného souhlasu EY), které ji mohou využít pouze způsobem vymezeným v daném souhlasu, nebo</w:t>
      </w:r>
    </w:p>
    <w:p w14:paraId="46C70CD5" w14:textId="68DCB23B" w:rsidR="007513E8" w:rsidRPr="0033600B" w:rsidRDefault="007513E8" w:rsidP="00FB6A7D">
      <w:pPr>
        <w:pStyle w:val="Level1"/>
        <w:numPr>
          <w:ilvl w:val="0"/>
          <w:numId w:val="14"/>
        </w:numPr>
        <w:spacing w:after="240"/>
        <w:ind w:left="760" w:hanging="357"/>
        <w:jc w:val="both"/>
        <w:rPr>
          <w:rFonts w:ascii="Arial" w:hAnsi="Arial" w:cs="Arial"/>
          <w:szCs w:val="18"/>
          <w:lang w:val="cs-CZ"/>
        </w:rPr>
      </w:pPr>
      <w:r w:rsidRPr="0033600B">
        <w:rPr>
          <w:rFonts w:ascii="Arial" w:hAnsi="Arial" w:cs="Arial"/>
          <w:szCs w:val="18"/>
          <w:lang w:val="cs-CZ"/>
        </w:rPr>
        <w:t xml:space="preserve">do té míry, </w:t>
      </w:r>
      <w:r w:rsidR="00DF390D" w:rsidRPr="0033600B">
        <w:rPr>
          <w:rFonts w:ascii="Arial" w:hAnsi="Arial" w:cs="Arial"/>
          <w:szCs w:val="18"/>
          <w:lang w:val="cs-CZ"/>
        </w:rPr>
        <w:t xml:space="preserve">v jaké </w:t>
      </w:r>
      <w:r w:rsidRPr="0033600B">
        <w:rPr>
          <w:rFonts w:ascii="Arial" w:hAnsi="Arial" w:cs="Arial"/>
          <w:szCs w:val="18"/>
          <w:lang w:val="cs-CZ"/>
        </w:rPr>
        <w:t>obsahuje Daňové poradenství.</w:t>
      </w:r>
    </w:p>
    <w:p w14:paraId="09F24DC6" w14:textId="6DA4D129" w:rsidR="00C86D73" w:rsidRPr="0033600B" w:rsidRDefault="007A2EFE" w:rsidP="000B58BC">
      <w:pPr>
        <w:pStyle w:val="Level1"/>
        <w:numPr>
          <w:ilvl w:val="0"/>
          <w:numId w:val="0"/>
        </w:numPr>
        <w:spacing w:before="120"/>
        <w:ind w:left="403"/>
        <w:jc w:val="both"/>
        <w:rPr>
          <w:rFonts w:ascii="Arial" w:hAnsi="Arial" w:cs="Arial"/>
          <w:b/>
          <w:bCs/>
          <w:szCs w:val="18"/>
          <w:lang w:val="cs-CZ"/>
        </w:rPr>
      </w:pPr>
      <w:r w:rsidRPr="0033600B">
        <w:rPr>
          <w:rFonts w:ascii="Arial" w:hAnsi="Arial" w:cs="Arial"/>
          <w:szCs w:val="18"/>
          <w:lang w:val="cs-CZ"/>
        </w:rPr>
        <w:t>Pokud Klient Zprávu (případně její část) zpřístupní, nesmí Zprávu poskytnutou společností EY žádným způsobem měnit, upravovat a pozměňovat. Klient je povinen informovat ty, kterým Zprávu zpřístupní (s výjimkou zpřístupnění Daňového poradenství finančním úřadům), že se na ni bez předchozího písemného souhlasu EY nemohou za žádným účelem spoléhat.</w:t>
      </w:r>
      <w:bookmarkEnd w:id="1"/>
      <w:r w:rsidRPr="0033600B">
        <w:rPr>
          <w:rFonts w:ascii="Arial" w:hAnsi="Arial" w:cs="Arial"/>
          <w:szCs w:val="18"/>
          <w:lang w:val="cs-CZ"/>
        </w:rPr>
        <w:t xml:space="preserve"> S výhradou výše uvedeného nezakazuje Klientovi tento Článek </w:t>
      </w:r>
      <w:r w:rsidRPr="0033600B">
        <w:rPr>
          <w:rFonts w:ascii="Arial" w:hAnsi="Arial" w:cs="Arial"/>
          <w:szCs w:val="18"/>
          <w:lang w:val="cs-CZ"/>
        </w:rPr>
        <w:fldChar w:fldCharType="begin"/>
      </w:r>
      <w:r w:rsidRPr="0033600B">
        <w:rPr>
          <w:rFonts w:ascii="Arial" w:hAnsi="Arial" w:cs="Arial"/>
          <w:szCs w:val="18"/>
          <w:lang w:val="cs-CZ"/>
        </w:rPr>
        <w:instrText xml:space="preserve"> REF _Ref65160031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12</w:t>
      </w:r>
      <w:r w:rsidRPr="0033600B">
        <w:rPr>
          <w:rFonts w:ascii="Arial" w:hAnsi="Arial" w:cs="Arial"/>
          <w:szCs w:val="18"/>
          <w:lang w:val="cs-CZ"/>
        </w:rPr>
        <w:fldChar w:fldCharType="end"/>
      </w:r>
      <w:r w:rsidRPr="0033600B">
        <w:rPr>
          <w:rFonts w:ascii="Arial" w:hAnsi="Arial" w:cs="Arial"/>
          <w:szCs w:val="18"/>
          <w:lang w:val="cs-CZ"/>
        </w:rPr>
        <w:t xml:space="preserve"> používat Výstupy plnění, </w:t>
      </w:r>
      <w:r w:rsidR="008A4CE5" w:rsidRPr="0033600B">
        <w:rPr>
          <w:rFonts w:ascii="Arial" w:hAnsi="Arial" w:cs="Arial"/>
          <w:szCs w:val="18"/>
          <w:lang w:val="cs-CZ"/>
        </w:rPr>
        <w:t xml:space="preserve">jež </w:t>
      </w:r>
      <w:r w:rsidRPr="0033600B">
        <w:rPr>
          <w:rFonts w:ascii="Arial" w:hAnsi="Arial" w:cs="Arial"/>
          <w:szCs w:val="18"/>
          <w:lang w:val="cs-CZ"/>
        </w:rPr>
        <w:t>nejsou kvalifikovány jako Zprávy, v rámci komunikace s třetími osobami za předpokladu, že: (i) EY ani žádná jiná Firma EY nebude zmiňována a nebude na ni odkazováno ve spojitosti s přípravou příslušných Výstupů plnění, a (</w:t>
      </w:r>
      <w:proofErr w:type="spellStart"/>
      <w:r w:rsidRPr="0033600B">
        <w:rPr>
          <w:rFonts w:ascii="Arial" w:hAnsi="Arial" w:cs="Arial"/>
          <w:szCs w:val="18"/>
          <w:lang w:val="cs-CZ"/>
        </w:rPr>
        <w:t>ii</w:t>
      </w:r>
      <w:proofErr w:type="spellEnd"/>
      <w:r w:rsidRPr="0033600B">
        <w:rPr>
          <w:rFonts w:ascii="Arial" w:hAnsi="Arial" w:cs="Arial"/>
          <w:szCs w:val="18"/>
          <w:lang w:val="cs-CZ"/>
        </w:rPr>
        <w:t>) Klient přebírá výhradní odpovědnost za takové použití a komunikaci.</w:t>
      </w:r>
    </w:p>
    <w:p w14:paraId="25FF1C88" w14:textId="23E25409" w:rsidR="005C0287" w:rsidRPr="0033600B" w:rsidRDefault="00FC523D" w:rsidP="00BD1AEC">
      <w:pPr>
        <w:pStyle w:val="Nadpis1"/>
        <w:jc w:val="both"/>
        <w:rPr>
          <w:rFonts w:ascii="Arial" w:hAnsi="Arial" w:cs="Arial"/>
          <w:b/>
          <w:szCs w:val="18"/>
          <w:lang w:val="cs-CZ"/>
        </w:rPr>
      </w:pPr>
      <w:r w:rsidRPr="0033600B">
        <w:rPr>
          <w:rFonts w:ascii="Arial" w:hAnsi="Arial" w:cs="Arial"/>
          <w:b/>
          <w:bCs/>
          <w:szCs w:val="18"/>
          <w:lang w:val="cs-CZ"/>
        </w:rPr>
        <w:t>Omezení</w:t>
      </w:r>
    </w:p>
    <w:p w14:paraId="68BABD91" w14:textId="38A18A92" w:rsidR="005F5B1D" w:rsidRPr="0033600B" w:rsidRDefault="007F7A65" w:rsidP="005F5B1D">
      <w:pPr>
        <w:pStyle w:val="Level1"/>
        <w:jc w:val="both"/>
        <w:rPr>
          <w:rFonts w:ascii="Arial" w:hAnsi="Arial" w:cs="Arial"/>
          <w:szCs w:val="18"/>
          <w:lang w:val="cs-CZ"/>
        </w:rPr>
      </w:pPr>
      <w:bookmarkStart w:id="4" w:name="_Ref65159934"/>
      <w:r w:rsidRPr="0033600B">
        <w:rPr>
          <w:rFonts w:ascii="Arial" w:hAnsi="Arial" w:cs="Arial"/>
          <w:szCs w:val="18"/>
          <w:lang w:val="cs-CZ"/>
        </w:rPr>
        <w:t>V rámci obchodních ujednání stran se strany vzájemně dohodly na následujících omezeních odpovědnosti (která se vztahují i na ostatní, jimž jsou Služby na základě této Smlouvy poskytovány):</w:t>
      </w:r>
      <w:bookmarkEnd w:id="4"/>
    </w:p>
    <w:p w14:paraId="39BA9E79" w14:textId="77777777" w:rsidR="005F5B1D" w:rsidRPr="0033600B" w:rsidRDefault="005F5B1D" w:rsidP="005F5B1D">
      <w:pPr>
        <w:pStyle w:val="Level1"/>
        <w:numPr>
          <w:ilvl w:val="0"/>
          <w:numId w:val="0"/>
        </w:numPr>
        <w:ind w:left="403"/>
        <w:jc w:val="both"/>
        <w:rPr>
          <w:rFonts w:ascii="Arial" w:hAnsi="Arial" w:cs="Arial"/>
          <w:szCs w:val="18"/>
          <w:lang w:val="cs-CZ"/>
        </w:rPr>
      </w:pPr>
    </w:p>
    <w:p w14:paraId="7BD624F7" w14:textId="1BA57983" w:rsidR="005F5B1D" w:rsidRPr="0033600B" w:rsidRDefault="002A1939" w:rsidP="00EB2A5D">
      <w:pPr>
        <w:pStyle w:val="Level1"/>
        <w:numPr>
          <w:ilvl w:val="0"/>
          <w:numId w:val="9"/>
        </w:numPr>
        <w:tabs>
          <w:tab w:val="left" w:pos="851"/>
        </w:tabs>
        <w:spacing w:after="120"/>
        <w:jc w:val="both"/>
        <w:rPr>
          <w:rFonts w:ascii="Arial" w:hAnsi="Arial" w:cs="Arial"/>
          <w:szCs w:val="18"/>
          <w:lang w:val="cs-CZ"/>
        </w:rPr>
      </w:pPr>
      <w:r w:rsidRPr="0033600B">
        <w:rPr>
          <w:rFonts w:ascii="Arial" w:hAnsi="Arial" w:cs="Arial"/>
          <w:lang w:val="cs-CZ"/>
        </w:rPr>
        <w:t xml:space="preserve">Žádná ze stran </w:t>
      </w:r>
      <w:r w:rsidR="00FC1F80" w:rsidRPr="0033600B">
        <w:rPr>
          <w:rFonts w:ascii="Arial" w:hAnsi="Arial" w:cs="Arial"/>
          <w:lang w:val="cs-CZ"/>
        </w:rPr>
        <w:t xml:space="preserve">neodpovídá </w:t>
      </w:r>
      <w:r w:rsidRPr="0033600B">
        <w:rPr>
          <w:rFonts w:ascii="Arial" w:hAnsi="Arial" w:cs="Arial"/>
          <w:lang w:val="cs-CZ"/>
        </w:rPr>
        <w:t>v souvislosti</w:t>
      </w:r>
      <w:r w:rsidR="00FC1F80" w:rsidRPr="0033600B">
        <w:rPr>
          <w:rFonts w:ascii="Arial" w:hAnsi="Arial" w:cs="Arial"/>
          <w:lang w:val="cs-CZ"/>
        </w:rPr>
        <w:t xml:space="preserve"> s touto Smlouvou </w:t>
      </w:r>
      <w:r w:rsidRPr="0033600B">
        <w:rPr>
          <w:rFonts w:ascii="Arial" w:hAnsi="Arial" w:cs="Arial"/>
          <w:lang w:val="cs-CZ"/>
        </w:rPr>
        <w:t xml:space="preserve">nebo se Službami za </w:t>
      </w:r>
      <w:r w:rsidR="00BF2F12" w:rsidRPr="0033600B">
        <w:rPr>
          <w:rFonts w:ascii="Arial" w:hAnsi="Arial" w:cs="Arial"/>
          <w:lang w:val="cs-CZ"/>
        </w:rPr>
        <w:t xml:space="preserve">ušlý </w:t>
      </w:r>
      <w:r w:rsidRPr="0033600B">
        <w:rPr>
          <w:rFonts w:ascii="Arial" w:hAnsi="Arial" w:cs="Arial"/>
          <w:lang w:val="cs-CZ"/>
        </w:rPr>
        <w:t xml:space="preserve">zisk, </w:t>
      </w:r>
      <w:r w:rsidR="00BF2F12" w:rsidRPr="0033600B">
        <w:rPr>
          <w:rFonts w:ascii="Arial" w:hAnsi="Arial" w:cs="Arial"/>
          <w:lang w:val="cs-CZ"/>
        </w:rPr>
        <w:t xml:space="preserve">ztrátu </w:t>
      </w:r>
      <w:r w:rsidRPr="0033600B">
        <w:rPr>
          <w:rFonts w:ascii="Arial" w:hAnsi="Arial" w:cs="Arial"/>
          <w:lang w:val="cs-CZ"/>
        </w:rPr>
        <w:t>dat</w:t>
      </w:r>
      <w:r w:rsidR="00BF2F12" w:rsidRPr="0033600B">
        <w:rPr>
          <w:rFonts w:ascii="Arial" w:hAnsi="Arial" w:cs="Arial"/>
          <w:lang w:val="cs-CZ"/>
        </w:rPr>
        <w:t xml:space="preserve">, </w:t>
      </w:r>
      <w:r w:rsidRPr="0033600B">
        <w:rPr>
          <w:rFonts w:ascii="Arial" w:hAnsi="Arial" w:cs="Arial"/>
          <w:lang w:val="cs-CZ"/>
        </w:rPr>
        <w:t xml:space="preserve">poškození dobrého jména, </w:t>
      </w:r>
      <w:r w:rsidR="00BF2F12" w:rsidRPr="0033600B">
        <w:rPr>
          <w:rFonts w:ascii="Arial" w:hAnsi="Arial" w:cs="Arial"/>
          <w:lang w:val="cs-CZ"/>
        </w:rPr>
        <w:t xml:space="preserve">nemajetkovou újmu </w:t>
      </w:r>
      <w:r w:rsidRPr="0033600B">
        <w:rPr>
          <w:rFonts w:ascii="Arial" w:hAnsi="Arial" w:cs="Arial"/>
          <w:lang w:val="cs-CZ"/>
        </w:rPr>
        <w:t xml:space="preserve">či </w:t>
      </w:r>
      <w:r w:rsidR="00D44764" w:rsidRPr="0033600B">
        <w:rPr>
          <w:rFonts w:ascii="Arial" w:hAnsi="Arial" w:cs="Arial"/>
          <w:lang w:val="cs-CZ"/>
        </w:rPr>
        <w:t xml:space="preserve">jiné </w:t>
      </w:r>
      <w:r w:rsidRPr="0033600B">
        <w:rPr>
          <w:rFonts w:ascii="Arial" w:hAnsi="Arial" w:cs="Arial"/>
          <w:lang w:val="cs-CZ"/>
        </w:rPr>
        <w:t>nepřímé škody, ať již byla pravděpodobnost ztráty nebo škody zvažována či nikoliv.</w:t>
      </w:r>
    </w:p>
    <w:p w14:paraId="2C58530C" w14:textId="6AC3E7CA" w:rsidR="00FC523D" w:rsidRPr="0033600B" w:rsidRDefault="002A1939" w:rsidP="00EB2A5D">
      <w:pPr>
        <w:pStyle w:val="Level1"/>
        <w:numPr>
          <w:ilvl w:val="0"/>
          <w:numId w:val="9"/>
        </w:numPr>
        <w:tabs>
          <w:tab w:val="left" w:pos="851"/>
        </w:tabs>
        <w:spacing w:after="120"/>
        <w:jc w:val="both"/>
        <w:rPr>
          <w:rFonts w:ascii="Arial" w:hAnsi="Arial" w:cs="Arial"/>
          <w:szCs w:val="18"/>
          <w:lang w:val="cs-CZ"/>
        </w:rPr>
      </w:pPr>
      <w:bookmarkStart w:id="5" w:name="_Ref65160064"/>
      <w:r w:rsidRPr="0033600B">
        <w:rPr>
          <w:rFonts w:ascii="Arial" w:hAnsi="Arial" w:cs="Arial"/>
          <w:szCs w:val="18"/>
          <w:lang w:val="cs-CZ"/>
        </w:rPr>
        <w:t xml:space="preserve">Klient souhlasí, že </w:t>
      </w:r>
      <w:r w:rsidR="00D81524" w:rsidRPr="0033600B">
        <w:rPr>
          <w:rFonts w:ascii="Arial" w:hAnsi="Arial" w:cs="Arial"/>
          <w:szCs w:val="18"/>
          <w:lang w:val="cs-CZ"/>
        </w:rPr>
        <w:t xml:space="preserve">v souvislosti s touto Smlouvou nebo se Službami </w:t>
      </w:r>
      <w:r w:rsidRPr="0033600B">
        <w:rPr>
          <w:rFonts w:ascii="Arial" w:hAnsi="Arial" w:cs="Arial"/>
          <w:szCs w:val="18"/>
          <w:lang w:val="cs-CZ"/>
        </w:rPr>
        <w:t xml:space="preserve">není </w:t>
      </w:r>
      <w:r w:rsidR="00A35BC7" w:rsidRPr="0033600B">
        <w:rPr>
          <w:rFonts w:ascii="Arial" w:hAnsi="Arial" w:cs="Arial"/>
          <w:szCs w:val="18"/>
          <w:lang w:val="cs-CZ"/>
        </w:rPr>
        <w:t xml:space="preserve">Klient </w:t>
      </w:r>
      <w:r w:rsidRPr="0033600B">
        <w:rPr>
          <w:rFonts w:ascii="Arial" w:hAnsi="Arial" w:cs="Arial"/>
          <w:szCs w:val="18"/>
          <w:lang w:val="cs-CZ"/>
        </w:rPr>
        <w:t xml:space="preserve">(ani ostatní, jimž jsou Služby poskytovány) oprávněn od EY požadovat na základě </w:t>
      </w:r>
      <w:r w:rsidR="00D81524" w:rsidRPr="0033600B">
        <w:rPr>
          <w:rFonts w:ascii="Arial" w:hAnsi="Arial" w:cs="Arial"/>
          <w:szCs w:val="18"/>
          <w:lang w:val="cs-CZ"/>
        </w:rPr>
        <w:t>smluvních ujednání</w:t>
      </w:r>
      <w:r w:rsidRPr="0033600B">
        <w:rPr>
          <w:rFonts w:ascii="Arial" w:hAnsi="Arial" w:cs="Arial"/>
          <w:szCs w:val="18"/>
          <w:lang w:val="cs-CZ"/>
        </w:rPr>
        <w:t xml:space="preserve">, právních předpisů či na jiném základě, náhradu škody v úhrnné výši přesahující </w:t>
      </w:r>
      <w:r w:rsidRPr="0033600B">
        <w:rPr>
          <w:rFonts w:ascii="Arial" w:hAnsi="Arial" w:cs="Arial"/>
          <w:szCs w:val="18"/>
          <w:lang w:val="cs-CZ"/>
        </w:rPr>
        <w:t xml:space="preserve">dvojnásobek odměny skutečně zaplacené za Služby, v jejichž důsledku </w:t>
      </w:r>
      <w:r w:rsidR="00D81524" w:rsidRPr="0033600B">
        <w:rPr>
          <w:rFonts w:ascii="Arial" w:hAnsi="Arial" w:cs="Arial"/>
          <w:szCs w:val="18"/>
          <w:lang w:val="cs-CZ"/>
        </w:rPr>
        <w:t xml:space="preserve">škoda </w:t>
      </w:r>
      <w:r w:rsidRPr="0033600B">
        <w:rPr>
          <w:rFonts w:ascii="Arial" w:hAnsi="Arial" w:cs="Arial"/>
          <w:szCs w:val="18"/>
          <w:lang w:val="cs-CZ"/>
        </w:rPr>
        <w:t>přímo vznikla.</w:t>
      </w:r>
      <w:bookmarkEnd w:id="5"/>
    </w:p>
    <w:p w14:paraId="5376B944" w14:textId="242D1E44" w:rsidR="002D0E44" w:rsidRPr="0033600B" w:rsidRDefault="00DE4C6C" w:rsidP="00EB2A5D">
      <w:pPr>
        <w:pStyle w:val="Level1"/>
        <w:numPr>
          <w:ilvl w:val="0"/>
          <w:numId w:val="9"/>
        </w:numPr>
        <w:tabs>
          <w:tab w:val="left" w:pos="851"/>
        </w:tabs>
        <w:spacing w:after="120"/>
        <w:jc w:val="both"/>
        <w:rPr>
          <w:rFonts w:ascii="Arial" w:hAnsi="Arial" w:cs="Arial"/>
          <w:szCs w:val="18"/>
          <w:lang w:val="cs-CZ"/>
        </w:rPr>
      </w:pPr>
      <w:r w:rsidRPr="0033600B">
        <w:rPr>
          <w:rFonts w:ascii="Arial" w:hAnsi="Arial" w:cs="Arial"/>
          <w:szCs w:val="18"/>
          <w:lang w:val="cs-CZ"/>
        </w:rPr>
        <w:t>Jestliže EY bude vůči Klientovi (nebo ostatním, jimž jsou Služby poskytovány) odpovědná dle této Smlouvy či jinak v souvislosti se Službami za ztrátu či škody, na nichž se podílely i další osoby, odpovědnost EY vůči Klientovi bude poměrná, nikoliv společná s takovými dalšími osobami a bude omezena na skutečný podíl EY na celkové ztrátě či škodě na základě zavinění EY na ztrátě či škodě v poměru k zavinění ostatních osob. Kdykoliv zavedené či dohodnuté vyloučení či omezení odpovědnosti ostatních odpovědných osob nemá vliv na stanovení poměrné odpovědnosti EY dle této Smlouvy a rovněž toto stanovení nebude ovlivněno narovnáním či obtížným vymáháním nároků či smrtí, zánikem či platební neschopností kterékoliv z těchto odpovědných osob, případně pominutím jejich odpovědnosti za ztráty či škody nebo jejich části.</w:t>
      </w:r>
    </w:p>
    <w:p w14:paraId="579AB8FA" w14:textId="6B4FD901" w:rsidR="006F3AC0" w:rsidRPr="0033600B" w:rsidRDefault="0087698D" w:rsidP="007E3A32">
      <w:pPr>
        <w:pStyle w:val="Level1"/>
        <w:numPr>
          <w:ilvl w:val="0"/>
          <w:numId w:val="9"/>
        </w:numPr>
        <w:tabs>
          <w:tab w:val="left" w:pos="851"/>
        </w:tabs>
        <w:spacing w:after="120"/>
        <w:jc w:val="both"/>
        <w:rPr>
          <w:rFonts w:ascii="Arial" w:hAnsi="Arial" w:cs="Arial"/>
          <w:szCs w:val="18"/>
          <w:lang w:val="cs-CZ"/>
        </w:rPr>
      </w:pPr>
      <w:bookmarkStart w:id="6" w:name="_Ref65160067"/>
      <w:r w:rsidRPr="0033600B">
        <w:rPr>
          <w:rFonts w:ascii="Arial" w:hAnsi="Arial" w:cs="Arial"/>
          <w:szCs w:val="18"/>
          <w:lang w:val="cs-CZ"/>
        </w:rPr>
        <w:t>Klient je oprávněn vznášet nároky týkající se Služeb nebo jiné dle této Smlouvy do uplynutí zákonné promlčecí lhůty.</w:t>
      </w:r>
      <w:bookmarkEnd w:id="6"/>
    </w:p>
    <w:p w14:paraId="167D4A01" w14:textId="43624582" w:rsidR="00FA2FD7" w:rsidRPr="0033600B" w:rsidRDefault="007F7A65"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Omezení podle Článku </w:t>
      </w:r>
      <w:r w:rsidRPr="0033600B">
        <w:rPr>
          <w:rFonts w:ascii="Arial" w:hAnsi="Arial" w:cs="Arial"/>
          <w:szCs w:val="18"/>
          <w:lang w:val="cs-CZ"/>
        </w:rPr>
        <w:fldChar w:fldCharType="begin"/>
      </w:r>
      <w:r w:rsidRPr="0033600B">
        <w:rPr>
          <w:rFonts w:ascii="Arial" w:hAnsi="Arial" w:cs="Arial"/>
          <w:szCs w:val="18"/>
          <w:lang w:val="cs-CZ"/>
        </w:rPr>
        <w:instrText xml:space="preserve"> REF _Ref65159934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13</w:t>
      </w:r>
      <w:r w:rsidRPr="0033600B">
        <w:rPr>
          <w:rFonts w:ascii="Arial" w:hAnsi="Arial" w:cs="Arial"/>
          <w:szCs w:val="18"/>
          <w:lang w:val="cs-CZ"/>
        </w:rPr>
        <w:fldChar w:fldCharType="end"/>
      </w:r>
      <w:r w:rsidRPr="0033600B">
        <w:rPr>
          <w:rFonts w:ascii="Arial" w:hAnsi="Arial" w:cs="Arial"/>
          <w:szCs w:val="18"/>
          <w:lang w:val="cs-CZ"/>
        </w:rPr>
        <w:fldChar w:fldCharType="begin"/>
      </w:r>
      <w:r w:rsidRPr="0033600B">
        <w:rPr>
          <w:rFonts w:ascii="Arial" w:hAnsi="Arial" w:cs="Arial"/>
          <w:szCs w:val="18"/>
          <w:lang w:val="cs-CZ"/>
        </w:rPr>
        <w:instrText xml:space="preserve"> REF _Ref65160064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(b)</w:t>
      </w:r>
      <w:r w:rsidRPr="0033600B">
        <w:rPr>
          <w:rFonts w:ascii="Arial" w:hAnsi="Arial" w:cs="Arial"/>
          <w:szCs w:val="18"/>
          <w:lang w:val="cs-CZ"/>
        </w:rPr>
        <w:fldChar w:fldCharType="end"/>
      </w:r>
      <w:r w:rsidRPr="0033600B">
        <w:rPr>
          <w:rFonts w:ascii="Arial" w:hAnsi="Arial" w:cs="Arial"/>
          <w:szCs w:val="18"/>
          <w:lang w:val="cs-CZ"/>
        </w:rPr>
        <w:t xml:space="preserve"> výše se nevztahuje na škody způsobené hrubou nedbalostí či úmysln</w:t>
      </w:r>
      <w:r w:rsidR="00A35BC7" w:rsidRPr="0033600B">
        <w:rPr>
          <w:rFonts w:ascii="Arial" w:hAnsi="Arial" w:cs="Arial"/>
          <w:szCs w:val="18"/>
          <w:lang w:val="cs-CZ"/>
        </w:rPr>
        <w:t>ým</w:t>
      </w:r>
      <w:r w:rsidRPr="0033600B">
        <w:rPr>
          <w:rFonts w:ascii="Arial" w:hAnsi="Arial" w:cs="Arial"/>
          <w:szCs w:val="18"/>
          <w:lang w:val="cs-CZ"/>
        </w:rPr>
        <w:t xml:space="preserve"> jednáním EY, nebo na případy, kdy je takové omezení výše náhrady škody vyloučeno zákonem.</w:t>
      </w:r>
    </w:p>
    <w:p w14:paraId="5F8CBFA9" w14:textId="1FACBFE2" w:rsidR="00FC523D" w:rsidRPr="0033600B" w:rsidRDefault="0087698D" w:rsidP="00EB2A5D">
      <w:pPr>
        <w:pStyle w:val="Level1"/>
        <w:tabs>
          <w:tab w:val="clear" w:pos="403"/>
        </w:tabs>
        <w:spacing w:after="120"/>
        <w:jc w:val="both"/>
        <w:rPr>
          <w:rFonts w:ascii="Arial" w:hAnsi="Arial" w:cs="Arial"/>
          <w:szCs w:val="18"/>
          <w:lang w:val="cs-CZ"/>
        </w:rPr>
      </w:pPr>
      <w:bookmarkStart w:id="7" w:name="_Ref65159948"/>
      <w:r w:rsidRPr="0033600B">
        <w:rPr>
          <w:rFonts w:ascii="Arial" w:hAnsi="Arial" w:cs="Arial"/>
          <w:szCs w:val="18"/>
          <w:lang w:val="cs-CZ"/>
        </w:rPr>
        <w:t>Klient (a ostatní, jimž jsou poskytovány Služby podle této Smlouvy) souhlasí a zavazuje se nevznášet nároky či nezahájit řízení související se Službami nebo jiné dle této Smlouvy proti jiné Firmě EY neb</w:t>
      </w:r>
      <w:r w:rsidR="008A4CE5" w:rsidRPr="0033600B">
        <w:rPr>
          <w:rFonts w:ascii="Arial" w:hAnsi="Arial" w:cs="Arial"/>
          <w:szCs w:val="18"/>
          <w:lang w:val="cs-CZ"/>
        </w:rPr>
        <w:t>o</w:t>
      </w:r>
      <w:r w:rsidRPr="0033600B">
        <w:rPr>
          <w:rFonts w:ascii="Arial" w:hAnsi="Arial" w:cs="Arial"/>
          <w:szCs w:val="18"/>
          <w:lang w:val="cs-CZ"/>
        </w:rPr>
        <w:t xml:space="preserve"> Osobě EY. Klient souhlasí a zavazuje se, že veškeré nároky bude vznášet, resp. jakékoliv řízení zahájí pouze proti EY.</w:t>
      </w:r>
      <w:bookmarkEnd w:id="7"/>
    </w:p>
    <w:p w14:paraId="35A1922F" w14:textId="555F832A" w:rsidR="00FC523D" w:rsidRPr="0033600B" w:rsidRDefault="00A35BC7" w:rsidP="00BD1AEC">
      <w:pPr>
        <w:pStyle w:val="Nadpis1"/>
        <w:jc w:val="both"/>
        <w:rPr>
          <w:rStyle w:val="Nadpis1Char"/>
          <w:rFonts w:ascii="Arial" w:hAnsi="Arial" w:cs="Arial"/>
          <w:b/>
          <w:szCs w:val="18"/>
          <w:lang w:val="cs-CZ"/>
        </w:rPr>
      </w:pPr>
      <w:r w:rsidRPr="0033600B">
        <w:rPr>
          <w:rStyle w:val="Nadpis1Char"/>
          <w:rFonts w:ascii="Arial" w:hAnsi="Arial" w:cs="Arial"/>
          <w:b/>
          <w:bCs/>
          <w:szCs w:val="18"/>
          <w:lang w:val="cs-CZ"/>
        </w:rPr>
        <w:t xml:space="preserve">Vyloučení </w:t>
      </w:r>
      <w:r w:rsidR="00C9207B" w:rsidRPr="0033600B">
        <w:rPr>
          <w:rFonts w:ascii="Arial" w:hAnsi="Arial" w:cs="Arial"/>
          <w:b/>
          <w:bCs/>
          <w:szCs w:val="18"/>
          <w:lang w:val="cs-CZ"/>
        </w:rPr>
        <w:t>odpovědnost</w:t>
      </w:r>
      <w:r w:rsidR="00437D25" w:rsidRPr="0033600B">
        <w:rPr>
          <w:rFonts w:ascii="Arial" w:hAnsi="Arial" w:cs="Arial"/>
          <w:b/>
          <w:bCs/>
          <w:szCs w:val="18"/>
          <w:lang w:val="cs-CZ"/>
        </w:rPr>
        <w:t>i</w:t>
      </w:r>
      <w:r w:rsidR="00C9207B" w:rsidRPr="0033600B">
        <w:rPr>
          <w:rStyle w:val="Nadpis1Char"/>
          <w:rFonts w:ascii="Arial" w:hAnsi="Arial" w:cs="Arial"/>
          <w:b/>
          <w:bCs/>
          <w:szCs w:val="18"/>
          <w:lang w:val="cs-CZ"/>
        </w:rPr>
        <w:t xml:space="preserve"> vůči třetím osobám</w:t>
      </w:r>
    </w:p>
    <w:p w14:paraId="3515D924" w14:textId="33F27B6D" w:rsidR="00194360" w:rsidRPr="0033600B" w:rsidRDefault="00C9207B" w:rsidP="00EB2A5D">
      <w:pPr>
        <w:pStyle w:val="Level1"/>
        <w:tabs>
          <w:tab w:val="clear" w:pos="403"/>
        </w:tabs>
        <w:spacing w:after="120"/>
        <w:jc w:val="both"/>
        <w:rPr>
          <w:rFonts w:ascii="Arial" w:hAnsi="Arial" w:cs="Arial"/>
          <w:szCs w:val="18"/>
          <w:lang w:val="cs-CZ"/>
        </w:rPr>
      </w:pPr>
      <w:bookmarkStart w:id="8" w:name="_Ref65159960"/>
      <w:r w:rsidRPr="0033600B">
        <w:rPr>
          <w:rFonts w:ascii="Arial" w:hAnsi="Arial" w:cs="Arial"/>
          <w:szCs w:val="18"/>
          <w:lang w:val="cs-CZ"/>
        </w:rPr>
        <w:t>Není-li s Klientem výslovně písemně dohodnuto jinak, odpovídá EY za poskytování Služeb pouze a jen Klientovi. Pokud bude Výstup plnění zpřístupněn nebo jinak poskytnut Klientem či jeho prostřednictvím (případně na žádost Klienta) třetí osobě (včetně</w:t>
      </w:r>
      <w:r w:rsidR="00E15952" w:rsidRPr="0033600B">
        <w:rPr>
          <w:rFonts w:ascii="Arial" w:hAnsi="Arial" w:cs="Arial"/>
          <w:szCs w:val="18"/>
          <w:lang w:val="cs-CZ"/>
        </w:rPr>
        <w:t xml:space="preserve"> </w:t>
      </w:r>
      <w:r w:rsidRPr="0033600B">
        <w:rPr>
          <w:rFonts w:ascii="Arial" w:hAnsi="Arial" w:cs="Arial"/>
          <w:szCs w:val="18"/>
          <w:lang w:val="cs-CZ"/>
        </w:rPr>
        <w:t>povoleného zpřístupnění třetím osobám podle Článku </w:t>
      </w:r>
      <w:r w:rsidRPr="0033600B">
        <w:rPr>
          <w:rFonts w:ascii="Arial" w:hAnsi="Arial" w:cs="Arial"/>
          <w:szCs w:val="18"/>
          <w:lang w:val="cs-CZ"/>
        </w:rPr>
        <w:fldChar w:fldCharType="begin"/>
      </w:r>
      <w:r w:rsidRPr="0033600B">
        <w:rPr>
          <w:rFonts w:ascii="Arial" w:hAnsi="Arial" w:cs="Arial"/>
          <w:szCs w:val="18"/>
          <w:lang w:val="cs-CZ"/>
        </w:rPr>
        <w:instrText xml:space="preserve"> REF _Ref65160031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12</w:t>
      </w:r>
      <w:r w:rsidRPr="0033600B">
        <w:rPr>
          <w:rFonts w:ascii="Arial" w:hAnsi="Arial" w:cs="Arial"/>
          <w:szCs w:val="18"/>
          <w:lang w:val="cs-CZ"/>
        </w:rPr>
        <w:fldChar w:fldCharType="end"/>
      </w:r>
      <w:r w:rsidRPr="0033600B">
        <w:rPr>
          <w:rFonts w:ascii="Arial" w:hAnsi="Arial" w:cs="Arial"/>
          <w:szCs w:val="18"/>
          <w:lang w:val="cs-CZ"/>
        </w:rPr>
        <w:t>), zavazuje se Klient odškodnit EY, jakož i ostatní Firmy EY a Osoby EY za veškeré nároky třetích osob a z toho vyplývající závazky, ztráty, škody, náklady a výdaje (včetně prokazatelných nákladů na externí a interní právní služby) vzniklé v důsledku takového zpřístupnění.</w:t>
      </w:r>
      <w:bookmarkEnd w:id="8"/>
    </w:p>
    <w:p w14:paraId="2238120C" w14:textId="6B0DEF7A" w:rsidR="00194360" w:rsidRPr="0033600B" w:rsidRDefault="009226A2" w:rsidP="006B29AA">
      <w:pPr>
        <w:pStyle w:val="Nadpis1"/>
        <w:jc w:val="both"/>
        <w:rPr>
          <w:rFonts w:ascii="Arial" w:hAnsi="Arial" w:cs="Arial"/>
          <w:b/>
          <w:szCs w:val="18"/>
          <w:lang w:val="cs-CZ"/>
        </w:rPr>
      </w:pPr>
      <w:r w:rsidRPr="0033600B">
        <w:rPr>
          <w:rFonts w:ascii="Arial" w:hAnsi="Arial" w:cs="Arial"/>
          <w:b/>
          <w:bCs/>
          <w:szCs w:val="18"/>
          <w:lang w:val="cs-CZ"/>
        </w:rPr>
        <w:t>Práva duševního vlastnictví</w:t>
      </w:r>
    </w:p>
    <w:p w14:paraId="104A12EB" w14:textId="68574A91" w:rsidR="001C6D7B" w:rsidRPr="0033600B" w:rsidRDefault="00316C2E" w:rsidP="00762A66">
      <w:pPr>
        <w:pStyle w:val="Level1"/>
        <w:tabs>
          <w:tab w:val="clear" w:pos="403"/>
        </w:tabs>
        <w:spacing w:after="120"/>
        <w:jc w:val="both"/>
        <w:rPr>
          <w:rFonts w:ascii="Arial" w:hAnsi="Arial" w:cs="Arial"/>
          <w:bCs/>
          <w:szCs w:val="18"/>
          <w:lang w:val="cs-CZ"/>
        </w:rPr>
      </w:pPr>
      <w:r w:rsidRPr="0033600B">
        <w:rPr>
          <w:rFonts w:ascii="Arial" w:hAnsi="Arial" w:cs="Arial"/>
          <w:szCs w:val="18"/>
          <w:lang w:val="cs-CZ"/>
        </w:rPr>
        <w:t>Každá strana si zachovává svá práva na své již existující duševní vlastnictví. S výjimkou případů uvedených v příslušném Zadávacím dopise je veškeré duševní vlastnictví vyvinuté společností EY, spolu s veškerou pracovní dokumentací vyhotovenou v souvislosti se Službami (nikoli však Klientské informace v ní obsažené) vlastnictvím</w:t>
      </w:r>
      <w:r w:rsidR="00353BF8" w:rsidRPr="0033600B">
        <w:rPr>
          <w:rFonts w:ascii="Arial" w:hAnsi="Arial" w:cs="Arial"/>
          <w:szCs w:val="18"/>
          <w:lang w:val="cs-CZ"/>
        </w:rPr>
        <w:t xml:space="preserve"> společnosti</w:t>
      </w:r>
      <w:r w:rsidRPr="0033600B">
        <w:rPr>
          <w:rFonts w:ascii="Arial" w:hAnsi="Arial" w:cs="Arial"/>
          <w:szCs w:val="18"/>
          <w:lang w:val="cs-CZ"/>
        </w:rPr>
        <w:t xml:space="preserve"> EY.</w:t>
      </w:r>
    </w:p>
    <w:p w14:paraId="02479C76" w14:textId="4DC9930D" w:rsidR="001C6D7B" w:rsidRPr="0033600B" w:rsidRDefault="001C6D7B" w:rsidP="00EB2A5D">
      <w:pPr>
        <w:pStyle w:val="Level1"/>
        <w:tabs>
          <w:tab w:val="clear" w:pos="403"/>
        </w:tabs>
        <w:spacing w:after="120"/>
        <w:jc w:val="both"/>
        <w:rPr>
          <w:rFonts w:ascii="Arial" w:hAnsi="Arial" w:cs="Arial"/>
          <w:bCs/>
          <w:szCs w:val="18"/>
          <w:lang w:val="cs-CZ"/>
        </w:rPr>
      </w:pPr>
      <w:r w:rsidRPr="0033600B">
        <w:rPr>
          <w:rFonts w:ascii="Arial" w:hAnsi="Arial" w:cs="Arial"/>
          <w:szCs w:val="18"/>
          <w:lang w:val="cs-CZ"/>
        </w:rPr>
        <w:t xml:space="preserve">Právo Klienta využívat Výstupy plnění podle této Smlouvy vzniká po </w:t>
      </w:r>
      <w:r w:rsidR="00353BF8" w:rsidRPr="0033600B">
        <w:rPr>
          <w:rFonts w:ascii="Arial" w:hAnsi="Arial" w:cs="Arial"/>
          <w:szCs w:val="18"/>
          <w:lang w:val="cs-CZ"/>
        </w:rPr>
        <w:t>úhradě</w:t>
      </w:r>
      <w:r w:rsidRPr="0033600B">
        <w:rPr>
          <w:rFonts w:ascii="Arial" w:hAnsi="Arial" w:cs="Arial"/>
          <w:szCs w:val="18"/>
          <w:lang w:val="cs-CZ"/>
        </w:rPr>
        <w:t xml:space="preserve"> Služeb.</w:t>
      </w:r>
    </w:p>
    <w:p w14:paraId="754B1653" w14:textId="3979C1EB" w:rsidR="00FC523D" w:rsidRPr="0033600B" w:rsidRDefault="00FC523D" w:rsidP="00437D25">
      <w:pPr>
        <w:pStyle w:val="Nadpis61"/>
        <w:tabs>
          <w:tab w:val="clear" w:pos="480"/>
          <w:tab w:val="left" w:pos="284"/>
        </w:tabs>
        <w:spacing w:after="120"/>
        <w:ind w:left="0" w:firstLine="0"/>
        <w:rPr>
          <w:rFonts w:ascii="Arial" w:hAnsi="Arial" w:cs="Arial"/>
          <w:b/>
          <w:lang w:val="cs-CZ"/>
        </w:rPr>
      </w:pPr>
      <w:r w:rsidRPr="0033600B">
        <w:rPr>
          <w:rFonts w:ascii="Arial" w:hAnsi="Arial" w:cs="Arial"/>
          <w:b/>
          <w:lang w:val="cs-CZ"/>
        </w:rPr>
        <w:lastRenderedPageBreak/>
        <w:t>Zachování mlčenlivosti, ochrana osobních údajů a bezpečnost</w:t>
      </w:r>
    </w:p>
    <w:p w14:paraId="4BAB6F20" w14:textId="54DE745F" w:rsidR="00266040" w:rsidRPr="0033600B" w:rsidRDefault="00266040"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 xml:space="preserve">Není-li v této Smlouvě uvedeno jinak, žádná strana nesmí zpřístupnit třetím osobám jakékoli informace (vyjma Daňového poradenství) poskytnuté druhou stranou nebo jejím jménem, o nichž se dá rozumně předpokládat, že s nimi má být nakládáno jako s důvěrnými (včetně, v případě EY, Klientských informací). </w:t>
      </w:r>
      <w:r w:rsidR="00A35BC7" w:rsidRPr="0033600B">
        <w:rPr>
          <w:rFonts w:ascii="Arial" w:hAnsi="Arial" w:cs="Arial"/>
          <w:szCs w:val="18"/>
          <w:lang w:val="cs-CZ"/>
        </w:rPr>
        <w:t>Kterákoli ze</w:t>
      </w:r>
      <w:r w:rsidRPr="0033600B">
        <w:rPr>
          <w:rFonts w:ascii="Arial" w:hAnsi="Arial" w:cs="Arial"/>
          <w:szCs w:val="18"/>
          <w:lang w:val="cs-CZ"/>
        </w:rPr>
        <w:t xml:space="preserve"> stran však může zpřístupnit takové informace v rozsahu, ve kterém:</w:t>
      </w:r>
    </w:p>
    <w:p w14:paraId="6AC5DECC" w14:textId="77777777" w:rsidR="0029062A" w:rsidRPr="0033600B" w:rsidRDefault="0029062A" w:rsidP="00EB2A5D">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jsou nebo se stanou veřejně známými jinak než porušením této Smlouvy,</w:t>
      </w:r>
    </w:p>
    <w:p w14:paraId="44013A56" w14:textId="77777777" w:rsidR="0029062A" w:rsidRPr="0033600B" w:rsidRDefault="0029062A" w:rsidP="00EB2A5D">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 xml:space="preserve">tyto informace jsou dodatečně získány příjemcem od třetí osoby, jež, dle vědomí příjemce, není vůči zpřístupňující osobě vázána povinností mlčenlivosti ve vztahu k těmto informacím, </w:t>
      </w:r>
    </w:p>
    <w:p w14:paraId="7E27C364" w14:textId="77777777" w:rsidR="0029062A" w:rsidRPr="0033600B" w:rsidRDefault="0029062A" w:rsidP="00EB2A5D">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byly příjemci k datu zpřístupnění známy, případně byly vytvořeny nezávisle poté,</w:t>
      </w:r>
    </w:p>
    <w:p w14:paraId="4DE6FAB5" w14:textId="08246640" w:rsidR="002A3BB5" w:rsidRPr="0033600B" w:rsidRDefault="002A3BB5" w:rsidP="002A3BB5">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jsou zveřejněny v rozsahu nezbytném pro uplatnění práv příjemce dle této Smlouvy, nebo</w:t>
      </w:r>
    </w:p>
    <w:p w14:paraId="567FBE79" w14:textId="3D9DB19D" w:rsidR="0029062A" w:rsidRPr="0033600B" w:rsidRDefault="008A05D8" w:rsidP="00EB2A5D">
      <w:pPr>
        <w:pStyle w:val="Level1"/>
        <w:numPr>
          <w:ilvl w:val="0"/>
          <w:numId w:val="7"/>
        </w:numPr>
        <w:spacing w:after="120"/>
        <w:ind w:left="763" w:hanging="360"/>
        <w:jc w:val="both"/>
        <w:rPr>
          <w:rFonts w:ascii="Arial" w:hAnsi="Arial" w:cs="Arial"/>
          <w:szCs w:val="18"/>
          <w:lang w:val="cs-CZ"/>
        </w:rPr>
      </w:pPr>
      <w:r w:rsidRPr="0033600B">
        <w:rPr>
          <w:rFonts w:ascii="Arial" w:hAnsi="Arial" w:cs="Arial"/>
          <w:szCs w:val="18"/>
          <w:lang w:val="cs-CZ"/>
        </w:rPr>
        <w:t>tyto informace musí být zpřístupněny v souladu s platnými právními předpisy, právním procesem nebo profesními předpisy.</w:t>
      </w:r>
    </w:p>
    <w:p w14:paraId="37427C7A" w14:textId="52FDD6B5" w:rsidR="00044CB6" w:rsidRPr="0033600B" w:rsidRDefault="00EF16CE" w:rsidP="00025814">
      <w:pPr>
        <w:pStyle w:val="Level1"/>
        <w:tabs>
          <w:tab w:val="clear" w:pos="403"/>
        </w:tabs>
        <w:spacing w:after="120"/>
        <w:jc w:val="both"/>
        <w:rPr>
          <w:rFonts w:ascii="Arial" w:hAnsi="Arial" w:cs="Arial"/>
          <w:szCs w:val="18"/>
          <w:lang w:val="cs-CZ"/>
        </w:rPr>
      </w:pPr>
      <w:r w:rsidRPr="0033600B">
        <w:rPr>
          <w:rFonts w:ascii="Arial" w:hAnsi="Arial" w:cs="Arial"/>
          <w:szCs w:val="18"/>
          <w:lang w:val="cs-CZ"/>
        </w:rPr>
        <w:t>EY v</w:t>
      </w:r>
      <w:r w:rsidR="00491C92" w:rsidRPr="0033600B">
        <w:rPr>
          <w:rFonts w:ascii="Arial" w:hAnsi="Arial" w:cs="Arial"/>
          <w:szCs w:val="18"/>
          <w:lang w:val="cs-CZ"/>
        </w:rPr>
        <w:t> souvislosti s poskytováním Služeb a také k poskytování Interních podpůrných služeb</w:t>
      </w:r>
      <w:r w:rsidR="00044CB6" w:rsidRPr="0033600B">
        <w:rPr>
          <w:rFonts w:ascii="Arial" w:hAnsi="Arial" w:cs="Arial"/>
          <w:szCs w:val="18"/>
          <w:lang w:val="cs-CZ"/>
        </w:rPr>
        <w:t xml:space="preserve"> </w:t>
      </w:r>
      <w:r w:rsidRPr="0033600B">
        <w:rPr>
          <w:rFonts w:ascii="Arial" w:hAnsi="Arial" w:cs="Arial"/>
          <w:szCs w:val="18"/>
          <w:lang w:val="cs-CZ"/>
        </w:rPr>
        <w:t>využívá</w:t>
      </w:r>
      <w:r w:rsidR="00A35BC7" w:rsidRPr="0033600B">
        <w:rPr>
          <w:rFonts w:ascii="Arial" w:hAnsi="Arial" w:cs="Arial"/>
          <w:szCs w:val="18"/>
          <w:lang w:val="cs-CZ"/>
        </w:rPr>
        <w:t xml:space="preserve"> </w:t>
      </w:r>
      <w:r w:rsidR="00044CB6" w:rsidRPr="0033600B">
        <w:rPr>
          <w:rFonts w:ascii="Arial" w:hAnsi="Arial" w:cs="Arial"/>
          <w:szCs w:val="18"/>
          <w:lang w:val="cs-CZ"/>
        </w:rPr>
        <w:t xml:space="preserve">ostatní Firmy EY, Osoby EY a Poskytovatele podpory, kteří </w:t>
      </w:r>
      <w:r w:rsidR="00057879" w:rsidRPr="0033600B">
        <w:rPr>
          <w:rFonts w:ascii="Arial" w:hAnsi="Arial" w:cs="Arial"/>
          <w:szCs w:val="18"/>
          <w:lang w:val="cs-CZ"/>
        </w:rPr>
        <w:t xml:space="preserve">tak </w:t>
      </w:r>
      <w:r w:rsidR="00044CB6" w:rsidRPr="0033600B">
        <w:rPr>
          <w:rFonts w:ascii="Arial" w:hAnsi="Arial" w:cs="Arial"/>
          <w:szCs w:val="18"/>
          <w:lang w:val="cs-CZ"/>
        </w:rPr>
        <w:t xml:space="preserve">mohou mít přístup ke Klientským informacím. Společnost EY </w:t>
      </w:r>
      <w:r w:rsidRPr="0033600B">
        <w:rPr>
          <w:rFonts w:ascii="Arial" w:hAnsi="Arial" w:cs="Arial"/>
          <w:szCs w:val="18"/>
          <w:lang w:val="cs-CZ"/>
        </w:rPr>
        <w:t xml:space="preserve">plně </w:t>
      </w:r>
      <w:r w:rsidR="00044CB6" w:rsidRPr="0033600B">
        <w:rPr>
          <w:rFonts w:ascii="Arial" w:hAnsi="Arial" w:cs="Arial"/>
          <w:szCs w:val="18"/>
          <w:lang w:val="cs-CZ"/>
        </w:rPr>
        <w:t>odpovídá za jakékoli použití nebo zpřístupnění Klientských informací ostatními Firmami EY, Osobami EY nebo Poskytovateli podpory.</w:t>
      </w:r>
    </w:p>
    <w:p w14:paraId="0CAE1CC8" w14:textId="6F22C527" w:rsidR="00044CB6" w:rsidRPr="0033600B" w:rsidRDefault="00AB0CB7" w:rsidP="00025814">
      <w:pPr>
        <w:pStyle w:val="Level1"/>
        <w:tabs>
          <w:tab w:val="clear" w:pos="403"/>
        </w:tabs>
        <w:spacing w:after="120"/>
        <w:jc w:val="both"/>
        <w:rPr>
          <w:rFonts w:ascii="Arial" w:hAnsi="Arial" w:cs="Arial"/>
          <w:szCs w:val="18"/>
          <w:lang w:val="cs-CZ"/>
        </w:rPr>
      </w:pPr>
      <w:bookmarkStart w:id="9" w:name="_Ref65159971"/>
      <w:r w:rsidRPr="0033600B">
        <w:rPr>
          <w:rFonts w:ascii="Arial" w:hAnsi="Arial" w:cs="Arial"/>
          <w:szCs w:val="18"/>
          <w:lang w:val="cs-CZ"/>
        </w:rPr>
        <w:t xml:space="preserve">Klient souhlasí s tím, že Klientské informace, včetně Osobních údajů, mohou být zpracovávány společností EY, ostatními Firmami EY, Osobami EY a jejich Poskytovateli podpory v různých jurisdikcích, v nichž působí (sídla poboček EY jsou uvedena na </w:t>
      </w:r>
      <w:hyperlink r:id="rId11" w:history="1">
        <w:r w:rsidRPr="0033600B">
          <w:rPr>
            <w:rFonts w:ascii="Arial" w:hAnsi="Arial" w:cs="Arial"/>
            <w:szCs w:val="18"/>
            <w:u w:val="single"/>
            <w:lang w:val="cs-CZ"/>
          </w:rPr>
          <w:t>www.ey.com</w:t>
        </w:r>
      </w:hyperlink>
      <w:r w:rsidRPr="0033600B">
        <w:rPr>
          <w:rFonts w:ascii="Arial" w:hAnsi="Arial" w:cs="Arial"/>
          <w:szCs w:val="18"/>
          <w:lang w:val="cs-CZ"/>
        </w:rPr>
        <w:t xml:space="preserve">). Klientské informace, včetně Osobních údajů, budou zpracovávány v souladu s platnými právními předpisy a budou zavedena odpovídající technická a organizační bezpečnostní opatření na jejich ochranu. Předávání Osobních údajů mezi členskými společnostmi sítě EY se řídí Závaznými podnikovými pravidly na ochranu osobních údajů EY (k dispozici na </w:t>
      </w:r>
      <w:hyperlink r:id="rId12" w:history="1">
        <w:r w:rsidRPr="0033600B">
          <w:rPr>
            <w:rFonts w:ascii="Arial" w:hAnsi="Arial" w:cs="Arial"/>
            <w:color w:val="0000FF"/>
            <w:szCs w:val="18"/>
            <w:u w:val="single"/>
            <w:lang w:val="cs-CZ"/>
          </w:rPr>
          <w:t>www.ey.com/bcr</w:t>
        </w:r>
      </w:hyperlink>
      <w:r w:rsidRPr="0033600B">
        <w:rPr>
          <w:rFonts w:ascii="Arial" w:hAnsi="Arial" w:cs="Arial"/>
          <w:szCs w:val="18"/>
          <w:lang w:val="cs-CZ"/>
        </w:rPr>
        <w:t xml:space="preserve">). Další informace o bezpečnostních opatřeních EY a zpracování Osobních údajů jsou k dispozici na </w:t>
      </w:r>
      <w:hyperlink r:id="rId13" w:history="1">
        <w:r w:rsidR="00246C5F" w:rsidRPr="0033600B">
          <w:rPr>
            <w:rStyle w:val="Hypertextovodkaz"/>
            <w:rFonts w:ascii="Arial" w:hAnsi="Arial" w:cs="Arial"/>
            <w:szCs w:val="18"/>
            <w:lang w:val="cs-CZ"/>
          </w:rPr>
          <w:t>www.ey.com/cs_cz/privacy-statement</w:t>
        </w:r>
      </w:hyperlink>
      <w:r w:rsidRPr="0033600B">
        <w:rPr>
          <w:rFonts w:ascii="Arial" w:hAnsi="Arial" w:cs="Arial"/>
          <w:szCs w:val="18"/>
          <w:lang w:val="cs-CZ"/>
        </w:rPr>
        <w:t>.</w:t>
      </w:r>
      <w:bookmarkEnd w:id="9"/>
    </w:p>
    <w:p w14:paraId="0E8806DC" w14:textId="34803BA6" w:rsidR="00CC2FFC" w:rsidRPr="0033600B" w:rsidRDefault="00491C92" w:rsidP="00025814">
      <w:pPr>
        <w:pStyle w:val="Level1"/>
        <w:tabs>
          <w:tab w:val="clear" w:pos="403"/>
        </w:tabs>
        <w:spacing w:after="120"/>
        <w:jc w:val="both"/>
        <w:rPr>
          <w:rFonts w:ascii="Arial" w:hAnsi="Arial" w:cs="Arial"/>
          <w:szCs w:val="18"/>
          <w:lang w:val="cs-CZ"/>
        </w:rPr>
      </w:pPr>
      <w:r w:rsidRPr="0033600B">
        <w:rPr>
          <w:rFonts w:ascii="Arial" w:hAnsi="Arial" w:cs="Arial"/>
          <w:szCs w:val="18"/>
          <w:lang w:val="cs-CZ"/>
        </w:rPr>
        <w:t>EY jako</w:t>
      </w:r>
      <w:r w:rsidR="00EF16CE" w:rsidRPr="0033600B">
        <w:rPr>
          <w:rFonts w:ascii="Arial" w:hAnsi="Arial" w:cs="Arial"/>
          <w:szCs w:val="18"/>
          <w:lang w:val="cs-CZ"/>
        </w:rPr>
        <w:t>žto</w:t>
      </w:r>
      <w:r w:rsidRPr="0033600B">
        <w:rPr>
          <w:rFonts w:ascii="Arial" w:hAnsi="Arial" w:cs="Arial"/>
          <w:szCs w:val="18"/>
          <w:lang w:val="cs-CZ"/>
        </w:rPr>
        <w:t xml:space="preserve"> poradenská společnost</w:t>
      </w:r>
      <w:r w:rsidR="00A6430F" w:rsidRPr="0033600B">
        <w:rPr>
          <w:rFonts w:ascii="Arial" w:hAnsi="Arial" w:cs="Arial"/>
          <w:szCs w:val="18"/>
          <w:lang w:val="cs-CZ"/>
        </w:rPr>
        <w:t xml:space="preserve"> v rámci poskytování </w:t>
      </w:r>
      <w:r w:rsidR="00EF16CE" w:rsidRPr="0033600B">
        <w:rPr>
          <w:rFonts w:ascii="Arial" w:hAnsi="Arial" w:cs="Arial"/>
          <w:szCs w:val="18"/>
          <w:lang w:val="cs-CZ"/>
        </w:rPr>
        <w:t>S</w:t>
      </w:r>
      <w:r w:rsidR="00A6430F" w:rsidRPr="0033600B">
        <w:rPr>
          <w:rFonts w:ascii="Arial" w:hAnsi="Arial" w:cs="Arial"/>
          <w:szCs w:val="18"/>
          <w:lang w:val="cs-CZ"/>
        </w:rPr>
        <w:t xml:space="preserve">lužeb </w:t>
      </w:r>
      <w:r w:rsidR="00EF16CE" w:rsidRPr="0033600B">
        <w:rPr>
          <w:rFonts w:ascii="Arial" w:hAnsi="Arial" w:cs="Arial"/>
          <w:szCs w:val="18"/>
          <w:lang w:val="cs-CZ"/>
        </w:rPr>
        <w:t xml:space="preserve">uplatňuje </w:t>
      </w:r>
      <w:r w:rsidR="00A6430F" w:rsidRPr="0033600B">
        <w:rPr>
          <w:rFonts w:ascii="Arial" w:hAnsi="Arial" w:cs="Arial"/>
          <w:szCs w:val="18"/>
          <w:lang w:val="cs-CZ"/>
        </w:rPr>
        <w:t>vlastní úsudek pro určení účelu a prostředků zpracování Osobních údajů</w:t>
      </w:r>
      <w:r w:rsidR="00397601" w:rsidRPr="0033600B">
        <w:rPr>
          <w:rFonts w:ascii="Arial" w:hAnsi="Arial" w:cs="Arial"/>
          <w:szCs w:val="18"/>
          <w:lang w:val="cs-CZ"/>
        </w:rPr>
        <w:t xml:space="preserve">. Není-li tedy stanoveno jinak, při zpracování Osobních údajů, na které se vztahuje obecné nařízení o ochraně osobních údajů (GDPR) nebo jiné platné právní předpisy o ochraně osobních údajů, jedná EY jako nezávislý správce, nikoli jako zpracovatel </w:t>
      </w:r>
      <w:r w:rsidR="00DA0CE8" w:rsidRPr="0033600B">
        <w:rPr>
          <w:rFonts w:ascii="Arial" w:hAnsi="Arial" w:cs="Arial"/>
          <w:szCs w:val="18"/>
          <w:lang w:val="cs-CZ"/>
        </w:rPr>
        <w:t xml:space="preserve">dle </w:t>
      </w:r>
      <w:r w:rsidR="00D8290C" w:rsidRPr="0033600B">
        <w:rPr>
          <w:rFonts w:ascii="Arial" w:hAnsi="Arial" w:cs="Arial"/>
          <w:szCs w:val="18"/>
          <w:lang w:val="cs-CZ"/>
        </w:rPr>
        <w:t>pokynů</w:t>
      </w:r>
      <w:r w:rsidR="00397601" w:rsidRPr="0033600B">
        <w:rPr>
          <w:rFonts w:ascii="Arial" w:hAnsi="Arial" w:cs="Arial"/>
          <w:szCs w:val="18"/>
          <w:lang w:val="cs-CZ"/>
        </w:rPr>
        <w:t xml:space="preserve"> Klienta či jako společný </w:t>
      </w:r>
      <w:r w:rsidR="00397601" w:rsidRPr="0033600B">
        <w:rPr>
          <w:rFonts w:ascii="Arial" w:hAnsi="Arial" w:cs="Arial"/>
          <w:szCs w:val="18"/>
          <w:lang w:val="cs-CZ"/>
        </w:rPr>
        <w:t xml:space="preserve">správce s Klientem. V případě Služeb, kde EY jedná jako zpracovatel zpracovávající Osobní údaje jménem Klienta, se strany dohodnou na odpovídajících podmínkách zpracování </w:t>
      </w:r>
      <w:r w:rsidR="00D8290C" w:rsidRPr="0033600B">
        <w:rPr>
          <w:rFonts w:ascii="Arial" w:hAnsi="Arial" w:cs="Arial"/>
          <w:szCs w:val="18"/>
          <w:lang w:val="cs-CZ"/>
        </w:rPr>
        <w:t xml:space="preserve">osobních </w:t>
      </w:r>
      <w:r w:rsidR="00397601" w:rsidRPr="0033600B">
        <w:rPr>
          <w:rFonts w:ascii="Arial" w:hAnsi="Arial" w:cs="Arial"/>
          <w:szCs w:val="18"/>
          <w:lang w:val="cs-CZ"/>
        </w:rPr>
        <w:t xml:space="preserve">údajů </w:t>
      </w:r>
      <w:r w:rsidR="002F423E" w:rsidRPr="0033600B">
        <w:rPr>
          <w:rFonts w:ascii="Arial" w:hAnsi="Arial" w:cs="Arial"/>
          <w:szCs w:val="18"/>
          <w:lang w:val="cs-CZ"/>
        </w:rPr>
        <w:t xml:space="preserve">v </w:t>
      </w:r>
      <w:r w:rsidR="00397601" w:rsidRPr="0033600B">
        <w:rPr>
          <w:rFonts w:ascii="Arial" w:hAnsi="Arial" w:cs="Arial"/>
          <w:szCs w:val="18"/>
          <w:lang w:val="cs-CZ"/>
        </w:rPr>
        <w:t>příslušné</w:t>
      </w:r>
      <w:r w:rsidR="002F423E" w:rsidRPr="0033600B">
        <w:rPr>
          <w:rFonts w:ascii="Arial" w:hAnsi="Arial" w:cs="Arial"/>
          <w:szCs w:val="18"/>
          <w:lang w:val="cs-CZ"/>
        </w:rPr>
        <w:t>m</w:t>
      </w:r>
      <w:r w:rsidR="00397601" w:rsidRPr="0033600B">
        <w:rPr>
          <w:rFonts w:ascii="Arial" w:hAnsi="Arial" w:cs="Arial"/>
          <w:szCs w:val="18"/>
          <w:lang w:val="cs-CZ"/>
        </w:rPr>
        <w:t xml:space="preserve"> Zadávací</w:t>
      </w:r>
      <w:r w:rsidR="002F423E" w:rsidRPr="0033600B">
        <w:rPr>
          <w:rFonts w:ascii="Arial" w:hAnsi="Arial" w:cs="Arial"/>
          <w:szCs w:val="18"/>
          <w:lang w:val="cs-CZ"/>
        </w:rPr>
        <w:t>m</w:t>
      </w:r>
      <w:r w:rsidR="00397601" w:rsidRPr="0033600B">
        <w:rPr>
          <w:rFonts w:ascii="Arial" w:hAnsi="Arial" w:cs="Arial"/>
          <w:szCs w:val="18"/>
          <w:lang w:val="cs-CZ"/>
        </w:rPr>
        <w:t xml:space="preserve"> dopisu.</w:t>
      </w:r>
    </w:p>
    <w:p w14:paraId="1685C27B" w14:textId="4E614BED" w:rsidR="00CC2FFC" w:rsidRPr="0033600B" w:rsidRDefault="00CC2FFC" w:rsidP="00CC2FFC">
      <w:pPr>
        <w:pStyle w:val="Level1"/>
        <w:tabs>
          <w:tab w:val="clear" w:pos="403"/>
        </w:tabs>
        <w:spacing w:after="120"/>
        <w:jc w:val="both"/>
        <w:rPr>
          <w:rFonts w:ascii="Arial" w:hAnsi="Arial" w:cs="Arial"/>
          <w:szCs w:val="18"/>
          <w:lang w:val="cs-CZ"/>
        </w:rPr>
      </w:pPr>
      <w:bookmarkStart w:id="10" w:name="_Ref65159982"/>
      <w:r w:rsidRPr="0033600B">
        <w:rPr>
          <w:rFonts w:ascii="Arial" w:hAnsi="Arial" w:cs="Arial"/>
          <w:szCs w:val="18"/>
          <w:lang w:val="cs-CZ"/>
        </w:rPr>
        <w:t xml:space="preserve">EY a ostatní Firmy EY mohou uchovávat a využívat Klientské informace pro potřeby srovnávání, analýz, výzkumu a vývoje, odborných publikací a související účely a ke zlepšování svých služeb za předpokladu, že </w:t>
      </w:r>
      <w:r w:rsidR="00403773" w:rsidRPr="0033600B">
        <w:rPr>
          <w:rFonts w:ascii="Arial" w:hAnsi="Arial" w:cs="Arial"/>
          <w:szCs w:val="18"/>
          <w:lang w:val="cs-CZ"/>
        </w:rPr>
        <w:t xml:space="preserve">takové </w:t>
      </w:r>
      <w:r w:rsidRPr="0033600B">
        <w:rPr>
          <w:rFonts w:ascii="Arial" w:hAnsi="Arial" w:cs="Arial"/>
          <w:szCs w:val="18"/>
          <w:lang w:val="cs-CZ"/>
        </w:rPr>
        <w:t>použití neumož</w:t>
      </w:r>
      <w:r w:rsidR="00D8290C" w:rsidRPr="0033600B">
        <w:rPr>
          <w:rFonts w:ascii="Arial" w:hAnsi="Arial" w:cs="Arial"/>
          <w:szCs w:val="18"/>
          <w:lang w:val="cs-CZ"/>
        </w:rPr>
        <w:t>ní</w:t>
      </w:r>
      <w:r w:rsidRPr="0033600B">
        <w:rPr>
          <w:rFonts w:ascii="Arial" w:hAnsi="Arial" w:cs="Arial"/>
          <w:szCs w:val="18"/>
          <w:lang w:val="cs-CZ"/>
        </w:rPr>
        <w:t xml:space="preserve"> identifikaci Klienta</w:t>
      </w:r>
      <w:r w:rsidR="00A6430F" w:rsidRPr="0033600B">
        <w:rPr>
          <w:rFonts w:ascii="Arial" w:hAnsi="Arial" w:cs="Arial"/>
          <w:szCs w:val="18"/>
          <w:lang w:val="cs-CZ"/>
        </w:rPr>
        <w:t xml:space="preserve"> třetí stranou</w:t>
      </w:r>
      <w:r w:rsidRPr="0033600B">
        <w:rPr>
          <w:rFonts w:ascii="Arial" w:hAnsi="Arial" w:cs="Arial"/>
          <w:szCs w:val="18"/>
          <w:lang w:val="cs-CZ"/>
        </w:rPr>
        <w:t xml:space="preserve"> ani na </w:t>
      </w:r>
      <w:r w:rsidR="00D8290C" w:rsidRPr="0033600B">
        <w:rPr>
          <w:rFonts w:ascii="Arial" w:hAnsi="Arial" w:cs="Arial"/>
          <w:szCs w:val="18"/>
          <w:lang w:val="cs-CZ"/>
        </w:rPr>
        <w:t>Klienta</w:t>
      </w:r>
      <w:r w:rsidRPr="0033600B">
        <w:rPr>
          <w:rFonts w:ascii="Arial" w:hAnsi="Arial" w:cs="Arial"/>
          <w:szCs w:val="18"/>
          <w:lang w:val="cs-CZ"/>
        </w:rPr>
        <w:t xml:space="preserve"> neodkazuje. Ve všech těchto záležitostech budou EY a ostatní Firmy EY dodržovat platné právní předpisy a profesní závazky.</w:t>
      </w:r>
      <w:bookmarkEnd w:id="10"/>
    </w:p>
    <w:p w14:paraId="2443E979" w14:textId="367D185C" w:rsidR="00BE327C" w:rsidRPr="0033600B" w:rsidRDefault="00CF6BC2" w:rsidP="009E385E">
      <w:pPr>
        <w:pStyle w:val="Level1"/>
        <w:tabs>
          <w:tab w:val="clear" w:pos="403"/>
        </w:tabs>
        <w:spacing w:after="120"/>
        <w:jc w:val="both"/>
        <w:rPr>
          <w:rFonts w:ascii="Arial" w:hAnsi="Arial" w:cs="Arial"/>
          <w:szCs w:val="18"/>
          <w:lang w:val="cs-CZ"/>
        </w:rPr>
      </w:pPr>
      <w:r w:rsidRPr="0033600B">
        <w:rPr>
          <w:rFonts w:ascii="Arial" w:hAnsi="Arial" w:cs="Arial"/>
          <w:szCs w:val="18"/>
          <w:lang w:val="cs-CZ"/>
        </w:rPr>
        <w:t>Pokud Klient požaduje, aby EY přistupovala k systémům nebo zařízením Klienta či třetích osob nebo je používala, nenese EY žádnou odpovědnost za</w:t>
      </w:r>
      <w:r w:rsidR="0059499B" w:rsidRPr="0033600B">
        <w:rPr>
          <w:rFonts w:ascii="Arial" w:hAnsi="Arial" w:cs="Arial"/>
          <w:szCs w:val="18"/>
          <w:lang w:val="cs-CZ"/>
        </w:rPr>
        <w:t xml:space="preserve"> důvěryhodnost, bezpečnost nebo zajištění kontroly ochrany údajů a dat v</w:t>
      </w:r>
      <w:r w:rsidR="00637E34" w:rsidRPr="0033600B">
        <w:rPr>
          <w:rFonts w:ascii="Arial" w:hAnsi="Arial" w:cs="Arial"/>
          <w:szCs w:val="18"/>
          <w:lang w:val="cs-CZ"/>
        </w:rPr>
        <w:t> </w:t>
      </w:r>
      <w:r w:rsidR="0059499B" w:rsidRPr="0033600B">
        <w:rPr>
          <w:rFonts w:ascii="Arial" w:hAnsi="Arial" w:cs="Arial"/>
          <w:szCs w:val="18"/>
          <w:lang w:val="cs-CZ"/>
        </w:rPr>
        <w:t xml:space="preserve">takových systémech a zařízeních ani </w:t>
      </w:r>
      <w:r w:rsidRPr="0033600B">
        <w:rPr>
          <w:rFonts w:ascii="Arial" w:hAnsi="Arial" w:cs="Arial"/>
          <w:szCs w:val="18"/>
          <w:lang w:val="cs-CZ"/>
        </w:rPr>
        <w:t xml:space="preserve">za jejich výkon </w:t>
      </w:r>
      <w:r w:rsidR="00061730" w:rsidRPr="0033600B">
        <w:rPr>
          <w:rFonts w:ascii="Arial" w:hAnsi="Arial" w:cs="Arial"/>
          <w:szCs w:val="18"/>
          <w:lang w:val="cs-CZ"/>
        </w:rPr>
        <w:t xml:space="preserve">nebo </w:t>
      </w:r>
      <w:r w:rsidRPr="0033600B">
        <w:rPr>
          <w:rFonts w:ascii="Arial" w:hAnsi="Arial" w:cs="Arial"/>
          <w:szCs w:val="18"/>
          <w:lang w:val="cs-CZ"/>
        </w:rPr>
        <w:t>soulad s</w:t>
      </w:r>
      <w:r w:rsidR="00637E34" w:rsidRPr="0033600B">
        <w:rPr>
          <w:rFonts w:ascii="Arial" w:hAnsi="Arial" w:cs="Arial"/>
          <w:szCs w:val="18"/>
          <w:lang w:val="cs-CZ"/>
        </w:rPr>
        <w:t> </w:t>
      </w:r>
      <w:r w:rsidRPr="0033600B">
        <w:rPr>
          <w:rFonts w:ascii="Arial" w:hAnsi="Arial" w:cs="Arial"/>
          <w:szCs w:val="18"/>
          <w:lang w:val="cs-CZ"/>
        </w:rPr>
        <w:t>požadavky Klienta nebo platnými právními předpisy.</w:t>
      </w:r>
    </w:p>
    <w:p w14:paraId="0678258B" w14:textId="4A9A75F2" w:rsidR="00DC713E" w:rsidRPr="0033600B" w:rsidRDefault="00DC713E" w:rsidP="00DC713E">
      <w:pPr>
        <w:pStyle w:val="Level1"/>
        <w:tabs>
          <w:tab w:val="clear" w:pos="403"/>
        </w:tabs>
        <w:spacing w:after="120"/>
        <w:jc w:val="both"/>
        <w:rPr>
          <w:rFonts w:ascii="Arial" w:hAnsi="Arial" w:cs="Arial"/>
          <w:szCs w:val="18"/>
          <w:lang w:val="cs-CZ"/>
        </w:rPr>
      </w:pPr>
      <w:r w:rsidRPr="0033600B">
        <w:rPr>
          <w:rFonts w:ascii="Arial" w:hAnsi="Arial" w:cs="Arial"/>
          <w:szCs w:val="18"/>
          <w:lang w:val="cs-CZ"/>
        </w:rPr>
        <w:t>Aby usnadnila poskytování Služeb, může EY poskytnout přístup k</w:t>
      </w:r>
      <w:r w:rsidR="00637E34" w:rsidRPr="0033600B">
        <w:rPr>
          <w:rFonts w:ascii="Arial" w:hAnsi="Arial" w:cs="Arial"/>
          <w:szCs w:val="18"/>
          <w:lang w:val="cs-CZ"/>
        </w:rPr>
        <w:t> </w:t>
      </w:r>
      <w:r w:rsidRPr="0033600B">
        <w:rPr>
          <w:rFonts w:ascii="Arial" w:hAnsi="Arial" w:cs="Arial"/>
          <w:szCs w:val="18"/>
          <w:lang w:val="cs-CZ"/>
        </w:rPr>
        <w:t xml:space="preserve">technologickým nástrojům a platformám pro spolupráci nebo tyto jinak zpřístupnit zaměstnancům Klienta či třetím osobám jednajícím jménem Klienta nebo na jeho žádost. Klient odpovídá za to, že </w:t>
      </w:r>
      <w:r w:rsidR="00B1182D" w:rsidRPr="0033600B">
        <w:rPr>
          <w:rFonts w:ascii="Arial" w:hAnsi="Arial" w:cs="Arial"/>
          <w:szCs w:val="18"/>
          <w:lang w:val="cs-CZ"/>
        </w:rPr>
        <w:t xml:space="preserve">všechny </w:t>
      </w:r>
      <w:r w:rsidRPr="0033600B">
        <w:rPr>
          <w:rFonts w:ascii="Arial" w:hAnsi="Arial" w:cs="Arial"/>
          <w:szCs w:val="18"/>
          <w:lang w:val="cs-CZ"/>
        </w:rPr>
        <w:t>tyto osoby dodržují podmínky platné pro používání uvedených nástrojů a platforem.</w:t>
      </w:r>
    </w:p>
    <w:p w14:paraId="37EE69A2" w14:textId="41C6D526" w:rsidR="00F47868" w:rsidRPr="0033600B" w:rsidRDefault="0087698D" w:rsidP="006B29AA">
      <w:pPr>
        <w:pStyle w:val="Nadpis1"/>
        <w:rPr>
          <w:rFonts w:ascii="Arial" w:hAnsi="Arial" w:cs="Arial"/>
          <w:b/>
          <w:szCs w:val="18"/>
          <w:lang w:val="cs-CZ"/>
        </w:rPr>
      </w:pPr>
      <w:r w:rsidRPr="0033600B">
        <w:rPr>
          <w:rFonts w:ascii="Arial" w:hAnsi="Arial" w:cs="Arial"/>
          <w:b/>
          <w:bCs/>
          <w:szCs w:val="18"/>
          <w:lang w:val="cs-CZ"/>
        </w:rPr>
        <w:t>Plnění povinností</w:t>
      </w:r>
    </w:p>
    <w:p w14:paraId="4371ECAD" w14:textId="1FCA40BD" w:rsidR="008B4CB8" w:rsidRPr="0033600B" w:rsidRDefault="003D12BA"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V</w:t>
      </w:r>
      <w:r w:rsidR="00637E34" w:rsidRPr="0033600B">
        <w:rPr>
          <w:rFonts w:ascii="Arial" w:hAnsi="Arial" w:cs="Arial"/>
          <w:szCs w:val="18"/>
          <w:lang w:val="cs-CZ"/>
        </w:rPr>
        <w:t> </w:t>
      </w:r>
      <w:r w:rsidRPr="0033600B">
        <w:rPr>
          <w:rFonts w:ascii="Arial" w:hAnsi="Arial" w:cs="Arial"/>
          <w:szCs w:val="18"/>
          <w:lang w:val="cs-CZ"/>
        </w:rPr>
        <w:t>souvislosti s</w:t>
      </w:r>
      <w:r w:rsidR="00637E34" w:rsidRPr="0033600B">
        <w:rPr>
          <w:rFonts w:ascii="Arial" w:hAnsi="Arial" w:cs="Arial"/>
          <w:szCs w:val="18"/>
          <w:lang w:val="cs-CZ"/>
        </w:rPr>
        <w:t> </w:t>
      </w:r>
      <w:r w:rsidRPr="0033600B">
        <w:rPr>
          <w:rFonts w:ascii="Arial" w:hAnsi="Arial" w:cs="Arial"/>
          <w:szCs w:val="18"/>
          <w:lang w:val="cs-CZ"/>
        </w:rPr>
        <w:t>plněním svých práv a povinností podle této Smlouvy budou EY i Klient dodržovat veškeré zákony a předpisy všech jurisdikcí, jež se na ně v</w:t>
      </w:r>
      <w:r w:rsidR="00637E34" w:rsidRPr="0033600B">
        <w:rPr>
          <w:rFonts w:ascii="Arial" w:hAnsi="Arial" w:cs="Arial"/>
          <w:szCs w:val="18"/>
          <w:lang w:val="cs-CZ"/>
        </w:rPr>
        <w:t> </w:t>
      </w:r>
      <w:r w:rsidRPr="0033600B">
        <w:rPr>
          <w:rFonts w:ascii="Arial" w:hAnsi="Arial" w:cs="Arial"/>
          <w:szCs w:val="18"/>
          <w:lang w:val="cs-CZ"/>
        </w:rPr>
        <w:t xml:space="preserve">daném okamžiku vztahují a které se týkají úplatkářství </w:t>
      </w:r>
      <w:r w:rsidR="001A72DA" w:rsidRPr="0033600B">
        <w:rPr>
          <w:rFonts w:ascii="Arial" w:hAnsi="Arial" w:cs="Arial"/>
          <w:szCs w:val="18"/>
          <w:lang w:val="cs-CZ"/>
        </w:rPr>
        <w:t>či</w:t>
      </w:r>
      <w:r w:rsidRPr="0033600B">
        <w:rPr>
          <w:rFonts w:ascii="Arial" w:hAnsi="Arial" w:cs="Arial"/>
          <w:szCs w:val="18"/>
          <w:lang w:val="cs-CZ"/>
        </w:rPr>
        <w:t xml:space="preserve"> korupce.</w:t>
      </w:r>
    </w:p>
    <w:p w14:paraId="7F92A55E" w14:textId="698C00BD" w:rsidR="0087698D" w:rsidRPr="0033600B" w:rsidRDefault="0087698D" w:rsidP="006118DD">
      <w:pPr>
        <w:pStyle w:val="Level1"/>
        <w:numPr>
          <w:ilvl w:val="0"/>
          <w:numId w:val="0"/>
        </w:numPr>
        <w:tabs>
          <w:tab w:val="left" w:pos="480"/>
        </w:tabs>
        <w:spacing w:after="120"/>
        <w:ind w:left="403"/>
        <w:jc w:val="both"/>
        <w:rPr>
          <w:rFonts w:ascii="Arial" w:hAnsi="Arial" w:cs="Arial"/>
          <w:b/>
          <w:szCs w:val="18"/>
          <w:lang w:val="cs-CZ"/>
        </w:rPr>
      </w:pPr>
      <w:bookmarkStart w:id="11" w:name="_Hlk77159075"/>
      <w:r w:rsidRPr="0033600B">
        <w:rPr>
          <w:rFonts w:ascii="Arial" w:hAnsi="Arial" w:cs="Arial"/>
          <w:szCs w:val="18"/>
          <w:lang w:val="cs-CZ"/>
        </w:rPr>
        <w:t>V</w:t>
      </w:r>
      <w:r w:rsidR="00637E34" w:rsidRPr="0033600B">
        <w:rPr>
          <w:rFonts w:ascii="Arial" w:hAnsi="Arial" w:cs="Arial"/>
          <w:szCs w:val="18"/>
          <w:lang w:val="cs-CZ"/>
        </w:rPr>
        <w:t> </w:t>
      </w:r>
      <w:r w:rsidRPr="0033600B">
        <w:rPr>
          <w:rFonts w:ascii="Arial" w:hAnsi="Arial" w:cs="Arial"/>
          <w:szCs w:val="18"/>
          <w:lang w:val="cs-CZ"/>
        </w:rPr>
        <w:t>souladu s</w:t>
      </w:r>
      <w:r w:rsidR="00637E34" w:rsidRPr="0033600B">
        <w:rPr>
          <w:rFonts w:ascii="Arial" w:hAnsi="Arial" w:cs="Arial"/>
          <w:szCs w:val="18"/>
          <w:lang w:val="cs-CZ"/>
        </w:rPr>
        <w:t> </w:t>
      </w:r>
      <w:r w:rsidRPr="0033600B">
        <w:rPr>
          <w:rFonts w:ascii="Arial" w:hAnsi="Arial" w:cs="Arial"/>
          <w:szCs w:val="18"/>
          <w:lang w:val="cs-CZ"/>
        </w:rPr>
        <w:t>platnými předpisy proti praní špinavých peněz se Klient zavazuje neprodleně informovat EY o jakýchkoli změnách údajů uvedených Klientem v</w:t>
      </w:r>
      <w:r w:rsidR="00637E34" w:rsidRPr="0033600B">
        <w:rPr>
          <w:rFonts w:ascii="Arial" w:hAnsi="Arial" w:cs="Arial"/>
          <w:szCs w:val="18"/>
          <w:lang w:val="cs-CZ"/>
        </w:rPr>
        <w:t> </w:t>
      </w:r>
      <w:r w:rsidRPr="0033600B">
        <w:rPr>
          <w:rFonts w:ascii="Arial" w:hAnsi="Arial" w:cs="Arial"/>
          <w:szCs w:val="18"/>
          <w:lang w:val="cs-CZ"/>
        </w:rPr>
        <w:t xml:space="preserve">Klientském dotazníku, </w:t>
      </w:r>
      <w:r w:rsidR="001A72DA" w:rsidRPr="0033600B">
        <w:rPr>
          <w:rFonts w:ascii="Arial" w:hAnsi="Arial" w:cs="Arial"/>
          <w:szCs w:val="18"/>
          <w:lang w:val="cs-CZ"/>
        </w:rPr>
        <w:t xml:space="preserve">jež </w:t>
      </w:r>
      <w:r w:rsidRPr="0033600B">
        <w:rPr>
          <w:rFonts w:ascii="Arial" w:hAnsi="Arial" w:cs="Arial"/>
          <w:szCs w:val="18"/>
          <w:lang w:val="cs-CZ"/>
        </w:rPr>
        <w:t>nastanou v</w:t>
      </w:r>
      <w:r w:rsidR="00637E34" w:rsidRPr="0033600B">
        <w:rPr>
          <w:rFonts w:ascii="Arial" w:hAnsi="Arial" w:cs="Arial"/>
          <w:szCs w:val="18"/>
          <w:lang w:val="cs-CZ"/>
        </w:rPr>
        <w:t> </w:t>
      </w:r>
      <w:r w:rsidRPr="0033600B">
        <w:rPr>
          <w:rFonts w:ascii="Arial" w:hAnsi="Arial" w:cs="Arial"/>
          <w:szCs w:val="18"/>
          <w:lang w:val="cs-CZ"/>
        </w:rPr>
        <w:t>průběhu poskytování Služeb.</w:t>
      </w:r>
      <w:bookmarkEnd w:id="11"/>
    </w:p>
    <w:p w14:paraId="04919220" w14:textId="18B52758" w:rsidR="00FC523D" w:rsidRPr="0033600B" w:rsidRDefault="00FC523D" w:rsidP="006B29AA">
      <w:pPr>
        <w:pStyle w:val="Nadpis1"/>
        <w:rPr>
          <w:rFonts w:ascii="Arial" w:hAnsi="Arial" w:cs="Arial"/>
          <w:b/>
          <w:szCs w:val="18"/>
          <w:lang w:val="cs-CZ"/>
        </w:rPr>
      </w:pPr>
      <w:r w:rsidRPr="0033600B">
        <w:rPr>
          <w:rFonts w:ascii="Arial" w:hAnsi="Arial" w:cs="Arial"/>
          <w:b/>
          <w:bCs/>
          <w:szCs w:val="18"/>
          <w:lang w:val="cs-CZ"/>
        </w:rPr>
        <w:t>Odměna a náklady obecně</w:t>
      </w:r>
    </w:p>
    <w:p w14:paraId="07894E8B" w14:textId="14F7DD81" w:rsidR="0004370A" w:rsidRPr="0033600B" w:rsidRDefault="0087698D"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Klient se zavazuje uhradit EY odměnu za odborné Služby a zvláštní náklady vzniklé v</w:t>
      </w:r>
      <w:r w:rsidR="00637E34" w:rsidRPr="0033600B">
        <w:rPr>
          <w:rFonts w:ascii="Arial" w:hAnsi="Arial" w:cs="Arial"/>
          <w:szCs w:val="18"/>
          <w:lang w:val="cs-CZ"/>
        </w:rPr>
        <w:t> </w:t>
      </w:r>
      <w:r w:rsidRPr="0033600B">
        <w:rPr>
          <w:rFonts w:ascii="Arial" w:hAnsi="Arial" w:cs="Arial"/>
          <w:szCs w:val="18"/>
          <w:lang w:val="cs-CZ"/>
        </w:rPr>
        <w:t>souvislosti se Službami tak, jak je uvedeno v</w:t>
      </w:r>
      <w:r w:rsidR="00637E34" w:rsidRPr="0033600B">
        <w:rPr>
          <w:rFonts w:ascii="Arial" w:hAnsi="Arial" w:cs="Arial"/>
          <w:szCs w:val="18"/>
          <w:lang w:val="cs-CZ"/>
        </w:rPr>
        <w:t> </w:t>
      </w:r>
      <w:r w:rsidRPr="0033600B">
        <w:rPr>
          <w:rFonts w:ascii="Arial" w:hAnsi="Arial" w:cs="Arial"/>
          <w:szCs w:val="18"/>
          <w:lang w:val="cs-CZ"/>
        </w:rPr>
        <w:t>příslušném Zadávacím dopis</w:t>
      </w:r>
      <w:r w:rsidR="006C1564" w:rsidRPr="0033600B">
        <w:rPr>
          <w:rFonts w:ascii="Arial" w:hAnsi="Arial" w:cs="Arial"/>
          <w:szCs w:val="18"/>
          <w:lang w:val="cs-CZ"/>
        </w:rPr>
        <w:t>e</w:t>
      </w:r>
      <w:r w:rsidRPr="0033600B">
        <w:rPr>
          <w:rFonts w:ascii="Arial" w:hAnsi="Arial" w:cs="Arial"/>
          <w:szCs w:val="18"/>
          <w:lang w:val="cs-CZ"/>
        </w:rPr>
        <w:t>. Dále se zavazuje</w:t>
      </w:r>
      <w:r w:rsidR="006C1564" w:rsidRPr="0033600B">
        <w:rPr>
          <w:rFonts w:ascii="Arial" w:hAnsi="Arial" w:cs="Arial"/>
          <w:szCs w:val="18"/>
          <w:lang w:val="cs-CZ"/>
        </w:rPr>
        <w:t xml:space="preserve"> </w:t>
      </w:r>
      <w:r w:rsidRPr="0033600B">
        <w:rPr>
          <w:rFonts w:ascii="Arial" w:hAnsi="Arial" w:cs="Arial"/>
          <w:szCs w:val="18"/>
          <w:lang w:val="cs-CZ"/>
        </w:rPr>
        <w:t>uhradit EY ostatní výdaje rozumně vynaložené při poskytování Služeb. Odměna EY nezahrnuje daně a podobné poplatky, jakož i clo, dávky a tarify uložené v</w:t>
      </w:r>
      <w:r w:rsidR="00637E34" w:rsidRPr="0033600B">
        <w:rPr>
          <w:rFonts w:ascii="Arial" w:hAnsi="Arial" w:cs="Arial"/>
          <w:szCs w:val="18"/>
          <w:lang w:val="cs-CZ"/>
        </w:rPr>
        <w:t> </w:t>
      </w:r>
      <w:r w:rsidRPr="0033600B">
        <w:rPr>
          <w:rFonts w:ascii="Arial" w:hAnsi="Arial" w:cs="Arial"/>
          <w:szCs w:val="18"/>
          <w:lang w:val="cs-CZ"/>
        </w:rPr>
        <w:t>souvislosti se Službami, jež je Klient povinen uhradit (vyjma daně z</w:t>
      </w:r>
      <w:r w:rsidR="00637E34" w:rsidRPr="0033600B">
        <w:rPr>
          <w:rFonts w:ascii="Arial" w:hAnsi="Arial" w:cs="Arial"/>
          <w:szCs w:val="18"/>
          <w:lang w:val="cs-CZ"/>
        </w:rPr>
        <w:t> </w:t>
      </w:r>
      <w:r w:rsidRPr="0033600B">
        <w:rPr>
          <w:rFonts w:ascii="Arial" w:hAnsi="Arial" w:cs="Arial"/>
          <w:szCs w:val="18"/>
          <w:lang w:val="cs-CZ"/>
        </w:rPr>
        <w:t>příjmu EY). Není-li stanoveno jinak v</w:t>
      </w:r>
      <w:r w:rsidR="00637E34" w:rsidRPr="0033600B">
        <w:rPr>
          <w:rFonts w:ascii="Arial" w:hAnsi="Arial" w:cs="Arial"/>
          <w:szCs w:val="18"/>
          <w:lang w:val="cs-CZ"/>
        </w:rPr>
        <w:t> </w:t>
      </w:r>
      <w:r w:rsidRPr="0033600B">
        <w:rPr>
          <w:rFonts w:ascii="Arial" w:hAnsi="Arial" w:cs="Arial"/>
          <w:szCs w:val="18"/>
          <w:lang w:val="cs-CZ"/>
        </w:rPr>
        <w:t>příslušném Zadávacím dopis</w:t>
      </w:r>
      <w:r w:rsidR="006C1564" w:rsidRPr="0033600B">
        <w:rPr>
          <w:rFonts w:ascii="Arial" w:hAnsi="Arial" w:cs="Arial"/>
          <w:szCs w:val="18"/>
          <w:lang w:val="cs-CZ"/>
        </w:rPr>
        <w:t>e</w:t>
      </w:r>
      <w:r w:rsidRPr="0033600B">
        <w:rPr>
          <w:rFonts w:ascii="Arial" w:hAnsi="Arial" w:cs="Arial"/>
          <w:szCs w:val="18"/>
          <w:lang w:val="cs-CZ"/>
        </w:rPr>
        <w:t xml:space="preserve">, </w:t>
      </w:r>
      <w:r w:rsidR="00637E34" w:rsidRPr="0033600B">
        <w:rPr>
          <w:rFonts w:ascii="Arial" w:hAnsi="Arial" w:cs="Arial"/>
          <w:szCs w:val="18"/>
          <w:lang w:val="cs-CZ"/>
        </w:rPr>
        <w:t>odměna</w:t>
      </w:r>
      <w:r w:rsidRPr="0033600B">
        <w:rPr>
          <w:rFonts w:ascii="Arial" w:hAnsi="Arial" w:cs="Arial"/>
          <w:szCs w:val="18"/>
          <w:lang w:val="cs-CZ"/>
        </w:rPr>
        <w:t xml:space="preserve"> je splatná do 30 dnů ode dne vystavení každé z faktur EY.</w:t>
      </w:r>
    </w:p>
    <w:p w14:paraId="5747D1A6" w14:textId="47E0A695" w:rsidR="004F463F" w:rsidRPr="0033600B" w:rsidRDefault="004F463F"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 xml:space="preserve">EY smí vyúčtovat další odměnu, jestliže okolnosti vymykající se kontrole EY (včetně jednání a zanedbání ze strany Klienta) ovlivní schopnost EY poskytovat Služby dle odpovídajícího Zadávacího </w:t>
      </w:r>
      <w:r w:rsidRPr="0033600B">
        <w:rPr>
          <w:rFonts w:ascii="Arial" w:hAnsi="Arial" w:cs="Arial"/>
          <w:szCs w:val="18"/>
          <w:lang w:val="cs-CZ"/>
        </w:rPr>
        <w:lastRenderedPageBreak/>
        <w:t>dopisu, případně pokud Klient požádá EY o dodatečné práce.</w:t>
      </w:r>
    </w:p>
    <w:p w14:paraId="4FD85382" w14:textId="5F444B45" w:rsidR="00990138" w:rsidRPr="0033600B" w:rsidRDefault="004F463F"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Pokud EY bude dle platných právních předpisů, právního řízení nebo aktu veřejného orgánu požádána poskytnout informace nebo osoby jako svědky v souvislosti se Službami nebo touto Smlouvou, zavazuje se Klient nahradit EY veškerý čas a výdaje (včetně prokazatelných nákladů na externí a interní právní služby) vynaložené na splnění takového požadavku. To neplatí, pokud je EY sama účastníkem řízení či je podrobena vyšetřování.</w:t>
      </w:r>
    </w:p>
    <w:p w14:paraId="3F253E1D" w14:textId="77777777" w:rsidR="00A4634F" w:rsidRPr="0033600B" w:rsidRDefault="001A43C7" w:rsidP="009B0455">
      <w:pPr>
        <w:pStyle w:val="Nadpis91"/>
        <w:jc w:val="both"/>
        <w:rPr>
          <w:rFonts w:ascii="Arial" w:hAnsi="Arial" w:cs="Arial"/>
          <w:b/>
          <w:lang w:val="cs-CZ"/>
        </w:rPr>
      </w:pPr>
      <w:r w:rsidRPr="0033600B">
        <w:rPr>
          <w:rFonts w:ascii="Arial" w:hAnsi="Arial" w:cs="Arial"/>
          <w:b/>
          <w:bCs/>
          <w:lang w:val="cs-CZ"/>
        </w:rPr>
        <w:t>Vyšší moc</w:t>
      </w:r>
    </w:p>
    <w:p w14:paraId="58ECF079" w14:textId="38B72343" w:rsidR="00A4634F" w:rsidRPr="0033600B" w:rsidRDefault="00A4634F"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Žádná ze stran nenese odpovědnost za porušení této Smlouvy (vyjma povinnosti uhradit odměnu) způsobené okolnostmi mimo rozumnou kontrolu dané strany.</w:t>
      </w:r>
    </w:p>
    <w:p w14:paraId="75F4864E" w14:textId="46BD99EB" w:rsidR="00073912" w:rsidRPr="0033600B" w:rsidRDefault="00B72707" w:rsidP="00990138">
      <w:pPr>
        <w:pStyle w:val="Level1"/>
        <w:numPr>
          <w:ilvl w:val="0"/>
          <w:numId w:val="0"/>
        </w:numPr>
        <w:spacing w:after="120"/>
        <w:jc w:val="both"/>
        <w:rPr>
          <w:rFonts w:ascii="Arial" w:hAnsi="Arial" w:cs="Arial"/>
          <w:b/>
          <w:szCs w:val="18"/>
          <w:u w:val="single"/>
          <w:lang w:val="cs-CZ"/>
        </w:rPr>
      </w:pPr>
      <w:r w:rsidRPr="0033600B">
        <w:rPr>
          <w:rFonts w:ascii="Arial" w:hAnsi="Arial" w:cs="Arial"/>
          <w:b/>
          <w:bCs/>
          <w:szCs w:val="18"/>
          <w:u w:val="single"/>
          <w:lang w:val="cs-CZ"/>
        </w:rPr>
        <w:t>Doba trvání a ukončení</w:t>
      </w:r>
    </w:p>
    <w:p w14:paraId="3AC2EA47" w14:textId="20B4A604" w:rsidR="00073912" w:rsidRPr="0033600B" w:rsidRDefault="00A43931" w:rsidP="00EB2A5D">
      <w:pPr>
        <w:pStyle w:val="Level1"/>
        <w:tabs>
          <w:tab w:val="clear" w:pos="403"/>
        </w:tabs>
        <w:spacing w:after="120"/>
        <w:jc w:val="both"/>
        <w:rPr>
          <w:rFonts w:ascii="Arial" w:hAnsi="Arial" w:cs="Arial"/>
          <w:szCs w:val="18"/>
          <w:lang w:val="cs-CZ"/>
        </w:rPr>
      </w:pPr>
      <w:r w:rsidRPr="0033600B">
        <w:rPr>
          <w:rFonts w:ascii="Arial" w:hAnsi="Arial" w:cs="Arial"/>
          <w:color w:val="000000"/>
          <w:szCs w:val="18"/>
          <w:lang w:val="cs-CZ"/>
        </w:rPr>
        <w:t>Tato Smlouva se vztahuje na veškeré kdykoliv poskytované Služby (včetně Služeb poskytnutých před datem této Smlouvy nebo odpovídajícího Zadávacího dopisu).</w:t>
      </w:r>
    </w:p>
    <w:p w14:paraId="0D902952" w14:textId="207E6C75" w:rsidR="005D52A3" w:rsidRPr="0033600B" w:rsidRDefault="00A43931"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Tato Smlouva se ukončuje dokončením Služeb. Každá ze stran může vypovědět Smlouvu nebo poskytnutí kterékoliv z konkrétních Služeb, a to na základě písemné výpovědi s výpovědní lhůtou nejméně 30 dní ode dne doručení výpovědi druhé straně. Kromě toho, EY může tuto Smlouvu nebo konkrétní Službu ukončit okamžitě na základě zaslané písemné výpovědi Klientovi účinné ke dni doručení, pokud EY zjistí, že dle platných právních nebo profesních předpisů již nemůže dále Služby poskytovat.</w:t>
      </w:r>
    </w:p>
    <w:p w14:paraId="76522CAF" w14:textId="5A4A4D6D" w:rsidR="00073912" w:rsidRPr="0033600B" w:rsidRDefault="005D52A3"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Klient je povinen uhradit EY veškeré rozpracované práce, Služby již poskytnuté a výdaje vynaložené EY do dne účinnosti ukončení nebo vypršení (včetně) Smlouvy, jakož i veškeré příslušné poplatky za ukončení stanovené v příslušném Zadávacím dopise</w:t>
      </w:r>
      <w:r w:rsidRPr="0033600B">
        <w:rPr>
          <w:rFonts w:ascii="Arial" w:hAnsi="Arial" w:cs="Arial"/>
          <w:color w:val="000000"/>
          <w:szCs w:val="18"/>
          <w:lang w:val="cs-CZ"/>
        </w:rPr>
        <w:t>.</w:t>
      </w:r>
    </w:p>
    <w:p w14:paraId="671F08FD" w14:textId="128C3BEC" w:rsidR="00A4634F" w:rsidRPr="0033600B" w:rsidRDefault="00AC5E0B" w:rsidP="00886771">
      <w:pPr>
        <w:pStyle w:val="Level1"/>
        <w:tabs>
          <w:tab w:val="clear" w:pos="403"/>
        </w:tabs>
        <w:spacing w:after="120"/>
        <w:jc w:val="both"/>
        <w:rPr>
          <w:rFonts w:ascii="Arial" w:hAnsi="Arial" w:cs="Arial"/>
          <w:i/>
          <w:iCs/>
          <w:szCs w:val="18"/>
          <w:lang w:val="cs-CZ"/>
        </w:rPr>
      </w:pPr>
      <w:r w:rsidRPr="0033600B">
        <w:rPr>
          <w:rFonts w:ascii="Arial" w:hAnsi="Arial" w:cs="Arial"/>
          <w:i/>
          <w:iCs/>
          <w:szCs w:val="18"/>
          <w:lang w:val="cs-CZ"/>
        </w:rPr>
        <w:t xml:space="preserve">ZÁMĚRNĚ </w:t>
      </w:r>
      <w:r w:rsidR="00B36627" w:rsidRPr="0033600B">
        <w:rPr>
          <w:rFonts w:ascii="Arial" w:hAnsi="Arial" w:cs="Arial"/>
          <w:i/>
          <w:iCs/>
          <w:szCs w:val="18"/>
          <w:lang w:val="cs-CZ"/>
        </w:rPr>
        <w:t xml:space="preserve">VYNECHÁNO </w:t>
      </w:r>
    </w:p>
    <w:p w14:paraId="18734CF2" w14:textId="5669983D" w:rsidR="00FC523D" w:rsidRPr="0033600B" w:rsidRDefault="00920495" w:rsidP="006B29AA">
      <w:pPr>
        <w:pStyle w:val="Nadpis15"/>
        <w:ind w:left="142" w:hanging="142"/>
        <w:rPr>
          <w:rFonts w:ascii="Arial" w:hAnsi="Arial" w:cs="Arial"/>
          <w:b/>
          <w:lang w:val="cs-CZ"/>
        </w:rPr>
      </w:pPr>
      <w:r w:rsidRPr="0033600B">
        <w:rPr>
          <w:rFonts w:ascii="Arial" w:hAnsi="Arial" w:cs="Arial"/>
          <w:b/>
          <w:bCs/>
          <w:lang w:val="cs-CZ"/>
        </w:rPr>
        <w:t>Rozhodné právo a řešení sporů</w:t>
      </w:r>
    </w:p>
    <w:p w14:paraId="4596FBFC" w14:textId="334FCED2" w:rsidR="00920495" w:rsidRPr="0033600B" w:rsidRDefault="00A43931" w:rsidP="00EB2A5D">
      <w:pPr>
        <w:pStyle w:val="Level1"/>
        <w:tabs>
          <w:tab w:val="clear" w:pos="403"/>
        </w:tabs>
        <w:spacing w:after="120"/>
        <w:jc w:val="both"/>
        <w:rPr>
          <w:rFonts w:ascii="Arial" w:hAnsi="Arial" w:cs="Arial"/>
          <w:b/>
          <w:szCs w:val="18"/>
          <w:lang w:val="cs-CZ"/>
        </w:rPr>
      </w:pPr>
      <w:r w:rsidRPr="0033600B">
        <w:rPr>
          <w:rFonts w:ascii="Arial" w:hAnsi="Arial" w:cs="Arial"/>
          <w:szCs w:val="18"/>
          <w:lang w:val="cs-CZ"/>
        </w:rPr>
        <w:t>Tato Smlouva a veškeré mimosmluvní záležitosti nebo závazky vyplývající z této Smlouvy či Služeb se budou řídit a vykládat v souladu s právem České republiky.</w:t>
      </w:r>
    </w:p>
    <w:p w14:paraId="4C4DC44B" w14:textId="781C5F14" w:rsidR="00FC523D" w:rsidRPr="0033600B" w:rsidRDefault="00AC2BD4" w:rsidP="00EB2A5D">
      <w:pPr>
        <w:pStyle w:val="Level1"/>
        <w:numPr>
          <w:ilvl w:val="0"/>
          <w:numId w:val="0"/>
        </w:numPr>
        <w:tabs>
          <w:tab w:val="left" w:pos="480"/>
        </w:tabs>
        <w:spacing w:after="120"/>
        <w:ind w:left="403" w:hanging="403"/>
        <w:jc w:val="both"/>
        <w:rPr>
          <w:rFonts w:ascii="Arial" w:hAnsi="Arial" w:cs="Arial"/>
          <w:szCs w:val="18"/>
          <w:lang w:val="cs-CZ"/>
        </w:rPr>
      </w:pPr>
      <w:r w:rsidRPr="0033600B">
        <w:rPr>
          <w:rFonts w:ascii="Arial" w:hAnsi="Arial" w:cs="Arial"/>
          <w:szCs w:val="18"/>
          <w:lang w:val="cs-CZ"/>
        </w:rPr>
        <w:tab/>
        <w:t xml:space="preserve">Jakýkoliv spor v souvislosti s touto Smlouvou nebo Službami bude předmětem řízení před </w:t>
      </w:r>
      <w:r w:rsidR="008E3ECD" w:rsidRPr="0033600B">
        <w:rPr>
          <w:rFonts w:ascii="Arial" w:hAnsi="Arial" w:cs="Arial"/>
          <w:szCs w:val="18"/>
          <w:lang w:val="cs-CZ"/>
        </w:rPr>
        <w:t xml:space="preserve">věcně </w:t>
      </w:r>
      <w:r w:rsidRPr="0033600B">
        <w:rPr>
          <w:rFonts w:ascii="Arial" w:hAnsi="Arial" w:cs="Arial"/>
          <w:szCs w:val="18"/>
          <w:lang w:val="cs-CZ"/>
        </w:rPr>
        <w:t>příslušnými soudy České republiky</w:t>
      </w:r>
      <w:r w:rsidR="00D8290C" w:rsidRPr="0033600B">
        <w:rPr>
          <w:rFonts w:ascii="Arial" w:hAnsi="Arial" w:cs="Arial"/>
          <w:szCs w:val="18"/>
          <w:lang w:val="cs-CZ"/>
        </w:rPr>
        <w:t xml:space="preserve"> s </w:t>
      </w:r>
      <w:r w:rsidR="008E3ECD" w:rsidRPr="0033600B">
        <w:rPr>
          <w:rFonts w:ascii="Arial" w:hAnsi="Arial" w:cs="Arial"/>
          <w:szCs w:val="18"/>
          <w:lang w:val="cs-CZ"/>
        </w:rPr>
        <w:t>místn</w:t>
      </w:r>
      <w:r w:rsidR="00D8290C" w:rsidRPr="0033600B">
        <w:rPr>
          <w:rFonts w:ascii="Arial" w:hAnsi="Arial" w:cs="Arial"/>
          <w:szCs w:val="18"/>
          <w:lang w:val="cs-CZ"/>
        </w:rPr>
        <w:t>í</w:t>
      </w:r>
      <w:r w:rsidR="008E3ECD" w:rsidRPr="0033600B">
        <w:rPr>
          <w:rFonts w:ascii="Arial" w:hAnsi="Arial" w:cs="Arial"/>
          <w:szCs w:val="18"/>
          <w:lang w:val="cs-CZ"/>
        </w:rPr>
        <w:t xml:space="preserve"> příslušn</w:t>
      </w:r>
      <w:r w:rsidR="00D8290C" w:rsidRPr="0033600B">
        <w:rPr>
          <w:rFonts w:ascii="Arial" w:hAnsi="Arial" w:cs="Arial"/>
          <w:szCs w:val="18"/>
          <w:lang w:val="cs-CZ"/>
        </w:rPr>
        <w:t>ostí dle sídla EY.</w:t>
      </w:r>
      <w:r w:rsidR="008E3ECD" w:rsidRPr="0033600B">
        <w:rPr>
          <w:rFonts w:ascii="Arial" w:hAnsi="Arial" w:cs="Arial"/>
          <w:szCs w:val="18"/>
          <w:lang w:val="cs-CZ"/>
        </w:rPr>
        <w:t xml:space="preserve"> </w:t>
      </w:r>
    </w:p>
    <w:p w14:paraId="5E70519A" w14:textId="175BE718" w:rsidR="00FC523D" w:rsidRPr="0033600B" w:rsidRDefault="00FC523D" w:rsidP="006B29AA">
      <w:pPr>
        <w:pStyle w:val="Nadpis1"/>
        <w:rPr>
          <w:rFonts w:ascii="Arial" w:hAnsi="Arial" w:cs="Arial"/>
          <w:b/>
          <w:szCs w:val="18"/>
          <w:lang w:val="cs-CZ"/>
        </w:rPr>
      </w:pPr>
      <w:r w:rsidRPr="0033600B">
        <w:rPr>
          <w:rFonts w:ascii="Arial" w:hAnsi="Arial" w:cs="Arial"/>
          <w:b/>
          <w:bCs/>
          <w:szCs w:val="18"/>
          <w:lang w:val="cs-CZ"/>
        </w:rPr>
        <w:t>Závěrečná ustanovení</w:t>
      </w:r>
    </w:p>
    <w:p w14:paraId="50C6BBA2" w14:textId="06FB6493" w:rsidR="003465BC" w:rsidRPr="0033600B" w:rsidRDefault="00A43931"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Tato Smlouva představuje úplnou dohodu smluvních stran ohledně Služeb a ostatních záležitostí touto Smlouvou upravených, a nahrazuje veškeré předchozí dohody, ujednání a prohlášení k nim se vztahující včetně všech předchozích dohod o zachování mlčenlivosti.</w:t>
      </w:r>
    </w:p>
    <w:p w14:paraId="346B2826" w14:textId="6DC229BA" w:rsidR="005D52A3" w:rsidRPr="0033600B" w:rsidRDefault="005D52A3"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Každá smluvní strana může vyhotovit tuto Smlouvu a jakékoliv dodatky k ní za použití elektronických prostředků a podepsat jinou kopii téhož dokumentu. Obě strany musí písemně odsouhlasit jakékoliv změny této Smlouvy.</w:t>
      </w:r>
    </w:p>
    <w:p w14:paraId="1E4320FC" w14:textId="37F23A49" w:rsidR="005D52A3" w:rsidRPr="0033600B" w:rsidRDefault="005D52A3" w:rsidP="00EB2A5D">
      <w:pPr>
        <w:pStyle w:val="Level1"/>
        <w:tabs>
          <w:tab w:val="clear" w:pos="403"/>
        </w:tabs>
        <w:spacing w:after="120"/>
        <w:jc w:val="both"/>
        <w:rPr>
          <w:rFonts w:ascii="Arial" w:hAnsi="Arial" w:cs="Arial"/>
          <w:szCs w:val="18"/>
          <w:lang w:val="cs-CZ"/>
        </w:rPr>
      </w:pPr>
      <w:bookmarkStart w:id="12" w:name="_Ref65159994"/>
      <w:r w:rsidRPr="0033600B">
        <w:rPr>
          <w:rFonts w:ascii="Arial" w:hAnsi="Arial" w:cs="Arial"/>
          <w:szCs w:val="18"/>
          <w:lang w:val="cs-CZ"/>
        </w:rPr>
        <w:t>Klient souhlasí, že EY a ostatní Firmy EY mohou v rámci profesních povinností pracovat pro ostatní klienty včetně konkurence Klienta.</w:t>
      </w:r>
      <w:bookmarkEnd w:id="12"/>
    </w:p>
    <w:p w14:paraId="34850B3F" w14:textId="623A4C36" w:rsidR="005D5CBA" w:rsidRPr="00953132" w:rsidRDefault="005D52A3"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Žádná ze smluvních stran nesmí postoupit práv</w:t>
      </w:r>
      <w:r w:rsidR="00083F4D">
        <w:rPr>
          <w:rFonts w:ascii="Arial" w:hAnsi="Arial" w:cs="Arial"/>
          <w:szCs w:val="18"/>
          <w:lang w:val="cs-CZ"/>
        </w:rPr>
        <w:t xml:space="preserve">a či povinnosti </w:t>
      </w:r>
      <w:r w:rsidRPr="0033600B">
        <w:rPr>
          <w:rFonts w:ascii="Arial" w:hAnsi="Arial" w:cs="Arial"/>
          <w:szCs w:val="18"/>
          <w:lang w:val="cs-CZ"/>
        </w:rPr>
        <w:t xml:space="preserve">z této </w:t>
      </w:r>
      <w:r w:rsidRPr="00953132">
        <w:rPr>
          <w:rFonts w:ascii="Arial" w:hAnsi="Arial" w:cs="Arial"/>
          <w:szCs w:val="18"/>
          <w:lang w:val="cs-CZ"/>
        </w:rPr>
        <w:t>Smlouvy</w:t>
      </w:r>
      <w:r w:rsidR="00083F4D" w:rsidRPr="00953132">
        <w:rPr>
          <w:rFonts w:ascii="Arial" w:hAnsi="Arial" w:cs="Arial"/>
          <w:szCs w:val="18"/>
          <w:lang w:val="cs-CZ"/>
        </w:rPr>
        <w:t>, a to zcela, ani zčásti, bez předchozího písemného souhlasu druhé smluvní stra</w:t>
      </w:r>
      <w:r w:rsidR="005D5CBA" w:rsidRPr="00953132">
        <w:rPr>
          <w:rFonts w:ascii="Arial" w:hAnsi="Arial" w:cs="Arial"/>
          <w:szCs w:val="18"/>
          <w:lang w:val="cs-CZ"/>
        </w:rPr>
        <w:t>n</w:t>
      </w:r>
      <w:r w:rsidR="00083F4D" w:rsidRPr="00953132">
        <w:rPr>
          <w:rFonts w:ascii="Arial" w:hAnsi="Arial" w:cs="Arial"/>
          <w:szCs w:val="18"/>
          <w:lang w:val="cs-CZ"/>
        </w:rPr>
        <w:t>y</w:t>
      </w:r>
      <w:r w:rsidRPr="00953132">
        <w:rPr>
          <w:rFonts w:ascii="Arial" w:hAnsi="Arial" w:cs="Arial"/>
          <w:szCs w:val="18"/>
          <w:lang w:val="cs-CZ"/>
        </w:rPr>
        <w:t>.</w:t>
      </w:r>
      <w:r w:rsidR="00170B46" w:rsidRPr="00953132">
        <w:rPr>
          <w:rFonts w:ascii="Arial" w:hAnsi="Arial" w:cs="Arial"/>
          <w:szCs w:val="18"/>
          <w:lang w:val="cs-CZ"/>
        </w:rPr>
        <w:t xml:space="preserve"> Klient souhlasí s tím, že EY je bez dalšího oprávněna postoupit práva či povinnosti z této Smlouvy, a to zcela, nebo zčásti (i) na jinou Firmu EY</w:t>
      </w:r>
      <w:r w:rsidR="00936A3B" w:rsidRPr="00953132">
        <w:rPr>
          <w:rFonts w:ascii="Arial" w:hAnsi="Arial" w:cs="Arial"/>
          <w:szCs w:val="18"/>
          <w:lang w:val="cs-CZ"/>
        </w:rPr>
        <w:t xml:space="preserve"> a/nebo (</w:t>
      </w:r>
      <w:proofErr w:type="spellStart"/>
      <w:r w:rsidR="00936A3B" w:rsidRPr="00953132">
        <w:rPr>
          <w:rFonts w:ascii="Arial" w:hAnsi="Arial" w:cs="Arial"/>
          <w:szCs w:val="18"/>
          <w:lang w:val="cs-CZ"/>
        </w:rPr>
        <w:t>ii</w:t>
      </w:r>
      <w:proofErr w:type="spellEnd"/>
      <w:r w:rsidR="00936A3B" w:rsidRPr="00953132">
        <w:rPr>
          <w:rFonts w:ascii="Arial" w:hAnsi="Arial" w:cs="Arial"/>
          <w:szCs w:val="18"/>
          <w:lang w:val="cs-CZ"/>
        </w:rPr>
        <w:t xml:space="preserve">) </w:t>
      </w:r>
      <w:r w:rsidR="008A3BCC" w:rsidRPr="00953132">
        <w:rPr>
          <w:rFonts w:ascii="Arial" w:hAnsi="Arial" w:cs="Arial"/>
          <w:szCs w:val="18"/>
          <w:lang w:val="cs-CZ"/>
        </w:rPr>
        <w:t xml:space="preserve">na jinou </w:t>
      </w:r>
      <w:r w:rsidR="00D9096A" w:rsidRPr="00953132">
        <w:rPr>
          <w:rFonts w:ascii="Arial" w:hAnsi="Arial" w:cs="Arial"/>
          <w:szCs w:val="18"/>
          <w:lang w:val="cs-CZ"/>
        </w:rPr>
        <w:t>právnickou osobu</w:t>
      </w:r>
      <w:r w:rsidR="008A3BCC" w:rsidRPr="00953132">
        <w:rPr>
          <w:rFonts w:ascii="Arial" w:hAnsi="Arial" w:cs="Arial"/>
          <w:szCs w:val="18"/>
          <w:lang w:val="cs-CZ"/>
        </w:rPr>
        <w:t xml:space="preserve"> vzniklou či založenou v rámci </w:t>
      </w:r>
      <w:r w:rsidR="00463113" w:rsidRPr="00953132">
        <w:rPr>
          <w:rFonts w:ascii="Arial" w:hAnsi="Arial" w:cs="Arial"/>
          <w:szCs w:val="18"/>
          <w:lang w:val="cs-CZ"/>
        </w:rPr>
        <w:t>procesu přeměny, restrukturalizace, prodeje nebo přev</w:t>
      </w:r>
      <w:r w:rsidR="001D40A2" w:rsidRPr="00953132">
        <w:rPr>
          <w:rFonts w:ascii="Arial" w:hAnsi="Arial" w:cs="Arial"/>
          <w:szCs w:val="18"/>
          <w:lang w:val="cs-CZ"/>
        </w:rPr>
        <w:t>odu</w:t>
      </w:r>
      <w:r w:rsidR="00463113" w:rsidRPr="00953132">
        <w:rPr>
          <w:rFonts w:ascii="Arial" w:hAnsi="Arial" w:cs="Arial"/>
          <w:szCs w:val="18"/>
          <w:lang w:val="cs-CZ"/>
        </w:rPr>
        <w:t xml:space="preserve"> EY Firmy či její části, avšak za předpokladu, že </w:t>
      </w:r>
      <w:r w:rsidR="001D40A2" w:rsidRPr="00953132">
        <w:rPr>
          <w:rFonts w:ascii="Arial" w:hAnsi="Arial" w:cs="Arial"/>
          <w:szCs w:val="18"/>
          <w:lang w:val="cs-CZ"/>
        </w:rPr>
        <w:t xml:space="preserve">takové </w:t>
      </w:r>
      <w:r w:rsidR="00463113" w:rsidRPr="00953132">
        <w:rPr>
          <w:rFonts w:ascii="Arial" w:hAnsi="Arial" w:cs="Arial"/>
          <w:szCs w:val="18"/>
          <w:lang w:val="cs-CZ"/>
        </w:rPr>
        <w:t xml:space="preserve">postoupení </w:t>
      </w:r>
      <w:r w:rsidR="00F812FF" w:rsidRPr="00953132">
        <w:rPr>
          <w:rFonts w:ascii="Arial" w:hAnsi="Arial" w:cs="Arial"/>
          <w:szCs w:val="18"/>
          <w:lang w:val="cs-CZ"/>
        </w:rPr>
        <w:t xml:space="preserve">neovlivní </w:t>
      </w:r>
      <w:r w:rsidR="00463113" w:rsidRPr="00953132">
        <w:rPr>
          <w:rFonts w:ascii="Arial" w:hAnsi="Arial" w:cs="Arial"/>
          <w:szCs w:val="18"/>
          <w:lang w:val="cs-CZ"/>
        </w:rPr>
        <w:t>kontinuitu</w:t>
      </w:r>
      <w:r w:rsidR="00F812FF" w:rsidRPr="00953132">
        <w:rPr>
          <w:rFonts w:ascii="Arial" w:hAnsi="Arial" w:cs="Arial"/>
          <w:szCs w:val="18"/>
          <w:lang w:val="cs-CZ"/>
        </w:rPr>
        <w:t xml:space="preserve"> poskytování Služeb. EY je povinna o jakémkoliv takovém postoupení Klienta informovat.</w:t>
      </w:r>
    </w:p>
    <w:p w14:paraId="755F0B71" w14:textId="23CCDCC4" w:rsidR="00FE5164" w:rsidRPr="0033600B" w:rsidRDefault="005D52A3" w:rsidP="008535CC">
      <w:pPr>
        <w:pStyle w:val="Level1"/>
        <w:tabs>
          <w:tab w:val="clear" w:pos="403"/>
        </w:tabs>
        <w:spacing w:after="120"/>
        <w:jc w:val="both"/>
        <w:rPr>
          <w:rFonts w:ascii="Arial" w:hAnsi="Arial" w:cs="Arial"/>
          <w:szCs w:val="18"/>
          <w:lang w:val="cs-CZ"/>
        </w:rPr>
      </w:pPr>
      <w:r w:rsidRPr="00953132">
        <w:rPr>
          <w:rFonts w:ascii="Arial" w:hAnsi="Arial" w:cs="Arial"/>
          <w:szCs w:val="18"/>
          <w:lang w:val="cs-CZ"/>
        </w:rPr>
        <w:t>Pokud některé ustanovení této Smlouvy (zcela nebo zčásti) je nebo se stane nezákonné</w:t>
      </w:r>
      <w:r w:rsidRPr="0033600B">
        <w:rPr>
          <w:rFonts w:ascii="Arial" w:hAnsi="Arial" w:cs="Arial"/>
          <w:szCs w:val="18"/>
          <w:lang w:val="cs-CZ"/>
        </w:rPr>
        <w:t>, neplatné nebo nevymahatelné, zůstávají ostatní ustanovení v plném rozsahu platná a účinná.</w:t>
      </w:r>
    </w:p>
    <w:p w14:paraId="06E96247" w14:textId="04D0C204" w:rsidR="00C45360" w:rsidRPr="0033600B" w:rsidRDefault="00837182" w:rsidP="00EB2A5D">
      <w:pPr>
        <w:pStyle w:val="Level1"/>
        <w:tabs>
          <w:tab w:val="clear" w:pos="403"/>
        </w:tabs>
        <w:spacing w:after="120"/>
        <w:jc w:val="both"/>
        <w:rPr>
          <w:rFonts w:ascii="Arial" w:hAnsi="Arial" w:cs="Arial"/>
          <w:iCs/>
          <w:szCs w:val="18"/>
          <w:lang w:val="cs-CZ"/>
        </w:rPr>
      </w:pPr>
      <w:r w:rsidRPr="0033600B">
        <w:rPr>
          <w:rFonts w:ascii="Arial" w:hAnsi="Arial" w:cs="Arial"/>
          <w:szCs w:val="18"/>
          <w:lang w:val="cs-CZ"/>
        </w:rPr>
        <w:t xml:space="preserve">Klient bere na vědomí, že předpisy americké Komise pro cenné papíry a burzu uvádějí, že v případech, kdy je vyžadována nezávislost auditora, mohou určitá omezení důvěrnosti týkající se daňové struktury vést k tomu, že auditor nebude považován za nezávislého, případně bude vyžadováno zpřístupnění konkrétních daňových záležitostí. V souvislosti s daňovým režimem nebo daňovou strukturou transakcí, k nimž se Služby vztahují, </w:t>
      </w:r>
      <w:r w:rsidRPr="0033600B">
        <w:rPr>
          <w:rFonts w:ascii="Arial" w:hAnsi="Arial" w:cs="Arial"/>
          <w:color w:val="000000"/>
          <w:szCs w:val="18"/>
          <w:lang w:val="cs-CZ"/>
        </w:rPr>
        <w:t>právě tehdy</w:t>
      </w:r>
      <w:r w:rsidRPr="0033600B">
        <w:rPr>
          <w:rFonts w:ascii="Arial" w:hAnsi="Arial" w:cs="Arial"/>
          <w:szCs w:val="18"/>
          <w:lang w:val="cs-CZ"/>
        </w:rPr>
        <w:t>, pokud se na vztah mezi Klientem nebo jakoukoliv s ním propojenou osobou a kteroukoliv z Firem EY vztahují pravidla nezávislosti auditora vydaná americkou Komisí pro cenné papíry a burzu, Klient prohlašuje, že podle jeho nejlepšího vědomí, k datu této Smlouvy, ani on, ani žádná s ním propojená osoba nedohodli, ať ústně či písemně, s žádným jiným poradcem omezení možnosti Klienta zpřístupnit komukoliv příslušný daňový režim či daňovou strukturu. Klient souhlasí, že dopad jakékoliv takové dohody je jeho odpovědností.</w:t>
      </w:r>
    </w:p>
    <w:p w14:paraId="2E211244" w14:textId="054A1A8E" w:rsidR="005D52A3" w:rsidRPr="0033600B" w:rsidRDefault="005D52A3"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Žádná ze smluvních stran nesmí používat nebo odkazovat na obchodní jméno/jméno, loga nebo ochranné známky druhé strany bez jejího předchozího písemného souhlasu, přičemž EY smí veřejně uvádět obchodní jméno/jméno Klienta jako svého klienta v souvislosti s konkrétními Službami či jinak.</w:t>
      </w:r>
    </w:p>
    <w:p w14:paraId="5E03743D" w14:textId="754A00DD" w:rsidR="005D52A3" w:rsidRPr="0033600B" w:rsidRDefault="005D52A3" w:rsidP="00EB2A5D">
      <w:pPr>
        <w:pStyle w:val="Level1"/>
        <w:tabs>
          <w:tab w:val="clear" w:pos="403"/>
        </w:tabs>
        <w:spacing w:after="120"/>
        <w:jc w:val="both"/>
        <w:rPr>
          <w:rFonts w:ascii="Arial" w:hAnsi="Arial" w:cs="Arial"/>
          <w:szCs w:val="18"/>
          <w:lang w:val="cs-CZ"/>
        </w:rPr>
      </w:pPr>
      <w:r w:rsidRPr="0033600B">
        <w:rPr>
          <w:rFonts w:ascii="Arial" w:hAnsi="Arial" w:cs="Arial"/>
          <w:szCs w:val="18"/>
          <w:lang w:val="cs-CZ"/>
        </w:rPr>
        <w:t xml:space="preserve">Omezení uvedená v Článcích </w:t>
      </w:r>
      <w:r w:rsidRPr="0033600B">
        <w:rPr>
          <w:rFonts w:ascii="Arial" w:hAnsi="Arial" w:cs="Arial"/>
          <w:szCs w:val="18"/>
          <w:lang w:val="cs-CZ"/>
        </w:rPr>
        <w:fldChar w:fldCharType="begin"/>
      </w:r>
      <w:r w:rsidRPr="0033600B">
        <w:rPr>
          <w:rFonts w:ascii="Arial" w:hAnsi="Arial" w:cs="Arial"/>
          <w:szCs w:val="18"/>
          <w:lang w:val="cs-CZ"/>
        </w:rPr>
        <w:instrText xml:space="preserve"> REF _Ref65159934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13</w:t>
      </w:r>
      <w:r w:rsidRPr="0033600B">
        <w:rPr>
          <w:rFonts w:ascii="Arial" w:hAnsi="Arial" w:cs="Arial"/>
          <w:szCs w:val="18"/>
          <w:lang w:val="cs-CZ"/>
        </w:rPr>
        <w:fldChar w:fldCharType="end"/>
      </w:r>
      <w:r w:rsidRPr="0033600B">
        <w:rPr>
          <w:rFonts w:ascii="Arial" w:hAnsi="Arial" w:cs="Arial"/>
          <w:szCs w:val="18"/>
          <w:lang w:val="cs-CZ"/>
        </w:rPr>
        <w:t xml:space="preserve"> a </w:t>
      </w:r>
      <w:r w:rsidRPr="0033600B">
        <w:rPr>
          <w:rFonts w:ascii="Arial" w:hAnsi="Arial" w:cs="Arial"/>
          <w:szCs w:val="18"/>
          <w:lang w:val="cs-CZ"/>
        </w:rPr>
        <w:fldChar w:fldCharType="begin"/>
      </w:r>
      <w:r w:rsidRPr="0033600B">
        <w:rPr>
          <w:rFonts w:ascii="Arial" w:hAnsi="Arial" w:cs="Arial"/>
          <w:szCs w:val="18"/>
          <w:lang w:val="cs-CZ"/>
        </w:rPr>
        <w:instrText xml:space="preserve"> REF _Ref65159948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15</w:t>
      </w:r>
      <w:r w:rsidRPr="0033600B">
        <w:rPr>
          <w:rFonts w:ascii="Arial" w:hAnsi="Arial" w:cs="Arial"/>
          <w:szCs w:val="18"/>
          <w:lang w:val="cs-CZ"/>
        </w:rPr>
        <w:fldChar w:fldCharType="end"/>
      </w:r>
      <w:r w:rsidRPr="0033600B">
        <w:rPr>
          <w:rFonts w:ascii="Arial" w:hAnsi="Arial" w:cs="Arial"/>
          <w:szCs w:val="18"/>
          <w:lang w:val="cs-CZ"/>
        </w:rPr>
        <w:t xml:space="preserve"> a ustanovení Článků </w:t>
      </w:r>
      <w:r w:rsidRPr="0033600B">
        <w:rPr>
          <w:rFonts w:ascii="Arial" w:hAnsi="Arial" w:cs="Arial"/>
          <w:szCs w:val="18"/>
          <w:lang w:val="cs-CZ"/>
        </w:rPr>
        <w:fldChar w:fldCharType="begin"/>
      </w:r>
      <w:r w:rsidRPr="0033600B">
        <w:rPr>
          <w:rFonts w:ascii="Arial" w:hAnsi="Arial" w:cs="Arial"/>
          <w:szCs w:val="18"/>
          <w:lang w:val="cs-CZ"/>
        </w:rPr>
        <w:instrText xml:space="preserve"> REF _Ref65159960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16</w:t>
      </w:r>
      <w:r w:rsidRPr="0033600B">
        <w:rPr>
          <w:rFonts w:ascii="Arial" w:hAnsi="Arial" w:cs="Arial"/>
          <w:szCs w:val="18"/>
          <w:lang w:val="cs-CZ"/>
        </w:rPr>
        <w:fldChar w:fldCharType="end"/>
      </w:r>
      <w:r w:rsidRPr="0033600B">
        <w:rPr>
          <w:rFonts w:ascii="Arial" w:hAnsi="Arial" w:cs="Arial"/>
          <w:szCs w:val="18"/>
          <w:lang w:val="cs-CZ"/>
        </w:rPr>
        <w:t xml:space="preserve">, </w:t>
      </w:r>
      <w:r w:rsidRPr="0033600B">
        <w:rPr>
          <w:rFonts w:ascii="Arial" w:hAnsi="Arial" w:cs="Arial"/>
          <w:szCs w:val="18"/>
          <w:lang w:val="cs-CZ"/>
        </w:rPr>
        <w:fldChar w:fldCharType="begin"/>
      </w:r>
      <w:r w:rsidRPr="0033600B">
        <w:rPr>
          <w:rFonts w:ascii="Arial" w:hAnsi="Arial" w:cs="Arial"/>
          <w:szCs w:val="18"/>
          <w:lang w:val="cs-CZ"/>
        </w:rPr>
        <w:instrText xml:space="preserve"> REF _Ref65159971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21</w:t>
      </w:r>
      <w:r w:rsidRPr="0033600B">
        <w:rPr>
          <w:rFonts w:ascii="Arial" w:hAnsi="Arial" w:cs="Arial"/>
          <w:szCs w:val="18"/>
          <w:lang w:val="cs-CZ"/>
        </w:rPr>
        <w:fldChar w:fldCharType="end"/>
      </w:r>
      <w:r w:rsidRPr="0033600B">
        <w:rPr>
          <w:rFonts w:ascii="Arial" w:hAnsi="Arial" w:cs="Arial"/>
          <w:szCs w:val="18"/>
          <w:lang w:val="cs-CZ"/>
        </w:rPr>
        <w:t xml:space="preserve">, </w:t>
      </w:r>
      <w:r w:rsidRPr="0033600B">
        <w:rPr>
          <w:rFonts w:ascii="Arial" w:hAnsi="Arial" w:cs="Arial"/>
          <w:szCs w:val="18"/>
          <w:lang w:val="cs-CZ"/>
        </w:rPr>
        <w:fldChar w:fldCharType="begin"/>
      </w:r>
      <w:r w:rsidRPr="0033600B">
        <w:rPr>
          <w:rFonts w:ascii="Arial" w:hAnsi="Arial" w:cs="Arial"/>
          <w:szCs w:val="18"/>
          <w:lang w:val="cs-CZ"/>
        </w:rPr>
        <w:instrText xml:space="preserve"> REF _Ref65159982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23</w:t>
      </w:r>
      <w:r w:rsidRPr="0033600B">
        <w:rPr>
          <w:rFonts w:ascii="Arial" w:hAnsi="Arial" w:cs="Arial"/>
          <w:szCs w:val="18"/>
          <w:lang w:val="cs-CZ"/>
        </w:rPr>
        <w:fldChar w:fldCharType="end"/>
      </w:r>
      <w:r w:rsidRPr="0033600B">
        <w:rPr>
          <w:rFonts w:ascii="Arial" w:hAnsi="Arial" w:cs="Arial"/>
          <w:szCs w:val="18"/>
          <w:lang w:val="cs-CZ"/>
        </w:rPr>
        <w:t xml:space="preserve"> a </w:t>
      </w:r>
      <w:r w:rsidRPr="0033600B">
        <w:rPr>
          <w:rFonts w:ascii="Arial" w:hAnsi="Arial" w:cs="Arial"/>
          <w:szCs w:val="18"/>
          <w:lang w:val="cs-CZ"/>
        </w:rPr>
        <w:fldChar w:fldCharType="begin"/>
      </w:r>
      <w:r w:rsidRPr="0033600B">
        <w:rPr>
          <w:rFonts w:ascii="Arial" w:hAnsi="Arial" w:cs="Arial"/>
          <w:szCs w:val="18"/>
          <w:lang w:val="cs-CZ"/>
        </w:rPr>
        <w:instrText xml:space="preserve"> REF _Ref65159994 \r \h  \* MERGEFORMAT </w:instrText>
      </w:r>
      <w:r w:rsidRPr="0033600B">
        <w:rPr>
          <w:rFonts w:ascii="Arial" w:hAnsi="Arial" w:cs="Arial"/>
          <w:szCs w:val="18"/>
          <w:lang w:val="cs-CZ"/>
        </w:rPr>
      </w:r>
      <w:r w:rsidRPr="0033600B">
        <w:rPr>
          <w:rFonts w:ascii="Arial" w:hAnsi="Arial" w:cs="Arial"/>
          <w:szCs w:val="18"/>
          <w:lang w:val="cs-CZ"/>
        </w:rPr>
        <w:fldChar w:fldCharType="separate"/>
      </w:r>
      <w:r w:rsidR="00924812">
        <w:rPr>
          <w:rFonts w:ascii="Arial" w:hAnsi="Arial" w:cs="Arial"/>
          <w:szCs w:val="18"/>
          <w:lang w:val="cs-CZ"/>
        </w:rPr>
        <w:t>38</w:t>
      </w:r>
      <w:r w:rsidRPr="0033600B">
        <w:rPr>
          <w:rFonts w:ascii="Arial" w:hAnsi="Arial" w:cs="Arial"/>
          <w:szCs w:val="18"/>
          <w:lang w:val="cs-CZ"/>
        </w:rPr>
        <w:fldChar w:fldCharType="end"/>
      </w:r>
      <w:r w:rsidRPr="0033600B">
        <w:rPr>
          <w:rFonts w:ascii="Arial" w:hAnsi="Arial" w:cs="Arial"/>
          <w:szCs w:val="18"/>
          <w:lang w:val="cs-CZ"/>
        </w:rPr>
        <w:t xml:space="preserve"> mají za cíl ochránit ostatní Firmy EY a všechny Osoby EY, </w:t>
      </w:r>
      <w:r w:rsidR="00ED7220" w:rsidRPr="0033600B">
        <w:rPr>
          <w:rFonts w:ascii="Arial" w:hAnsi="Arial" w:cs="Arial"/>
          <w:szCs w:val="18"/>
          <w:lang w:val="cs-CZ"/>
        </w:rPr>
        <w:t>jež</w:t>
      </w:r>
      <w:r w:rsidRPr="0033600B">
        <w:rPr>
          <w:rFonts w:ascii="Arial" w:hAnsi="Arial" w:cs="Arial"/>
          <w:szCs w:val="18"/>
          <w:lang w:val="cs-CZ"/>
        </w:rPr>
        <w:t xml:space="preserve"> se mohou tohoto práva dovolávat.</w:t>
      </w:r>
    </w:p>
    <w:sectPr w:rsidR="005D52A3" w:rsidRPr="0033600B" w:rsidSect="006118DD">
      <w:headerReference w:type="default" r:id="rId14"/>
      <w:footerReference w:type="even" r:id="rId15"/>
      <w:footerReference w:type="default" r:id="rId16"/>
      <w:headerReference w:type="first" r:id="rId17"/>
      <w:footerReference w:type="first" r:id="rId18"/>
      <w:footnotePr>
        <w:pos w:val="beneathText"/>
      </w:footnotePr>
      <w:endnotePr>
        <w:numFmt w:val="decimal"/>
      </w:endnotePr>
      <w:pgSz w:w="11907" w:h="16840" w:code="9"/>
      <w:pgMar w:top="2269" w:right="1077" w:bottom="1440" w:left="1077" w:header="720" w:footer="720" w:gutter="0"/>
      <w:cols w:num="2" w:space="51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76BD" w14:textId="77777777" w:rsidR="00CA0AF7" w:rsidRDefault="00CA0AF7">
      <w:r>
        <w:separator/>
      </w:r>
    </w:p>
  </w:endnote>
  <w:endnote w:type="continuationSeparator" w:id="0">
    <w:p w14:paraId="0A6DF224" w14:textId="77777777" w:rsidR="00CA0AF7" w:rsidRDefault="00CA0AF7">
      <w:r>
        <w:continuationSeparator/>
      </w:r>
    </w:p>
  </w:endnote>
  <w:endnote w:type="continuationNotice" w:id="1">
    <w:p w14:paraId="0B75656C" w14:textId="77777777" w:rsidR="00CA0AF7" w:rsidRDefault="00CA0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Arial Narrow"/>
    <w:charset w:val="EE"/>
    <w:family w:val="auto"/>
    <w:pitch w:val="variable"/>
    <w:sig w:usb0="00000001" w:usb1="5000206A"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3242" w14:textId="60448C89" w:rsidR="00B454A8" w:rsidRPr="00481130" w:rsidRDefault="00B454A8">
    <w:pPr>
      <w:pStyle w:val="Zpat"/>
      <w:framePr w:wrap="around" w:vAnchor="text" w:hAnchor="margin" w:xAlign="center" w:y="1"/>
      <w:rPr>
        <w:rStyle w:val="slostrnky"/>
      </w:rPr>
    </w:pPr>
    <w:r>
      <w:rPr>
        <w:rStyle w:val="slostrnky"/>
        <w:lang w:val="cs"/>
      </w:rPr>
      <w:fldChar w:fldCharType="begin"/>
    </w:r>
    <w:r>
      <w:rPr>
        <w:rStyle w:val="slostrnky"/>
        <w:lang w:val="cs"/>
      </w:rPr>
      <w:instrText xml:space="preserve">PAGE  </w:instrText>
    </w:r>
    <w:r>
      <w:rPr>
        <w:rStyle w:val="slostrnky"/>
        <w:lang w:val="cs"/>
      </w:rPr>
      <w:fldChar w:fldCharType="separate"/>
    </w:r>
    <w:r w:rsidR="0033600B">
      <w:rPr>
        <w:rStyle w:val="slostrnky"/>
        <w:noProof/>
        <w:lang w:val="cs"/>
      </w:rPr>
      <w:t>1</w:t>
    </w:r>
    <w:r>
      <w:rPr>
        <w:rStyle w:val="slostrnky"/>
        <w:lang w:val="cs"/>
      </w:rPr>
      <w:fldChar w:fldCharType="end"/>
    </w:r>
  </w:p>
  <w:p w14:paraId="33ECB59D" w14:textId="282BD671" w:rsidR="00B454A8" w:rsidRPr="00481130" w:rsidRDefault="00B454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CCD8" w14:textId="655D4F80" w:rsidR="006118DD" w:rsidRPr="009E45F8" w:rsidRDefault="00B454A8" w:rsidP="006118DD">
    <w:pPr>
      <w:pStyle w:val="Zpat"/>
      <w:tabs>
        <w:tab w:val="clear" w:pos="4320"/>
        <w:tab w:val="clear" w:pos="8640"/>
        <w:tab w:val="left" w:pos="7371"/>
        <w:tab w:val="right" w:pos="10065"/>
      </w:tabs>
      <w:rPr>
        <w:rFonts w:ascii="Arial" w:hAnsi="Arial" w:cs="Arial"/>
        <w:sz w:val="18"/>
        <w:szCs w:val="18"/>
      </w:rPr>
    </w:pPr>
    <w:r>
      <w:rPr>
        <w:rFonts w:ascii="Arial" w:hAnsi="Arial" w:cs="Arial"/>
        <w:sz w:val="18"/>
        <w:szCs w:val="18"/>
        <w:lang w:val="cs"/>
      </w:rPr>
      <w:t>Všeobecné smluvní podmínky</w:t>
    </w:r>
    <w:r w:rsidR="00437D25">
      <w:tab/>
    </w:r>
    <w:r>
      <w:rPr>
        <w:rFonts w:ascii="Arial" w:hAnsi="Arial" w:cs="Arial"/>
        <w:sz w:val="18"/>
        <w:szCs w:val="18"/>
        <w:lang w:val="cs"/>
      </w:rPr>
      <w:t>Důvěrné</w:t>
    </w:r>
    <w:r w:rsidR="006118DD">
      <w:rPr>
        <w:rFonts w:ascii="Arial" w:hAnsi="Arial" w:cs="Arial"/>
        <w:sz w:val="18"/>
        <w:szCs w:val="18"/>
        <w:lang w:val="cs"/>
      </w:rPr>
      <w:tab/>
      <w:t>0</w:t>
    </w:r>
    <w:r w:rsidR="00953132">
      <w:rPr>
        <w:rFonts w:ascii="Arial" w:hAnsi="Arial" w:cs="Arial"/>
        <w:sz w:val="18"/>
        <w:szCs w:val="18"/>
        <w:lang w:val="cs"/>
      </w:rPr>
      <w:t>9-</w:t>
    </w:r>
    <w:r w:rsidR="006118DD">
      <w:rPr>
        <w:rFonts w:ascii="Arial" w:hAnsi="Arial" w:cs="Arial"/>
        <w:sz w:val="18"/>
        <w:szCs w:val="18"/>
        <w:lang w:val="cs"/>
      </w:rPr>
      <w:t>202</w:t>
    </w:r>
    <w:r w:rsidR="00953132">
      <w:rPr>
        <w:rFonts w:ascii="Arial" w:hAnsi="Arial" w:cs="Arial"/>
        <w:sz w:val="18"/>
        <w:szCs w:val="18"/>
        <w:lang w:val="cs"/>
      </w:rPr>
      <w:t>2</w:t>
    </w:r>
  </w:p>
  <w:p w14:paraId="77AEFE3F" w14:textId="5C47629E" w:rsidR="00B454A8" w:rsidRPr="00885989" w:rsidRDefault="00B454A8" w:rsidP="006118DD">
    <w:pPr>
      <w:pStyle w:val="Zpat"/>
      <w:tabs>
        <w:tab w:val="clear" w:pos="4320"/>
        <w:tab w:val="clear" w:pos="8640"/>
        <w:tab w:val="left" w:pos="7371"/>
        <w:tab w:val="right" w:pos="10065"/>
      </w:tabs>
      <w:rPr>
        <w:rFonts w:ascii="Arial" w:hAnsi="Arial" w:cs="Arial"/>
        <w:sz w:val="18"/>
        <w:szCs w:val="18"/>
      </w:rPr>
    </w:pPr>
  </w:p>
  <w:p w14:paraId="4EDEBB15" w14:textId="77777777" w:rsidR="003C1CEE" w:rsidRDefault="003C1CE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5D29" w14:textId="746D6319" w:rsidR="00B454A8" w:rsidRDefault="00B454A8">
    <w:pPr>
      <w:pStyle w:val="Zpat"/>
      <w:jc w:val="right"/>
    </w:pPr>
  </w:p>
  <w:p w14:paraId="5B86D345" w14:textId="3DC1AEBB" w:rsidR="00B454A8" w:rsidRPr="009E45F8" w:rsidRDefault="00B454A8" w:rsidP="006118DD">
    <w:pPr>
      <w:pStyle w:val="Zpat"/>
      <w:tabs>
        <w:tab w:val="clear" w:pos="4320"/>
        <w:tab w:val="clear" w:pos="8640"/>
        <w:tab w:val="left" w:pos="7371"/>
        <w:tab w:val="right" w:pos="10065"/>
      </w:tabs>
      <w:rPr>
        <w:rFonts w:ascii="Arial" w:hAnsi="Arial" w:cs="Arial"/>
        <w:sz w:val="18"/>
        <w:szCs w:val="18"/>
      </w:rPr>
    </w:pPr>
    <w:r>
      <w:rPr>
        <w:rFonts w:ascii="Arial" w:hAnsi="Arial" w:cs="Arial"/>
        <w:sz w:val="18"/>
        <w:szCs w:val="18"/>
        <w:lang w:val="cs"/>
      </w:rPr>
      <w:t>Všeobecné smluvní podmínky</w:t>
    </w:r>
    <w:r w:rsidR="00437D25">
      <w:tab/>
    </w:r>
    <w:r>
      <w:rPr>
        <w:rFonts w:ascii="Arial" w:hAnsi="Arial" w:cs="Arial"/>
        <w:sz w:val="18"/>
        <w:szCs w:val="18"/>
        <w:lang w:val="cs"/>
      </w:rPr>
      <w:t>Důvěrné</w:t>
    </w:r>
    <w:r w:rsidR="006118DD">
      <w:rPr>
        <w:rFonts w:ascii="Arial" w:hAnsi="Arial" w:cs="Arial"/>
        <w:sz w:val="18"/>
        <w:szCs w:val="18"/>
        <w:lang w:val="cs"/>
      </w:rPr>
      <w:tab/>
      <w:t>0</w:t>
    </w:r>
    <w:r w:rsidR="00953132">
      <w:rPr>
        <w:rFonts w:ascii="Arial" w:hAnsi="Arial" w:cs="Arial"/>
        <w:sz w:val="18"/>
        <w:szCs w:val="18"/>
        <w:lang w:val="cs"/>
      </w:rPr>
      <w:t>9-</w:t>
    </w:r>
    <w:r w:rsidR="006118DD">
      <w:rPr>
        <w:rFonts w:ascii="Arial" w:hAnsi="Arial" w:cs="Arial"/>
        <w:sz w:val="18"/>
        <w:szCs w:val="18"/>
        <w:lang w:val="cs"/>
      </w:rPr>
      <w:t>202</w:t>
    </w:r>
    <w:r w:rsidR="00953132">
      <w:rPr>
        <w:rFonts w:ascii="Arial" w:hAnsi="Arial" w:cs="Arial"/>
        <w:sz w:val="18"/>
        <w:szCs w:val="18"/>
        <w:lang w:val="cs"/>
      </w:rPr>
      <w:t>2</w:t>
    </w:r>
  </w:p>
  <w:p w14:paraId="5E63F50D" w14:textId="77777777" w:rsidR="00B454A8" w:rsidRDefault="00B45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E1973" w14:textId="77777777" w:rsidR="00CA0AF7" w:rsidRDefault="00CA0AF7">
      <w:r>
        <w:separator/>
      </w:r>
    </w:p>
  </w:footnote>
  <w:footnote w:type="continuationSeparator" w:id="0">
    <w:p w14:paraId="37E7EFBE" w14:textId="77777777" w:rsidR="00CA0AF7" w:rsidRDefault="00CA0AF7">
      <w:r>
        <w:continuationSeparator/>
      </w:r>
    </w:p>
  </w:footnote>
  <w:footnote w:type="continuationNotice" w:id="1">
    <w:p w14:paraId="0A947BDC" w14:textId="77777777" w:rsidR="00CA0AF7" w:rsidRDefault="00CA0A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54707"/>
      <w:docPartObj>
        <w:docPartGallery w:val="Page Numbers (Bottom of Page)"/>
        <w:docPartUnique/>
      </w:docPartObj>
    </w:sdtPr>
    <w:sdtEndPr>
      <w:rPr>
        <w:rFonts w:ascii="Arial" w:hAnsi="Arial" w:cs="Arial"/>
        <w:sz w:val="18"/>
        <w:szCs w:val="18"/>
      </w:rPr>
    </w:sdtEndPr>
    <w:sdtContent>
      <w:p w14:paraId="49EF3F57" w14:textId="22826A98" w:rsidR="006118DD" w:rsidRPr="009E45F8" w:rsidRDefault="006118DD" w:rsidP="006118DD">
        <w:pPr>
          <w:pStyle w:val="Zpat"/>
          <w:jc w:val="right"/>
          <w:rPr>
            <w:rFonts w:ascii="Arial" w:hAnsi="Arial" w:cs="Arial"/>
            <w:sz w:val="18"/>
            <w:szCs w:val="18"/>
          </w:rPr>
        </w:pPr>
        <w:r>
          <w:rPr>
            <w:noProof/>
            <w:lang w:val="cs-CZ" w:eastAsia="cs-CZ"/>
          </w:rPr>
          <w:drawing>
            <wp:anchor distT="0" distB="0" distL="114300" distR="114300" simplePos="0" relativeHeight="251661312" behindDoc="1" locked="0" layoutInCell="1" allowOverlap="1" wp14:anchorId="28BA8537" wp14:editId="16954B4D">
              <wp:simplePos x="0" y="0"/>
              <wp:positionH relativeFrom="column">
                <wp:posOffset>0</wp:posOffset>
              </wp:positionH>
              <wp:positionV relativeFrom="paragraph">
                <wp:posOffset>0</wp:posOffset>
              </wp:positionV>
              <wp:extent cx="766800" cy="896400"/>
              <wp:effectExtent l="0" t="0" r="0" b="0"/>
              <wp:wrapNone/>
              <wp:docPr id="22" name="Picture 22" descr="C:\Users\kocianova\Desktop\EY_Logo_Beam_Tag_Stacked_RGB_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ianova\Desktop\EY_Logo_Beam_Tag_Stacked_RGB_EN.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800" cy="896400"/>
                      </a:xfrm>
                      <a:prstGeom prst="rect">
                        <a:avLst/>
                      </a:prstGeom>
                      <a:noFill/>
                      <a:ln>
                        <a:noFill/>
                      </a:ln>
                    </pic:spPr>
                  </pic:pic>
                </a:graphicData>
              </a:graphic>
            </wp:anchor>
          </w:drawing>
        </w:r>
        <w:r>
          <w:rPr>
            <w:rFonts w:ascii="Arial" w:hAnsi="Arial" w:cs="Arial"/>
            <w:sz w:val="18"/>
            <w:szCs w:val="18"/>
            <w:lang w:val="cs"/>
          </w:rPr>
          <w:fldChar w:fldCharType="begin"/>
        </w:r>
        <w:r>
          <w:rPr>
            <w:rFonts w:ascii="Arial" w:hAnsi="Arial" w:cs="Arial"/>
            <w:sz w:val="18"/>
            <w:szCs w:val="18"/>
            <w:lang w:val="cs"/>
          </w:rPr>
          <w:instrText xml:space="preserve"> PAGE   \* MERGEFORMAT </w:instrText>
        </w:r>
        <w:r>
          <w:rPr>
            <w:rFonts w:ascii="Arial" w:hAnsi="Arial" w:cs="Arial"/>
            <w:sz w:val="18"/>
            <w:szCs w:val="18"/>
            <w:lang w:val="cs"/>
          </w:rPr>
          <w:fldChar w:fldCharType="separate"/>
        </w:r>
        <w:r w:rsidR="001E1875">
          <w:rPr>
            <w:rFonts w:ascii="Arial" w:hAnsi="Arial" w:cs="Arial"/>
            <w:noProof/>
            <w:sz w:val="18"/>
            <w:szCs w:val="18"/>
            <w:lang w:val="cs"/>
          </w:rPr>
          <w:t>2</w:t>
        </w:r>
        <w:r>
          <w:rPr>
            <w:rFonts w:ascii="Arial" w:hAnsi="Arial" w:cs="Arial"/>
            <w:sz w:val="18"/>
            <w:szCs w:val="18"/>
            <w:lang w:val="cs"/>
          </w:rPr>
          <w:fldChar w:fldCharType="end"/>
        </w:r>
      </w:p>
    </w:sdtContent>
  </w:sdt>
  <w:p w14:paraId="0C3AF6BF" w14:textId="77777777" w:rsidR="006118DD" w:rsidRDefault="006118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6819" w14:textId="1EFB9890" w:rsidR="00B454A8" w:rsidRPr="00F546AB" w:rsidRDefault="006118DD" w:rsidP="003A615B">
    <w:pPr>
      <w:pStyle w:val="Zhlav"/>
      <w:tabs>
        <w:tab w:val="clear" w:pos="4320"/>
      </w:tabs>
      <w:jc w:val="center"/>
      <w:rPr>
        <w:rFonts w:ascii="Arial" w:hAnsi="Arial" w:cs="Arial"/>
        <w:b/>
        <w:sz w:val="22"/>
        <w:szCs w:val="22"/>
      </w:rPr>
    </w:pPr>
    <w:r>
      <w:rPr>
        <w:noProof/>
        <w:lang w:val="cs-CZ" w:eastAsia="cs-CZ"/>
      </w:rPr>
      <w:drawing>
        <wp:anchor distT="0" distB="0" distL="114300" distR="114300" simplePos="0" relativeHeight="251659264" behindDoc="1" locked="0" layoutInCell="1" allowOverlap="1" wp14:anchorId="35189538" wp14:editId="69D6B76F">
          <wp:simplePos x="0" y="0"/>
          <wp:positionH relativeFrom="margin">
            <wp:align>left</wp:align>
          </wp:positionH>
          <wp:positionV relativeFrom="paragraph">
            <wp:posOffset>-144780</wp:posOffset>
          </wp:positionV>
          <wp:extent cx="766800" cy="896400"/>
          <wp:effectExtent l="0" t="0" r="0" b="0"/>
          <wp:wrapNone/>
          <wp:docPr id="23" name="Picture 23" descr="C:\Users\kocianova\Desktop\EY_Logo_Beam_Tag_Stacked_RGB_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ianova\Desktop\EY_Logo_Beam_Tag_Stacked_RGB_EN.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800" cy="896400"/>
                  </a:xfrm>
                  <a:prstGeom prst="rect">
                    <a:avLst/>
                  </a:prstGeom>
                  <a:noFill/>
                  <a:ln>
                    <a:noFill/>
                  </a:ln>
                </pic:spPr>
              </pic:pic>
            </a:graphicData>
          </a:graphic>
        </wp:anchor>
      </w:drawing>
    </w:r>
    <w:r w:rsidR="00B454A8">
      <w:rPr>
        <w:rFonts w:ascii="Arial" w:hAnsi="Arial" w:cs="Arial"/>
        <w:b/>
        <w:bCs/>
        <w:sz w:val="22"/>
        <w:szCs w:val="22"/>
        <w:lang w:val="cs"/>
      </w:rPr>
      <w:t>VŠEOBECNÉ SMLUVNÍ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718"/>
    <w:multiLevelType w:val="hybridMultilevel"/>
    <w:tmpl w:val="E40A039C"/>
    <w:lvl w:ilvl="0" w:tplc="398C02B4">
      <w:start w:val="1"/>
      <w:numFmt w:val="low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 w15:restartNumberingAfterBreak="0">
    <w:nsid w:val="12324C2B"/>
    <w:multiLevelType w:val="hybridMultilevel"/>
    <w:tmpl w:val="2BBC3604"/>
    <w:lvl w:ilvl="0" w:tplc="398C02B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7A66F9F"/>
    <w:multiLevelType w:val="multilevel"/>
    <w:tmpl w:val="7F34889E"/>
    <w:styleLink w:val="MultilevelListStyleGray"/>
    <w:lvl w:ilvl="0">
      <w:start w:val="1"/>
      <w:numFmt w:val="bullet"/>
      <w:pStyle w:val="ListBulletGray1"/>
      <w:lvlText w:val="•"/>
      <w:lvlJc w:val="left"/>
      <w:pPr>
        <w:ind w:left="284" w:hanging="284"/>
      </w:pPr>
      <w:rPr>
        <w:rFonts w:ascii="EYInterstate" w:hAnsi="EYInterstate" w:cs="Times New Roman" w:hint="default"/>
        <w:b/>
        <w:i w:val="0"/>
        <w:color w:val="808080"/>
        <w:sz w:val="20"/>
        <w:szCs w:val="20"/>
        <w:u w:val="none"/>
      </w:rPr>
    </w:lvl>
    <w:lvl w:ilvl="1">
      <w:start w:val="1"/>
      <w:numFmt w:val="bullet"/>
      <w:pStyle w:val="ListBulletGray2"/>
      <w:lvlText w:val="•"/>
      <w:lvlJc w:val="left"/>
      <w:pPr>
        <w:ind w:left="568" w:hanging="284"/>
      </w:pPr>
      <w:rPr>
        <w:rFonts w:ascii="EYInterstate" w:hAnsi="EYInterstate" w:cs="Times New Roman" w:hint="default"/>
        <w:b/>
        <w:i w:val="0"/>
        <w:color w:val="808080"/>
        <w:sz w:val="20"/>
        <w:szCs w:val="20"/>
        <w:u w:val="none"/>
      </w:rPr>
    </w:lvl>
    <w:lvl w:ilvl="2">
      <w:start w:val="1"/>
      <w:numFmt w:val="bullet"/>
      <w:pStyle w:val="ListBulletGray3"/>
      <w:lvlText w:val="•"/>
      <w:lvlJc w:val="left"/>
      <w:pPr>
        <w:ind w:left="852" w:hanging="284"/>
      </w:pPr>
      <w:rPr>
        <w:rFonts w:ascii="EYInterstate" w:hAnsi="EYInterstate" w:cs="Times New Roman" w:hint="default"/>
        <w:b/>
        <w:i w:val="0"/>
        <w:color w:val="808080"/>
        <w:sz w:val="20"/>
        <w:szCs w:val="20"/>
        <w:u w:val="none"/>
      </w:rPr>
    </w:lvl>
    <w:lvl w:ilvl="3">
      <w:start w:val="1"/>
      <w:numFmt w:val="bullet"/>
      <w:lvlText w:val="•"/>
      <w:lvlJc w:val="left"/>
      <w:pPr>
        <w:ind w:left="1136" w:hanging="284"/>
      </w:pPr>
      <w:rPr>
        <w:rFonts w:ascii="EYInterstate" w:hAnsi="EYInterstate" w:cs="Times New Roman" w:hint="default"/>
        <w:b/>
        <w:i w:val="0"/>
        <w:color w:val="808080"/>
        <w:sz w:val="20"/>
        <w:szCs w:val="20"/>
        <w:u w:val="none"/>
      </w:rPr>
    </w:lvl>
    <w:lvl w:ilvl="4">
      <w:start w:val="1"/>
      <w:numFmt w:val="bullet"/>
      <w:lvlText w:val="•"/>
      <w:lvlJc w:val="left"/>
      <w:pPr>
        <w:ind w:left="1420" w:hanging="284"/>
      </w:pPr>
      <w:rPr>
        <w:rFonts w:ascii="EYInterstate" w:hAnsi="EYInterstate" w:cs="Times New Roman" w:hint="default"/>
        <w:b/>
        <w:i w:val="0"/>
        <w:color w:val="80808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80808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80808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80808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808080"/>
        <w:sz w:val="20"/>
        <w:szCs w:val="20"/>
        <w:u w:val="none"/>
      </w:rPr>
    </w:lvl>
  </w:abstractNum>
  <w:abstractNum w:abstractNumId="3" w15:restartNumberingAfterBreak="0">
    <w:nsid w:val="20F501C9"/>
    <w:multiLevelType w:val="hybridMultilevel"/>
    <w:tmpl w:val="76A4D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773B03"/>
    <w:multiLevelType w:val="hybridMultilevel"/>
    <w:tmpl w:val="1FF45EAE"/>
    <w:lvl w:ilvl="0" w:tplc="A3546716">
      <w:start w:val="1"/>
      <w:numFmt w:val="bullet"/>
      <w:pStyle w:val="body-bullet"/>
      <w:lvlText w:val="►"/>
      <w:lvlJc w:val="left"/>
      <w:pPr>
        <w:tabs>
          <w:tab w:val="num" w:pos="1080"/>
        </w:tabs>
        <w:ind w:left="1080" w:hanging="360"/>
      </w:pPr>
      <w:rPr>
        <w:rFonts w:ascii="Arial" w:hAnsi="Aria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2D30D3"/>
    <w:multiLevelType w:val="multilevel"/>
    <w:tmpl w:val="8772BEAE"/>
    <w:lvl w:ilvl="0">
      <w:start w:val="1"/>
      <w:numFmt w:val="lowerLetter"/>
      <w:lvlText w:val="(%1)"/>
      <w:lvlJc w:val="left"/>
      <w:pPr>
        <w:tabs>
          <w:tab w:val="num" w:pos="403"/>
        </w:tabs>
        <w:ind w:left="403" w:hanging="403"/>
      </w:pPr>
      <w:rPr>
        <w:rFonts w:hint="default"/>
        <w:b w:val="0"/>
        <w:bCs w:val="0"/>
        <w:i w:val="0"/>
        <w:iCs w:val="0"/>
        <w:caps w:val="0"/>
        <w:smallCaps w:val="0"/>
        <w:strike w:val="0"/>
        <w:dstrike w:val="0"/>
        <w:outline w:val="0"/>
        <w:shadow w:val="0"/>
        <w:emboss w:val="0"/>
        <w:imprint w:val="0"/>
        <w:color w:val="auto"/>
        <w:spacing w:val="0"/>
        <w:w w:val="100"/>
        <w:kern w:val="0"/>
        <w:position w:val="0"/>
        <w:sz w:val="18"/>
        <w:szCs w:val="18"/>
        <w:u w:val="none"/>
        <w:effect w:val="none"/>
        <w:bdr w:val="none" w:sz="0" w:space="0" w:color="auto"/>
        <w:shd w:val="clear" w:color="auto" w:fill="auto"/>
        <w:vertAlign w:val="baseline"/>
        <w:em w:val="none"/>
      </w:rPr>
    </w:lvl>
    <w:lvl w:ilvl="1">
      <w:start w:val="1"/>
      <w:numFmt w:val="decimal"/>
      <w:lvlText w:val="%1.%2"/>
      <w:lvlJc w:val="left"/>
      <w:pPr>
        <w:tabs>
          <w:tab w:val="num" w:pos="792"/>
        </w:tabs>
        <w:ind w:left="403" w:hanging="403"/>
      </w:pPr>
      <w:rPr>
        <w:rFonts w:ascii="Times New Roman" w:hAnsi="Times New Roman" w:hint="default"/>
        <w:b/>
        <w:i w:val="0"/>
        <w:sz w:val="18"/>
      </w:rPr>
    </w:lvl>
    <w:lvl w:ilvl="2">
      <w:start w:val="1"/>
      <w:numFmt w:val="lowerLetter"/>
      <w:lvlText w:val="(%3)"/>
      <w:lvlJc w:val="left"/>
      <w:pPr>
        <w:tabs>
          <w:tab w:val="num" w:pos="1195"/>
        </w:tabs>
        <w:ind w:left="1195" w:hanging="403"/>
      </w:pPr>
      <w:rPr>
        <w:rFonts w:ascii="Times New Roman" w:hAnsi="Times New Roman" w:hint="default"/>
        <w:b/>
        <w:i w:val="0"/>
        <w:sz w:val="18"/>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381952B2"/>
    <w:multiLevelType w:val="hybridMultilevel"/>
    <w:tmpl w:val="6F20BF34"/>
    <w:lvl w:ilvl="0" w:tplc="398C02B4">
      <w:start w:val="1"/>
      <w:numFmt w:val="low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7" w15:restartNumberingAfterBreak="0">
    <w:nsid w:val="3CA017FA"/>
    <w:multiLevelType w:val="multilevel"/>
    <w:tmpl w:val="A990A2C2"/>
    <w:lvl w:ilvl="0">
      <w:start w:val="1"/>
      <w:numFmt w:val="decimal"/>
      <w:pStyle w:val="EYNumber"/>
      <w:lvlText w:val="%1."/>
      <w:lvlJc w:val="left"/>
      <w:pPr>
        <w:tabs>
          <w:tab w:val="num" w:pos="425"/>
        </w:tabs>
        <w:ind w:left="425" w:hanging="425"/>
      </w:pPr>
      <w:rPr>
        <w:rFonts w:cs="Times New Roman"/>
        <w:b w:val="0"/>
        <w:bCs/>
        <w:color w:val="auto"/>
      </w:rPr>
    </w:lvl>
    <w:lvl w:ilvl="1">
      <w:start w:val="1"/>
      <w:numFmt w:val="lowerLetter"/>
      <w:pStyle w:val="EYLetter"/>
      <w:lvlText w:val="%2."/>
      <w:lvlJc w:val="left"/>
      <w:pPr>
        <w:tabs>
          <w:tab w:val="num" w:pos="851"/>
        </w:tabs>
        <w:ind w:left="851" w:hanging="426"/>
      </w:pPr>
      <w:rPr>
        <w:rFonts w:cs="Times New Roman"/>
        <w:b w:val="0"/>
        <w:i w:val="0"/>
        <w:color w:val="auto"/>
      </w:rPr>
    </w:lvl>
    <w:lvl w:ilvl="2">
      <w:start w:val="1"/>
      <w:numFmt w:val="none"/>
      <w:lvlText w:val=""/>
      <w:lvlJc w:val="left"/>
      <w:pPr>
        <w:tabs>
          <w:tab w:val="num" w:pos="0"/>
        </w:tabs>
        <w:ind w:left="0" w:firstLine="0"/>
      </w:pPr>
      <w:rPr>
        <w:rFonts w:cs="Times New Roman"/>
        <w:color w:val="002261"/>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3240"/>
        </w:tabs>
        <w:ind w:left="2232" w:hanging="792"/>
      </w:pPr>
      <w:rPr>
        <w:rFonts w:cs="Times New Roman"/>
      </w:rPr>
    </w:lvl>
    <w:lvl w:ilvl="5">
      <w:start w:val="1"/>
      <w:numFmt w:val="none"/>
      <w:lvlText w:val=""/>
      <w:lvlJc w:val="left"/>
      <w:pPr>
        <w:tabs>
          <w:tab w:val="num" w:pos="3960"/>
        </w:tabs>
        <w:ind w:left="2736" w:hanging="936"/>
      </w:pPr>
      <w:rPr>
        <w:rFonts w:cs="Times New Roman"/>
      </w:rPr>
    </w:lvl>
    <w:lvl w:ilvl="6">
      <w:start w:val="1"/>
      <w:numFmt w:val="none"/>
      <w:lvlText w:val=""/>
      <w:lvlJc w:val="left"/>
      <w:pPr>
        <w:tabs>
          <w:tab w:val="num" w:pos="4680"/>
        </w:tabs>
        <w:ind w:left="3240" w:hanging="1080"/>
      </w:pPr>
      <w:rPr>
        <w:rFonts w:cs="Times New Roman"/>
      </w:rPr>
    </w:lvl>
    <w:lvl w:ilvl="7">
      <w:start w:val="1"/>
      <w:numFmt w:val="none"/>
      <w:lvlText w:val=""/>
      <w:lvlJc w:val="left"/>
      <w:pPr>
        <w:tabs>
          <w:tab w:val="num" w:pos="5400"/>
        </w:tabs>
        <w:ind w:left="3744" w:hanging="1224"/>
      </w:pPr>
      <w:rPr>
        <w:rFonts w:cs="Times New Roman"/>
      </w:rPr>
    </w:lvl>
    <w:lvl w:ilvl="8">
      <w:start w:val="1"/>
      <w:numFmt w:val="none"/>
      <w:lvlText w:val=""/>
      <w:lvlJc w:val="left"/>
      <w:pPr>
        <w:tabs>
          <w:tab w:val="num" w:pos="5760"/>
        </w:tabs>
        <w:ind w:left="4320" w:hanging="1440"/>
      </w:pPr>
      <w:rPr>
        <w:rFonts w:cs="Times New Roman"/>
      </w:rPr>
    </w:lvl>
  </w:abstractNum>
  <w:abstractNum w:abstractNumId="8" w15:restartNumberingAfterBreak="0">
    <w:nsid w:val="440F23D1"/>
    <w:multiLevelType w:val="multilevel"/>
    <w:tmpl w:val="87125572"/>
    <w:lvl w:ilvl="0">
      <w:start w:val="1"/>
      <w:numFmt w:val="decimal"/>
      <w:pStyle w:val="Level1"/>
      <w:lvlText w:val="%1."/>
      <w:lvlJc w:val="left"/>
      <w:pPr>
        <w:tabs>
          <w:tab w:val="num" w:pos="403"/>
        </w:tabs>
        <w:ind w:left="403" w:hanging="403"/>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18"/>
        <w:szCs w:val="18"/>
        <w:u w:val="none"/>
        <w:effect w:val="none"/>
        <w:bdr w:val="none" w:sz="0" w:space="0" w:color="auto"/>
        <w:shd w:val="clear" w:color="auto" w:fill="auto"/>
        <w:vertAlign w:val="baseline"/>
        <w:em w:val="none"/>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9" w15:restartNumberingAfterBreak="0">
    <w:nsid w:val="49383E17"/>
    <w:multiLevelType w:val="hybridMultilevel"/>
    <w:tmpl w:val="2BBC3604"/>
    <w:lvl w:ilvl="0" w:tplc="398C02B4">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0" w15:restartNumberingAfterBreak="0">
    <w:nsid w:val="4D707DDA"/>
    <w:multiLevelType w:val="hybridMultilevel"/>
    <w:tmpl w:val="2BBC3604"/>
    <w:lvl w:ilvl="0" w:tplc="398C02B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DA87CC9"/>
    <w:multiLevelType w:val="multilevel"/>
    <w:tmpl w:val="0F7421D4"/>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decimal"/>
      <w:pStyle w:val="BijlageHeading2"/>
      <w:lvlText w:val="%1.%2"/>
      <w:lvlJc w:val="left"/>
      <w:pPr>
        <w:tabs>
          <w:tab w:val="num" w:pos="720"/>
        </w:tabs>
        <w:ind w:left="720" w:hanging="720"/>
      </w:pPr>
      <w:rPr>
        <w:rFonts w:ascii="EYInterstate" w:hAnsi="EYInterstate" w:hint="default"/>
        <w:b/>
        <w:i w:val="0"/>
        <w:sz w:val="28"/>
      </w:rPr>
    </w:lvl>
    <w:lvl w:ilvl="2">
      <w:start w:val="1"/>
      <w:numFmt w:val="decimal"/>
      <w:pStyle w:val="BijlageHeading3"/>
      <w:lvlText w:val="%1.%2.%3"/>
      <w:lvlJc w:val="left"/>
      <w:pPr>
        <w:tabs>
          <w:tab w:val="num" w:pos="720"/>
        </w:tabs>
        <w:ind w:left="720" w:hanging="720"/>
      </w:pPr>
      <w:rPr>
        <w:rFonts w:ascii="EYInterstate" w:hAnsi="EYInterstate" w:hint="default"/>
        <w:b/>
        <w:i w:val="0"/>
        <w:sz w:val="24"/>
      </w:rPr>
    </w:lvl>
    <w:lvl w:ilvl="3">
      <w:start w:val="1"/>
      <w:numFmt w:val="decimal"/>
      <w:pStyle w:val="BijlageHeading4"/>
      <w:lvlText w:val="%1.%2.%3.%4"/>
      <w:lvlJc w:val="left"/>
      <w:pPr>
        <w:tabs>
          <w:tab w:val="num" w:pos="850"/>
        </w:tabs>
        <w:ind w:left="850" w:hanging="850"/>
      </w:pPr>
      <w:rPr>
        <w:rFonts w:ascii="EYInterstate Light" w:hAnsi="EYInterstate Light" w:hint="default"/>
        <w:b/>
        <w:i w:val="0"/>
        <w:sz w:val="22"/>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66837A09"/>
    <w:multiLevelType w:val="hybridMultilevel"/>
    <w:tmpl w:val="02D609E8"/>
    <w:lvl w:ilvl="0" w:tplc="7BB8C6D4">
      <w:start w:val="1"/>
      <w:numFmt w:val="decimal"/>
      <w:lvlText w:val="%1."/>
      <w:lvlJc w:val="left"/>
      <w:pPr>
        <w:tabs>
          <w:tab w:val="num" w:pos="720"/>
        </w:tabs>
        <w:ind w:left="720" w:hanging="360"/>
      </w:pPr>
      <w:rPr>
        <w:rFonts w:hint="default"/>
        <w:b w:val="0"/>
        <w:i w:val="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2"/>
  </w:num>
  <w:num w:numId="7">
    <w:abstractNumId w:val="5"/>
  </w:num>
  <w:num w:numId="8">
    <w:abstractNumId w:val="4"/>
  </w:num>
  <w:num w:numId="9">
    <w:abstractNumId w:val="10"/>
  </w:num>
  <w:num w:numId="10">
    <w:abstractNumId w:val="8"/>
  </w:num>
  <w:num w:numId="11">
    <w:abstractNumId w:val="8"/>
  </w:num>
  <w:num w:numId="12">
    <w:abstractNumId w:val="8"/>
    <w:lvlOverride w:ilvl="0">
      <w:startOverride w:val="1"/>
    </w:lvlOverride>
    <w:lvlOverride w:ilvl="1">
      <w:startOverride w:val="1"/>
    </w:lvlOverride>
    <w:lvlOverride w:ilvl="2">
      <w:startOverride w:val="4"/>
    </w:lvlOverride>
  </w:num>
  <w:num w:numId="13">
    <w:abstractNumId w:val="0"/>
  </w:num>
  <w:num w:numId="14">
    <w:abstractNumId w:val="6"/>
  </w:num>
  <w:num w:numId="15">
    <w:abstractNumId w:val="8"/>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LODB01 37597261.3 29-Oct-08 11:03"/>
    <w:docVar w:name="#DNDocMatterNo" w:val="0"/>
    <w:docVar w:name="#DNDocVer" w:val="-1"/>
    <w:docVar w:name="#DNFOpts" w:val="optFooter0"/>
    <w:docVar w:name="#DNLine2Chk" w:val="0"/>
    <w:docVar w:name="#DNPlacement" w:val="optAllPages"/>
    <w:docVar w:name="didIDFlag" w:val="10/29/2008 11:03:43 AM"/>
  </w:docVars>
  <w:rsids>
    <w:rsidRoot w:val="00D457B8"/>
    <w:rsid w:val="00000F84"/>
    <w:rsid w:val="00005F8E"/>
    <w:rsid w:val="00011010"/>
    <w:rsid w:val="00016297"/>
    <w:rsid w:val="00020405"/>
    <w:rsid w:val="00022178"/>
    <w:rsid w:val="00022B89"/>
    <w:rsid w:val="00025814"/>
    <w:rsid w:val="000274EC"/>
    <w:rsid w:val="00027D27"/>
    <w:rsid w:val="0003047E"/>
    <w:rsid w:val="0003065B"/>
    <w:rsid w:val="00030CC8"/>
    <w:rsid w:val="0003115D"/>
    <w:rsid w:val="00031EF7"/>
    <w:rsid w:val="000326EC"/>
    <w:rsid w:val="000332E2"/>
    <w:rsid w:val="00033D8E"/>
    <w:rsid w:val="00034BA5"/>
    <w:rsid w:val="00035B60"/>
    <w:rsid w:val="00036513"/>
    <w:rsid w:val="0003696C"/>
    <w:rsid w:val="00036A52"/>
    <w:rsid w:val="0004370A"/>
    <w:rsid w:val="0004457B"/>
    <w:rsid w:val="00044863"/>
    <w:rsid w:val="00044CB6"/>
    <w:rsid w:val="00047C29"/>
    <w:rsid w:val="00054B6D"/>
    <w:rsid w:val="000566BE"/>
    <w:rsid w:val="00057879"/>
    <w:rsid w:val="00060CF9"/>
    <w:rsid w:val="00061730"/>
    <w:rsid w:val="00062B64"/>
    <w:rsid w:val="000676E7"/>
    <w:rsid w:val="00067910"/>
    <w:rsid w:val="00067B62"/>
    <w:rsid w:val="00071FED"/>
    <w:rsid w:val="00073912"/>
    <w:rsid w:val="00073F47"/>
    <w:rsid w:val="0007420E"/>
    <w:rsid w:val="00074F1D"/>
    <w:rsid w:val="000750E7"/>
    <w:rsid w:val="00075B51"/>
    <w:rsid w:val="00076C8D"/>
    <w:rsid w:val="00077788"/>
    <w:rsid w:val="000778A1"/>
    <w:rsid w:val="00083F4D"/>
    <w:rsid w:val="000848A7"/>
    <w:rsid w:val="00084CB1"/>
    <w:rsid w:val="000850B7"/>
    <w:rsid w:val="000902D5"/>
    <w:rsid w:val="000910E0"/>
    <w:rsid w:val="00091D01"/>
    <w:rsid w:val="00093250"/>
    <w:rsid w:val="00095F51"/>
    <w:rsid w:val="000A00DC"/>
    <w:rsid w:val="000A0FB7"/>
    <w:rsid w:val="000A1AE6"/>
    <w:rsid w:val="000A4404"/>
    <w:rsid w:val="000A4671"/>
    <w:rsid w:val="000A4A2C"/>
    <w:rsid w:val="000A52A6"/>
    <w:rsid w:val="000A7193"/>
    <w:rsid w:val="000A71A4"/>
    <w:rsid w:val="000B16F9"/>
    <w:rsid w:val="000B22CF"/>
    <w:rsid w:val="000B40CE"/>
    <w:rsid w:val="000B49A3"/>
    <w:rsid w:val="000B532B"/>
    <w:rsid w:val="000B58BC"/>
    <w:rsid w:val="000B5F72"/>
    <w:rsid w:val="000B74B7"/>
    <w:rsid w:val="000B7651"/>
    <w:rsid w:val="000B7CAC"/>
    <w:rsid w:val="000C2B01"/>
    <w:rsid w:val="000C3BF7"/>
    <w:rsid w:val="000D037F"/>
    <w:rsid w:val="000D38FF"/>
    <w:rsid w:val="000D586E"/>
    <w:rsid w:val="000D677F"/>
    <w:rsid w:val="000D778E"/>
    <w:rsid w:val="000E2DB7"/>
    <w:rsid w:val="000E4669"/>
    <w:rsid w:val="000E480E"/>
    <w:rsid w:val="000E702A"/>
    <w:rsid w:val="000E7BA9"/>
    <w:rsid w:val="000F1133"/>
    <w:rsid w:val="000F1293"/>
    <w:rsid w:val="000F2A95"/>
    <w:rsid w:val="000F4CB8"/>
    <w:rsid w:val="000F70CB"/>
    <w:rsid w:val="000F7CD0"/>
    <w:rsid w:val="001011BE"/>
    <w:rsid w:val="00101F82"/>
    <w:rsid w:val="00102152"/>
    <w:rsid w:val="00103E6A"/>
    <w:rsid w:val="0010479D"/>
    <w:rsid w:val="0010654A"/>
    <w:rsid w:val="00106C9D"/>
    <w:rsid w:val="001074AA"/>
    <w:rsid w:val="00112603"/>
    <w:rsid w:val="00113E08"/>
    <w:rsid w:val="00115892"/>
    <w:rsid w:val="0012186A"/>
    <w:rsid w:val="00123D56"/>
    <w:rsid w:val="00124753"/>
    <w:rsid w:val="00125DB6"/>
    <w:rsid w:val="0012658E"/>
    <w:rsid w:val="0012673A"/>
    <w:rsid w:val="001268C5"/>
    <w:rsid w:val="00130A99"/>
    <w:rsid w:val="001310C5"/>
    <w:rsid w:val="001325AE"/>
    <w:rsid w:val="0013440D"/>
    <w:rsid w:val="00134B1C"/>
    <w:rsid w:val="00135BCB"/>
    <w:rsid w:val="00136195"/>
    <w:rsid w:val="0013660B"/>
    <w:rsid w:val="001373F6"/>
    <w:rsid w:val="00140046"/>
    <w:rsid w:val="001428F3"/>
    <w:rsid w:val="00146D0F"/>
    <w:rsid w:val="001538AF"/>
    <w:rsid w:val="001567B4"/>
    <w:rsid w:val="00156E38"/>
    <w:rsid w:val="00157799"/>
    <w:rsid w:val="00162EC3"/>
    <w:rsid w:val="00163546"/>
    <w:rsid w:val="00164FD5"/>
    <w:rsid w:val="001658D4"/>
    <w:rsid w:val="001675F7"/>
    <w:rsid w:val="00170B46"/>
    <w:rsid w:val="001826DF"/>
    <w:rsid w:val="00183C40"/>
    <w:rsid w:val="0018499F"/>
    <w:rsid w:val="001850F6"/>
    <w:rsid w:val="001854F0"/>
    <w:rsid w:val="001877E2"/>
    <w:rsid w:val="00190C3D"/>
    <w:rsid w:val="001919AB"/>
    <w:rsid w:val="00194036"/>
    <w:rsid w:val="00194360"/>
    <w:rsid w:val="00195F4D"/>
    <w:rsid w:val="00197089"/>
    <w:rsid w:val="001A29FA"/>
    <w:rsid w:val="001A43C7"/>
    <w:rsid w:val="001A72DA"/>
    <w:rsid w:val="001B0854"/>
    <w:rsid w:val="001B0A83"/>
    <w:rsid w:val="001B0B5E"/>
    <w:rsid w:val="001B1210"/>
    <w:rsid w:val="001B2C3A"/>
    <w:rsid w:val="001B33B7"/>
    <w:rsid w:val="001B5726"/>
    <w:rsid w:val="001B59EC"/>
    <w:rsid w:val="001B5D4E"/>
    <w:rsid w:val="001C07B9"/>
    <w:rsid w:val="001C0FE7"/>
    <w:rsid w:val="001C3210"/>
    <w:rsid w:val="001C6D7B"/>
    <w:rsid w:val="001D1305"/>
    <w:rsid w:val="001D1BBC"/>
    <w:rsid w:val="001D1C49"/>
    <w:rsid w:val="001D1C6D"/>
    <w:rsid w:val="001D26C2"/>
    <w:rsid w:val="001D29EF"/>
    <w:rsid w:val="001D3877"/>
    <w:rsid w:val="001D40A2"/>
    <w:rsid w:val="001D4B14"/>
    <w:rsid w:val="001E0161"/>
    <w:rsid w:val="001E031D"/>
    <w:rsid w:val="001E08C3"/>
    <w:rsid w:val="001E1875"/>
    <w:rsid w:val="001E2B3A"/>
    <w:rsid w:val="001E4338"/>
    <w:rsid w:val="001E7D4D"/>
    <w:rsid w:val="001E7EF2"/>
    <w:rsid w:val="001F0D0D"/>
    <w:rsid w:val="001F22AE"/>
    <w:rsid w:val="001F2E62"/>
    <w:rsid w:val="001F5171"/>
    <w:rsid w:val="001F782A"/>
    <w:rsid w:val="001F796C"/>
    <w:rsid w:val="0020090E"/>
    <w:rsid w:val="002016AA"/>
    <w:rsid w:val="00203CE0"/>
    <w:rsid w:val="002057FD"/>
    <w:rsid w:val="00205B04"/>
    <w:rsid w:val="00207CBF"/>
    <w:rsid w:val="00210216"/>
    <w:rsid w:val="002103EC"/>
    <w:rsid w:val="0021178D"/>
    <w:rsid w:val="00212229"/>
    <w:rsid w:val="00213205"/>
    <w:rsid w:val="00213FDE"/>
    <w:rsid w:val="0021406B"/>
    <w:rsid w:val="00214FBF"/>
    <w:rsid w:val="00220114"/>
    <w:rsid w:val="002202AB"/>
    <w:rsid w:val="00221AC1"/>
    <w:rsid w:val="0022233C"/>
    <w:rsid w:val="00223E49"/>
    <w:rsid w:val="002260D2"/>
    <w:rsid w:val="00233358"/>
    <w:rsid w:val="0023523C"/>
    <w:rsid w:val="002362E7"/>
    <w:rsid w:val="00237E8E"/>
    <w:rsid w:val="002413BD"/>
    <w:rsid w:val="00241D05"/>
    <w:rsid w:val="00242F3A"/>
    <w:rsid w:val="00243551"/>
    <w:rsid w:val="00244555"/>
    <w:rsid w:val="00244B1D"/>
    <w:rsid w:val="00245348"/>
    <w:rsid w:val="0024578E"/>
    <w:rsid w:val="00245F1A"/>
    <w:rsid w:val="00246C13"/>
    <w:rsid w:val="00246C5F"/>
    <w:rsid w:val="00246C85"/>
    <w:rsid w:val="00251F8D"/>
    <w:rsid w:val="00254063"/>
    <w:rsid w:val="00254732"/>
    <w:rsid w:val="00254B83"/>
    <w:rsid w:val="00260DAE"/>
    <w:rsid w:val="00263AA8"/>
    <w:rsid w:val="00264FBE"/>
    <w:rsid w:val="00265BA2"/>
    <w:rsid w:val="00266040"/>
    <w:rsid w:val="002740C3"/>
    <w:rsid w:val="002805B6"/>
    <w:rsid w:val="00281945"/>
    <w:rsid w:val="00282205"/>
    <w:rsid w:val="00282F38"/>
    <w:rsid w:val="00283F6D"/>
    <w:rsid w:val="00284A0D"/>
    <w:rsid w:val="00285017"/>
    <w:rsid w:val="002903C7"/>
    <w:rsid w:val="0029062A"/>
    <w:rsid w:val="00291996"/>
    <w:rsid w:val="00291DC0"/>
    <w:rsid w:val="002943BA"/>
    <w:rsid w:val="002A1939"/>
    <w:rsid w:val="002A20AD"/>
    <w:rsid w:val="002A2E6E"/>
    <w:rsid w:val="002A3BB5"/>
    <w:rsid w:val="002A4B88"/>
    <w:rsid w:val="002A78F4"/>
    <w:rsid w:val="002B5B74"/>
    <w:rsid w:val="002B62F6"/>
    <w:rsid w:val="002B688F"/>
    <w:rsid w:val="002B6CDF"/>
    <w:rsid w:val="002C2071"/>
    <w:rsid w:val="002C34D3"/>
    <w:rsid w:val="002C477D"/>
    <w:rsid w:val="002C5624"/>
    <w:rsid w:val="002C5953"/>
    <w:rsid w:val="002C6A93"/>
    <w:rsid w:val="002D0E44"/>
    <w:rsid w:val="002D2476"/>
    <w:rsid w:val="002D3769"/>
    <w:rsid w:val="002D5A06"/>
    <w:rsid w:val="002E091C"/>
    <w:rsid w:val="002E2E8B"/>
    <w:rsid w:val="002E344B"/>
    <w:rsid w:val="002E3C90"/>
    <w:rsid w:val="002E7D3D"/>
    <w:rsid w:val="002F122A"/>
    <w:rsid w:val="002F2938"/>
    <w:rsid w:val="002F3B43"/>
    <w:rsid w:val="002F423E"/>
    <w:rsid w:val="002F7916"/>
    <w:rsid w:val="00301023"/>
    <w:rsid w:val="00301183"/>
    <w:rsid w:val="00302026"/>
    <w:rsid w:val="00302262"/>
    <w:rsid w:val="00302D7E"/>
    <w:rsid w:val="003157D4"/>
    <w:rsid w:val="00316C2E"/>
    <w:rsid w:val="00317274"/>
    <w:rsid w:val="00317A87"/>
    <w:rsid w:val="00320092"/>
    <w:rsid w:val="00322E70"/>
    <w:rsid w:val="00324902"/>
    <w:rsid w:val="00325B90"/>
    <w:rsid w:val="003269EA"/>
    <w:rsid w:val="00327C96"/>
    <w:rsid w:val="0033402B"/>
    <w:rsid w:val="0033600B"/>
    <w:rsid w:val="003360D7"/>
    <w:rsid w:val="00337967"/>
    <w:rsid w:val="00342BD1"/>
    <w:rsid w:val="003438C7"/>
    <w:rsid w:val="003451C4"/>
    <w:rsid w:val="003465BC"/>
    <w:rsid w:val="00352402"/>
    <w:rsid w:val="00353BF8"/>
    <w:rsid w:val="003563D9"/>
    <w:rsid w:val="003574FD"/>
    <w:rsid w:val="00357DA7"/>
    <w:rsid w:val="003611A6"/>
    <w:rsid w:val="00362D15"/>
    <w:rsid w:val="003633D5"/>
    <w:rsid w:val="00364BA6"/>
    <w:rsid w:val="00364E0B"/>
    <w:rsid w:val="00366490"/>
    <w:rsid w:val="0036737B"/>
    <w:rsid w:val="00370997"/>
    <w:rsid w:val="003723DB"/>
    <w:rsid w:val="00374FF5"/>
    <w:rsid w:val="00380501"/>
    <w:rsid w:val="00381850"/>
    <w:rsid w:val="00381D23"/>
    <w:rsid w:val="00382884"/>
    <w:rsid w:val="00382DFA"/>
    <w:rsid w:val="00382ECC"/>
    <w:rsid w:val="00383A2D"/>
    <w:rsid w:val="00386564"/>
    <w:rsid w:val="00392EE7"/>
    <w:rsid w:val="00393E63"/>
    <w:rsid w:val="003966A9"/>
    <w:rsid w:val="0039697E"/>
    <w:rsid w:val="00397601"/>
    <w:rsid w:val="00397FE9"/>
    <w:rsid w:val="003A0C14"/>
    <w:rsid w:val="003A39E1"/>
    <w:rsid w:val="003A41B7"/>
    <w:rsid w:val="003A4710"/>
    <w:rsid w:val="003A615B"/>
    <w:rsid w:val="003A6A71"/>
    <w:rsid w:val="003A7C20"/>
    <w:rsid w:val="003A7EB8"/>
    <w:rsid w:val="003B1DE1"/>
    <w:rsid w:val="003B2CC5"/>
    <w:rsid w:val="003B3495"/>
    <w:rsid w:val="003B46B3"/>
    <w:rsid w:val="003B795E"/>
    <w:rsid w:val="003C072E"/>
    <w:rsid w:val="003C0A62"/>
    <w:rsid w:val="003C1CEE"/>
    <w:rsid w:val="003C1D63"/>
    <w:rsid w:val="003C28B3"/>
    <w:rsid w:val="003C4461"/>
    <w:rsid w:val="003C6DE0"/>
    <w:rsid w:val="003D083C"/>
    <w:rsid w:val="003D0C42"/>
    <w:rsid w:val="003D12BA"/>
    <w:rsid w:val="003D39B8"/>
    <w:rsid w:val="003D41A9"/>
    <w:rsid w:val="003D4544"/>
    <w:rsid w:val="003D7CA9"/>
    <w:rsid w:val="003E0E5E"/>
    <w:rsid w:val="003E155E"/>
    <w:rsid w:val="003E1C86"/>
    <w:rsid w:val="003E1EB5"/>
    <w:rsid w:val="003E2188"/>
    <w:rsid w:val="003E2A18"/>
    <w:rsid w:val="003E460C"/>
    <w:rsid w:val="003E62C8"/>
    <w:rsid w:val="003E6D0D"/>
    <w:rsid w:val="003E7AA0"/>
    <w:rsid w:val="003E7D02"/>
    <w:rsid w:val="003F0E67"/>
    <w:rsid w:val="003F126F"/>
    <w:rsid w:val="003F5560"/>
    <w:rsid w:val="003F62F4"/>
    <w:rsid w:val="003F7621"/>
    <w:rsid w:val="00403773"/>
    <w:rsid w:val="00406E22"/>
    <w:rsid w:val="00412789"/>
    <w:rsid w:val="00412BD7"/>
    <w:rsid w:val="00414305"/>
    <w:rsid w:val="004178BA"/>
    <w:rsid w:val="00421C47"/>
    <w:rsid w:val="00421DB8"/>
    <w:rsid w:val="00423240"/>
    <w:rsid w:val="00424EC9"/>
    <w:rsid w:val="004266F1"/>
    <w:rsid w:val="00430E57"/>
    <w:rsid w:val="0043139A"/>
    <w:rsid w:val="00432FF5"/>
    <w:rsid w:val="00437897"/>
    <w:rsid w:val="00437D25"/>
    <w:rsid w:val="00437D8F"/>
    <w:rsid w:val="004400D6"/>
    <w:rsid w:val="00440486"/>
    <w:rsid w:val="00441E21"/>
    <w:rsid w:val="00443066"/>
    <w:rsid w:val="00443097"/>
    <w:rsid w:val="00444721"/>
    <w:rsid w:val="00444E35"/>
    <w:rsid w:val="00445EAE"/>
    <w:rsid w:val="004476B7"/>
    <w:rsid w:val="0045036D"/>
    <w:rsid w:val="00450745"/>
    <w:rsid w:val="00450AA0"/>
    <w:rsid w:val="00450AB8"/>
    <w:rsid w:val="00454F79"/>
    <w:rsid w:val="0045674F"/>
    <w:rsid w:val="004602F6"/>
    <w:rsid w:val="00463113"/>
    <w:rsid w:val="004635FC"/>
    <w:rsid w:val="00463DEA"/>
    <w:rsid w:val="004718BD"/>
    <w:rsid w:val="004720B0"/>
    <w:rsid w:val="00472F4B"/>
    <w:rsid w:val="00475B06"/>
    <w:rsid w:val="00481130"/>
    <w:rsid w:val="00481D9B"/>
    <w:rsid w:val="00483E8F"/>
    <w:rsid w:val="0048428F"/>
    <w:rsid w:val="00484744"/>
    <w:rsid w:val="004871EF"/>
    <w:rsid w:val="0049065A"/>
    <w:rsid w:val="00491C92"/>
    <w:rsid w:val="00492815"/>
    <w:rsid w:val="004928DB"/>
    <w:rsid w:val="00492C2A"/>
    <w:rsid w:val="00493E7B"/>
    <w:rsid w:val="00495002"/>
    <w:rsid w:val="00496A71"/>
    <w:rsid w:val="00497EC7"/>
    <w:rsid w:val="004A0E4D"/>
    <w:rsid w:val="004A59EE"/>
    <w:rsid w:val="004A6D3A"/>
    <w:rsid w:val="004A7C00"/>
    <w:rsid w:val="004B1BE7"/>
    <w:rsid w:val="004B369A"/>
    <w:rsid w:val="004B7196"/>
    <w:rsid w:val="004C07B0"/>
    <w:rsid w:val="004C0C68"/>
    <w:rsid w:val="004C1EB1"/>
    <w:rsid w:val="004C47A3"/>
    <w:rsid w:val="004C4898"/>
    <w:rsid w:val="004C5B73"/>
    <w:rsid w:val="004D0047"/>
    <w:rsid w:val="004D2FE7"/>
    <w:rsid w:val="004D33C5"/>
    <w:rsid w:val="004D4D95"/>
    <w:rsid w:val="004D710C"/>
    <w:rsid w:val="004E256F"/>
    <w:rsid w:val="004E2CD8"/>
    <w:rsid w:val="004E357D"/>
    <w:rsid w:val="004E3848"/>
    <w:rsid w:val="004E3BD7"/>
    <w:rsid w:val="004E4FBE"/>
    <w:rsid w:val="004E5C98"/>
    <w:rsid w:val="004E7568"/>
    <w:rsid w:val="004F1700"/>
    <w:rsid w:val="004F2D91"/>
    <w:rsid w:val="004F40BB"/>
    <w:rsid w:val="004F45B0"/>
    <w:rsid w:val="004F463F"/>
    <w:rsid w:val="004F54FA"/>
    <w:rsid w:val="005035E8"/>
    <w:rsid w:val="00503E57"/>
    <w:rsid w:val="0050400B"/>
    <w:rsid w:val="00504781"/>
    <w:rsid w:val="00504B10"/>
    <w:rsid w:val="0050572A"/>
    <w:rsid w:val="005058A6"/>
    <w:rsid w:val="00507C6F"/>
    <w:rsid w:val="0051175F"/>
    <w:rsid w:val="00515441"/>
    <w:rsid w:val="00517D25"/>
    <w:rsid w:val="005212C6"/>
    <w:rsid w:val="00522CB8"/>
    <w:rsid w:val="00524AAB"/>
    <w:rsid w:val="00525EF1"/>
    <w:rsid w:val="00527F70"/>
    <w:rsid w:val="00531283"/>
    <w:rsid w:val="00533440"/>
    <w:rsid w:val="005425BB"/>
    <w:rsid w:val="00546D1B"/>
    <w:rsid w:val="00546F93"/>
    <w:rsid w:val="00547034"/>
    <w:rsid w:val="00550054"/>
    <w:rsid w:val="00554033"/>
    <w:rsid w:val="005606E9"/>
    <w:rsid w:val="00560832"/>
    <w:rsid w:val="00562004"/>
    <w:rsid w:val="00562ACB"/>
    <w:rsid w:val="005642BA"/>
    <w:rsid w:val="00566539"/>
    <w:rsid w:val="0057278C"/>
    <w:rsid w:val="00575620"/>
    <w:rsid w:val="00576315"/>
    <w:rsid w:val="0057642F"/>
    <w:rsid w:val="0058145A"/>
    <w:rsid w:val="005819CF"/>
    <w:rsid w:val="00581F32"/>
    <w:rsid w:val="00586FC6"/>
    <w:rsid w:val="00587571"/>
    <w:rsid w:val="00587B92"/>
    <w:rsid w:val="00590525"/>
    <w:rsid w:val="00590A14"/>
    <w:rsid w:val="005920C5"/>
    <w:rsid w:val="00592225"/>
    <w:rsid w:val="00592E04"/>
    <w:rsid w:val="0059499B"/>
    <w:rsid w:val="00595228"/>
    <w:rsid w:val="005962B1"/>
    <w:rsid w:val="005A1536"/>
    <w:rsid w:val="005A2F50"/>
    <w:rsid w:val="005A4064"/>
    <w:rsid w:val="005B267B"/>
    <w:rsid w:val="005B4471"/>
    <w:rsid w:val="005B5A64"/>
    <w:rsid w:val="005B60BF"/>
    <w:rsid w:val="005B7492"/>
    <w:rsid w:val="005B77D8"/>
    <w:rsid w:val="005C0287"/>
    <w:rsid w:val="005C1F73"/>
    <w:rsid w:val="005C2C2A"/>
    <w:rsid w:val="005C5685"/>
    <w:rsid w:val="005C5DBE"/>
    <w:rsid w:val="005C7BD9"/>
    <w:rsid w:val="005D0BBE"/>
    <w:rsid w:val="005D2F38"/>
    <w:rsid w:val="005D3F01"/>
    <w:rsid w:val="005D52A3"/>
    <w:rsid w:val="005D5CBA"/>
    <w:rsid w:val="005D5F30"/>
    <w:rsid w:val="005D6166"/>
    <w:rsid w:val="005D728B"/>
    <w:rsid w:val="005E2DD4"/>
    <w:rsid w:val="005E4521"/>
    <w:rsid w:val="005E55AA"/>
    <w:rsid w:val="005E6E3C"/>
    <w:rsid w:val="005E70EF"/>
    <w:rsid w:val="005F11CE"/>
    <w:rsid w:val="005F1409"/>
    <w:rsid w:val="005F29F3"/>
    <w:rsid w:val="005F35DB"/>
    <w:rsid w:val="005F3B2A"/>
    <w:rsid w:val="005F5B1D"/>
    <w:rsid w:val="005F6A9B"/>
    <w:rsid w:val="005F6E65"/>
    <w:rsid w:val="00603A12"/>
    <w:rsid w:val="00606C4B"/>
    <w:rsid w:val="006118DD"/>
    <w:rsid w:val="006135EE"/>
    <w:rsid w:val="006158ED"/>
    <w:rsid w:val="0062028D"/>
    <w:rsid w:val="006235D5"/>
    <w:rsid w:val="00623F7F"/>
    <w:rsid w:val="006244C8"/>
    <w:rsid w:val="00625A11"/>
    <w:rsid w:val="00626FCA"/>
    <w:rsid w:val="0063079F"/>
    <w:rsid w:val="00633C27"/>
    <w:rsid w:val="00634754"/>
    <w:rsid w:val="006362B8"/>
    <w:rsid w:val="00637172"/>
    <w:rsid w:val="00637E34"/>
    <w:rsid w:val="006409A4"/>
    <w:rsid w:val="006442DD"/>
    <w:rsid w:val="0064583F"/>
    <w:rsid w:val="0064749F"/>
    <w:rsid w:val="006478BB"/>
    <w:rsid w:val="00650AE2"/>
    <w:rsid w:val="00651FBD"/>
    <w:rsid w:val="00652742"/>
    <w:rsid w:val="00652DB7"/>
    <w:rsid w:val="006535AB"/>
    <w:rsid w:val="0065426E"/>
    <w:rsid w:val="006567E0"/>
    <w:rsid w:val="0065688F"/>
    <w:rsid w:val="00656F86"/>
    <w:rsid w:val="00660B65"/>
    <w:rsid w:val="00660BC6"/>
    <w:rsid w:val="00661A89"/>
    <w:rsid w:val="00663366"/>
    <w:rsid w:val="00663B6F"/>
    <w:rsid w:val="00663C3D"/>
    <w:rsid w:val="006660B2"/>
    <w:rsid w:val="0066793E"/>
    <w:rsid w:val="006701C3"/>
    <w:rsid w:val="00673564"/>
    <w:rsid w:val="006804D3"/>
    <w:rsid w:val="0068066C"/>
    <w:rsid w:val="00680725"/>
    <w:rsid w:val="00681C00"/>
    <w:rsid w:val="00683344"/>
    <w:rsid w:val="00683FBF"/>
    <w:rsid w:val="006860AD"/>
    <w:rsid w:val="006862AA"/>
    <w:rsid w:val="00696DEB"/>
    <w:rsid w:val="006A0C45"/>
    <w:rsid w:val="006A0F51"/>
    <w:rsid w:val="006A0F6C"/>
    <w:rsid w:val="006A6083"/>
    <w:rsid w:val="006B0CB7"/>
    <w:rsid w:val="006B174E"/>
    <w:rsid w:val="006B29AA"/>
    <w:rsid w:val="006B7212"/>
    <w:rsid w:val="006B7A08"/>
    <w:rsid w:val="006B7DA1"/>
    <w:rsid w:val="006C1564"/>
    <w:rsid w:val="006C1833"/>
    <w:rsid w:val="006C21D9"/>
    <w:rsid w:val="006C2FB6"/>
    <w:rsid w:val="006C4369"/>
    <w:rsid w:val="006C4B49"/>
    <w:rsid w:val="006D0248"/>
    <w:rsid w:val="006D30EE"/>
    <w:rsid w:val="006D360D"/>
    <w:rsid w:val="006D70A7"/>
    <w:rsid w:val="006E186F"/>
    <w:rsid w:val="006E2707"/>
    <w:rsid w:val="006E4E2D"/>
    <w:rsid w:val="006E4FB2"/>
    <w:rsid w:val="006E72BA"/>
    <w:rsid w:val="006F01FE"/>
    <w:rsid w:val="006F034C"/>
    <w:rsid w:val="006F0FB6"/>
    <w:rsid w:val="006F22AF"/>
    <w:rsid w:val="006F3317"/>
    <w:rsid w:val="006F3987"/>
    <w:rsid w:val="006F3AC0"/>
    <w:rsid w:val="006F4122"/>
    <w:rsid w:val="006F4962"/>
    <w:rsid w:val="00700DCA"/>
    <w:rsid w:val="00702683"/>
    <w:rsid w:val="00702FFE"/>
    <w:rsid w:val="00705132"/>
    <w:rsid w:val="00706925"/>
    <w:rsid w:val="00707757"/>
    <w:rsid w:val="00707F41"/>
    <w:rsid w:val="00712267"/>
    <w:rsid w:val="007127FC"/>
    <w:rsid w:val="00714D92"/>
    <w:rsid w:val="007158E3"/>
    <w:rsid w:val="007164FD"/>
    <w:rsid w:val="00722D3D"/>
    <w:rsid w:val="007241A5"/>
    <w:rsid w:val="00724411"/>
    <w:rsid w:val="00725401"/>
    <w:rsid w:val="00726400"/>
    <w:rsid w:val="00731538"/>
    <w:rsid w:val="00733102"/>
    <w:rsid w:val="007336E5"/>
    <w:rsid w:val="007345F0"/>
    <w:rsid w:val="00734B6A"/>
    <w:rsid w:val="00734D0A"/>
    <w:rsid w:val="00737DA2"/>
    <w:rsid w:val="00740F5F"/>
    <w:rsid w:val="0074124E"/>
    <w:rsid w:val="007414C0"/>
    <w:rsid w:val="00741F2A"/>
    <w:rsid w:val="007435F5"/>
    <w:rsid w:val="0074451E"/>
    <w:rsid w:val="007500A4"/>
    <w:rsid w:val="007513E8"/>
    <w:rsid w:val="0075255B"/>
    <w:rsid w:val="00757789"/>
    <w:rsid w:val="0076151E"/>
    <w:rsid w:val="0076155B"/>
    <w:rsid w:val="00762A66"/>
    <w:rsid w:val="00763253"/>
    <w:rsid w:val="0076372C"/>
    <w:rsid w:val="00763E22"/>
    <w:rsid w:val="0076625F"/>
    <w:rsid w:val="00766CC1"/>
    <w:rsid w:val="0076724B"/>
    <w:rsid w:val="007725E8"/>
    <w:rsid w:val="00776EDB"/>
    <w:rsid w:val="00777349"/>
    <w:rsid w:val="007802F9"/>
    <w:rsid w:val="0078076D"/>
    <w:rsid w:val="0078081B"/>
    <w:rsid w:val="00780CAD"/>
    <w:rsid w:val="0078157F"/>
    <w:rsid w:val="007821D6"/>
    <w:rsid w:val="00783242"/>
    <w:rsid w:val="00783C60"/>
    <w:rsid w:val="00784B34"/>
    <w:rsid w:val="00786E74"/>
    <w:rsid w:val="00787D24"/>
    <w:rsid w:val="0079097B"/>
    <w:rsid w:val="00792E35"/>
    <w:rsid w:val="007931A4"/>
    <w:rsid w:val="007936BB"/>
    <w:rsid w:val="00793AED"/>
    <w:rsid w:val="007957C8"/>
    <w:rsid w:val="007A25AF"/>
    <w:rsid w:val="007A27F9"/>
    <w:rsid w:val="007A2EFE"/>
    <w:rsid w:val="007A32E9"/>
    <w:rsid w:val="007A60C8"/>
    <w:rsid w:val="007A772C"/>
    <w:rsid w:val="007B16EC"/>
    <w:rsid w:val="007B1A7A"/>
    <w:rsid w:val="007B23B2"/>
    <w:rsid w:val="007B2BA2"/>
    <w:rsid w:val="007B3AE0"/>
    <w:rsid w:val="007B5C75"/>
    <w:rsid w:val="007B667F"/>
    <w:rsid w:val="007C12CC"/>
    <w:rsid w:val="007C4A75"/>
    <w:rsid w:val="007C7324"/>
    <w:rsid w:val="007D1414"/>
    <w:rsid w:val="007D15C5"/>
    <w:rsid w:val="007D36AC"/>
    <w:rsid w:val="007D3950"/>
    <w:rsid w:val="007D406A"/>
    <w:rsid w:val="007D42B6"/>
    <w:rsid w:val="007D42CD"/>
    <w:rsid w:val="007D5252"/>
    <w:rsid w:val="007D611C"/>
    <w:rsid w:val="007D7C6B"/>
    <w:rsid w:val="007E2539"/>
    <w:rsid w:val="007E3A32"/>
    <w:rsid w:val="007E5B24"/>
    <w:rsid w:val="007E7AAA"/>
    <w:rsid w:val="007E7DB6"/>
    <w:rsid w:val="007F2566"/>
    <w:rsid w:val="007F34DC"/>
    <w:rsid w:val="007F3E11"/>
    <w:rsid w:val="007F4860"/>
    <w:rsid w:val="007F6586"/>
    <w:rsid w:val="007F74F1"/>
    <w:rsid w:val="007F7A65"/>
    <w:rsid w:val="008001D8"/>
    <w:rsid w:val="00800A9E"/>
    <w:rsid w:val="00800B69"/>
    <w:rsid w:val="00801C55"/>
    <w:rsid w:val="008020E3"/>
    <w:rsid w:val="008025B8"/>
    <w:rsid w:val="00802BFC"/>
    <w:rsid w:val="0080332A"/>
    <w:rsid w:val="00806A2F"/>
    <w:rsid w:val="00810B68"/>
    <w:rsid w:val="00812B59"/>
    <w:rsid w:val="008134C3"/>
    <w:rsid w:val="00815162"/>
    <w:rsid w:val="00817313"/>
    <w:rsid w:val="008225F8"/>
    <w:rsid w:val="008255CC"/>
    <w:rsid w:val="00825C67"/>
    <w:rsid w:val="00826CC9"/>
    <w:rsid w:val="00827F29"/>
    <w:rsid w:val="00832434"/>
    <w:rsid w:val="00833F75"/>
    <w:rsid w:val="00837182"/>
    <w:rsid w:val="00837394"/>
    <w:rsid w:val="008416B9"/>
    <w:rsid w:val="00841DB1"/>
    <w:rsid w:val="008434E7"/>
    <w:rsid w:val="008435C9"/>
    <w:rsid w:val="008441AD"/>
    <w:rsid w:val="00844960"/>
    <w:rsid w:val="00846429"/>
    <w:rsid w:val="00847634"/>
    <w:rsid w:val="00850E1A"/>
    <w:rsid w:val="00850EFD"/>
    <w:rsid w:val="00851070"/>
    <w:rsid w:val="0085146A"/>
    <w:rsid w:val="0085255C"/>
    <w:rsid w:val="008535CC"/>
    <w:rsid w:val="00854C06"/>
    <w:rsid w:val="00855033"/>
    <w:rsid w:val="00856E2B"/>
    <w:rsid w:val="00857EA7"/>
    <w:rsid w:val="0086188F"/>
    <w:rsid w:val="00863419"/>
    <w:rsid w:val="008639FB"/>
    <w:rsid w:val="00864F04"/>
    <w:rsid w:val="008653DA"/>
    <w:rsid w:val="008675A4"/>
    <w:rsid w:val="0087698D"/>
    <w:rsid w:val="00877DBC"/>
    <w:rsid w:val="00877DE5"/>
    <w:rsid w:val="008814BE"/>
    <w:rsid w:val="00885989"/>
    <w:rsid w:val="00886771"/>
    <w:rsid w:val="00892934"/>
    <w:rsid w:val="00892BE0"/>
    <w:rsid w:val="00893C64"/>
    <w:rsid w:val="008A05D8"/>
    <w:rsid w:val="008A29FD"/>
    <w:rsid w:val="008A3BCC"/>
    <w:rsid w:val="008A3FDB"/>
    <w:rsid w:val="008A489D"/>
    <w:rsid w:val="008A4CE5"/>
    <w:rsid w:val="008A6EB1"/>
    <w:rsid w:val="008A7278"/>
    <w:rsid w:val="008A7805"/>
    <w:rsid w:val="008B42F8"/>
    <w:rsid w:val="008B4CB8"/>
    <w:rsid w:val="008C5FE0"/>
    <w:rsid w:val="008C6671"/>
    <w:rsid w:val="008C7E10"/>
    <w:rsid w:val="008D334A"/>
    <w:rsid w:val="008D4447"/>
    <w:rsid w:val="008D60DB"/>
    <w:rsid w:val="008D73C4"/>
    <w:rsid w:val="008E07E5"/>
    <w:rsid w:val="008E0F77"/>
    <w:rsid w:val="008E15B0"/>
    <w:rsid w:val="008E3ECD"/>
    <w:rsid w:val="008E4F53"/>
    <w:rsid w:val="008F170A"/>
    <w:rsid w:val="008F1772"/>
    <w:rsid w:val="008F2551"/>
    <w:rsid w:val="008F27D8"/>
    <w:rsid w:val="008F3D64"/>
    <w:rsid w:val="008F4822"/>
    <w:rsid w:val="008F6350"/>
    <w:rsid w:val="009027A6"/>
    <w:rsid w:val="00903FF9"/>
    <w:rsid w:val="00904228"/>
    <w:rsid w:val="00905571"/>
    <w:rsid w:val="00920327"/>
    <w:rsid w:val="00920495"/>
    <w:rsid w:val="009210DF"/>
    <w:rsid w:val="00921E64"/>
    <w:rsid w:val="0092211F"/>
    <w:rsid w:val="009226A2"/>
    <w:rsid w:val="00924812"/>
    <w:rsid w:val="00924E71"/>
    <w:rsid w:val="00927F76"/>
    <w:rsid w:val="00931940"/>
    <w:rsid w:val="00936A3B"/>
    <w:rsid w:val="00941460"/>
    <w:rsid w:val="009445DF"/>
    <w:rsid w:val="00945AC9"/>
    <w:rsid w:val="00946B72"/>
    <w:rsid w:val="00947211"/>
    <w:rsid w:val="009473D7"/>
    <w:rsid w:val="00952176"/>
    <w:rsid w:val="00952533"/>
    <w:rsid w:val="00952C1A"/>
    <w:rsid w:val="00953132"/>
    <w:rsid w:val="0095654B"/>
    <w:rsid w:val="00956B6A"/>
    <w:rsid w:val="00957DBD"/>
    <w:rsid w:val="0097151F"/>
    <w:rsid w:val="00971F3A"/>
    <w:rsid w:val="00976524"/>
    <w:rsid w:val="0097699E"/>
    <w:rsid w:val="00983621"/>
    <w:rsid w:val="00986BF4"/>
    <w:rsid w:val="00990138"/>
    <w:rsid w:val="00991FAB"/>
    <w:rsid w:val="0099208A"/>
    <w:rsid w:val="0099414D"/>
    <w:rsid w:val="00995249"/>
    <w:rsid w:val="0099558B"/>
    <w:rsid w:val="009955C3"/>
    <w:rsid w:val="00996E57"/>
    <w:rsid w:val="00997074"/>
    <w:rsid w:val="009971DD"/>
    <w:rsid w:val="009A0CB8"/>
    <w:rsid w:val="009A212C"/>
    <w:rsid w:val="009B0455"/>
    <w:rsid w:val="009B0D0A"/>
    <w:rsid w:val="009B4EC6"/>
    <w:rsid w:val="009B5898"/>
    <w:rsid w:val="009B5F2A"/>
    <w:rsid w:val="009B64EE"/>
    <w:rsid w:val="009B7273"/>
    <w:rsid w:val="009B7435"/>
    <w:rsid w:val="009B75D3"/>
    <w:rsid w:val="009C0B2F"/>
    <w:rsid w:val="009C1A6C"/>
    <w:rsid w:val="009C3166"/>
    <w:rsid w:val="009C3A2E"/>
    <w:rsid w:val="009C717A"/>
    <w:rsid w:val="009C7E70"/>
    <w:rsid w:val="009D5067"/>
    <w:rsid w:val="009D76D0"/>
    <w:rsid w:val="009E14D2"/>
    <w:rsid w:val="009E163D"/>
    <w:rsid w:val="009E167A"/>
    <w:rsid w:val="009E29E5"/>
    <w:rsid w:val="009E32E8"/>
    <w:rsid w:val="009E385E"/>
    <w:rsid w:val="009E45F8"/>
    <w:rsid w:val="009E4E39"/>
    <w:rsid w:val="009E56A3"/>
    <w:rsid w:val="009E572D"/>
    <w:rsid w:val="009E5920"/>
    <w:rsid w:val="009E5EEC"/>
    <w:rsid w:val="009F06AF"/>
    <w:rsid w:val="009F2C5F"/>
    <w:rsid w:val="009F41DB"/>
    <w:rsid w:val="009F4A94"/>
    <w:rsid w:val="009F6906"/>
    <w:rsid w:val="009F6FB5"/>
    <w:rsid w:val="00A01738"/>
    <w:rsid w:val="00A0191B"/>
    <w:rsid w:val="00A043DB"/>
    <w:rsid w:val="00A071DD"/>
    <w:rsid w:val="00A07A6D"/>
    <w:rsid w:val="00A11F43"/>
    <w:rsid w:val="00A120BD"/>
    <w:rsid w:val="00A12520"/>
    <w:rsid w:val="00A12588"/>
    <w:rsid w:val="00A159E8"/>
    <w:rsid w:val="00A216E5"/>
    <w:rsid w:val="00A2313F"/>
    <w:rsid w:val="00A2374B"/>
    <w:rsid w:val="00A23E84"/>
    <w:rsid w:val="00A2431D"/>
    <w:rsid w:val="00A25332"/>
    <w:rsid w:val="00A271FF"/>
    <w:rsid w:val="00A308E8"/>
    <w:rsid w:val="00A30F23"/>
    <w:rsid w:val="00A3177F"/>
    <w:rsid w:val="00A31CE8"/>
    <w:rsid w:val="00A343E0"/>
    <w:rsid w:val="00A34A18"/>
    <w:rsid w:val="00A3581C"/>
    <w:rsid w:val="00A35BC7"/>
    <w:rsid w:val="00A37CCA"/>
    <w:rsid w:val="00A42404"/>
    <w:rsid w:val="00A43764"/>
    <w:rsid w:val="00A43931"/>
    <w:rsid w:val="00A45BBC"/>
    <w:rsid w:val="00A4634F"/>
    <w:rsid w:val="00A47C77"/>
    <w:rsid w:val="00A50581"/>
    <w:rsid w:val="00A50FA3"/>
    <w:rsid w:val="00A51487"/>
    <w:rsid w:val="00A527EF"/>
    <w:rsid w:val="00A52BD2"/>
    <w:rsid w:val="00A52F4A"/>
    <w:rsid w:val="00A537CD"/>
    <w:rsid w:val="00A53BDF"/>
    <w:rsid w:val="00A54CD8"/>
    <w:rsid w:val="00A56FB1"/>
    <w:rsid w:val="00A60771"/>
    <w:rsid w:val="00A6158F"/>
    <w:rsid w:val="00A61726"/>
    <w:rsid w:val="00A62166"/>
    <w:rsid w:val="00A62C4C"/>
    <w:rsid w:val="00A63770"/>
    <w:rsid w:val="00A6430F"/>
    <w:rsid w:val="00A70BB2"/>
    <w:rsid w:val="00A748B6"/>
    <w:rsid w:val="00A8066F"/>
    <w:rsid w:val="00A819E0"/>
    <w:rsid w:val="00A83AE1"/>
    <w:rsid w:val="00A84E07"/>
    <w:rsid w:val="00A84EAF"/>
    <w:rsid w:val="00A9682B"/>
    <w:rsid w:val="00A978C3"/>
    <w:rsid w:val="00AA39EE"/>
    <w:rsid w:val="00AA4127"/>
    <w:rsid w:val="00AA4821"/>
    <w:rsid w:val="00AA4FF8"/>
    <w:rsid w:val="00AB09D7"/>
    <w:rsid w:val="00AB0CB7"/>
    <w:rsid w:val="00AB235A"/>
    <w:rsid w:val="00AB33EC"/>
    <w:rsid w:val="00AB544C"/>
    <w:rsid w:val="00AC0286"/>
    <w:rsid w:val="00AC0A47"/>
    <w:rsid w:val="00AC0F22"/>
    <w:rsid w:val="00AC2BD4"/>
    <w:rsid w:val="00AC4262"/>
    <w:rsid w:val="00AC5E0B"/>
    <w:rsid w:val="00AD1F3B"/>
    <w:rsid w:val="00AD5B4E"/>
    <w:rsid w:val="00AE0C56"/>
    <w:rsid w:val="00AE13A0"/>
    <w:rsid w:val="00AE1DBE"/>
    <w:rsid w:val="00AE398D"/>
    <w:rsid w:val="00AE52FC"/>
    <w:rsid w:val="00AE6103"/>
    <w:rsid w:val="00AF1A59"/>
    <w:rsid w:val="00AF5554"/>
    <w:rsid w:val="00AF64BA"/>
    <w:rsid w:val="00AF7DBD"/>
    <w:rsid w:val="00B00365"/>
    <w:rsid w:val="00B006AF"/>
    <w:rsid w:val="00B009F5"/>
    <w:rsid w:val="00B01769"/>
    <w:rsid w:val="00B01CD1"/>
    <w:rsid w:val="00B0261F"/>
    <w:rsid w:val="00B02DEA"/>
    <w:rsid w:val="00B05310"/>
    <w:rsid w:val="00B07365"/>
    <w:rsid w:val="00B1182D"/>
    <w:rsid w:val="00B131E0"/>
    <w:rsid w:val="00B139E7"/>
    <w:rsid w:val="00B13FEE"/>
    <w:rsid w:val="00B16A34"/>
    <w:rsid w:val="00B16AFB"/>
    <w:rsid w:val="00B17F5D"/>
    <w:rsid w:val="00B21E4A"/>
    <w:rsid w:val="00B257D9"/>
    <w:rsid w:val="00B2613C"/>
    <w:rsid w:val="00B26490"/>
    <w:rsid w:val="00B27338"/>
    <w:rsid w:val="00B30BCB"/>
    <w:rsid w:val="00B317C7"/>
    <w:rsid w:val="00B32861"/>
    <w:rsid w:val="00B361C7"/>
    <w:rsid w:val="00B36627"/>
    <w:rsid w:val="00B36B40"/>
    <w:rsid w:val="00B3746C"/>
    <w:rsid w:val="00B3781B"/>
    <w:rsid w:val="00B37960"/>
    <w:rsid w:val="00B454A8"/>
    <w:rsid w:val="00B459DE"/>
    <w:rsid w:val="00B46CE2"/>
    <w:rsid w:val="00B46D4A"/>
    <w:rsid w:val="00B47759"/>
    <w:rsid w:val="00B5653E"/>
    <w:rsid w:val="00B57A9B"/>
    <w:rsid w:val="00B60501"/>
    <w:rsid w:val="00B61AD3"/>
    <w:rsid w:val="00B63AFC"/>
    <w:rsid w:val="00B6699E"/>
    <w:rsid w:val="00B71573"/>
    <w:rsid w:val="00B721E0"/>
    <w:rsid w:val="00B72707"/>
    <w:rsid w:val="00B73D98"/>
    <w:rsid w:val="00B74642"/>
    <w:rsid w:val="00B76FE1"/>
    <w:rsid w:val="00B77AB6"/>
    <w:rsid w:val="00B81567"/>
    <w:rsid w:val="00B8200B"/>
    <w:rsid w:val="00B848BE"/>
    <w:rsid w:val="00B84B37"/>
    <w:rsid w:val="00B850B1"/>
    <w:rsid w:val="00B85B12"/>
    <w:rsid w:val="00B94786"/>
    <w:rsid w:val="00B956C6"/>
    <w:rsid w:val="00BA0DD2"/>
    <w:rsid w:val="00BA1702"/>
    <w:rsid w:val="00BA44DB"/>
    <w:rsid w:val="00BA46A0"/>
    <w:rsid w:val="00BA7536"/>
    <w:rsid w:val="00BB0BD3"/>
    <w:rsid w:val="00BB3CC9"/>
    <w:rsid w:val="00BB3D57"/>
    <w:rsid w:val="00BB4FFA"/>
    <w:rsid w:val="00BB79D1"/>
    <w:rsid w:val="00BC0E5C"/>
    <w:rsid w:val="00BC6A14"/>
    <w:rsid w:val="00BD0683"/>
    <w:rsid w:val="00BD1AEC"/>
    <w:rsid w:val="00BD4898"/>
    <w:rsid w:val="00BD5E49"/>
    <w:rsid w:val="00BD5EEB"/>
    <w:rsid w:val="00BD6CC0"/>
    <w:rsid w:val="00BD7E37"/>
    <w:rsid w:val="00BE2ABA"/>
    <w:rsid w:val="00BE2F77"/>
    <w:rsid w:val="00BE327C"/>
    <w:rsid w:val="00BE3B05"/>
    <w:rsid w:val="00BE5324"/>
    <w:rsid w:val="00BE54A9"/>
    <w:rsid w:val="00BE5ECB"/>
    <w:rsid w:val="00BE63AE"/>
    <w:rsid w:val="00BF1315"/>
    <w:rsid w:val="00BF1E6B"/>
    <w:rsid w:val="00BF2F12"/>
    <w:rsid w:val="00BF7843"/>
    <w:rsid w:val="00BF7BC2"/>
    <w:rsid w:val="00C00E26"/>
    <w:rsid w:val="00C010B1"/>
    <w:rsid w:val="00C038E5"/>
    <w:rsid w:val="00C06F49"/>
    <w:rsid w:val="00C11D15"/>
    <w:rsid w:val="00C13A59"/>
    <w:rsid w:val="00C13B2D"/>
    <w:rsid w:val="00C15C79"/>
    <w:rsid w:val="00C16926"/>
    <w:rsid w:val="00C16AD9"/>
    <w:rsid w:val="00C16BF7"/>
    <w:rsid w:val="00C174CC"/>
    <w:rsid w:val="00C17B6D"/>
    <w:rsid w:val="00C202F1"/>
    <w:rsid w:val="00C227A0"/>
    <w:rsid w:val="00C27303"/>
    <w:rsid w:val="00C27E76"/>
    <w:rsid w:val="00C32A9A"/>
    <w:rsid w:val="00C35190"/>
    <w:rsid w:val="00C36BDF"/>
    <w:rsid w:val="00C37318"/>
    <w:rsid w:val="00C37D04"/>
    <w:rsid w:val="00C42C50"/>
    <w:rsid w:val="00C42E51"/>
    <w:rsid w:val="00C43C11"/>
    <w:rsid w:val="00C43DFE"/>
    <w:rsid w:val="00C45360"/>
    <w:rsid w:val="00C501B7"/>
    <w:rsid w:val="00C5077C"/>
    <w:rsid w:val="00C55146"/>
    <w:rsid w:val="00C55B9A"/>
    <w:rsid w:val="00C55C7A"/>
    <w:rsid w:val="00C62505"/>
    <w:rsid w:val="00C643B1"/>
    <w:rsid w:val="00C64D84"/>
    <w:rsid w:val="00C64E5F"/>
    <w:rsid w:val="00C65B59"/>
    <w:rsid w:val="00C73386"/>
    <w:rsid w:val="00C745AE"/>
    <w:rsid w:val="00C765D0"/>
    <w:rsid w:val="00C769D9"/>
    <w:rsid w:val="00C77B31"/>
    <w:rsid w:val="00C77E2E"/>
    <w:rsid w:val="00C82216"/>
    <w:rsid w:val="00C8610B"/>
    <w:rsid w:val="00C861D8"/>
    <w:rsid w:val="00C862A9"/>
    <w:rsid w:val="00C86D73"/>
    <w:rsid w:val="00C9207B"/>
    <w:rsid w:val="00C9331B"/>
    <w:rsid w:val="00C936E8"/>
    <w:rsid w:val="00CA073A"/>
    <w:rsid w:val="00CA0AF7"/>
    <w:rsid w:val="00CA5833"/>
    <w:rsid w:val="00CA6517"/>
    <w:rsid w:val="00CA6A49"/>
    <w:rsid w:val="00CA7839"/>
    <w:rsid w:val="00CB3847"/>
    <w:rsid w:val="00CB3E66"/>
    <w:rsid w:val="00CB42E5"/>
    <w:rsid w:val="00CB481B"/>
    <w:rsid w:val="00CC1B3F"/>
    <w:rsid w:val="00CC21BB"/>
    <w:rsid w:val="00CC2FFC"/>
    <w:rsid w:val="00CC3BF9"/>
    <w:rsid w:val="00CC581B"/>
    <w:rsid w:val="00CD0F4B"/>
    <w:rsid w:val="00CD2437"/>
    <w:rsid w:val="00CD2C5D"/>
    <w:rsid w:val="00CD3415"/>
    <w:rsid w:val="00CD6054"/>
    <w:rsid w:val="00CE1233"/>
    <w:rsid w:val="00CE2B58"/>
    <w:rsid w:val="00CE334A"/>
    <w:rsid w:val="00CE3422"/>
    <w:rsid w:val="00CE4BD7"/>
    <w:rsid w:val="00CE65F1"/>
    <w:rsid w:val="00CE6B01"/>
    <w:rsid w:val="00CF0B98"/>
    <w:rsid w:val="00CF10EC"/>
    <w:rsid w:val="00CF2B32"/>
    <w:rsid w:val="00CF3825"/>
    <w:rsid w:val="00CF40B9"/>
    <w:rsid w:val="00CF446D"/>
    <w:rsid w:val="00CF5198"/>
    <w:rsid w:val="00CF551F"/>
    <w:rsid w:val="00CF559B"/>
    <w:rsid w:val="00CF58C2"/>
    <w:rsid w:val="00CF647D"/>
    <w:rsid w:val="00CF65E0"/>
    <w:rsid w:val="00CF6BC2"/>
    <w:rsid w:val="00D04002"/>
    <w:rsid w:val="00D120CD"/>
    <w:rsid w:val="00D123F0"/>
    <w:rsid w:val="00D130CA"/>
    <w:rsid w:val="00D13861"/>
    <w:rsid w:val="00D13F49"/>
    <w:rsid w:val="00D1723D"/>
    <w:rsid w:val="00D1735E"/>
    <w:rsid w:val="00D1795F"/>
    <w:rsid w:val="00D20C40"/>
    <w:rsid w:val="00D21717"/>
    <w:rsid w:val="00D26190"/>
    <w:rsid w:val="00D261E8"/>
    <w:rsid w:val="00D27513"/>
    <w:rsid w:val="00D318DA"/>
    <w:rsid w:val="00D33D48"/>
    <w:rsid w:val="00D35748"/>
    <w:rsid w:val="00D4085A"/>
    <w:rsid w:val="00D44764"/>
    <w:rsid w:val="00D457B8"/>
    <w:rsid w:val="00D47433"/>
    <w:rsid w:val="00D47A20"/>
    <w:rsid w:val="00D53F56"/>
    <w:rsid w:val="00D55B5D"/>
    <w:rsid w:val="00D56412"/>
    <w:rsid w:val="00D5747E"/>
    <w:rsid w:val="00D60108"/>
    <w:rsid w:val="00D61549"/>
    <w:rsid w:val="00D62DF1"/>
    <w:rsid w:val="00D64239"/>
    <w:rsid w:val="00D65D45"/>
    <w:rsid w:val="00D66F6E"/>
    <w:rsid w:val="00D67BD8"/>
    <w:rsid w:val="00D701B1"/>
    <w:rsid w:val="00D70FE8"/>
    <w:rsid w:val="00D738C8"/>
    <w:rsid w:val="00D7496F"/>
    <w:rsid w:val="00D8089E"/>
    <w:rsid w:val="00D81524"/>
    <w:rsid w:val="00D8290C"/>
    <w:rsid w:val="00D83D59"/>
    <w:rsid w:val="00D87184"/>
    <w:rsid w:val="00D9096A"/>
    <w:rsid w:val="00D957FE"/>
    <w:rsid w:val="00D96A46"/>
    <w:rsid w:val="00DA04FE"/>
    <w:rsid w:val="00DA0CE8"/>
    <w:rsid w:val="00DA23F9"/>
    <w:rsid w:val="00DA3761"/>
    <w:rsid w:val="00DA7AA5"/>
    <w:rsid w:val="00DB1D93"/>
    <w:rsid w:val="00DB1E95"/>
    <w:rsid w:val="00DB20AE"/>
    <w:rsid w:val="00DB2C7F"/>
    <w:rsid w:val="00DB3C6D"/>
    <w:rsid w:val="00DB4147"/>
    <w:rsid w:val="00DB471E"/>
    <w:rsid w:val="00DB49E9"/>
    <w:rsid w:val="00DB4A17"/>
    <w:rsid w:val="00DB4BF0"/>
    <w:rsid w:val="00DB6DFC"/>
    <w:rsid w:val="00DB7A2B"/>
    <w:rsid w:val="00DB7D1B"/>
    <w:rsid w:val="00DC3E9B"/>
    <w:rsid w:val="00DC604A"/>
    <w:rsid w:val="00DC6F43"/>
    <w:rsid w:val="00DC713E"/>
    <w:rsid w:val="00DC7CF3"/>
    <w:rsid w:val="00DD0131"/>
    <w:rsid w:val="00DD0342"/>
    <w:rsid w:val="00DD383E"/>
    <w:rsid w:val="00DD4034"/>
    <w:rsid w:val="00DD4AF9"/>
    <w:rsid w:val="00DD4F5E"/>
    <w:rsid w:val="00DE13B3"/>
    <w:rsid w:val="00DE3BDB"/>
    <w:rsid w:val="00DE3E04"/>
    <w:rsid w:val="00DE413A"/>
    <w:rsid w:val="00DE4818"/>
    <w:rsid w:val="00DE4C6C"/>
    <w:rsid w:val="00DE5381"/>
    <w:rsid w:val="00DE6413"/>
    <w:rsid w:val="00DE7BD1"/>
    <w:rsid w:val="00DF0ADA"/>
    <w:rsid w:val="00DF0ED1"/>
    <w:rsid w:val="00DF32E9"/>
    <w:rsid w:val="00DF390D"/>
    <w:rsid w:val="00DF56A7"/>
    <w:rsid w:val="00DF5F13"/>
    <w:rsid w:val="00DF65B1"/>
    <w:rsid w:val="00E00429"/>
    <w:rsid w:val="00E03C5C"/>
    <w:rsid w:val="00E04216"/>
    <w:rsid w:val="00E05110"/>
    <w:rsid w:val="00E06418"/>
    <w:rsid w:val="00E10617"/>
    <w:rsid w:val="00E12029"/>
    <w:rsid w:val="00E12890"/>
    <w:rsid w:val="00E12C48"/>
    <w:rsid w:val="00E15952"/>
    <w:rsid w:val="00E178EF"/>
    <w:rsid w:val="00E17A9D"/>
    <w:rsid w:val="00E17E18"/>
    <w:rsid w:val="00E216CB"/>
    <w:rsid w:val="00E224B6"/>
    <w:rsid w:val="00E229C3"/>
    <w:rsid w:val="00E2546A"/>
    <w:rsid w:val="00E27749"/>
    <w:rsid w:val="00E306B6"/>
    <w:rsid w:val="00E33DFC"/>
    <w:rsid w:val="00E34048"/>
    <w:rsid w:val="00E3457F"/>
    <w:rsid w:val="00E34B1E"/>
    <w:rsid w:val="00E36FA9"/>
    <w:rsid w:val="00E409F1"/>
    <w:rsid w:val="00E41DAF"/>
    <w:rsid w:val="00E420C0"/>
    <w:rsid w:val="00E45D41"/>
    <w:rsid w:val="00E46154"/>
    <w:rsid w:val="00E47308"/>
    <w:rsid w:val="00E4760C"/>
    <w:rsid w:val="00E5165C"/>
    <w:rsid w:val="00E517E7"/>
    <w:rsid w:val="00E51E3B"/>
    <w:rsid w:val="00E529C9"/>
    <w:rsid w:val="00E53EE7"/>
    <w:rsid w:val="00E55160"/>
    <w:rsid w:val="00E57CD8"/>
    <w:rsid w:val="00E619B2"/>
    <w:rsid w:val="00E66958"/>
    <w:rsid w:val="00E71B5B"/>
    <w:rsid w:val="00E72CF0"/>
    <w:rsid w:val="00E75F54"/>
    <w:rsid w:val="00E75FCD"/>
    <w:rsid w:val="00E77694"/>
    <w:rsid w:val="00E77B7C"/>
    <w:rsid w:val="00E77E78"/>
    <w:rsid w:val="00E800E0"/>
    <w:rsid w:val="00E81D7F"/>
    <w:rsid w:val="00E84A81"/>
    <w:rsid w:val="00E85CEA"/>
    <w:rsid w:val="00E86CA7"/>
    <w:rsid w:val="00E92F13"/>
    <w:rsid w:val="00E93C68"/>
    <w:rsid w:val="00E94156"/>
    <w:rsid w:val="00E96137"/>
    <w:rsid w:val="00E97FC4"/>
    <w:rsid w:val="00EA083F"/>
    <w:rsid w:val="00EA1B8D"/>
    <w:rsid w:val="00EA4F01"/>
    <w:rsid w:val="00EA79AE"/>
    <w:rsid w:val="00EB15D1"/>
    <w:rsid w:val="00EB1E9A"/>
    <w:rsid w:val="00EB2084"/>
    <w:rsid w:val="00EB2A36"/>
    <w:rsid w:val="00EB2A5D"/>
    <w:rsid w:val="00EB2D9C"/>
    <w:rsid w:val="00EB31DA"/>
    <w:rsid w:val="00EB3227"/>
    <w:rsid w:val="00EB4993"/>
    <w:rsid w:val="00EB5783"/>
    <w:rsid w:val="00EB63C1"/>
    <w:rsid w:val="00EB71EB"/>
    <w:rsid w:val="00EC0183"/>
    <w:rsid w:val="00EC302E"/>
    <w:rsid w:val="00EC3693"/>
    <w:rsid w:val="00EC6405"/>
    <w:rsid w:val="00EC75BC"/>
    <w:rsid w:val="00ED11A2"/>
    <w:rsid w:val="00ED54F1"/>
    <w:rsid w:val="00ED7220"/>
    <w:rsid w:val="00EE27EB"/>
    <w:rsid w:val="00EE3823"/>
    <w:rsid w:val="00EE49A8"/>
    <w:rsid w:val="00EE62B8"/>
    <w:rsid w:val="00EE657B"/>
    <w:rsid w:val="00EE66AD"/>
    <w:rsid w:val="00EE7136"/>
    <w:rsid w:val="00EE7A9F"/>
    <w:rsid w:val="00EF0392"/>
    <w:rsid w:val="00EF16CE"/>
    <w:rsid w:val="00EF564D"/>
    <w:rsid w:val="00EF77AB"/>
    <w:rsid w:val="00F004CF"/>
    <w:rsid w:val="00F00B4E"/>
    <w:rsid w:val="00F029A8"/>
    <w:rsid w:val="00F02DA6"/>
    <w:rsid w:val="00F0492A"/>
    <w:rsid w:val="00F05EAB"/>
    <w:rsid w:val="00F06992"/>
    <w:rsid w:val="00F07E5D"/>
    <w:rsid w:val="00F07FD2"/>
    <w:rsid w:val="00F118D8"/>
    <w:rsid w:val="00F11B87"/>
    <w:rsid w:val="00F13B64"/>
    <w:rsid w:val="00F14449"/>
    <w:rsid w:val="00F151B7"/>
    <w:rsid w:val="00F16C14"/>
    <w:rsid w:val="00F203D8"/>
    <w:rsid w:val="00F243AE"/>
    <w:rsid w:val="00F24C38"/>
    <w:rsid w:val="00F25A8F"/>
    <w:rsid w:val="00F263DE"/>
    <w:rsid w:val="00F26CDA"/>
    <w:rsid w:val="00F31550"/>
    <w:rsid w:val="00F31590"/>
    <w:rsid w:val="00F326D1"/>
    <w:rsid w:val="00F32C9B"/>
    <w:rsid w:val="00F36BF9"/>
    <w:rsid w:val="00F40C41"/>
    <w:rsid w:val="00F416FD"/>
    <w:rsid w:val="00F439A7"/>
    <w:rsid w:val="00F45980"/>
    <w:rsid w:val="00F47868"/>
    <w:rsid w:val="00F47FF8"/>
    <w:rsid w:val="00F51C4B"/>
    <w:rsid w:val="00F52189"/>
    <w:rsid w:val="00F534F5"/>
    <w:rsid w:val="00F546AB"/>
    <w:rsid w:val="00F54A3D"/>
    <w:rsid w:val="00F54E7A"/>
    <w:rsid w:val="00F55947"/>
    <w:rsid w:val="00F61EAE"/>
    <w:rsid w:val="00F643F2"/>
    <w:rsid w:val="00F6559C"/>
    <w:rsid w:val="00F66358"/>
    <w:rsid w:val="00F66402"/>
    <w:rsid w:val="00F664C4"/>
    <w:rsid w:val="00F664E9"/>
    <w:rsid w:val="00F708FD"/>
    <w:rsid w:val="00F70CD8"/>
    <w:rsid w:val="00F71278"/>
    <w:rsid w:val="00F71CAB"/>
    <w:rsid w:val="00F720FD"/>
    <w:rsid w:val="00F72640"/>
    <w:rsid w:val="00F72AA9"/>
    <w:rsid w:val="00F740A3"/>
    <w:rsid w:val="00F753D4"/>
    <w:rsid w:val="00F75C29"/>
    <w:rsid w:val="00F80084"/>
    <w:rsid w:val="00F80567"/>
    <w:rsid w:val="00F80D35"/>
    <w:rsid w:val="00F812FF"/>
    <w:rsid w:val="00F8434F"/>
    <w:rsid w:val="00F86304"/>
    <w:rsid w:val="00F86A8C"/>
    <w:rsid w:val="00F8760A"/>
    <w:rsid w:val="00F877FD"/>
    <w:rsid w:val="00F87F55"/>
    <w:rsid w:val="00F90E26"/>
    <w:rsid w:val="00F937B5"/>
    <w:rsid w:val="00F947F2"/>
    <w:rsid w:val="00FA0F71"/>
    <w:rsid w:val="00FA2A59"/>
    <w:rsid w:val="00FA2FD7"/>
    <w:rsid w:val="00FA4135"/>
    <w:rsid w:val="00FA54BF"/>
    <w:rsid w:val="00FA67B1"/>
    <w:rsid w:val="00FA7E32"/>
    <w:rsid w:val="00FB1CE9"/>
    <w:rsid w:val="00FB6032"/>
    <w:rsid w:val="00FB6A7D"/>
    <w:rsid w:val="00FC0510"/>
    <w:rsid w:val="00FC1F80"/>
    <w:rsid w:val="00FC2152"/>
    <w:rsid w:val="00FC2705"/>
    <w:rsid w:val="00FC523D"/>
    <w:rsid w:val="00FC6EFC"/>
    <w:rsid w:val="00FD064F"/>
    <w:rsid w:val="00FD0A9B"/>
    <w:rsid w:val="00FD2E49"/>
    <w:rsid w:val="00FD5EB7"/>
    <w:rsid w:val="00FD67A6"/>
    <w:rsid w:val="00FE15DC"/>
    <w:rsid w:val="00FE5164"/>
    <w:rsid w:val="00FE68CC"/>
    <w:rsid w:val="00FF004D"/>
    <w:rsid w:val="00FF5468"/>
    <w:rsid w:val="00FF612A"/>
    <w:rsid w:val="00FF6566"/>
    <w:rsid w:val="00FF6A44"/>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674E7"/>
  <w15:docId w15:val="{0EA01375-532B-4334-B9BC-6E2F9A14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152"/>
    <w:rPr>
      <w:sz w:val="24"/>
      <w:szCs w:val="24"/>
      <w:lang w:val="en-US" w:eastAsia="en-US"/>
    </w:rPr>
  </w:style>
  <w:style w:type="paragraph" w:styleId="Nadpis1">
    <w:name w:val="heading 1"/>
    <w:basedOn w:val="Normln"/>
    <w:next w:val="Normln"/>
    <w:link w:val="Nadpis1Char"/>
    <w:qFormat/>
    <w:rsid w:val="00BD1AEC"/>
    <w:pPr>
      <w:keepNext/>
      <w:keepLines/>
      <w:spacing w:before="120" w:after="120"/>
      <w:outlineLvl w:val="0"/>
    </w:pPr>
    <w:rPr>
      <w:rFonts w:eastAsiaTheme="majorEastAsia" w:cstheme="majorBidi"/>
      <w:sz w:val="18"/>
      <w:szCs w:val="32"/>
      <w:u w:val="single"/>
    </w:rPr>
  </w:style>
  <w:style w:type="paragraph" w:styleId="Nadpis2">
    <w:name w:val="heading 2"/>
    <w:basedOn w:val="Normln"/>
    <w:next w:val="Normln"/>
    <w:link w:val="Nadpis2Char1"/>
    <w:semiHidden/>
    <w:unhideWhenUsed/>
    <w:qFormat/>
    <w:rsid w:val="00450A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basedOn w:val="Normln"/>
    <w:link w:val="Level1Char"/>
    <w:rsid w:val="00C16AD9"/>
    <w:pPr>
      <w:numPr>
        <w:numId w:val="1"/>
      </w:numPr>
    </w:pPr>
    <w:rPr>
      <w:sz w:val="18"/>
    </w:rPr>
  </w:style>
  <w:style w:type="paragraph" w:customStyle="1" w:styleId="Level2">
    <w:name w:val="Level 2"/>
    <w:basedOn w:val="Normln"/>
    <w:rsid w:val="00102152"/>
    <w:pPr>
      <w:numPr>
        <w:ilvl w:val="1"/>
        <w:numId w:val="1"/>
      </w:numPr>
    </w:pPr>
  </w:style>
  <w:style w:type="paragraph" w:customStyle="1" w:styleId="Level3">
    <w:name w:val="Level 3"/>
    <w:basedOn w:val="Normln"/>
    <w:rsid w:val="00102152"/>
    <w:pPr>
      <w:numPr>
        <w:ilvl w:val="2"/>
        <w:numId w:val="1"/>
      </w:numPr>
    </w:pPr>
  </w:style>
  <w:style w:type="paragraph" w:customStyle="1" w:styleId="Level4">
    <w:name w:val="Level 4"/>
    <w:basedOn w:val="Normln"/>
    <w:rsid w:val="00102152"/>
    <w:pPr>
      <w:numPr>
        <w:ilvl w:val="3"/>
        <w:numId w:val="1"/>
      </w:numPr>
    </w:pPr>
  </w:style>
  <w:style w:type="paragraph" w:customStyle="1" w:styleId="Level5">
    <w:name w:val="Level 5"/>
    <w:basedOn w:val="Normln"/>
    <w:rsid w:val="00102152"/>
    <w:pPr>
      <w:numPr>
        <w:ilvl w:val="4"/>
        <w:numId w:val="1"/>
      </w:numPr>
    </w:pPr>
  </w:style>
  <w:style w:type="paragraph" w:customStyle="1" w:styleId="Level6">
    <w:name w:val="Level 6"/>
    <w:basedOn w:val="Normln"/>
    <w:rsid w:val="00102152"/>
    <w:pPr>
      <w:numPr>
        <w:ilvl w:val="5"/>
        <w:numId w:val="1"/>
      </w:numPr>
    </w:pPr>
  </w:style>
  <w:style w:type="paragraph" w:customStyle="1" w:styleId="Level7">
    <w:name w:val="Level 7"/>
    <w:basedOn w:val="Normln"/>
    <w:rsid w:val="00102152"/>
    <w:pPr>
      <w:numPr>
        <w:ilvl w:val="6"/>
        <w:numId w:val="1"/>
      </w:numPr>
    </w:pPr>
  </w:style>
  <w:style w:type="paragraph" w:customStyle="1" w:styleId="Level8">
    <w:name w:val="Level 8"/>
    <w:basedOn w:val="Normln"/>
    <w:rsid w:val="00102152"/>
    <w:pPr>
      <w:numPr>
        <w:ilvl w:val="7"/>
        <w:numId w:val="1"/>
      </w:numPr>
    </w:pPr>
  </w:style>
  <w:style w:type="paragraph" w:customStyle="1" w:styleId="Level9">
    <w:name w:val="Level 9"/>
    <w:basedOn w:val="Normln"/>
    <w:rsid w:val="00102152"/>
    <w:pPr>
      <w:numPr>
        <w:ilvl w:val="8"/>
        <w:numId w:val="1"/>
      </w:numPr>
    </w:pPr>
  </w:style>
  <w:style w:type="paragraph" w:styleId="Textpoznpodarou">
    <w:name w:val="footnote text"/>
    <w:basedOn w:val="Normln"/>
    <w:autoRedefine/>
    <w:semiHidden/>
    <w:rsid w:val="00102152"/>
    <w:rPr>
      <w:sz w:val="16"/>
      <w:szCs w:val="20"/>
    </w:rPr>
  </w:style>
  <w:style w:type="character" w:styleId="Znakapoznpodarou">
    <w:name w:val="footnote reference"/>
    <w:basedOn w:val="Standardnpsmoodstavce"/>
    <w:semiHidden/>
    <w:rsid w:val="00102152"/>
    <w:rPr>
      <w:vertAlign w:val="superscript"/>
    </w:rPr>
  </w:style>
  <w:style w:type="paragraph" w:styleId="Zhlav">
    <w:name w:val="header"/>
    <w:basedOn w:val="Normln"/>
    <w:rsid w:val="00102152"/>
    <w:pPr>
      <w:tabs>
        <w:tab w:val="center" w:pos="4320"/>
        <w:tab w:val="right" w:pos="8640"/>
      </w:tabs>
    </w:pPr>
  </w:style>
  <w:style w:type="paragraph" w:styleId="Zpat">
    <w:name w:val="footer"/>
    <w:basedOn w:val="Normln"/>
    <w:link w:val="ZpatChar"/>
    <w:uiPriority w:val="99"/>
    <w:rsid w:val="00102152"/>
    <w:pPr>
      <w:tabs>
        <w:tab w:val="center" w:pos="4320"/>
        <w:tab w:val="right" w:pos="8640"/>
      </w:tabs>
    </w:pPr>
  </w:style>
  <w:style w:type="paragraph" w:styleId="Textbubliny">
    <w:name w:val="Balloon Text"/>
    <w:basedOn w:val="Normln"/>
    <w:semiHidden/>
    <w:rsid w:val="00102152"/>
    <w:rPr>
      <w:rFonts w:ascii="Tahoma" w:hAnsi="Tahoma"/>
      <w:sz w:val="16"/>
      <w:szCs w:val="16"/>
    </w:rPr>
  </w:style>
  <w:style w:type="character" w:styleId="Odkaznakoment">
    <w:name w:val="annotation reference"/>
    <w:basedOn w:val="Standardnpsmoodstavce"/>
    <w:rsid w:val="00102152"/>
    <w:rPr>
      <w:sz w:val="16"/>
      <w:szCs w:val="16"/>
    </w:rPr>
  </w:style>
  <w:style w:type="paragraph" w:styleId="Textkomente">
    <w:name w:val="annotation text"/>
    <w:basedOn w:val="Normln"/>
    <w:link w:val="TextkomenteChar"/>
    <w:rsid w:val="00102152"/>
    <w:rPr>
      <w:sz w:val="20"/>
      <w:szCs w:val="20"/>
    </w:rPr>
  </w:style>
  <w:style w:type="paragraph" w:styleId="Pedmtkomente">
    <w:name w:val="annotation subject"/>
    <w:basedOn w:val="Textkomente"/>
    <w:next w:val="Textkomente"/>
    <w:semiHidden/>
    <w:rsid w:val="00102152"/>
    <w:rPr>
      <w:b/>
      <w:bCs/>
    </w:rPr>
  </w:style>
  <w:style w:type="character" w:styleId="Hypertextovodkaz">
    <w:name w:val="Hyperlink"/>
    <w:basedOn w:val="Standardnpsmoodstavce"/>
    <w:rsid w:val="00102152"/>
    <w:rPr>
      <w:color w:val="0000FF"/>
      <w:u w:val="single"/>
    </w:rPr>
  </w:style>
  <w:style w:type="character" w:styleId="slostrnky">
    <w:name w:val="page number"/>
    <w:basedOn w:val="Standardnpsmoodstavce"/>
    <w:rsid w:val="00102152"/>
  </w:style>
  <w:style w:type="paragraph" w:styleId="Textvysvtlivek">
    <w:name w:val="endnote text"/>
    <w:basedOn w:val="Normln"/>
    <w:link w:val="TextvysvtlivekChar"/>
    <w:semiHidden/>
    <w:rsid w:val="00102152"/>
    <w:rPr>
      <w:sz w:val="20"/>
      <w:szCs w:val="20"/>
    </w:rPr>
  </w:style>
  <w:style w:type="character" w:styleId="Odkaznavysvtlivky">
    <w:name w:val="endnote reference"/>
    <w:basedOn w:val="Standardnpsmoodstavce"/>
    <w:semiHidden/>
    <w:rsid w:val="00102152"/>
    <w:rPr>
      <w:vertAlign w:val="superscript"/>
    </w:rPr>
  </w:style>
  <w:style w:type="character" w:customStyle="1" w:styleId="ZpatChar">
    <w:name w:val="Zápatí Char"/>
    <w:basedOn w:val="Standardnpsmoodstavce"/>
    <w:link w:val="Zpat"/>
    <w:uiPriority w:val="99"/>
    <w:rsid w:val="0099414D"/>
    <w:rPr>
      <w:sz w:val="24"/>
      <w:szCs w:val="24"/>
      <w:lang w:val="en-US" w:eastAsia="en-US"/>
    </w:rPr>
  </w:style>
  <w:style w:type="character" w:customStyle="1" w:styleId="Nadpis1Char">
    <w:name w:val="Nadpis 1 Char"/>
    <w:basedOn w:val="Standardnpsmoodstavce"/>
    <w:link w:val="Nadpis1"/>
    <w:rsid w:val="00BD1AEC"/>
    <w:rPr>
      <w:rFonts w:eastAsiaTheme="majorEastAsia" w:cstheme="majorBidi"/>
      <w:sz w:val="18"/>
      <w:szCs w:val="32"/>
      <w:u w:val="single"/>
      <w:lang w:val="en-US" w:eastAsia="en-US"/>
    </w:rPr>
  </w:style>
  <w:style w:type="paragraph" w:styleId="Odstavecseseznamem">
    <w:name w:val="List Paragraph"/>
    <w:basedOn w:val="Normln"/>
    <w:uiPriority w:val="34"/>
    <w:qFormat/>
    <w:rsid w:val="00BE2F77"/>
    <w:pPr>
      <w:ind w:left="720"/>
      <w:contextualSpacing/>
    </w:pPr>
  </w:style>
  <w:style w:type="paragraph" w:customStyle="1" w:styleId="Nadpis21">
    <w:name w:val="Nadpis 21"/>
    <w:basedOn w:val="Nadpis2"/>
    <w:link w:val="Nadpis2Char"/>
    <w:qFormat/>
    <w:rsid w:val="00450AB8"/>
    <w:rPr>
      <w:rFonts w:ascii="Times New Roman" w:hAnsi="Times New Roman"/>
      <w:color w:val="auto"/>
      <w:sz w:val="28"/>
      <w:u w:val="single"/>
    </w:rPr>
  </w:style>
  <w:style w:type="paragraph" w:customStyle="1" w:styleId="Odstavec2">
    <w:name w:val="Odstavec 2"/>
    <w:basedOn w:val="Level1"/>
    <w:link w:val="Odstavec2Char"/>
    <w:qFormat/>
    <w:rsid w:val="00450AB8"/>
    <w:pPr>
      <w:numPr>
        <w:numId w:val="0"/>
      </w:numPr>
      <w:ind w:left="403"/>
    </w:pPr>
  </w:style>
  <w:style w:type="character" w:customStyle="1" w:styleId="Nadpis2Char1">
    <w:name w:val="Nadpis 2 Char1"/>
    <w:basedOn w:val="Standardnpsmoodstavce"/>
    <w:link w:val="Nadpis2"/>
    <w:semiHidden/>
    <w:rsid w:val="00450AB8"/>
    <w:rPr>
      <w:rFonts w:asciiTheme="majorHAnsi" w:eastAsiaTheme="majorEastAsia" w:hAnsiTheme="majorHAnsi" w:cstheme="majorBidi"/>
      <w:color w:val="365F91" w:themeColor="accent1" w:themeShade="BF"/>
      <w:sz w:val="26"/>
      <w:szCs w:val="26"/>
      <w:lang w:val="en-US" w:eastAsia="en-US"/>
    </w:rPr>
  </w:style>
  <w:style w:type="character" w:customStyle="1" w:styleId="Nadpis2Char">
    <w:name w:val="Nadpis 2 Char"/>
    <w:basedOn w:val="Nadpis2Char1"/>
    <w:link w:val="Nadpis21"/>
    <w:rsid w:val="00450AB8"/>
    <w:rPr>
      <w:rFonts w:asciiTheme="majorHAnsi" w:eastAsiaTheme="majorEastAsia" w:hAnsiTheme="majorHAnsi" w:cstheme="majorBidi"/>
      <w:color w:val="365F91" w:themeColor="accent1" w:themeShade="BF"/>
      <w:sz w:val="28"/>
      <w:szCs w:val="26"/>
      <w:u w:val="single"/>
      <w:lang w:val="en-US" w:eastAsia="en-US"/>
    </w:rPr>
  </w:style>
  <w:style w:type="paragraph" w:customStyle="1" w:styleId="Nadpis31">
    <w:name w:val="Nadpis 31"/>
    <w:basedOn w:val="Nadpis1"/>
    <w:link w:val="Nadpis3Char"/>
    <w:qFormat/>
    <w:rsid w:val="0012673A"/>
  </w:style>
  <w:style w:type="character" w:customStyle="1" w:styleId="Level1Char">
    <w:name w:val="Level 1 Char"/>
    <w:basedOn w:val="Standardnpsmoodstavce"/>
    <w:link w:val="Level1"/>
    <w:rsid w:val="00450AB8"/>
    <w:rPr>
      <w:sz w:val="18"/>
      <w:szCs w:val="24"/>
      <w:lang w:val="en-US" w:eastAsia="en-US"/>
    </w:rPr>
  </w:style>
  <w:style w:type="character" w:customStyle="1" w:styleId="Odstavec2Char">
    <w:name w:val="Odstavec 2 Char"/>
    <w:basedOn w:val="Level1Char"/>
    <w:link w:val="Odstavec2"/>
    <w:rsid w:val="00450AB8"/>
    <w:rPr>
      <w:sz w:val="18"/>
      <w:szCs w:val="24"/>
      <w:lang w:val="en-US" w:eastAsia="en-US"/>
    </w:rPr>
  </w:style>
  <w:style w:type="paragraph" w:customStyle="1" w:styleId="Nadpis41">
    <w:name w:val="Nadpis 41"/>
    <w:basedOn w:val="Nadpis1"/>
    <w:link w:val="Nadpis4Char"/>
    <w:qFormat/>
    <w:rsid w:val="004F463F"/>
    <w:pPr>
      <w:ind w:firstLine="480"/>
    </w:pPr>
    <w:rPr>
      <w:szCs w:val="18"/>
    </w:rPr>
  </w:style>
  <w:style w:type="character" w:customStyle="1" w:styleId="Nadpis3Char">
    <w:name w:val="Nadpis 3 Char"/>
    <w:basedOn w:val="Nadpis1Char"/>
    <w:link w:val="Nadpis31"/>
    <w:rsid w:val="0012673A"/>
    <w:rPr>
      <w:rFonts w:eastAsiaTheme="majorEastAsia" w:cstheme="majorBidi"/>
      <w:sz w:val="28"/>
      <w:szCs w:val="32"/>
      <w:u w:val="single"/>
      <w:lang w:val="en-US" w:eastAsia="en-US"/>
    </w:rPr>
  </w:style>
  <w:style w:type="paragraph" w:customStyle="1" w:styleId="Odstavec4">
    <w:name w:val="Odstavec 4"/>
    <w:basedOn w:val="Level1"/>
    <w:link w:val="Odstavec4Char"/>
    <w:qFormat/>
    <w:rsid w:val="00423240"/>
    <w:pPr>
      <w:numPr>
        <w:numId w:val="0"/>
      </w:numPr>
      <w:tabs>
        <w:tab w:val="left" w:pos="480"/>
      </w:tabs>
      <w:spacing w:after="240"/>
      <w:ind w:left="482" w:hanging="482"/>
      <w:jc w:val="both"/>
    </w:pPr>
    <w:rPr>
      <w:szCs w:val="18"/>
    </w:rPr>
  </w:style>
  <w:style w:type="character" w:customStyle="1" w:styleId="Nadpis4Char">
    <w:name w:val="Nadpis 4 Char"/>
    <w:basedOn w:val="Level1Char"/>
    <w:link w:val="Nadpis41"/>
    <w:rsid w:val="004F463F"/>
    <w:rPr>
      <w:rFonts w:eastAsiaTheme="majorEastAsia" w:cstheme="majorBidi"/>
      <w:sz w:val="28"/>
      <w:szCs w:val="18"/>
      <w:u w:val="single"/>
      <w:lang w:val="en-US" w:eastAsia="en-US"/>
    </w:rPr>
  </w:style>
  <w:style w:type="paragraph" w:customStyle="1" w:styleId="Nadpis51">
    <w:name w:val="Nadpis 51"/>
    <w:basedOn w:val="Nadpis1"/>
    <w:link w:val="Nadpis5Char"/>
    <w:qFormat/>
    <w:rsid w:val="00595228"/>
  </w:style>
  <w:style w:type="character" w:customStyle="1" w:styleId="Odstavec4Char">
    <w:name w:val="Odstavec 4 Char"/>
    <w:basedOn w:val="Level1Char"/>
    <w:link w:val="Odstavec4"/>
    <w:rsid w:val="00423240"/>
    <w:rPr>
      <w:sz w:val="18"/>
      <w:szCs w:val="18"/>
      <w:lang w:val="en-US" w:eastAsia="en-US"/>
    </w:rPr>
  </w:style>
  <w:style w:type="paragraph" w:customStyle="1" w:styleId="Nadpis61">
    <w:name w:val="Nadpis 61"/>
    <w:basedOn w:val="Nadpis1"/>
    <w:link w:val="Nadpis6Char"/>
    <w:qFormat/>
    <w:rsid w:val="00595228"/>
    <w:pPr>
      <w:tabs>
        <w:tab w:val="left" w:pos="480"/>
      </w:tabs>
      <w:spacing w:after="240"/>
      <w:ind w:left="480" w:hanging="480"/>
      <w:jc w:val="both"/>
    </w:pPr>
    <w:rPr>
      <w:bCs/>
      <w:szCs w:val="18"/>
    </w:rPr>
  </w:style>
  <w:style w:type="character" w:customStyle="1" w:styleId="Nadpis5Char">
    <w:name w:val="Nadpis 5 Char"/>
    <w:basedOn w:val="Nadpis1Char"/>
    <w:link w:val="Nadpis51"/>
    <w:rsid w:val="00595228"/>
    <w:rPr>
      <w:rFonts w:eastAsiaTheme="majorEastAsia" w:cstheme="majorBidi"/>
      <w:sz w:val="28"/>
      <w:szCs w:val="32"/>
      <w:u w:val="single"/>
      <w:lang w:val="en-US" w:eastAsia="en-US"/>
    </w:rPr>
  </w:style>
  <w:style w:type="paragraph" w:customStyle="1" w:styleId="Nadpis71">
    <w:name w:val="Nadpis 71"/>
    <w:basedOn w:val="Nadpis1"/>
    <w:link w:val="Nadpis7Char"/>
    <w:qFormat/>
    <w:rsid w:val="004F463F"/>
    <w:pPr>
      <w:tabs>
        <w:tab w:val="left" w:pos="480"/>
      </w:tabs>
      <w:spacing w:after="240"/>
      <w:ind w:left="480" w:hanging="480"/>
      <w:jc w:val="both"/>
    </w:pPr>
    <w:rPr>
      <w:szCs w:val="18"/>
    </w:rPr>
  </w:style>
  <w:style w:type="character" w:customStyle="1" w:styleId="Nadpis6Char">
    <w:name w:val="Nadpis 6 Char"/>
    <w:basedOn w:val="Nadpis1Char"/>
    <w:link w:val="Nadpis61"/>
    <w:rsid w:val="00595228"/>
    <w:rPr>
      <w:rFonts w:eastAsiaTheme="majorEastAsia" w:cstheme="majorBidi"/>
      <w:bCs/>
      <w:sz w:val="28"/>
      <w:szCs w:val="18"/>
      <w:u w:val="single"/>
      <w:lang w:val="en-US" w:eastAsia="en-US"/>
    </w:rPr>
  </w:style>
  <w:style w:type="paragraph" w:customStyle="1" w:styleId="Odstavec7">
    <w:name w:val="Odstavec 7"/>
    <w:basedOn w:val="Level1"/>
    <w:link w:val="Odstavec7Char"/>
    <w:qFormat/>
    <w:rsid w:val="004F463F"/>
    <w:pPr>
      <w:numPr>
        <w:numId w:val="0"/>
      </w:numPr>
      <w:tabs>
        <w:tab w:val="left" w:pos="480"/>
      </w:tabs>
      <w:spacing w:after="240"/>
      <w:ind w:left="480" w:hanging="480"/>
      <w:jc w:val="both"/>
    </w:pPr>
    <w:rPr>
      <w:szCs w:val="18"/>
    </w:rPr>
  </w:style>
  <w:style w:type="character" w:customStyle="1" w:styleId="Nadpis7Char">
    <w:name w:val="Nadpis 7 Char"/>
    <w:basedOn w:val="Nadpis1Char"/>
    <w:link w:val="Nadpis71"/>
    <w:rsid w:val="004F463F"/>
    <w:rPr>
      <w:rFonts w:eastAsiaTheme="majorEastAsia" w:cstheme="majorBidi"/>
      <w:sz w:val="28"/>
      <w:szCs w:val="18"/>
      <w:u w:val="single"/>
      <w:lang w:val="en-US" w:eastAsia="en-US"/>
    </w:rPr>
  </w:style>
  <w:style w:type="paragraph" w:customStyle="1" w:styleId="Nadpis81">
    <w:name w:val="Nadpis 81"/>
    <w:basedOn w:val="Nadpis1"/>
    <w:link w:val="Nadpis8Char"/>
    <w:qFormat/>
    <w:rsid w:val="004F463F"/>
  </w:style>
  <w:style w:type="character" w:customStyle="1" w:styleId="Odstavec7Char">
    <w:name w:val="Odstavec 7 Char"/>
    <w:basedOn w:val="Level1Char"/>
    <w:link w:val="Odstavec7"/>
    <w:rsid w:val="004F463F"/>
    <w:rPr>
      <w:sz w:val="18"/>
      <w:szCs w:val="18"/>
      <w:lang w:val="en-US" w:eastAsia="en-US"/>
    </w:rPr>
  </w:style>
  <w:style w:type="paragraph" w:customStyle="1" w:styleId="Nadpis91">
    <w:name w:val="Nadpis 91"/>
    <w:basedOn w:val="Nadpis1"/>
    <w:link w:val="Nadpis9Char"/>
    <w:qFormat/>
    <w:rsid w:val="00E224B6"/>
    <w:rPr>
      <w:szCs w:val="18"/>
    </w:rPr>
  </w:style>
  <w:style w:type="character" w:customStyle="1" w:styleId="Nadpis8Char">
    <w:name w:val="Nadpis 8 Char"/>
    <w:basedOn w:val="Nadpis1Char"/>
    <w:link w:val="Nadpis81"/>
    <w:rsid w:val="004F463F"/>
    <w:rPr>
      <w:rFonts w:eastAsiaTheme="majorEastAsia" w:cstheme="majorBidi"/>
      <w:sz w:val="28"/>
      <w:szCs w:val="32"/>
      <w:u w:val="single"/>
      <w:lang w:val="en-US" w:eastAsia="en-US"/>
    </w:rPr>
  </w:style>
  <w:style w:type="paragraph" w:customStyle="1" w:styleId="Nadpis10">
    <w:name w:val="Nadpis 10"/>
    <w:basedOn w:val="Nadpis1"/>
    <w:link w:val="Nadpis10Char"/>
    <w:qFormat/>
    <w:rsid w:val="005D52A3"/>
  </w:style>
  <w:style w:type="character" w:customStyle="1" w:styleId="Nadpis9Char">
    <w:name w:val="Nadpis 9 Char"/>
    <w:basedOn w:val="Nadpis1Char"/>
    <w:link w:val="Nadpis91"/>
    <w:rsid w:val="00E224B6"/>
    <w:rPr>
      <w:rFonts w:eastAsiaTheme="majorEastAsia" w:cstheme="majorBidi"/>
      <w:sz w:val="28"/>
      <w:szCs w:val="18"/>
      <w:u w:val="single"/>
      <w:lang w:val="en-US" w:eastAsia="en-US"/>
    </w:rPr>
  </w:style>
  <w:style w:type="paragraph" w:customStyle="1" w:styleId="Nadpis11">
    <w:name w:val="Nadpis 11"/>
    <w:basedOn w:val="Nadpis1"/>
    <w:link w:val="Nadpis11Char"/>
    <w:qFormat/>
    <w:rsid w:val="005D52A3"/>
  </w:style>
  <w:style w:type="character" w:customStyle="1" w:styleId="Nadpis10Char">
    <w:name w:val="Nadpis 10 Char"/>
    <w:basedOn w:val="Nadpis1Char"/>
    <w:link w:val="Nadpis10"/>
    <w:rsid w:val="005D52A3"/>
    <w:rPr>
      <w:rFonts w:eastAsiaTheme="majorEastAsia" w:cstheme="majorBidi"/>
      <w:sz w:val="28"/>
      <w:szCs w:val="32"/>
      <w:u w:val="single"/>
      <w:lang w:val="en-US" w:eastAsia="en-US"/>
    </w:rPr>
  </w:style>
  <w:style w:type="paragraph" w:customStyle="1" w:styleId="Nadpis12">
    <w:name w:val="Nadpis 12"/>
    <w:basedOn w:val="Nadpis1"/>
    <w:link w:val="Nadpis12Char"/>
    <w:qFormat/>
    <w:rsid w:val="005D52A3"/>
  </w:style>
  <w:style w:type="character" w:customStyle="1" w:styleId="Nadpis11Char">
    <w:name w:val="Nadpis 11 Char"/>
    <w:basedOn w:val="Nadpis1Char"/>
    <w:link w:val="Nadpis11"/>
    <w:rsid w:val="005D52A3"/>
    <w:rPr>
      <w:rFonts w:eastAsiaTheme="majorEastAsia" w:cstheme="majorBidi"/>
      <w:sz w:val="28"/>
      <w:szCs w:val="32"/>
      <w:u w:val="single"/>
      <w:lang w:val="en-US" w:eastAsia="en-US"/>
    </w:rPr>
  </w:style>
  <w:style w:type="character" w:customStyle="1" w:styleId="Nadpis12Char">
    <w:name w:val="Nadpis 12 Char"/>
    <w:basedOn w:val="Nadpis1Char"/>
    <w:link w:val="Nadpis12"/>
    <w:rsid w:val="005D52A3"/>
    <w:rPr>
      <w:rFonts w:eastAsiaTheme="majorEastAsia" w:cstheme="majorBidi"/>
      <w:sz w:val="28"/>
      <w:szCs w:val="32"/>
      <w:u w:val="single"/>
      <w:lang w:val="en-US" w:eastAsia="en-US"/>
    </w:rPr>
  </w:style>
  <w:style w:type="paragraph" w:styleId="Revize">
    <w:name w:val="Revision"/>
    <w:hidden/>
    <w:uiPriority w:val="99"/>
    <w:semiHidden/>
    <w:rsid w:val="009F06AF"/>
    <w:rPr>
      <w:sz w:val="24"/>
      <w:szCs w:val="24"/>
      <w:lang w:val="en-US" w:eastAsia="en-US"/>
    </w:rPr>
  </w:style>
  <w:style w:type="character" w:styleId="Zdraznn">
    <w:name w:val="Emphasis"/>
    <w:basedOn w:val="Standardnpsmoodstavce"/>
    <w:qFormat/>
    <w:rsid w:val="00846429"/>
    <w:rPr>
      <w:i/>
      <w:iCs/>
    </w:rPr>
  </w:style>
  <w:style w:type="paragraph" w:customStyle="1" w:styleId="Nadpis15">
    <w:name w:val="Nadpis 15"/>
    <w:basedOn w:val="Nadpis1"/>
    <w:link w:val="Nadpis15Char"/>
    <w:qFormat/>
    <w:rsid w:val="00702FFE"/>
    <w:pPr>
      <w:tabs>
        <w:tab w:val="left" w:pos="284"/>
      </w:tabs>
      <w:ind w:left="480" w:hanging="196"/>
      <w:jc w:val="both"/>
    </w:pPr>
    <w:rPr>
      <w:szCs w:val="18"/>
    </w:rPr>
  </w:style>
  <w:style w:type="character" w:customStyle="1" w:styleId="Nadpis15Char">
    <w:name w:val="Nadpis 15 Char"/>
    <w:basedOn w:val="Nadpis1Char"/>
    <w:link w:val="Nadpis15"/>
    <w:rsid w:val="00702FFE"/>
    <w:rPr>
      <w:rFonts w:eastAsiaTheme="majorEastAsia" w:cstheme="majorBidi"/>
      <w:sz w:val="18"/>
      <w:szCs w:val="18"/>
      <w:u w:val="single"/>
      <w:lang w:val="en-US" w:eastAsia="en-US"/>
    </w:rPr>
  </w:style>
  <w:style w:type="paragraph" w:customStyle="1" w:styleId="EYNumber">
    <w:name w:val="EY Number"/>
    <w:basedOn w:val="Normln"/>
    <w:rsid w:val="0050400B"/>
    <w:pPr>
      <w:numPr>
        <w:numId w:val="3"/>
      </w:numPr>
      <w:suppressAutoHyphens/>
      <w:spacing w:after="240"/>
    </w:pPr>
    <w:rPr>
      <w:rFonts w:ascii="Arial" w:hAnsi="Arial"/>
      <w:kern w:val="12"/>
      <w:sz w:val="22"/>
      <w:lang w:val="en-GB"/>
    </w:rPr>
  </w:style>
  <w:style w:type="paragraph" w:customStyle="1" w:styleId="EYLetter">
    <w:name w:val="EY Letter"/>
    <w:basedOn w:val="EYNumber"/>
    <w:rsid w:val="0050400B"/>
    <w:pPr>
      <w:numPr>
        <w:ilvl w:val="1"/>
      </w:numPr>
    </w:pPr>
  </w:style>
  <w:style w:type="paragraph" w:customStyle="1" w:styleId="000">
    <w:name w:val="000"/>
    <w:aliases w:val="standaard"/>
    <w:basedOn w:val="Normln"/>
    <w:rsid w:val="00266040"/>
    <w:pPr>
      <w:overflowPunct w:val="0"/>
      <w:autoSpaceDE w:val="0"/>
      <w:autoSpaceDN w:val="0"/>
      <w:adjustRightInd w:val="0"/>
      <w:spacing w:line="260" w:lineRule="atLeast"/>
      <w:textAlignment w:val="baseline"/>
    </w:pPr>
    <w:rPr>
      <w:rFonts w:ascii="EYInterstate Light" w:hAnsi="EYInterstate Light"/>
      <w:kern w:val="12"/>
      <w:sz w:val="20"/>
      <w:szCs w:val="20"/>
    </w:rPr>
  </w:style>
  <w:style w:type="paragraph" w:customStyle="1" w:styleId="BijlageHeading1">
    <w:name w:val="BijlageHeading 1"/>
    <w:basedOn w:val="Normln"/>
    <w:next w:val="000"/>
    <w:qFormat/>
    <w:rsid w:val="00266040"/>
    <w:pPr>
      <w:keepNext/>
      <w:numPr>
        <w:numId w:val="5"/>
      </w:numPr>
      <w:overflowPunct w:val="0"/>
      <w:autoSpaceDE w:val="0"/>
      <w:autoSpaceDN w:val="0"/>
      <w:adjustRightInd w:val="0"/>
      <w:spacing w:before="240" w:after="60"/>
      <w:textAlignment w:val="baseline"/>
      <w:outlineLvl w:val="0"/>
    </w:pPr>
    <w:rPr>
      <w:rFonts w:ascii="EYInterstate" w:hAnsi="EYInterstate"/>
      <w:b/>
      <w:color w:val="808080"/>
      <w:kern w:val="32"/>
      <w:sz w:val="32"/>
      <w:szCs w:val="20"/>
    </w:rPr>
  </w:style>
  <w:style w:type="paragraph" w:customStyle="1" w:styleId="BijlageHeading2">
    <w:name w:val="BijlageHeading 2"/>
    <w:basedOn w:val="BijlageHeading1"/>
    <w:next w:val="000"/>
    <w:qFormat/>
    <w:rsid w:val="00266040"/>
    <w:pPr>
      <w:numPr>
        <w:ilvl w:val="1"/>
      </w:numPr>
      <w:outlineLvl w:val="1"/>
    </w:pPr>
    <w:rPr>
      <w:sz w:val="28"/>
      <w:lang w:val="nl-NL"/>
    </w:rPr>
  </w:style>
  <w:style w:type="paragraph" w:customStyle="1" w:styleId="BijlageHeading3">
    <w:name w:val="BijlageHeading 3"/>
    <w:basedOn w:val="BijlageHeading1"/>
    <w:next w:val="000"/>
    <w:qFormat/>
    <w:rsid w:val="00266040"/>
    <w:pPr>
      <w:numPr>
        <w:ilvl w:val="2"/>
      </w:numPr>
      <w:outlineLvl w:val="2"/>
    </w:pPr>
    <w:rPr>
      <w:sz w:val="24"/>
    </w:rPr>
  </w:style>
  <w:style w:type="paragraph" w:customStyle="1" w:styleId="BijlageHeading4">
    <w:name w:val="BijlageHeading 4"/>
    <w:basedOn w:val="BijlageHeading1"/>
    <w:next w:val="000"/>
    <w:rsid w:val="00266040"/>
    <w:pPr>
      <w:numPr>
        <w:ilvl w:val="3"/>
      </w:numPr>
      <w:outlineLvl w:val="3"/>
    </w:pPr>
    <w:rPr>
      <w:rFonts w:ascii="EYInterstate Light" w:hAnsi="EYInterstate Light"/>
      <w:sz w:val="22"/>
    </w:rPr>
  </w:style>
  <w:style w:type="paragraph" w:customStyle="1" w:styleId="ListBulletGray1">
    <w:name w:val="List Bullet Gray 1"/>
    <w:basedOn w:val="000"/>
    <w:qFormat/>
    <w:rsid w:val="00266040"/>
    <w:pPr>
      <w:numPr>
        <w:numId w:val="6"/>
      </w:numPr>
    </w:pPr>
    <w:rPr>
      <w:color w:val="000000" w:themeColor="text1"/>
    </w:rPr>
  </w:style>
  <w:style w:type="paragraph" w:customStyle="1" w:styleId="ListBulletGray2">
    <w:name w:val="List Bullet Gray 2"/>
    <w:basedOn w:val="000"/>
    <w:qFormat/>
    <w:rsid w:val="00266040"/>
    <w:pPr>
      <w:numPr>
        <w:ilvl w:val="1"/>
        <w:numId w:val="6"/>
      </w:numPr>
    </w:pPr>
  </w:style>
  <w:style w:type="paragraph" w:customStyle="1" w:styleId="ListBulletGray3">
    <w:name w:val="List Bullet Gray 3"/>
    <w:basedOn w:val="000"/>
    <w:qFormat/>
    <w:rsid w:val="00266040"/>
    <w:pPr>
      <w:numPr>
        <w:ilvl w:val="2"/>
        <w:numId w:val="6"/>
      </w:numPr>
    </w:pPr>
    <w:rPr>
      <w:color w:val="000000" w:themeColor="text1"/>
    </w:rPr>
  </w:style>
  <w:style w:type="numbering" w:customStyle="1" w:styleId="MultilevelListStyleGray">
    <w:name w:val="Multilevel ListStyle Gray"/>
    <w:uiPriority w:val="99"/>
    <w:rsid w:val="00266040"/>
    <w:pPr>
      <w:numPr>
        <w:numId w:val="6"/>
      </w:numPr>
    </w:pPr>
  </w:style>
  <w:style w:type="character" w:customStyle="1" w:styleId="TextkomenteChar">
    <w:name w:val="Text komentáře Char"/>
    <w:basedOn w:val="Standardnpsmoodstavce"/>
    <w:link w:val="Textkomente"/>
    <w:rsid w:val="00266040"/>
    <w:rPr>
      <w:lang w:val="en-US" w:eastAsia="en-US"/>
    </w:rPr>
  </w:style>
  <w:style w:type="paragraph" w:customStyle="1" w:styleId="BodyText1">
    <w:name w:val="BodyText 1"/>
    <w:basedOn w:val="Normln"/>
    <w:uiPriority w:val="1"/>
    <w:qFormat/>
    <w:rsid w:val="00D55B5D"/>
    <w:pPr>
      <w:spacing w:after="220"/>
      <w:jc w:val="both"/>
    </w:pPr>
    <w:rPr>
      <w:rFonts w:ascii="Calibri" w:hAnsi="Calibri"/>
      <w:sz w:val="22"/>
      <w:lang w:val="en-GB"/>
    </w:rPr>
  </w:style>
  <w:style w:type="table" w:styleId="Mkatabulky">
    <w:name w:val="Table Grid"/>
    <w:basedOn w:val="Normlntabulka"/>
    <w:rsid w:val="002B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C55C7A"/>
    <w:rPr>
      <w:color w:val="605E5C"/>
      <w:shd w:val="clear" w:color="auto" w:fill="E1DFDD"/>
    </w:rPr>
  </w:style>
  <w:style w:type="paragraph" w:customStyle="1" w:styleId="body-bullet">
    <w:name w:val="body-bullet"/>
    <w:basedOn w:val="Normln"/>
    <w:link w:val="body-bulletChar"/>
    <w:rsid w:val="004720B0"/>
    <w:pPr>
      <w:numPr>
        <w:numId w:val="8"/>
      </w:numPr>
      <w:overflowPunct w:val="0"/>
      <w:autoSpaceDE w:val="0"/>
      <w:autoSpaceDN w:val="0"/>
      <w:adjustRightInd w:val="0"/>
      <w:spacing w:after="120" w:line="260" w:lineRule="atLeast"/>
      <w:textAlignment w:val="baseline"/>
    </w:pPr>
    <w:rPr>
      <w:lang w:val="en-GB"/>
    </w:rPr>
  </w:style>
  <w:style w:type="character" w:customStyle="1" w:styleId="body-bulletChar">
    <w:name w:val="body-bullet Char"/>
    <w:basedOn w:val="Standardnpsmoodstavce"/>
    <w:link w:val="body-bullet"/>
    <w:rsid w:val="004720B0"/>
    <w:rPr>
      <w:sz w:val="24"/>
      <w:szCs w:val="24"/>
      <w:lang w:eastAsia="en-US"/>
    </w:rPr>
  </w:style>
  <w:style w:type="character" w:customStyle="1" w:styleId="EYBodytextwithparaspaceChar">
    <w:name w:val="EY Body text (with para space) Char"/>
    <w:basedOn w:val="Standardnpsmoodstavce"/>
    <w:link w:val="EYBodytextwithparaspace"/>
    <w:rsid w:val="004720B0"/>
    <w:rPr>
      <w:kern w:val="12"/>
      <w:sz w:val="24"/>
      <w:szCs w:val="24"/>
    </w:rPr>
  </w:style>
  <w:style w:type="paragraph" w:customStyle="1" w:styleId="EYBodytextwithparaspace">
    <w:name w:val="EY Body text (with para space)"/>
    <w:basedOn w:val="Normln"/>
    <w:link w:val="EYBodytextwithparaspaceChar"/>
    <w:rsid w:val="004720B0"/>
    <w:pPr>
      <w:suppressAutoHyphens/>
      <w:spacing w:after="280" w:line="280" w:lineRule="atLeast"/>
    </w:pPr>
    <w:rPr>
      <w:kern w:val="12"/>
      <w:lang w:val="en-GB" w:eastAsia="en-GB"/>
    </w:rPr>
  </w:style>
  <w:style w:type="character" w:customStyle="1" w:styleId="TextvysvtlivekChar">
    <w:name w:val="Text vysvětlivek Char"/>
    <w:basedOn w:val="Standardnpsmoodstavce"/>
    <w:link w:val="Textvysvtlivek"/>
    <w:semiHidden/>
    <w:rsid w:val="00CC2FFC"/>
    <w:rPr>
      <w:lang w:val="en-US" w:eastAsia="en-US"/>
    </w:rPr>
  </w:style>
  <w:style w:type="character" w:styleId="Sledovanodkaz">
    <w:name w:val="FollowedHyperlink"/>
    <w:basedOn w:val="Standardnpsmoodstavce"/>
    <w:semiHidden/>
    <w:unhideWhenUsed/>
    <w:rsid w:val="000B58BC"/>
    <w:rPr>
      <w:color w:val="800080" w:themeColor="followedHyperlink"/>
      <w:u w:val="single"/>
    </w:rPr>
  </w:style>
  <w:style w:type="character" w:customStyle="1" w:styleId="UnresolvedMention">
    <w:name w:val="Unresolved Mention"/>
    <w:basedOn w:val="Standardnpsmoodstavce"/>
    <w:uiPriority w:val="99"/>
    <w:semiHidden/>
    <w:unhideWhenUsed/>
    <w:rsid w:val="0024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82100">
      <w:bodyDiv w:val="1"/>
      <w:marLeft w:val="0"/>
      <w:marRight w:val="0"/>
      <w:marTop w:val="0"/>
      <w:marBottom w:val="0"/>
      <w:divBdr>
        <w:top w:val="none" w:sz="0" w:space="0" w:color="auto"/>
        <w:left w:val="none" w:sz="0" w:space="0" w:color="auto"/>
        <w:bottom w:val="none" w:sz="0" w:space="0" w:color="auto"/>
        <w:right w:val="none" w:sz="0" w:space="0" w:color="auto"/>
      </w:divBdr>
    </w:div>
    <w:div w:id="1114709001">
      <w:bodyDiv w:val="1"/>
      <w:marLeft w:val="0"/>
      <w:marRight w:val="0"/>
      <w:marTop w:val="0"/>
      <w:marBottom w:val="0"/>
      <w:divBdr>
        <w:top w:val="none" w:sz="0" w:space="0" w:color="auto"/>
        <w:left w:val="none" w:sz="0" w:space="0" w:color="auto"/>
        <w:bottom w:val="none" w:sz="0" w:space="0" w:color="auto"/>
        <w:right w:val="none" w:sz="0" w:space="0" w:color="auto"/>
      </w:divBdr>
    </w:div>
    <w:div w:id="1307054988">
      <w:bodyDiv w:val="1"/>
      <w:marLeft w:val="0"/>
      <w:marRight w:val="0"/>
      <w:marTop w:val="0"/>
      <w:marBottom w:val="0"/>
      <w:divBdr>
        <w:top w:val="none" w:sz="0" w:space="0" w:color="auto"/>
        <w:left w:val="none" w:sz="0" w:space="0" w:color="auto"/>
        <w:bottom w:val="none" w:sz="0" w:space="0" w:color="auto"/>
        <w:right w:val="none" w:sz="0" w:space="0" w:color="auto"/>
      </w:divBdr>
    </w:div>
    <w:div w:id="1338852410">
      <w:bodyDiv w:val="1"/>
      <w:marLeft w:val="0"/>
      <w:marRight w:val="0"/>
      <w:marTop w:val="0"/>
      <w:marBottom w:val="0"/>
      <w:divBdr>
        <w:top w:val="none" w:sz="0" w:space="0" w:color="auto"/>
        <w:left w:val="none" w:sz="0" w:space="0" w:color="auto"/>
        <w:bottom w:val="none" w:sz="0" w:space="0" w:color="auto"/>
        <w:right w:val="none" w:sz="0" w:space="0" w:color="auto"/>
      </w:divBdr>
    </w:div>
    <w:div w:id="1442140382">
      <w:bodyDiv w:val="1"/>
      <w:marLeft w:val="0"/>
      <w:marRight w:val="0"/>
      <w:marTop w:val="0"/>
      <w:marBottom w:val="0"/>
      <w:divBdr>
        <w:top w:val="none" w:sz="0" w:space="0" w:color="auto"/>
        <w:left w:val="none" w:sz="0" w:space="0" w:color="auto"/>
        <w:bottom w:val="none" w:sz="0" w:space="0" w:color="auto"/>
        <w:right w:val="none" w:sz="0" w:space="0" w:color="auto"/>
      </w:divBdr>
    </w:div>
    <w:div w:id="1711152354">
      <w:bodyDiv w:val="1"/>
      <w:marLeft w:val="0"/>
      <w:marRight w:val="0"/>
      <w:marTop w:val="0"/>
      <w:marBottom w:val="0"/>
      <w:divBdr>
        <w:top w:val="none" w:sz="0" w:space="0" w:color="auto"/>
        <w:left w:val="none" w:sz="0" w:space="0" w:color="auto"/>
        <w:bottom w:val="none" w:sz="0" w:space="0" w:color="auto"/>
        <w:right w:val="none" w:sz="0" w:space="0" w:color="auto"/>
      </w:divBdr>
    </w:div>
    <w:div w:id="1983534029">
      <w:bodyDiv w:val="1"/>
      <w:marLeft w:val="0"/>
      <w:marRight w:val="0"/>
      <w:marTop w:val="0"/>
      <w:marBottom w:val="0"/>
      <w:divBdr>
        <w:top w:val="none" w:sz="0" w:space="0" w:color="auto"/>
        <w:left w:val="none" w:sz="0" w:space="0" w:color="auto"/>
        <w:bottom w:val="none" w:sz="0" w:space="0" w:color="auto"/>
        <w:right w:val="none" w:sz="0" w:space="0" w:color="auto"/>
      </w:divBdr>
    </w:div>
    <w:div w:id="1988432232">
      <w:bodyDiv w:val="1"/>
      <w:marLeft w:val="0"/>
      <w:marRight w:val="0"/>
      <w:marTop w:val="0"/>
      <w:marBottom w:val="0"/>
      <w:divBdr>
        <w:top w:val="none" w:sz="0" w:space="0" w:color="auto"/>
        <w:left w:val="none" w:sz="0" w:space="0" w:color="auto"/>
        <w:bottom w:val="none" w:sz="0" w:space="0" w:color="auto"/>
        <w:right w:val="none" w:sz="0" w:space="0" w:color="auto"/>
      </w:divBdr>
    </w:div>
    <w:div w:id="2096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y.com/cs_cz/privacy-statemen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y.com/bc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EFFB08D99FD4BBF5EF19DB1E464B3" ma:contentTypeVersion="14" ma:contentTypeDescription="Create a new document." ma:contentTypeScope="" ma:versionID="b2b509ab834f25722f997c9d05c1404f">
  <xsd:schema xmlns:xsd="http://www.w3.org/2001/XMLSchema" xmlns:xs="http://www.w3.org/2001/XMLSchema" xmlns:p="http://schemas.microsoft.com/office/2006/metadata/properties" xmlns:ns2="1b5ec6a5-8430-446f-9c2b-5c409844c9c8" xmlns:ns3="50c908b1-f277-4340-90a9-4611d0b0f078" targetNamespace="http://schemas.microsoft.com/office/2006/metadata/properties" ma:root="true" ma:fieldsID="b2795d9ca427fdcdd3256c0a748f3a37" ns2:_="" ns3:_="">
    <xsd:import namespace="1b5ec6a5-8430-446f-9c2b-5c409844c9c8"/>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ec6a5-8430-446f-9c2b-5c409844c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60b8af-360d-435c-9f0a-a00d798242c4}" ma:internalName="TaxCatchAll" ma:showField="CatchAllData" ma:web="a36a26c2-3f99-4162-a9f4-fc17dfed6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lcf76f155ced4ddcb4097134ff3c332f xmlns="1b5ec6a5-8430-446f-9c2b-5c409844c9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3E02-6B79-4950-A45F-FC480EEC608B}">
  <ds:schemaRefs>
    <ds:schemaRef ds:uri="http://schemas.microsoft.com/sharepoint/v3/contenttype/forms"/>
  </ds:schemaRefs>
</ds:datastoreItem>
</file>

<file path=customXml/itemProps2.xml><?xml version="1.0" encoding="utf-8"?>
<ds:datastoreItem xmlns:ds="http://schemas.openxmlformats.org/officeDocument/2006/customXml" ds:itemID="{E4EDD4A3-96F9-47B1-8D3C-BE5BDBA6A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ec6a5-8430-446f-9c2b-5c409844c9c8"/>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7A053-7E22-4AC6-8A4C-DD6B13CB89DF}">
  <ds:schemaRefs>
    <ds:schemaRef ds:uri="http://schemas.microsoft.com/office/2006/metadata/properties"/>
    <ds:schemaRef ds:uri="http://schemas.microsoft.com/office/infopath/2007/PartnerControls"/>
    <ds:schemaRef ds:uri="50c908b1-f277-4340-90a9-4611d0b0f078"/>
    <ds:schemaRef ds:uri="1b5ec6a5-8430-446f-9c2b-5c409844c9c8"/>
  </ds:schemaRefs>
</ds:datastoreItem>
</file>

<file path=customXml/itemProps4.xml><?xml version="1.0" encoding="utf-8"?>
<ds:datastoreItem xmlns:ds="http://schemas.openxmlformats.org/officeDocument/2006/customXml" ds:itemID="{7679D95B-5BE4-4CB7-B8CF-93C38067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2855</Words>
  <Characters>16850</Characters>
  <Application>Microsoft Office Word</Application>
  <DocSecurity>0</DocSecurity>
  <PresentationFormat/>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Global GTCs - (includes Asia Pac comments) - 26.10.11 (00177946).DOCX</vt:lpstr>
    </vt:vector>
  </TitlesOfParts>
  <Company>Ernst &amp; Young</Company>
  <LinksUpToDate>false</LinksUpToDate>
  <CharactersWithSpaces>19666</CharactersWithSpaces>
  <SharedDoc>false</SharedDoc>
  <HLinks>
    <vt:vector size="6" baseType="variant">
      <vt:variant>
        <vt:i4>2097191</vt:i4>
      </vt:variant>
      <vt:variant>
        <vt:i4>0</vt:i4>
      </vt:variant>
      <vt:variant>
        <vt:i4>0</vt:i4>
      </vt:variant>
      <vt:variant>
        <vt:i4>5</vt:i4>
      </vt:variant>
      <vt:variant>
        <vt:lpwstr>http://www.ey.com/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20110187 00177946</dc:subject>
  <dc:creator>Mitchell H. Gordon</dc:creator>
  <cp:keywords/>
  <dc:description/>
  <cp:lastModifiedBy>Michaela Pechová</cp:lastModifiedBy>
  <cp:revision>2</cp:revision>
  <cp:lastPrinted>2022-09-15T13:38:00Z</cp:lastPrinted>
  <dcterms:created xsi:type="dcterms:W3CDTF">2023-08-24T11:58:00Z</dcterms:created>
  <dcterms:modified xsi:type="dcterms:W3CDTF">2023-08-24T11:58:00Z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y fmtid="{D5CDD505-2E9C-101B-9397-08002B2CF9AE}" pid="3" name="ContentTypeId">
    <vt:lpwstr>0x010100873EFFB08D99FD4BBF5EF19DB1E464B3</vt:lpwstr>
  </property>
</Properties>
</file>