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B3503" w14:textId="77777777" w:rsidR="00F54FE0" w:rsidRDefault="003174BA">
      <w:pPr>
        <w:keepNext/>
        <w:keepLines/>
        <w:rPr>
          <w:szCs w:val="22"/>
        </w:rPr>
      </w:pPr>
      <w:r>
        <w:rPr>
          <w:b/>
          <w:szCs w:val="22"/>
        </w:rPr>
        <w:t xml:space="preserve">Příloha č. </w:t>
      </w:r>
      <w:proofErr w:type="gramStart"/>
      <w:r>
        <w:rPr>
          <w:b/>
          <w:szCs w:val="22"/>
        </w:rPr>
        <w:t>2  –-</w:t>
      </w:r>
      <w:proofErr w:type="gramEnd"/>
      <w:r>
        <w:rPr>
          <w:b/>
          <w:szCs w:val="22"/>
        </w:rPr>
        <w:t xml:space="preserve"> Podrobná specifikace díla</w:t>
      </w:r>
    </w:p>
    <w:p w14:paraId="04DB3504" w14:textId="77777777" w:rsidR="00F54FE0" w:rsidRDefault="00F54FE0">
      <w:pPr>
        <w:keepNext/>
        <w:keepLines/>
        <w:tabs>
          <w:tab w:val="left" w:pos="-2268"/>
        </w:tabs>
        <w:rPr>
          <w:b/>
        </w:rPr>
      </w:pPr>
    </w:p>
    <w:p w14:paraId="04DB3505" w14:textId="77777777" w:rsidR="00F54FE0" w:rsidRDefault="003174BA">
      <w:pPr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Dílo</w:t>
      </w:r>
    </w:p>
    <w:p w14:paraId="04DB3506" w14:textId="77777777" w:rsidR="00F54FE0" w:rsidRDefault="00F54FE0">
      <w:pPr>
        <w:ind w:left="426" w:hanging="426"/>
        <w:rPr>
          <w:rFonts w:cs="Arial"/>
          <w:szCs w:val="22"/>
        </w:rPr>
      </w:pPr>
    </w:p>
    <w:p w14:paraId="04DB3507" w14:textId="77777777" w:rsidR="00F54FE0" w:rsidRDefault="003174BA">
      <w:pPr>
        <w:pStyle w:val="Default"/>
        <w:jc w:val="both"/>
        <w:rPr>
          <w:sz w:val="22"/>
          <w:szCs w:val="22"/>
        </w:rPr>
      </w:pPr>
      <w:r>
        <w:t xml:space="preserve"> </w:t>
      </w:r>
      <w:r>
        <w:rPr>
          <w:sz w:val="22"/>
        </w:rPr>
        <w:t xml:space="preserve">Předmětem Díla je </w:t>
      </w:r>
      <w:r>
        <w:rPr>
          <w:sz w:val="22"/>
          <w:szCs w:val="22"/>
        </w:rPr>
        <w:t>vypracování  projektové dokumentace pro vydání sloučeného stavebního povolení ve smyslu ustanovení § 110 odst. 2 písm. e) a odst. 5 stavebního zákona (dále jen jako dokumentace pro vydání stavebního povolení“ nebo „</w:t>
      </w:r>
      <w:proofErr w:type="spellStart"/>
      <w:r>
        <w:rPr>
          <w:sz w:val="22"/>
          <w:szCs w:val="22"/>
        </w:rPr>
        <w:t>DUSP</w:t>
      </w:r>
      <w:proofErr w:type="spellEnd"/>
      <w:r>
        <w:rPr>
          <w:sz w:val="22"/>
          <w:szCs w:val="22"/>
        </w:rPr>
        <w:t xml:space="preserve">“); (tzn. je obsažen podrobný statický a dynamický výpočet mostní konstrukce a dopravní řešení na mostě a jeho předpolích včetně napojení na konstrukci výtahu a napojení okolní komunikace) a zajištění výkonu inženýrské (obstaravatelské) činnosti pro vydání stavebního povolení ve smyslu ustanovení § 115 stavebního zákona. </w:t>
      </w:r>
    </w:p>
    <w:p w14:paraId="04DB3508" w14:textId="77777777" w:rsidR="00F54FE0" w:rsidRDefault="00F54FE0">
      <w:pPr>
        <w:pStyle w:val="Default"/>
        <w:jc w:val="both"/>
        <w:rPr>
          <w:sz w:val="22"/>
          <w:szCs w:val="22"/>
        </w:rPr>
      </w:pPr>
    </w:p>
    <w:p w14:paraId="04DB3509" w14:textId="77777777" w:rsidR="00F54FE0" w:rsidRDefault="00F54FE0">
      <w:pPr>
        <w:pStyle w:val="Default"/>
        <w:rPr>
          <w:sz w:val="22"/>
          <w:szCs w:val="22"/>
        </w:rPr>
      </w:pPr>
      <w:bookmarkStart w:id="0" w:name="_Hlk92437110"/>
      <w:bookmarkEnd w:id="0"/>
    </w:p>
    <w:p w14:paraId="04DB350A" w14:textId="77777777" w:rsidR="00F54FE0" w:rsidRDefault="003174BA">
      <w:pPr>
        <w:rPr>
          <w:rFonts w:cstheme="minorBidi"/>
        </w:rPr>
      </w:pPr>
      <w:r>
        <w:t>Předpokládané realizační náklady stavby stanovené odborným odhadem jsou:</w:t>
      </w:r>
      <w:r w:rsidRPr="006D02BD">
        <w:t xml:space="preserve"> 25 410 000,-</w:t>
      </w:r>
      <w:r>
        <w:t xml:space="preserve"> Kč bez DPH</w:t>
      </w:r>
      <w:r>
        <w:rPr>
          <w:rFonts w:cstheme="minorBidi"/>
        </w:rPr>
        <w:t xml:space="preserve"> (pouze cena vodorovné konstrukce lávky)</w:t>
      </w:r>
    </w:p>
    <w:p w14:paraId="04DB350B" w14:textId="77777777" w:rsidR="00F54FE0" w:rsidRDefault="003174BA">
      <w:pPr>
        <w:ind w:left="426"/>
        <w:rPr>
          <w:rFonts w:cs="Arial"/>
        </w:rPr>
      </w:pPr>
      <w:r>
        <w:t xml:space="preserve"> </w:t>
      </w:r>
    </w:p>
    <w:p w14:paraId="04DB350C" w14:textId="77777777" w:rsidR="00F54FE0" w:rsidRDefault="003174BA">
      <w:pPr>
        <w:pStyle w:val="Nadpis2"/>
        <w:numPr>
          <w:ilvl w:val="0"/>
          <w:numId w:val="0"/>
        </w:numPr>
        <w:rPr>
          <w:rFonts w:ascii="Arial" w:eastAsia="Times New Roman" w:hAnsi="Arial"/>
          <w:lang w:eastAsia="cs-CZ"/>
        </w:rPr>
      </w:pPr>
      <w:bookmarkStart w:id="1" w:name="_Toc100567870"/>
      <w:r>
        <w:rPr>
          <w:rFonts w:ascii="Arial" w:eastAsia="Times New Roman" w:hAnsi="Arial"/>
          <w:lang w:eastAsia="cs-CZ"/>
        </w:rPr>
        <w:t>Součástí díla jsou následující činnosti:</w:t>
      </w:r>
      <w:bookmarkEnd w:id="1"/>
    </w:p>
    <w:p w14:paraId="04DB350D" w14:textId="77777777" w:rsidR="00F54FE0" w:rsidRDefault="00F54FE0">
      <w:pPr>
        <w:spacing w:line="276" w:lineRule="auto"/>
        <w:contextualSpacing/>
        <w:jc w:val="left"/>
        <w:rPr>
          <w:rFonts w:eastAsia="Calibri" w:cs="Arial"/>
          <w:sz w:val="16"/>
          <w:szCs w:val="16"/>
          <w:u w:val="single"/>
          <w:lang w:eastAsia="en-US"/>
        </w:rPr>
      </w:pPr>
    </w:p>
    <w:p w14:paraId="04DB350E" w14:textId="77777777" w:rsidR="00F54FE0" w:rsidRDefault="003174BA">
      <w:pPr>
        <w:pStyle w:val="Default"/>
        <w:numPr>
          <w:ilvl w:val="0"/>
          <w:numId w:val="6"/>
        </w:numPr>
        <w:spacing w:line="276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prověření a zajištění aktuálnosti všech potřebných podkladů pro provedení </w:t>
      </w:r>
    </w:p>
    <w:p w14:paraId="04DB350F" w14:textId="77777777" w:rsidR="00F54FE0" w:rsidRDefault="003174BA">
      <w:pPr>
        <w:pStyle w:val="Default"/>
        <w:spacing w:line="276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       projektových prací a inženýrské činnosti; </w:t>
      </w:r>
    </w:p>
    <w:p w14:paraId="04DB3510" w14:textId="0BEFB7E2" w:rsidR="00F54FE0" w:rsidRDefault="003174BA">
      <w:pPr>
        <w:pStyle w:val="Default"/>
        <w:spacing w:line="276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2.   </w:t>
      </w:r>
      <w:r w:rsidR="00236EA2">
        <w:rPr>
          <w:sz w:val="22"/>
          <w:szCs w:val="22"/>
        </w:rPr>
        <w:tab/>
      </w:r>
      <w:r>
        <w:rPr>
          <w:sz w:val="22"/>
          <w:szCs w:val="22"/>
        </w:rPr>
        <w:t xml:space="preserve">geodetické zaměření v rozsahu a podrobnosti nezbytném pro zajištění odpovídající </w:t>
      </w:r>
    </w:p>
    <w:p w14:paraId="04DB3511" w14:textId="77777777" w:rsidR="00F54FE0" w:rsidRDefault="003174BA">
      <w:pPr>
        <w:spacing w:line="276" w:lineRule="auto"/>
        <w:ind w:left="426"/>
        <w:contextualSpacing/>
        <w:jc w:val="left"/>
        <w:rPr>
          <w:szCs w:val="22"/>
        </w:rPr>
      </w:pPr>
      <w:r>
        <w:rPr>
          <w:szCs w:val="22"/>
        </w:rPr>
        <w:t>projektové přípravy</w:t>
      </w:r>
    </w:p>
    <w:p w14:paraId="04DB3512" w14:textId="77777777" w:rsidR="00F54FE0" w:rsidRDefault="003174BA" w:rsidP="00E13E60">
      <w:pPr>
        <w:pStyle w:val="Default"/>
        <w:tabs>
          <w:tab w:val="left" w:pos="993"/>
        </w:tabs>
        <w:spacing w:line="276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3.    zajištění splnění (projektových) požadavků správců dotčených ochranných pásem; </w:t>
      </w:r>
    </w:p>
    <w:p w14:paraId="04DB3513" w14:textId="77777777" w:rsidR="00F54FE0" w:rsidRDefault="003174BA">
      <w:pPr>
        <w:pStyle w:val="Default"/>
        <w:spacing w:line="276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4.    zpracování projektu odpadového hospodářství; </w:t>
      </w:r>
    </w:p>
    <w:p w14:paraId="04DB3514" w14:textId="77777777" w:rsidR="00F54FE0" w:rsidRDefault="003174BA">
      <w:pPr>
        <w:spacing w:line="276" w:lineRule="auto"/>
        <w:ind w:left="426" w:hanging="426"/>
        <w:contextualSpacing/>
        <w:jc w:val="left"/>
        <w:rPr>
          <w:rFonts w:eastAsia="Calibri" w:cs="Arial"/>
          <w:b/>
          <w:bCs/>
          <w:sz w:val="16"/>
          <w:szCs w:val="16"/>
          <w:u w:val="single"/>
          <w:lang w:eastAsia="en-US"/>
        </w:rPr>
      </w:pPr>
      <w:r>
        <w:rPr>
          <w:szCs w:val="22"/>
        </w:rPr>
        <w:t>5.    zpracování záborového elaborátu; jednání s Objednatelem a další činnosti vyvolané potřebou.</w:t>
      </w:r>
    </w:p>
    <w:p w14:paraId="04DB3515" w14:textId="77777777" w:rsidR="00F54FE0" w:rsidRDefault="00F54FE0">
      <w:pPr>
        <w:spacing w:line="276" w:lineRule="auto"/>
        <w:contextualSpacing/>
        <w:jc w:val="left"/>
        <w:rPr>
          <w:rFonts w:eastAsia="Calibri" w:cs="Arial"/>
          <w:sz w:val="16"/>
          <w:szCs w:val="16"/>
          <w:u w:val="single"/>
          <w:lang w:eastAsia="en-US"/>
        </w:rPr>
      </w:pPr>
    </w:p>
    <w:p w14:paraId="04DB3516" w14:textId="77777777" w:rsidR="00F54FE0" w:rsidRDefault="00F54FE0">
      <w:pPr>
        <w:spacing w:line="276" w:lineRule="auto"/>
        <w:contextualSpacing/>
        <w:jc w:val="left"/>
        <w:rPr>
          <w:rFonts w:eastAsia="Calibri" w:cs="Arial"/>
          <w:sz w:val="16"/>
          <w:szCs w:val="16"/>
          <w:u w:val="single"/>
          <w:lang w:eastAsia="en-US"/>
        </w:rPr>
      </w:pPr>
    </w:p>
    <w:p w14:paraId="04DB3517" w14:textId="71529B74" w:rsidR="00F54FE0" w:rsidRDefault="00BA353F" w:rsidP="00BA353F">
      <w:pPr>
        <w:tabs>
          <w:tab w:val="left" w:pos="426"/>
        </w:tabs>
        <w:spacing w:after="120"/>
        <w:ind w:left="426" w:hanging="426"/>
      </w:pPr>
      <w:r>
        <w:rPr>
          <w:rFonts w:cs="Arial"/>
        </w:rPr>
        <w:t xml:space="preserve">1. </w:t>
      </w:r>
      <w:r>
        <w:rPr>
          <w:rFonts w:cs="Arial"/>
        </w:rPr>
        <w:tab/>
      </w:r>
      <w:r w:rsidR="003174BA">
        <w:rPr>
          <w:rFonts w:cs="Arial"/>
        </w:rPr>
        <w:t xml:space="preserve">vypracování návrhu dopravně inženýrského opatření, který bude předjednán s příslušným odborem dopravy, případně s odborem pozemních komunikací a drah, oddělením silničního správního úřadu </w:t>
      </w:r>
      <w:proofErr w:type="spellStart"/>
      <w:r w:rsidR="003174BA">
        <w:rPr>
          <w:rFonts w:cs="Arial"/>
        </w:rPr>
        <w:t>ÚMČ</w:t>
      </w:r>
      <w:proofErr w:type="spellEnd"/>
      <w:r w:rsidR="003174BA">
        <w:rPr>
          <w:rFonts w:cs="Arial"/>
        </w:rPr>
        <w:t xml:space="preserve"> Prahy 9, s Policií České republiky, Dopravním podnikem hl. m. Prahy, a.s., a podle požadavků případně upraven,</w:t>
      </w:r>
    </w:p>
    <w:p w14:paraId="04DB3518" w14:textId="01AF4536" w:rsidR="00F54FE0" w:rsidRPr="00BA353F" w:rsidRDefault="003174BA" w:rsidP="00E13E60">
      <w:pPr>
        <w:pStyle w:val="Odstavecseseznamem"/>
        <w:numPr>
          <w:ilvl w:val="0"/>
          <w:numId w:val="6"/>
        </w:numPr>
        <w:spacing w:after="120"/>
        <w:ind w:left="426" w:hanging="426"/>
        <w:rPr>
          <w:rFonts w:ascii="Arial" w:hAnsi="Arial" w:cs="Arial"/>
        </w:rPr>
      </w:pPr>
      <w:r w:rsidRPr="00BA353F">
        <w:rPr>
          <w:rFonts w:ascii="Arial" w:hAnsi="Arial" w:cs="Arial"/>
        </w:rPr>
        <w:t xml:space="preserve">projednání a zajištění souhlasného vyjádření </w:t>
      </w:r>
      <w:proofErr w:type="spellStart"/>
      <w:r w:rsidRPr="00BA353F">
        <w:rPr>
          <w:rFonts w:ascii="Arial" w:hAnsi="Arial" w:cs="Arial"/>
        </w:rPr>
        <w:t>PD</w:t>
      </w:r>
      <w:proofErr w:type="spellEnd"/>
      <w:r w:rsidRPr="00BA353F">
        <w:rPr>
          <w:rFonts w:ascii="Arial" w:hAnsi="Arial" w:cs="Arial"/>
        </w:rPr>
        <w:t xml:space="preserve"> (zejména situace trvalého dopravního značení) s </w:t>
      </w:r>
      <w:proofErr w:type="spellStart"/>
      <w:r w:rsidRPr="00BA353F">
        <w:rPr>
          <w:rFonts w:ascii="Arial" w:hAnsi="Arial" w:cs="Arial"/>
        </w:rPr>
        <w:t>PKD</w:t>
      </w:r>
      <w:proofErr w:type="spellEnd"/>
      <w:r w:rsidRPr="00BA353F">
        <w:rPr>
          <w:rFonts w:ascii="Arial" w:hAnsi="Arial" w:cs="Arial"/>
        </w:rPr>
        <w:t xml:space="preserve"> </w:t>
      </w:r>
      <w:proofErr w:type="spellStart"/>
      <w:r w:rsidRPr="00BA353F">
        <w:rPr>
          <w:rFonts w:ascii="Arial" w:hAnsi="Arial" w:cs="Arial"/>
        </w:rPr>
        <w:t>MHMP</w:t>
      </w:r>
      <w:proofErr w:type="spellEnd"/>
      <w:r w:rsidRPr="00BA353F">
        <w:rPr>
          <w:rFonts w:ascii="Arial" w:hAnsi="Arial" w:cs="Arial"/>
        </w:rPr>
        <w:t xml:space="preserve">, potřebnými </w:t>
      </w:r>
      <w:proofErr w:type="spellStart"/>
      <w:r w:rsidRPr="00BA353F">
        <w:rPr>
          <w:rFonts w:ascii="Arial" w:hAnsi="Arial" w:cs="Arial"/>
        </w:rPr>
        <w:t>DOSS</w:t>
      </w:r>
      <w:proofErr w:type="spellEnd"/>
      <w:r w:rsidRPr="00BA353F">
        <w:rPr>
          <w:rFonts w:ascii="Arial" w:hAnsi="Arial" w:cs="Arial"/>
        </w:rPr>
        <w:t xml:space="preserve"> a správci </w:t>
      </w:r>
      <w:proofErr w:type="spellStart"/>
      <w:r w:rsidRPr="00BA353F">
        <w:rPr>
          <w:rFonts w:ascii="Arial" w:hAnsi="Arial" w:cs="Arial"/>
        </w:rPr>
        <w:t>inž</w:t>
      </w:r>
      <w:proofErr w:type="spellEnd"/>
      <w:r w:rsidRPr="00BA353F">
        <w:rPr>
          <w:rFonts w:ascii="Arial" w:hAnsi="Arial" w:cs="Arial"/>
        </w:rPr>
        <w:t>. sítí, Hygienickou stanicí hl. m. Prahy,</w:t>
      </w:r>
    </w:p>
    <w:p w14:paraId="04DB3519" w14:textId="77777777" w:rsidR="00F54FE0" w:rsidRDefault="003174BA" w:rsidP="00BA353F">
      <w:pPr>
        <w:numPr>
          <w:ilvl w:val="0"/>
          <w:numId w:val="6"/>
        </w:numPr>
        <w:spacing w:before="60" w:line="240" w:lineRule="atLeast"/>
        <w:ind w:left="426" w:hanging="426"/>
      </w:pPr>
      <w:r>
        <w:rPr>
          <w:rFonts w:cs="Arial"/>
        </w:rPr>
        <w:t xml:space="preserve">vypracování plánu </w:t>
      </w:r>
      <w:proofErr w:type="spellStart"/>
      <w:r>
        <w:rPr>
          <w:rFonts w:cs="Arial"/>
        </w:rPr>
        <w:t>BOZP</w:t>
      </w:r>
      <w:proofErr w:type="spellEnd"/>
      <w:r>
        <w:rPr>
          <w:rFonts w:cs="Arial"/>
        </w:rPr>
        <w:t xml:space="preserve">, </w:t>
      </w:r>
    </w:p>
    <w:p w14:paraId="722AC51B" w14:textId="57D639DE" w:rsidR="00E13E60" w:rsidRDefault="003174BA" w:rsidP="00E13E60">
      <w:pPr>
        <w:numPr>
          <w:ilvl w:val="0"/>
          <w:numId w:val="6"/>
        </w:numPr>
        <w:tabs>
          <w:tab w:val="left" w:pos="426"/>
        </w:tabs>
        <w:spacing w:before="60" w:after="120" w:line="240" w:lineRule="atLeast"/>
        <w:ind w:left="426" w:hanging="426"/>
      </w:pPr>
      <w:r w:rsidRPr="00E13E60">
        <w:rPr>
          <w:rFonts w:cs="Arial"/>
        </w:rPr>
        <w:t xml:space="preserve">zajištění kompletní inženýrské činnosti zahrnující zejména: </w:t>
      </w:r>
    </w:p>
    <w:p w14:paraId="0AD0FA1D" w14:textId="57D639DE" w:rsidR="004A441A" w:rsidRPr="00E13E60" w:rsidRDefault="003174BA" w:rsidP="00E13E60">
      <w:pPr>
        <w:pStyle w:val="Odstavecseseznamem"/>
        <w:numPr>
          <w:ilvl w:val="0"/>
          <w:numId w:val="7"/>
        </w:numPr>
        <w:tabs>
          <w:tab w:val="left" w:pos="993"/>
        </w:tabs>
        <w:ind w:left="993" w:hanging="426"/>
        <w:rPr>
          <w:rFonts w:ascii="Arial" w:eastAsia="Times New Roman" w:hAnsi="Arial" w:cs="Arial"/>
        </w:rPr>
      </w:pPr>
      <w:r w:rsidRPr="00E13E60">
        <w:rPr>
          <w:rFonts w:ascii="Arial" w:eastAsia="Calibri" w:hAnsi="Arial" w:cs="Arial"/>
        </w:rPr>
        <w:t xml:space="preserve">projednání </w:t>
      </w:r>
      <w:proofErr w:type="spellStart"/>
      <w:r w:rsidRPr="00E13E60">
        <w:rPr>
          <w:rFonts w:ascii="Arial" w:eastAsia="Calibri" w:hAnsi="Arial" w:cs="Arial"/>
        </w:rPr>
        <w:t>PD</w:t>
      </w:r>
      <w:proofErr w:type="spellEnd"/>
      <w:r w:rsidRPr="00E13E60">
        <w:rPr>
          <w:rFonts w:ascii="Arial" w:eastAsia="Calibri" w:hAnsi="Arial" w:cs="Arial"/>
        </w:rPr>
        <w:t xml:space="preserve"> se všemi dotčenými orgány a subjekty (</w:t>
      </w:r>
      <w:proofErr w:type="spellStart"/>
      <w:r w:rsidRPr="00E13E60">
        <w:rPr>
          <w:rFonts w:ascii="Arial" w:eastAsia="Calibri" w:hAnsi="Arial" w:cs="Arial"/>
        </w:rPr>
        <w:t>DOSS</w:t>
      </w:r>
      <w:proofErr w:type="spellEnd"/>
      <w:r w:rsidRPr="00E13E60">
        <w:rPr>
          <w:rFonts w:ascii="Arial" w:eastAsia="Calibri" w:hAnsi="Arial" w:cs="Arial"/>
        </w:rPr>
        <w:t>). Pokud z jednání vyvstanou podmínky, které není možné zapracovat do dokumentace stavby nebo je není možné zrealizovat, bude toto Zhotovitel řešit bez prodlení s</w:t>
      </w:r>
      <w:r w:rsidR="004A441A" w:rsidRPr="00E13E60">
        <w:rPr>
          <w:rFonts w:ascii="Arial" w:eastAsia="Calibri" w:hAnsi="Arial" w:cs="Arial"/>
        </w:rPr>
        <w:t> </w:t>
      </w:r>
      <w:r w:rsidRPr="00E13E60">
        <w:rPr>
          <w:rFonts w:ascii="Arial" w:eastAsia="Calibri" w:hAnsi="Arial" w:cs="Arial"/>
        </w:rPr>
        <w:t>Objednatelem</w:t>
      </w:r>
      <w:r w:rsidR="004A441A" w:rsidRPr="00E13E60">
        <w:rPr>
          <w:rFonts w:ascii="Arial" w:eastAsia="Calibri" w:hAnsi="Arial" w:cs="Arial"/>
        </w:rPr>
        <w:t>,</w:t>
      </w:r>
    </w:p>
    <w:p w14:paraId="096AF1DE" w14:textId="289E5F56" w:rsidR="003174BA" w:rsidRPr="00E13E60" w:rsidRDefault="003174BA" w:rsidP="00E13E60">
      <w:pPr>
        <w:pStyle w:val="Odstavecseseznamem"/>
        <w:numPr>
          <w:ilvl w:val="0"/>
          <w:numId w:val="5"/>
        </w:numPr>
        <w:tabs>
          <w:tab w:val="left" w:pos="993"/>
        </w:tabs>
        <w:ind w:left="993" w:hanging="426"/>
        <w:rPr>
          <w:rFonts w:ascii="Arial" w:hAnsi="Arial" w:cs="Arial"/>
        </w:rPr>
      </w:pPr>
      <w:r w:rsidRPr="00E13E60">
        <w:rPr>
          <w:rFonts w:ascii="Arial" w:eastAsia="Calibri" w:hAnsi="Arial" w:cs="Arial"/>
        </w:rPr>
        <w:t xml:space="preserve">zajištění nezbytných vyjádření správců inženýrských sítí a ostatních </w:t>
      </w:r>
      <w:proofErr w:type="spellStart"/>
      <w:r w:rsidRPr="00E13E60">
        <w:rPr>
          <w:rFonts w:ascii="Arial" w:eastAsia="Calibri" w:hAnsi="Arial" w:cs="Arial"/>
        </w:rPr>
        <w:t>DOSS</w:t>
      </w:r>
      <w:proofErr w:type="spellEnd"/>
      <w:r w:rsidRPr="00E13E60">
        <w:rPr>
          <w:rFonts w:ascii="Arial" w:eastAsia="Calibri" w:hAnsi="Arial" w:cs="Arial"/>
        </w:rPr>
        <w:t>, zajištění příslušných správních povolení (stavební povolení nebo ohlášení stavby na příslušném stavebním úřadu, resp. oznámení udržovacích prací)</w:t>
      </w:r>
    </w:p>
    <w:p w14:paraId="720DEFAF" w14:textId="77777777" w:rsidR="003174BA" w:rsidRPr="00E13E60" w:rsidRDefault="003174BA" w:rsidP="003174BA">
      <w:pPr>
        <w:tabs>
          <w:tab w:val="left" w:pos="1418"/>
        </w:tabs>
        <w:contextualSpacing/>
        <w:rPr>
          <w:rFonts w:cs="Arial"/>
        </w:rPr>
      </w:pPr>
    </w:p>
    <w:p w14:paraId="24F4727F" w14:textId="15F55D65" w:rsidR="003174BA" w:rsidRDefault="003174BA" w:rsidP="004F5FEC">
      <w:pPr>
        <w:numPr>
          <w:ilvl w:val="0"/>
          <w:numId w:val="5"/>
        </w:numPr>
        <w:tabs>
          <w:tab w:val="left" w:pos="993"/>
        </w:tabs>
        <w:ind w:left="993" w:hanging="426"/>
        <w:contextualSpacing/>
        <w:rPr>
          <w:rFonts w:eastAsia="Calibri" w:cs="Arial"/>
          <w:highlight w:val="yellow"/>
        </w:rPr>
      </w:pPr>
      <w:r w:rsidRPr="0028162C">
        <w:rPr>
          <w:rFonts w:eastAsia="Calibri" w:cs="Arial"/>
        </w:rPr>
        <w:t xml:space="preserve">zajištění </w:t>
      </w:r>
      <w:r w:rsidRPr="001E424D">
        <w:rPr>
          <w:rFonts w:eastAsia="Calibri" w:cs="Arial"/>
        </w:rPr>
        <w:t>majetkoprávní agendy – zajištění podkladů nezbytných k</w:t>
      </w:r>
      <w:r w:rsidR="004F5FEC">
        <w:rPr>
          <w:rFonts w:eastAsia="Calibri" w:cs="Arial"/>
        </w:rPr>
        <w:t> </w:t>
      </w:r>
      <w:r w:rsidR="00E13E60">
        <w:rPr>
          <w:rFonts w:eastAsia="Calibri" w:cs="Arial"/>
        </w:rPr>
        <w:t>případnému</w:t>
      </w:r>
      <w:r w:rsidR="004F5FEC">
        <w:rPr>
          <w:rFonts w:eastAsia="Calibri" w:cs="Arial"/>
        </w:rPr>
        <w:t xml:space="preserve"> </w:t>
      </w:r>
      <w:r w:rsidRPr="001E424D">
        <w:rPr>
          <w:rFonts w:eastAsia="Calibri" w:cs="Arial"/>
        </w:rPr>
        <w:t>výkupu</w:t>
      </w:r>
      <w:r>
        <w:rPr>
          <w:rFonts w:eastAsia="Calibri" w:cs="Arial"/>
        </w:rPr>
        <w:t xml:space="preserve"> dotčených pozemků, přeložkám sítí, zřízení služebnosti atp., dle pokynů</w:t>
      </w:r>
      <w:r w:rsidRPr="0072419E">
        <w:rPr>
          <w:rFonts w:eastAsia="Calibri" w:cs="Arial"/>
        </w:rPr>
        <w:t xml:space="preserve"> </w:t>
      </w:r>
      <w:r>
        <w:rPr>
          <w:rFonts w:cs="Arial"/>
        </w:rPr>
        <w:t>Objednatele,</w:t>
      </w:r>
    </w:p>
    <w:p w14:paraId="50D93A71" w14:textId="77777777" w:rsidR="003174BA" w:rsidRDefault="003174BA" w:rsidP="004F5FEC">
      <w:pPr>
        <w:tabs>
          <w:tab w:val="left" w:pos="993"/>
          <w:tab w:val="left" w:pos="1418"/>
        </w:tabs>
        <w:ind w:left="284"/>
        <w:contextualSpacing/>
        <w:jc w:val="left"/>
        <w:rPr>
          <w:rFonts w:eastAsia="Calibri" w:cs="Arial"/>
        </w:rPr>
      </w:pPr>
    </w:p>
    <w:p w14:paraId="38A3E5C1" w14:textId="77777777" w:rsidR="003174BA" w:rsidRDefault="003174BA" w:rsidP="003174BA">
      <w:pPr>
        <w:tabs>
          <w:tab w:val="left" w:pos="426"/>
        </w:tabs>
        <w:jc w:val="left"/>
        <w:rPr>
          <w:rFonts w:cs="Arial"/>
        </w:rPr>
      </w:pPr>
      <w:r>
        <w:rPr>
          <w:rFonts w:cs="Arial"/>
        </w:rPr>
        <w:t xml:space="preserve">     </w:t>
      </w:r>
    </w:p>
    <w:p w14:paraId="3E25E0B0" w14:textId="77777777" w:rsidR="00A72E1A" w:rsidRDefault="00A72E1A" w:rsidP="003174BA">
      <w:pPr>
        <w:tabs>
          <w:tab w:val="left" w:pos="426"/>
        </w:tabs>
        <w:jc w:val="left"/>
        <w:rPr>
          <w:rFonts w:cs="Arial"/>
        </w:rPr>
      </w:pPr>
    </w:p>
    <w:p w14:paraId="3E49BD0C" w14:textId="02B1FBC0" w:rsidR="001E424D" w:rsidRDefault="001E424D" w:rsidP="003174BA">
      <w:pPr>
        <w:tabs>
          <w:tab w:val="left" w:pos="1418"/>
        </w:tabs>
        <w:ind w:left="284"/>
        <w:contextualSpacing/>
      </w:pPr>
    </w:p>
    <w:p w14:paraId="04DB3522" w14:textId="77777777" w:rsidR="00F54FE0" w:rsidRDefault="003174BA" w:rsidP="00236EA2">
      <w:pPr>
        <w:tabs>
          <w:tab w:val="left" w:pos="426"/>
        </w:tabs>
        <w:jc w:val="left"/>
        <w:rPr>
          <w:rFonts w:cs="Arial"/>
          <w:b/>
          <w:bCs/>
        </w:rPr>
      </w:pPr>
      <w:r w:rsidRPr="00D845E2">
        <w:rPr>
          <w:rFonts w:cs="Arial"/>
          <w:b/>
          <w:bCs/>
        </w:rPr>
        <w:lastRenderedPageBreak/>
        <w:t>Popis dalších činností:</w:t>
      </w:r>
    </w:p>
    <w:p w14:paraId="642E056B" w14:textId="77777777" w:rsidR="00D845E2" w:rsidRPr="00D845E2" w:rsidRDefault="00D845E2" w:rsidP="00236EA2">
      <w:pPr>
        <w:tabs>
          <w:tab w:val="left" w:pos="426"/>
        </w:tabs>
        <w:jc w:val="left"/>
        <w:rPr>
          <w:b/>
          <w:bCs/>
        </w:rPr>
      </w:pPr>
    </w:p>
    <w:p w14:paraId="04DB3523" w14:textId="3FFCB37B" w:rsidR="00F54FE0" w:rsidRDefault="003174BA" w:rsidP="009C56A7">
      <w:pPr>
        <w:pStyle w:val="Odstavecseseznamem"/>
        <w:numPr>
          <w:ilvl w:val="0"/>
          <w:numId w:val="3"/>
        </w:numPr>
        <w:ind w:left="567" w:hanging="425"/>
        <w:jc w:val="left"/>
      </w:pPr>
      <w:r w:rsidRPr="009C56A7">
        <w:rPr>
          <w:rFonts w:cs="Arial"/>
        </w:rPr>
        <w:t xml:space="preserve">pravidelné předávání písemných zpráv o průběhu prací a stavu zpracování </w:t>
      </w:r>
      <w:proofErr w:type="spellStart"/>
      <w:r w:rsidRPr="009C56A7">
        <w:rPr>
          <w:rFonts w:cs="Arial"/>
        </w:rPr>
        <w:t>PD</w:t>
      </w:r>
      <w:proofErr w:type="spellEnd"/>
      <w:r w:rsidRPr="009C56A7">
        <w:rPr>
          <w:rFonts w:cs="Arial"/>
        </w:rPr>
        <w:t xml:space="preserve"> a výkonu IČ Objednateli každou první středu v měsíci,</w:t>
      </w:r>
    </w:p>
    <w:p w14:paraId="04DB3524" w14:textId="77777777" w:rsidR="00F54FE0" w:rsidRDefault="003174BA">
      <w:pPr>
        <w:numPr>
          <w:ilvl w:val="0"/>
          <w:numId w:val="3"/>
        </w:numPr>
        <w:ind w:left="503"/>
        <w:jc w:val="left"/>
      </w:pPr>
      <w:r>
        <w:rPr>
          <w:rFonts w:cs="Arial"/>
        </w:rPr>
        <w:t>další činnosti vedoucí k zahájení stavby vč. přípravy a zajištění uzavírání smluv, jednání s vlastníky apod.</w:t>
      </w:r>
    </w:p>
    <w:p w14:paraId="04DB3525" w14:textId="77777777" w:rsidR="00F54FE0" w:rsidRDefault="003174BA">
      <w:pPr>
        <w:numPr>
          <w:ilvl w:val="0"/>
          <w:numId w:val="3"/>
        </w:numPr>
        <w:ind w:left="503"/>
        <w:jc w:val="left"/>
      </w:pPr>
      <w:r>
        <w:rPr>
          <w:rFonts w:eastAsia="Calibri" w:cs="Arial"/>
        </w:rPr>
        <w:t>projednání rozsahu prací a technologie výstavby s </w:t>
      </w:r>
      <w:proofErr w:type="gramStart"/>
      <w:r>
        <w:rPr>
          <w:rFonts w:eastAsia="Calibri" w:cs="Arial"/>
        </w:rPr>
        <w:t>Objednatelem,  a</w:t>
      </w:r>
      <w:proofErr w:type="gramEnd"/>
      <w:r>
        <w:rPr>
          <w:rFonts w:eastAsia="Calibri" w:cs="Arial"/>
        </w:rPr>
        <w:t xml:space="preserve"> to odd. řízení a koordinace oprav, odd. akreditované laboratoře, odd. správy odvodňovacího zařízení, odd. správy komunikací a odd. správy dopravního značení a bude k nim zajištěno písemné vyjádření.  Zhotovitel </w:t>
      </w:r>
      <w:proofErr w:type="spellStart"/>
      <w:r>
        <w:rPr>
          <w:rFonts w:eastAsia="Calibri" w:cs="Arial"/>
        </w:rPr>
        <w:t>PD</w:t>
      </w:r>
      <w:proofErr w:type="spellEnd"/>
      <w:r>
        <w:rPr>
          <w:rFonts w:eastAsia="Calibri" w:cs="Arial"/>
        </w:rPr>
        <w:t xml:space="preserve"> zorganizuje projektový výbor, kde bude návrh dokumentace projednán,</w:t>
      </w:r>
    </w:p>
    <w:p w14:paraId="04DB3526" w14:textId="77777777" w:rsidR="00F54FE0" w:rsidRDefault="003174BA">
      <w:pPr>
        <w:numPr>
          <w:ilvl w:val="0"/>
          <w:numId w:val="3"/>
        </w:numPr>
        <w:tabs>
          <w:tab w:val="left" w:pos="709"/>
        </w:tabs>
        <w:spacing w:line="276" w:lineRule="auto"/>
        <w:ind w:left="503"/>
        <w:jc w:val="left"/>
      </w:pPr>
      <w:r>
        <w:rPr>
          <w:rFonts w:eastAsia="Calibri" w:cs="Arial"/>
        </w:rPr>
        <w:t xml:space="preserve">Před podáním žádosti o stavební povolení je nutné odsouhlasení </w:t>
      </w:r>
      <w:proofErr w:type="spellStart"/>
      <w:r>
        <w:rPr>
          <w:rFonts w:eastAsia="Calibri" w:cs="Arial"/>
        </w:rPr>
        <w:t>PD</w:t>
      </w:r>
      <w:proofErr w:type="spellEnd"/>
      <w:r>
        <w:rPr>
          <w:rFonts w:eastAsia="Calibri" w:cs="Arial"/>
        </w:rPr>
        <w:t xml:space="preserve"> v Dokumentační komisi Objednatele</w:t>
      </w:r>
    </w:p>
    <w:p w14:paraId="04DB3527" w14:textId="77777777" w:rsidR="00F54FE0" w:rsidRDefault="003174BA">
      <w:pPr>
        <w:numPr>
          <w:ilvl w:val="0"/>
          <w:numId w:val="3"/>
        </w:numPr>
        <w:tabs>
          <w:tab w:val="left" w:pos="709"/>
        </w:tabs>
        <w:spacing w:line="276" w:lineRule="auto"/>
        <w:ind w:left="503"/>
        <w:jc w:val="left"/>
      </w:pPr>
      <w:r>
        <w:rPr>
          <w:rFonts w:eastAsia="Calibri" w:cs="Arial"/>
        </w:rPr>
        <w:t xml:space="preserve">Skladba komunikace bude odsouhlasena odd. akreditované laboratoře Objednatele </w:t>
      </w:r>
    </w:p>
    <w:p w14:paraId="04DB3528" w14:textId="77777777" w:rsidR="00F54FE0" w:rsidRDefault="003174BA">
      <w:pPr>
        <w:numPr>
          <w:ilvl w:val="0"/>
          <w:numId w:val="3"/>
        </w:numPr>
        <w:tabs>
          <w:tab w:val="left" w:pos="709"/>
        </w:tabs>
        <w:ind w:left="503"/>
        <w:jc w:val="left"/>
      </w:pPr>
      <w:r>
        <w:rPr>
          <w:rFonts w:eastAsia="Calibri" w:cs="Arial"/>
        </w:rPr>
        <w:t>Organizace a vedení výrobních výborů, zajištění konání a organizace vstupního výrobního výboru (v součinnosti s technickým dozorem stavebníka („</w:t>
      </w:r>
      <w:proofErr w:type="spellStart"/>
      <w:r>
        <w:rPr>
          <w:rFonts w:eastAsia="Calibri" w:cs="Arial"/>
        </w:rPr>
        <w:t>TDS</w:t>
      </w:r>
      <w:proofErr w:type="spellEnd"/>
      <w:r>
        <w:rPr>
          <w:rFonts w:eastAsia="Calibri" w:cs="Arial"/>
        </w:rPr>
        <w:t xml:space="preserve">“) Objednatele) ve fázi zahájení prací na </w:t>
      </w:r>
      <w:proofErr w:type="spellStart"/>
      <w:r>
        <w:rPr>
          <w:rFonts w:eastAsia="Calibri" w:cs="Arial"/>
        </w:rPr>
        <w:t>PD</w:t>
      </w:r>
      <w:proofErr w:type="spellEnd"/>
      <w:r>
        <w:rPr>
          <w:rFonts w:eastAsia="Calibri" w:cs="Arial"/>
        </w:rPr>
        <w:t xml:space="preserve">, resp. výrobního výboru v závěru prací před expedicí „čistopisu“ </w:t>
      </w:r>
      <w:proofErr w:type="spellStart"/>
      <w:r>
        <w:rPr>
          <w:rFonts w:eastAsia="Calibri" w:cs="Arial"/>
        </w:rPr>
        <w:t>PD</w:t>
      </w:r>
      <w:proofErr w:type="spellEnd"/>
      <w:r>
        <w:rPr>
          <w:rFonts w:eastAsia="Calibri" w:cs="Arial"/>
        </w:rPr>
        <w:t>, pokud taková potřeba vyvstane v souvislosti s </w:t>
      </w:r>
      <w:proofErr w:type="gramStart"/>
      <w:r>
        <w:rPr>
          <w:rFonts w:eastAsia="Calibri" w:cs="Arial"/>
        </w:rPr>
        <w:t>rozsahem  a</w:t>
      </w:r>
      <w:proofErr w:type="gramEnd"/>
      <w:r>
        <w:rPr>
          <w:rFonts w:eastAsia="Calibri" w:cs="Arial"/>
        </w:rPr>
        <w:t xml:space="preserve"> obsahem předmětné akce, a to za účasti relevantních zástupců Objednatele, případně ostatních </w:t>
      </w:r>
      <w:proofErr w:type="spellStart"/>
      <w:r>
        <w:rPr>
          <w:rFonts w:eastAsia="Calibri" w:cs="Arial"/>
        </w:rPr>
        <w:t>DOSS</w:t>
      </w:r>
      <w:proofErr w:type="spellEnd"/>
      <w:r>
        <w:rPr>
          <w:rFonts w:eastAsia="Calibri" w:cs="Arial"/>
        </w:rPr>
        <w:t xml:space="preserve">, vlastníků a správců inženýrských sítí a ostatních investorů v koordinaci.. </w:t>
      </w:r>
    </w:p>
    <w:p w14:paraId="04DB3529" w14:textId="77777777" w:rsidR="00F54FE0" w:rsidRDefault="003174BA">
      <w:pPr>
        <w:numPr>
          <w:ilvl w:val="0"/>
          <w:numId w:val="3"/>
        </w:numPr>
        <w:tabs>
          <w:tab w:val="left" w:pos="709"/>
        </w:tabs>
        <w:spacing w:line="276" w:lineRule="auto"/>
        <w:ind w:left="503"/>
        <w:jc w:val="left"/>
      </w:pPr>
      <w:r>
        <w:rPr>
          <w:rFonts w:eastAsia="Calibri" w:cs="Arial"/>
        </w:rPr>
        <w:t>Koordinace stavby s dalšími investory v dané oblasti</w:t>
      </w:r>
    </w:p>
    <w:p w14:paraId="04DB352A" w14:textId="77777777" w:rsidR="00F54FE0" w:rsidRPr="00D845E2" w:rsidRDefault="00F54FE0">
      <w:pPr>
        <w:tabs>
          <w:tab w:val="left" w:pos="426"/>
        </w:tabs>
        <w:ind w:hanging="502"/>
        <w:jc w:val="left"/>
        <w:rPr>
          <w:rFonts w:eastAsiaTheme="minorHAnsi" w:cs="Arial"/>
          <w:szCs w:val="22"/>
          <w:highlight w:val="yellow"/>
        </w:rPr>
      </w:pPr>
    </w:p>
    <w:p w14:paraId="04DB352B" w14:textId="4E155D30" w:rsidR="00F54FE0" w:rsidRPr="00D845E2" w:rsidRDefault="003174BA">
      <w:pPr>
        <w:contextualSpacing/>
        <w:rPr>
          <w:rStyle w:val="Nadpis2Char"/>
          <w:rFonts w:ascii="Arial" w:hAnsi="Arial"/>
          <w:szCs w:val="22"/>
          <w:highlight w:val="yellow"/>
        </w:rPr>
      </w:pPr>
      <w:r w:rsidRPr="00D845E2">
        <w:rPr>
          <w:rStyle w:val="Nadpis2Char"/>
          <w:rFonts w:ascii="Arial" w:hAnsi="Arial"/>
          <w:szCs w:val="22"/>
        </w:rPr>
        <w:t>Požadované výstupy</w:t>
      </w:r>
    </w:p>
    <w:p w14:paraId="04DB352C" w14:textId="77777777" w:rsidR="00F54FE0" w:rsidRDefault="00F54FE0">
      <w:pPr>
        <w:contextualSpacing/>
        <w:rPr>
          <w:rFonts w:eastAsia="Calibri" w:cs="Arial"/>
          <w:szCs w:val="22"/>
          <w:highlight w:val="yellow"/>
        </w:rPr>
      </w:pPr>
    </w:p>
    <w:p w14:paraId="04DB352D" w14:textId="6F345A56" w:rsidR="00F54FE0" w:rsidRDefault="008B2338" w:rsidP="00E72B47">
      <w:pPr>
        <w:contextualSpacing/>
        <w:jc w:val="left"/>
      </w:pPr>
      <w:r>
        <w:rPr>
          <w:rFonts w:cs="Arial"/>
          <w:b/>
          <w:bCs/>
          <w:szCs w:val="22"/>
        </w:rPr>
        <w:t>Č</w:t>
      </w:r>
      <w:r w:rsidR="0050757D">
        <w:rPr>
          <w:rFonts w:cs="Arial"/>
          <w:b/>
          <w:bCs/>
          <w:szCs w:val="22"/>
        </w:rPr>
        <w:t>lánek 1.</w:t>
      </w:r>
      <w:r w:rsidR="003174BA">
        <w:rPr>
          <w:rFonts w:cs="Arial"/>
          <w:szCs w:val="22"/>
        </w:rPr>
        <w:t xml:space="preserve">Geodetické zaměření, prověření inženýrských sítí a majetkoprávní a záborový elaborát   pro realizaci. </w:t>
      </w:r>
    </w:p>
    <w:p w14:paraId="04DB352E" w14:textId="0ABA3A05" w:rsidR="00F54FE0" w:rsidRDefault="0050757D" w:rsidP="0098466F">
      <w:pPr>
        <w:tabs>
          <w:tab w:val="left" w:pos="142"/>
        </w:tabs>
        <w:ind w:hanging="12"/>
        <w:contextualSpacing/>
      </w:pPr>
      <w:r w:rsidRPr="0050757D">
        <w:rPr>
          <w:rFonts w:cs="Arial"/>
          <w:b/>
          <w:bCs/>
        </w:rPr>
        <w:t>Článek 2.</w:t>
      </w:r>
      <w:r w:rsidR="003174BA">
        <w:rPr>
          <w:rFonts w:cs="Arial"/>
        </w:rPr>
        <w:t xml:space="preserve">Finální verze </w:t>
      </w:r>
      <w:proofErr w:type="spellStart"/>
      <w:r w:rsidR="003174BA">
        <w:rPr>
          <w:rFonts w:cs="Arial"/>
        </w:rPr>
        <w:t>PD</w:t>
      </w:r>
      <w:proofErr w:type="spellEnd"/>
      <w:r w:rsidR="003174BA">
        <w:rPr>
          <w:rFonts w:cs="Arial"/>
        </w:rPr>
        <w:t xml:space="preserve"> bude předána Objednateli v digitální formě (texty MS WORD, Excel ve formátech doc, .</w:t>
      </w:r>
      <w:proofErr w:type="spellStart"/>
      <w:r w:rsidR="003174BA">
        <w:rPr>
          <w:rFonts w:cs="Arial"/>
        </w:rPr>
        <w:t>xls</w:t>
      </w:r>
      <w:proofErr w:type="spellEnd"/>
      <w:r w:rsidR="003174BA">
        <w:rPr>
          <w:rFonts w:cs="Arial"/>
        </w:rPr>
        <w:t xml:space="preserve">; výkresy v programu </w:t>
      </w:r>
      <w:proofErr w:type="spellStart"/>
      <w:r w:rsidR="003174BA">
        <w:rPr>
          <w:rFonts w:cs="Arial"/>
        </w:rPr>
        <w:t>AUTOCAD</w:t>
      </w:r>
      <w:proofErr w:type="spellEnd"/>
      <w:r w:rsidR="003174BA">
        <w:rPr>
          <w:rFonts w:cs="Arial"/>
        </w:rPr>
        <w:t xml:space="preserve"> (otevřený </w:t>
      </w:r>
      <w:proofErr w:type="spellStart"/>
      <w:r w:rsidR="003174BA">
        <w:rPr>
          <w:rFonts w:cs="Arial"/>
        </w:rPr>
        <w:t>DWG</w:t>
      </w:r>
      <w:proofErr w:type="spellEnd"/>
      <w:r w:rsidR="003174BA">
        <w:rPr>
          <w:rFonts w:cs="Arial"/>
        </w:rPr>
        <w:t xml:space="preserve"> soubor) a formátu </w:t>
      </w:r>
      <w:proofErr w:type="spellStart"/>
      <w:r w:rsidR="003174BA">
        <w:rPr>
          <w:rFonts w:cs="Arial"/>
        </w:rPr>
        <w:t>pdf</w:t>
      </w:r>
      <w:proofErr w:type="spellEnd"/>
      <w:r w:rsidR="003174BA">
        <w:rPr>
          <w:rFonts w:cs="Arial"/>
        </w:rPr>
        <w:t xml:space="preserve">) zaslané přes LINK. </w:t>
      </w:r>
      <w:proofErr w:type="spellStart"/>
      <w:r w:rsidR="003174BA">
        <w:rPr>
          <w:rFonts w:cs="Arial"/>
        </w:rPr>
        <w:t>PD</w:t>
      </w:r>
      <w:proofErr w:type="spellEnd"/>
      <w:r w:rsidR="003174BA">
        <w:rPr>
          <w:rFonts w:cs="Arial"/>
        </w:rPr>
        <w:t xml:space="preserve"> ověřená stavebním úřadem bude Objednateli předána v tištěné verzi</w:t>
      </w:r>
      <w:r w:rsidR="005C5578">
        <w:rPr>
          <w:rFonts w:cs="Arial"/>
        </w:rPr>
        <w:t>.</w:t>
      </w:r>
      <w:r w:rsidR="003174BA">
        <w:rPr>
          <w:rFonts w:cs="Arial"/>
          <w:color w:val="000000"/>
        </w:rPr>
        <w:t xml:space="preserve"> Na vyžádání bude </w:t>
      </w:r>
      <w:proofErr w:type="spellStart"/>
      <w:r w:rsidR="003174BA">
        <w:rPr>
          <w:rFonts w:cs="Arial"/>
          <w:color w:val="000000"/>
        </w:rPr>
        <w:t>PD</w:t>
      </w:r>
      <w:proofErr w:type="spellEnd"/>
      <w:r w:rsidR="003174BA">
        <w:rPr>
          <w:rFonts w:cs="Arial"/>
          <w:color w:val="000000"/>
        </w:rPr>
        <w:t xml:space="preserve"> doložena 2x v tištěné podobě</w:t>
      </w:r>
    </w:p>
    <w:p w14:paraId="04DB352F" w14:textId="77E7907C" w:rsidR="00F54FE0" w:rsidRPr="00F17562" w:rsidRDefault="00F17562" w:rsidP="00E72B47">
      <w:pPr>
        <w:spacing w:before="120"/>
        <w:rPr>
          <w:b/>
          <w:bCs/>
        </w:rPr>
      </w:pPr>
      <w:r w:rsidRPr="00F17562">
        <w:rPr>
          <w:rFonts w:cs="Arial"/>
          <w:b/>
          <w:bCs/>
        </w:rPr>
        <w:t>Článek 3.</w:t>
      </w:r>
      <w:r w:rsidR="003174BA" w:rsidRPr="00F17562">
        <w:rPr>
          <w:rFonts w:cs="Arial"/>
          <w:b/>
          <w:bCs/>
        </w:rPr>
        <w:t xml:space="preserve">PD bude předána Objednateli včetně všech vyjádření </w:t>
      </w:r>
      <w:proofErr w:type="spellStart"/>
      <w:r w:rsidR="003174BA" w:rsidRPr="00F17562">
        <w:rPr>
          <w:rFonts w:cs="Arial"/>
          <w:b/>
          <w:bCs/>
        </w:rPr>
        <w:t>DOSS</w:t>
      </w:r>
      <w:proofErr w:type="spellEnd"/>
      <w:r w:rsidR="003174BA" w:rsidRPr="00F17562">
        <w:rPr>
          <w:rFonts w:cs="Arial"/>
          <w:b/>
          <w:bCs/>
        </w:rPr>
        <w:t>, samosprávy, vlastníků a správců inženýrských sítí a případně stavbou dotčených vlastníků pozemků</w:t>
      </w:r>
    </w:p>
    <w:sectPr w:rsidR="00F54FE0" w:rsidRPr="00F17562">
      <w:footerReference w:type="default" r:id="rId8"/>
      <w:pgSz w:w="11906" w:h="16838"/>
      <w:pgMar w:top="1418" w:right="1418" w:bottom="1418" w:left="1418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14AB6" w14:textId="77777777" w:rsidR="00F56F26" w:rsidRDefault="00F56F26">
      <w:r>
        <w:separator/>
      </w:r>
    </w:p>
  </w:endnote>
  <w:endnote w:type="continuationSeparator" w:id="0">
    <w:p w14:paraId="19D0B330" w14:textId="77777777" w:rsidR="00F56F26" w:rsidRDefault="00F56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9608858"/>
      <w:docPartObj>
        <w:docPartGallery w:val="Page Numbers (Bottom of Page)"/>
        <w:docPartUnique/>
      </w:docPartObj>
    </w:sdtPr>
    <w:sdtEndPr/>
    <w:sdtContent>
      <w:p w14:paraId="04DB3530" w14:textId="77777777" w:rsidR="00F54FE0" w:rsidRDefault="003174BA">
        <w:pPr>
          <w:pStyle w:val="Zpat"/>
          <w:jc w:val="right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>PAGE</w:instrText>
        </w:r>
        <w:r>
          <w:rPr>
            <w:sz w:val="20"/>
          </w:rPr>
          <w:fldChar w:fldCharType="separate"/>
        </w:r>
        <w:r>
          <w:rPr>
            <w:sz w:val="20"/>
          </w:rPr>
          <w:t>2</w:t>
        </w:r>
        <w:r>
          <w:rPr>
            <w:sz w:val="20"/>
          </w:rPr>
          <w:fldChar w:fldCharType="end"/>
        </w:r>
      </w:p>
    </w:sdtContent>
  </w:sdt>
  <w:p w14:paraId="04DB3531" w14:textId="77777777" w:rsidR="00F54FE0" w:rsidRDefault="00F54F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216BC" w14:textId="77777777" w:rsidR="00F56F26" w:rsidRDefault="00F56F26">
      <w:r>
        <w:separator/>
      </w:r>
    </w:p>
  </w:footnote>
  <w:footnote w:type="continuationSeparator" w:id="0">
    <w:p w14:paraId="61FBD447" w14:textId="77777777" w:rsidR="00F56F26" w:rsidRDefault="00F56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7737"/>
    <w:multiLevelType w:val="multilevel"/>
    <w:tmpl w:val="9DD0C19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373087"/>
    <w:multiLevelType w:val="hybridMultilevel"/>
    <w:tmpl w:val="CCF694F2"/>
    <w:lvl w:ilvl="0" w:tplc="0405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2" w15:restartNumberingAfterBreak="0">
    <w:nsid w:val="29920A29"/>
    <w:multiLevelType w:val="multilevel"/>
    <w:tmpl w:val="6EA87F04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F64879"/>
    <w:multiLevelType w:val="multilevel"/>
    <w:tmpl w:val="6448968C"/>
    <w:lvl w:ilvl="0">
      <w:start w:val="1"/>
      <w:numFmt w:val="decimal"/>
      <w:lvlText w:val="%1."/>
      <w:lvlJc w:val="left"/>
      <w:pPr>
        <w:tabs>
          <w:tab w:val="num" w:pos="-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</w:lvl>
  </w:abstractNum>
  <w:abstractNum w:abstractNumId="4" w15:restartNumberingAfterBreak="0">
    <w:nsid w:val="688C11D0"/>
    <w:multiLevelType w:val="multilevel"/>
    <w:tmpl w:val="382C7BC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1701" w:hanging="141"/>
      </w:pPr>
      <w:rPr>
        <w:sz w:val="24"/>
        <w:szCs w:val="24"/>
      </w:rPr>
    </w:lvl>
    <w:lvl w:ilvl="1">
      <w:start w:val="1"/>
      <w:numFmt w:val="decimal"/>
      <w:pStyle w:val="Nadpis2"/>
      <w:lvlText w:val="%1.%2"/>
      <w:lvlJc w:val="right"/>
      <w:pPr>
        <w:tabs>
          <w:tab w:val="num" w:pos="0"/>
        </w:tabs>
        <w:ind w:left="425" w:hanging="141"/>
      </w:pPr>
      <w:rPr>
        <w:rFonts w:cs="Arial"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BF200FA"/>
    <w:multiLevelType w:val="multilevel"/>
    <w:tmpl w:val="4AC267D6"/>
    <w:lvl w:ilvl="0">
      <w:start w:val="1"/>
      <w:numFmt w:val="bullet"/>
      <w:lvlText w:val=""/>
      <w:lvlJc w:val="left"/>
      <w:pPr>
        <w:tabs>
          <w:tab w:val="num" w:pos="-796"/>
        </w:tabs>
        <w:ind w:left="10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49"/>
        </w:tabs>
        <w:ind w:left="34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49"/>
        </w:tabs>
        <w:ind w:left="415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849"/>
        </w:tabs>
        <w:ind w:left="487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849"/>
        </w:tabs>
        <w:ind w:left="55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849"/>
        </w:tabs>
        <w:ind w:left="631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849"/>
        </w:tabs>
        <w:ind w:left="703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49"/>
        </w:tabs>
        <w:ind w:left="77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9"/>
        </w:tabs>
        <w:ind w:left="847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8AF3664"/>
    <w:multiLevelType w:val="multilevel"/>
    <w:tmpl w:val="AF1A053E"/>
    <w:lvl w:ilvl="0">
      <w:start w:val="1"/>
      <w:numFmt w:val="bullet"/>
      <w:lvlText w:val=""/>
      <w:lvlJc w:val="left"/>
      <w:pPr>
        <w:tabs>
          <w:tab w:val="num" w:pos="0"/>
        </w:tabs>
        <w:ind w:left="149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7" w:hanging="360"/>
      </w:pPr>
      <w:rPr>
        <w:rFonts w:ascii="Wingdings" w:hAnsi="Wingdings" w:cs="Wingdings" w:hint="default"/>
      </w:rPr>
    </w:lvl>
  </w:abstractNum>
  <w:num w:numId="1" w16cid:durableId="409079316">
    <w:abstractNumId w:val="4"/>
  </w:num>
  <w:num w:numId="2" w16cid:durableId="459417872">
    <w:abstractNumId w:val="0"/>
  </w:num>
  <w:num w:numId="3" w16cid:durableId="1746998848">
    <w:abstractNumId w:val="2"/>
  </w:num>
  <w:num w:numId="4" w16cid:durableId="1762216861">
    <w:abstractNumId w:val="6"/>
  </w:num>
  <w:num w:numId="5" w16cid:durableId="569771054">
    <w:abstractNumId w:val="5"/>
  </w:num>
  <w:num w:numId="6" w16cid:durableId="703482338">
    <w:abstractNumId w:val="3"/>
  </w:num>
  <w:num w:numId="7" w16cid:durableId="2028823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E0"/>
    <w:rsid w:val="000F0448"/>
    <w:rsid w:val="001E424D"/>
    <w:rsid w:val="00236EA2"/>
    <w:rsid w:val="0028162C"/>
    <w:rsid w:val="003174BA"/>
    <w:rsid w:val="0048263A"/>
    <w:rsid w:val="004A441A"/>
    <w:rsid w:val="004F5FEC"/>
    <w:rsid w:val="0050757D"/>
    <w:rsid w:val="005C5578"/>
    <w:rsid w:val="006A5087"/>
    <w:rsid w:val="006D02BD"/>
    <w:rsid w:val="0072419E"/>
    <w:rsid w:val="00825DFE"/>
    <w:rsid w:val="008360CC"/>
    <w:rsid w:val="008B2338"/>
    <w:rsid w:val="0098466F"/>
    <w:rsid w:val="009C56A7"/>
    <w:rsid w:val="00A72E1A"/>
    <w:rsid w:val="00BA353F"/>
    <w:rsid w:val="00CD4034"/>
    <w:rsid w:val="00D845E2"/>
    <w:rsid w:val="00E13E60"/>
    <w:rsid w:val="00E72B47"/>
    <w:rsid w:val="00F17562"/>
    <w:rsid w:val="00F473D8"/>
    <w:rsid w:val="00F54FE0"/>
    <w:rsid w:val="00F5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B3503"/>
  <w15:docId w15:val="{86717B68-150E-49CF-B968-64C200BF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74BA"/>
    <w:pPr>
      <w:jc w:val="both"/>
    </w:pPr>
    <w:rPr>
      <w:rFonts w:ascii="Arial" w:eastAsia="Times New Roman" w:hAnsi="Arial" w:cs="Times New Roman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738BB"/>
    <w:pPr>
      <w:keepNext/>
      <w:keepLines/>
      <w:numPr>
        <w:numId w:val="1"/>
      </w:numPr>
      <w:spacing w:before="240" w:after="120"/>
      <w:ind w:left="1418" w:firstLine="0"/>
      <w:outlineLvl w:val="0"/>
    </w:pPr>
    <w:rPr>
      <w:rFonts w:ascii="Times New Roman" w:eastAsiaTheme="majorEastAsia" w:hAnsi="Times New Roman" w:cs="Arial"/>
      <w:b/>
      <w:bCs/>
      <w:caps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2"/>
    <w:qFormat/>
    <w:rsid w:val="009738BB"/>
    <w:pPr>
      <w:keepNext/>
      <w:keepLines/>
      <w:numPr>
        <w:ilvl w:val="1"/>
        <w:numId w:val="1"/>
      </w:numPr>
      <w:spacing w:before="180" w:after="120"/>
      <w:outlineLvl w:val="1"/>
    </w:pPr>
    <w:rPr>
      <w:rFonts w:ascii="Times New Roman" w:eastAsiaTheme="majorEastAsia" w:hAnsi="Times New Roman" w:cs="Arial"/>
      <w:b/>
      <w:b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qFormat/>
    <w:rsid w:val="002F5649"/>
    <w:rPr>
      <w:rFonts w:ascii="Arial" w:eastAsia="Times New Roman" w:hAnsi="Arial" w:cs="Times New Roman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qFormat/>
    <w:rsid w:val="00A13F9D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A13F9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13F9D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13F9D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221917"/>
    <w:rPr>
      <w:color w:val="0000FF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221917"/>
  </w:style>
  <w:style w:type="character" w:customStyle="1" w:styleId="rovezanadpisChar">
    <w:name w:val="Úroveň za nadpis Char"/>
    <w:basedOn w:val="Standardnpsmoodstavce"/>
    <w:qFormat/>
    <w:locked/>
    <w:rsid w:val="00221917"/>
    <w:rPr>
      <w:rFonts w:cs="Arial"/>
      <w:color w:val="000000" w:themeColor="text1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qFormat/>
    <w:rsid w:val="00221917"/>
  </w:style>
  <w:style w:type="character" w:customStyle="1" w:styleId="eop">
    <w:name w:val="eop"/>
    <w:basedOn w:val="Standardnpsmoodstavce"/>
    <w:qFormat/>
    <w:rsid w:val="00221917"/>
  </w:style>
  <w:style w:type="character" w:customStyle="1" w:styleId="ZpatChar">
    <w:name w:val="Zápatí Char"/>
    <w:basedOn w:val="Standardnpsmoodstavce"/>
    <w:link w:val="Zpat"/>
    <w:uiPriority w:val="99"/>
    <w:qFormat/>
    <w:rsid w:val="00C63FC5"/>
    <w:rPr>
      <w:rFonts w:ascii="Arial" w:eastAsia="Times New Roman" w:hAnsi="Arial" w:cs="Times New Roman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qFormat/>
    <w:rsid w:val="009738BB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qFormat/>
    <w:rsid w:val="009738BB"/>
    <w:rPr>
      <w:rFonts w:ascii="Times New Roman" w:eastAsiaTheme="majorEastAsia" w:hAnsi="Times New Roman" w:cs="Arial"/>
      <w:b/>
      <w:bCs/>
      <w:szCs w:val="20"/>
    </w:rPr>
  </w:style>
  <w:style w:type="character" w:customStyle="1" w:styleId="OdstslChar">
    <w:name w:val="Odst. čísl. Char"/>
    <w:basedOn w:val="Standardnpsmoodstavce"/>
    <w:link w:val="Odstsl"/>
    <w:uiPriority w:val="3"/>
    <w:qFormat/>
    <w:rsid w:val="009738BB"/>
    <w:rPr>
      <w:rFonts w:ascii="Times New Roman" w:hAnsi="Times New Roman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EC6797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semiHidden/>
    <w:unhideWhenUsed/>
    <w:rsid w:val="00EC6797"/>
    <w:pPr>
      <w:widowControl w:val="0"/>
      <w:spacing w:before="120"/>
    </w:pPr>
    <w:rPr>
      <w:sz w:val="24"/>
      <w:szCs w:val="24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2F5649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nhideWhenUsed/>
    <w:qFormat/>
    <w:rsid w:val="00A13F9D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13F9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13F9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unhideWhenUsed/>
    <w:qFormat/>
    <w:rsid w:val="00221917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221917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paragraph">
    <w:name w:val="paragraph"/>
    <w:basedOn w:val="Normln"/>
    <w:qFormat/>
    <w:rsid w:val="00221917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ovezanadpis">
    <w:name w:val="Úroveň za nadpis"/>
    <w:basedOn w:val="Normln"/>
    <w:qFormat/>
    <w:rsid w:val="00221917"/>
    <w:pPr>
      <w:tabs>
        <w:tab w:val="left" w:pos="709"/>
      </w:tabs>
      <w:spacing w:before="60" w:after="60" w:line="276" w:lineRule="auto"/>
      <w:ind w:left="851" w:hanging="851"/>
    </w:pPr>
    <w:rPr>
      <w:rFonts w:asciiTheme="minorHAnsi" w:eastAsiaTheme="minorHAnsi" w:hAnsiTheme="minorHAnsi" w:cs="Arial"/>
      <w:color w:val="000000" w:themeColor="text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63FC5"/>
    <w:pPr>
      <w:tabs>
        <w:tab w:val="center" w:pos="4536"/>
        <w:tab w:val="right" w:pos="9072"/>
      </w:tabs>
    </w:pPr>
  </w:style>
  <w:style w:type="paragraph" w:customStyle="1" w:styleId="Odstsl">
    <w:name w:val="Odst. čísl."/>
    <w:basedOn w:val="Normln"/>
    <w:link w:val="OdstslChar"/>
    <w:uiPriority w:val="3"/>
    <w:qFormat/>
    <w:rsid w:val="009738BB"/>
    <w:pPr>
      <w:spacing w:after="120"/>
    </w:pPr>
    <w:rPr>
      <w:rFonts w:ascii="Times New Roman" w:eastAsiaTheme="minorHAnsi" w:hAnsi="Times New Roman" w:cstheme="minorBidi"/>
      <w:sz w:val="20"/>
      <w:szCs w:val="22"/>
      <w:lang w:eastAsia="en-US"/>
    </w:rPr>
  </w:style>
  <w:style w:type="paragraph" w:customStyle="1" w:styleId="Psm">
    <w:name w:val="Písm."/>
    <w:basedOn w:val="Odstsl"/>
    <w:uiPriority w:val="5"/>
    <w:qFormat/>
    <w:rsid w:val="009738BB"/>
    <w:pPr>
      <w:ind w:left="2880" w:hanging="360"/>
    </w:pPr>
  </w:style>
  <w:style w:type="paragraph" w:customStyle="1" w:styleId="Odrka">
    <w:name w:val="Odrážka"/>
    <w:basedOn w:val="Psm"/>
    <w:uiPriority w:val="6"/>
    <w:qFormat/>
    <w:rsid w:val="009738BB"/>
    <w:pPr>
      <w:ind w:left="993" w:hanging="284"/>
    </w:pPr>
  </w:style>
  <w:style w:type="paragraph" w:styleId="Revize">
    <w:name w:val="Revision"/>
    <w:uiPriority w:val="99"/>
    <w:semiHidden/>
    <w:qFormat/>
    <w:rsid w:val="003A21F2"/>
    <w:rPr>
      <w:rFonts w:ascii="Arial" w:eastAsia="Times New Roman" w:hAnsi="Arial" w:cs="Times New Roman"/>
      <w:sz w:val="22"/>
      <w:szCs w:val="20"/>
      <w:lang w:eastAsia="cs-CZ"/>
    </w:rPr>
  </w:style>
  <w:style w:type="paragraph" w:customStyle="1" w:styleId="Default">
    <w:name w:val="Default"/>
    <w:qFormat/>
    <w:rsid w:val="0024412B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E31EE-7925-4EF5-B094-770BA2969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640</Words>
  <Characters>3779</Characters>
  <Application>Microsoft Office Word</Application>
  <DocSecurity>0</DocSecurity>
  <Lines>31</Lines>
  <Paragraphs>8</Paragraphs>
  <ScaleCrop>false</ScaleCrop>
  <Company>TSK-Praha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Chaloupková</dc:creator>
  <dc:description/>
  <cp:lastModifiedBy>Borovičková Blanka</cp:lastModifiedBy>
  <cp:revision>24</cp:revision>
  <cp:lastPrinted>2022-02-15T13:46:00Z</cp:lastPrinted>
  <dcterms:created xsi:type="dcterms:W3CDTF">2023-06-30T07:54:00Z</dcterms:created>
  <dcterms:modified xsi:type="dcterms:W3CDTF">2023-06-30T08:31:00Z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TSK-Praha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