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8CBE" w14:textId="51582A81" w:rsidR="0040380E" w:rsidRPr="00760D35" w:rsidRDefault="00760D35" w:rsidP="006470E2">
      <w:pPr>
        <w:keepNext/>
        <w:tabs>
          <w:tab w:val="left" w:pos="1496"/>
        </w:tabs>
        <w:spacing w:line="280" w:lineRule="atLeast"/>
        <w:jc w:val="center"/>
        <w:rPr>
          <w:b/>
          <w:spacing w:val="36"/>
          <w:szCs w:val="24"/>
        </w:rPr>
      </w:pPr>
      <w:bookmarkStart w:id="0" w:name="_GoBack"/>
      <w:bookmarkEnd w:id="0"/>
      <w:r>
        <w:rPr>
          <w:b/>
          <w:spacing w:val="36"/>
          <w:szCs w:val="24"/>
        </w:rPr>
        <w:t xml:space="preserve">SMLOUVA O </w:t>
      </w:r>
      <w:r w:rsidR="00E96156">
        <w:rPr>
          <w:b/>
          <w:spacing w:val="36"/>
          <w:szCs w:val="24"/>
        </w:rPr>
        <w:t>VYTVOŘEN</w:t>
      </w:r>
      <w:r>
        <w:rPr>
          <w:b/>
          <w:spacing w:val="36"/>
          <w:szCs w:val="24"/>
        </w:rPr>
        <w:t>Í</w:t>
      </w:r>
      <w:r w:rsidR="00E96156">
        <w:rPr>
          <w:b/>
          <w:spacing w:val="36"/>
          <w:szCs w:val="24"/>
        </w:rPr>
        <w:t>, REALIZACI A VYHODNOCENÍ INTERNETOVÉ KAMPANĚ OP ZAMĚSTNANOST</w:t>
      </w:r>
    </w:p>
    <w:p w14:paraId="43B8E511" w14:textId="77777777" w:rsidR="00E5568B" w:rsidRPr="00503EF6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sz w:val="20"/>
        </w:rPr>
      </w:pPr>
    </w:p>
    <w:p w14:paraId="16D219D2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169BE9E7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7FCEEAD2" w14:textId="526155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65D94966" w14:textId="4FF5A81B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5F76C640" w14:textId="1919E1E0" w:rsidR="00CC5B79" w:rsidRPr="00CC5B79" w:rsidRDefault="00994791" w:rsidP="00CC5B79">
      <w:pPr>
        <w:tabs>
          <w:tab w:val="left" w:pos="0"/>
        </w:tabs>
        <w:spacing w:before="60" w:line="280" w:lineRule="atLeast"/>
        <w:ind w:left="1418" w:hanging="1418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z</w:t>
      </w:r>
      <w:r w:rsidR="00FE1CD5" w:rsidRPr="00503EF6">
        <w:rPr>
          <w:rFonts w:cs="Arial"/>
          <w:sz w:val="20"/>
        </w:rPr>
        <w:t>astoupena</w:t>
      </w:r>
      <w:r w:rsidR="00503EF6">
        <w:rPr>
          <w:rFonts w:cs="Arial"/>
          <w:sz w:val="20"/>
        </w:rPr>
        <w:t xml:space="preserve">: </w:t>
      </w:r>
      <w:r w:rsidR="000052CB">
        <w:rPr>
          <w:rFonts w:cs="Arial"/>
          <w:sz w:val="20"/>
        </w:rPr>
        <w:tab/>
      </w:r>
      <w:r w:rsidR="00D47259">
        <w:rPr>
          <w:rFonts w:cs="Arial"/>
          <w:sz w:val="20"/>
        </w:rPr>
        <w:t>PhDr</w:t>
      </w:r>
      <w:r w:rsidR="001027E6">
        <w:rPr>
          <w:rFonts w:cs="Arial"/>
          <w:sz w:val="20"/>
        </w:rPr>
        <w:t xml:space="preserve">. </w:t>
      </w:r>
      <w:r w:rsidR="005D22FA">
        <w:rPr>
          <w:rFonts w:cs="Arial"/>
          <w:sz w:val="20"/>
        </w:rPr>
        <w:t xml:space="preserve">A. </w:t>
      </w:r>
      <w:r w:rsidR="001027E6">
        <w:rPr>
          <w:rFonts w:cs="Arial"/>
          <w:sz w:val="20"/>
        </w:rPr>
        <w:t xml:space="preserve"> </w:t>
      </w:r>
      <w:r w:rsidR="005D22FA">
        <w:rPr>
          <w:rFonts w:cs="Arial"/>
          <w:sz w:val="20"/>
        </w:rPr>
        <w:t>K.</w:t>
      </w:r>
      <w:r w:rsidR="00D47259" w:rsidRPr="003A4738">
        <w:rPr>
          <w:rFonts w:cs="Arial"/>
          <w:sz w:val="20"/>
        </w:rPr>
        <w:t xml:space="preserve">, </w:t>
      </w:r>
      <w:r w:rsidR="00D47259">
        <w:rPr>
          <w:rFonts w:cs="Arial"/>
          <w:sz w:val="20"/>
        </w:rPr>
        <w:t xml:space="preserve">zastupující </w:t>
      </w:r>
      <w:r w:rsidR="00760D35" w:rsidRPr="003A4738">
        <w:rPr>
          <w:rFonts w:cs="Arial"/>
          <w:sz w:val="20"/>
        </w:rPr>
        <w:t xml:space="preserve">ředitel odboru </w:t>
      </w:r>
      <w:r w:rsidR="00CC5B79" w:rsidRPr="00CC5B79">
        <w:rPr>
          <w:rFonts w:cs="Arial"/>
          <w:sz w:val="20"/>
        </w:rPr>
        <w:t>kancelář náměstka pro řízení sekce ekonomiky a</w:t>
      </w:r>
      <w:r w:rsidR="00CC5B79">
        <w:rPr>
          <w:rFonts w:cs="Arial"/>
          <w:sz w:val="20"/>
        </w:rPr>
        <w:t> </w:t>
      </w:r>
      <w:r w:rsidR="00CC5B79" w:rsidRPr="00CC5B79">
        <w:rPr>
          <w:rFonts w:cs="Arial"/>
          <w:sz w:val="20"/>
        </w:rPr>
        <w:t>evropských fondů</w:t>
      </w:r>
    </w:p>
    <w:p w14:paraId="45742138" w14:textId="1E3EF212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6AA637E1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7678467A" w14:textId="29F1B30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2255FEAB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4991393A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4F1A6429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7669023B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34D3D23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94E9423" w14:textId="7190BDB3" w:rsidR="0040380E" w:rsidRPr="00503EF6" w:rsidRDefault="001E0C1A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IMAGE CZ, a. s.</w:t>
      </w:r>
    </w:p>
    <w:p w14:paraId="5BD3C634" w14:textId="713B69DE" w:rsidR="0040380E" w:rsidRPr="001E0C1A" w:rsidRDefault="000052CB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E0C1A">
        <w:rPr>
          <w:rFonts w:ascii="Arial" w:hAnsi="Arial" w:cs="Arial"/>
          <w:sz w:val="20"/>
          <w:szCs w:val="20"/>
        </w:rPr>
        <w:t xml:space="preserve">se sídlem: </w:t>
      </w:r>
      <w:r w:rsidRPr="001E0C1A">
        <w:rPr>
          <w:rFonts w:ascii="Arial" w:hAnsi="Arial" w:cs="Arial"/>
          <w:sz w:val="20"/>
          <w:szCs w:val="20"/>
        </w:rPr>
        <w:tab/>
      </w:r>
      <w:r w:rsidR="005D22FA">
        <w:rPr>
          <w:rFonts w:ascii="Arial" w:hAnsi="Arial" w:cs="Arial"/>
          <w:sz w:val="20"/>
          <w:szCs w:val="20"/>
        </w:rPr>
        <w:t>XXXXXX</w:t>
      </w:r>
    </w:p>
    <w:p w14:paraId="46799AB7" w14:textId="77777777" w:rsidR="001E0C1A" w:rsidRPr="001E0C1A" w:rsidRDefault="0040380E" w:rsidP="00503EF6">
      <w:pPr>
        <w:pStyle w:val="RLdajeosmluvnstran"/>
        <w:widowControl w:val="0"/>
        <w:spacing w:after="0" w:line="280" w:lineRule="atLeast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1E0C1A">
        <w:rPr>
          <w:rFonts w:ascii="Arial" w:hAnsi="Arial" w:cs="Arial"/>
          <w:sz w:val="20"/>
          <w:szCs w:val="20"/>
        </w:rPr>
        <w:t>IČ</w:t>
      </w:r>
      <w:r w:rsidR="00EC33C5" w:rsidRPr="001E0C1A">
        <w:rPr>
          <w:rFonts w:ascii="Arial" w:hAnsi="Arial" w:cs="Arial"/>
          <w:sz w:val="20"/>
          <w:szCs w:val="20"/>
        </w:rPr>
        <w:t>O</w:t>
      </w:r>
      <w:r w:rsidR="000052CB" w:rsidRPr="001E0C1A">
        <w:rPr>
          <w:rFonts w:ascii="Arial" w:hAnsi="Arial" w:cs="Arial"/>
          <w:sz w:val="20"/>
          <w:szCs w:val="20"/>
        </w:rPr>
        <w:t xml:space="preserve">: </w:t>
      </w:r>
      <w:r w:rsidR="000052CB" w:rsidRPr="001E0C1A">
        <w:rPr>
          <w:rFonts w:ascii="Arial" w:hAnsi="Arial" w:cs="Arial"/>
          <w:sz w:val="20"/>
          <w:szCs w:val="20"/>
        </w:rPr>
        <w:tab/>
      </w:r>
      <w:r w:rsidR="000052CB" w:rsidRPr="001E0C1A">
        <w:rPr>
          <w:rFonts w:ascii="Arial" w:hAnsi="Arial" w:cs="Arial"/>
          <w:sz w:val="20"/>
          <w:szCs w:val="20"/>
        </w:rPr>
        <w:tab/>
      </w:r>
      <w:r w:rsidR="001E0C1A" w:rsidRPr="001E0C1A">
        <w:rPr>
          <w:rStyle w:val="nowrap"/>
          <w:rFonts w:ascii="Arial" w:hAnsi="Arial" w:cs="Arial"/>
          <w:bCs/>
          <w:sz w:val="20"/>
          <w:szCs w:val="20"/>
        </w:rPr>
        <w:t>25623583</w:t>
      </w:r>
    </w:p>
    <w:p w14:paraId="706C30BB" w14:textId="1099A16E" w:rsidR="0040380E" w:rsidRPr="001E0C1A" w:rsidRDefault="000052C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E0C1A">
        <w:rPr>
          <w:rFonts w:ascii="Arial" w:hAnsi="Arial" w:cs="Arial"/>
          <w:sz w:val="20"/>
          <w:szCs w:val="20"/>
        </w:rPr>
        <w:t xml:space="preserve">DIČ: </w:t>
      </w:r>
      <w:r w:rsidRPr="001E0C1A">
        <w:rPr>
          <w:rFonts w:ascii="Arial" w:hAnsi="Arial" w:cs="Arial"/>
          <w:sz w:val="20"/>
          <w:szCs w:val="20"/>
        </w:rPr>
        <w:tab/>
      </w:r>
      <w:r w:rsidRPr="001E0C1A">
        <w:rPr>
          <w:rFonts w:ascii="Arial" w:hAnsi="Arial" w:cs="Arial"/>
          <w:sz w:val="20"/>
          <w:szCs w:val="20"/>
        </w:rPr>
        <w:tab/>
      </w:r>
      <w:r w:rsidR="001E0C1A" w:rsidRPr="001E0C1A">
        <w:rPr>
          <w:rFonts w:ascii="Arial" w:hAnsi="Arial" w:cs="Arial"/>
          <w:sz w:val="20"/>
          <w:szCs w:val="20"/>
        </w:rPr>
        <w:t>CZ</w:t>
      </w:r>
      <w:r w:rsidR="001E0C1A" w:rsidRPr="001E0C1A">
        <w:rPr>
          <w:rStyle w:val="nowrap"/>
          <w:rFonts w:ascii="Arial" w:hAnsi="Arial" w:cs="Arial"/>
          <w:bCs/>
          <w:sz w:val="20"/>
          <w:szCs w:val="20"/>
        </w:rPr>
        <w:t>25623583</w:t>
      </w:r>
    </w:p>
    <w:p w14:paraId="462B8424" w14:textId="229A977D" w:rsidR="000C0096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1E0C1A">
        <w:rPr>
          <w:rFonts w:ascii="Arial" w:hAnsi="Arial" w:cs="Arial"/>
          <w:sz w:val="20"/>
          <w:szCs w:val="20"/>
        </w:rPr>
        <w:t>Městský soudem v Praze,</w:t>
      </w:r>
      <w:r w:rsidRPr="00503EF6">
        <w:rPr>
          <w:rFonts w:ascii="Arial" w:hAnsi="Arial" w:cs="Arial"/>
          <w:sz w:val="20"/>
          <w:szCs w:val="20"/>
        </w:rPr>
        <w:t xml:space="preserve"> </w:t>
      </w:r>
    </w:p>
    <w:p w14:paraId="34CBE5EB" w14:textId="3898234C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oddíl </w:t>
      </w:r>
      <w:r w:rsidR="001E0C1A">
        <w:rPr>
          <w:rFonts w:ascii="Arial" w:hAnsi="Arial" w:cs="Arial"/>
          <w:sz w:val="20"/>
          <w:szCs w:val="20"/>
        </w:rPr>
        <w:t>B</w:t>
      </w:r>
      <w:r w:rsidR="00812BE7" w:rsidRPr="00503EF6">
        <w:rPr>
          <w:rFonts w:ascii="Arial" w:hAnsi="Arial" w:cs="Arial"/>
          <w:sz w:val="20"/>
          <w:szCs w:val="20"/>
        </w:rPr>
        <w:t>, vložka</w:t>
      </w:r>
      <w:r w:rsidR="000C0096" w:rsidRPr="00503EF6">
        <w:rPr>
          <w:rFonts w:ascii="Arial" w:hAnsi="Arial" w:cs="Arial"/>
          <w:sz w:val="20"/>
          <w:szCs w:val="20"/>
        </w:rPr>
        <w:t xml:space="preserve"> </w:t>
      </w:r>
      <w:r w:rsidR="001E0C1A">
        <w:rPr>
          <w:rFonts w:ascii="Arial" w:hAnsi="Arial" w:cs="Arial"/>
          <w:sz w:val="20"/>
          <w:szCs w:val="20"/>
        </w:rPr>
        <w:t>5044</w:t>
      </w:r>
    </w:p>
    <w:p w14:paraId="2D49F588" w14:textId="5D8B64BD" w:rsidR="0040380E" w:rsidRPr="001E0C1A" w:rsidRDefault="0099479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E0C1A">
        <w:rPr>
          <w:rFonts w:ascii="Arial" w:hAnsi="Arial" w:cs="Arial"/>
          <w:sz w:val="20"/>
          <w:szCs w:val="20"/>
        </w:rPr>
        <w:t>b</w:t>
      </w:r>
      <w:r w:rsidR="000052CB" w:rsidRPr="001E0C1A">
        <w:rPr>
          <w:rFonts w:ascii="Arial" w:hAnsi="Arial" w:cs="Arial"/>
          <w:sz w:val="20"/>
          <w:szCs w:val="20"/>
        </w:rPr>
        <w:t xml:space="preserve">ank. spojení: </w:t>
      </w:r>
      <w:r w:rsidR="000052CB" w:rsidRPr="001E0C1A">
        <w:rPr>
          <w:rFonts w:ascii="Arial" w:hAnsi="Arial" w:cs="Arial"/>
          <w:sz w:val="20"/>
          <w:szCs w:val="20"/>
        </w:rPr>
        <w:tab/>
      </w:r>
      <w:r w:rsidR="001E0C1A" w:rsidRPr="001E0C1A">
        <w:rPr>
          <w:rFonts w:ascii="Arial" w:hAnsi="Arial" w:cs="Arial"/>
          <w:sz w:val="20"/>
          <w:szCs w:val="20"/>
        </w:rPr>
        <w:t>Komerční banka, a. s.</w:t>
      </w:r>
    </w:p>
    <w:p w14:paraId="7F552A86" w14:textId="0F596BA7" w:rsidR="00ED19D1" w:rsidRPr="001E0C1A" w:rsidRDefault="00ED19D1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E0C1A">
        <w:rPr>
          <w:rFonts w:ascii="Arial" w:hAnsi="Arial" w:cs="Arial"/>
          <w:sz w:val="20"/>
          <w:szCs w:val="20"/>
        </w:rPr>
        <w:t>č. účtu:</w:t>
      </w:r>
      <w:r w:rsidRPr="001E0C1A">
        <w:rPr>
          <w:rFonts w:ascii="Arial" w:hAnsi="Arial" w:cs="Arial"/>
          <w:sz w:val="20"/>
          <w:szCs w:val="20"/>
        </w:rPr>
        <w:tab/>
      </w:r>
      <w:r w:rsidRPr="001E0C1A">
        <w:rPr>
          <w:rFonts w:ascii="Arial" w:hAnsi="Arial" w:cs="Arial"/>
          <w:sz w:val="20"/>
          <w:szCs w:val="20"/>
        </w:rPr>
        <w:tab/>
      </w:r>
      <w:r w:rsidR="005D22FA">
        <w:rPr>
          <w:rFonts w:ascii="Arial" w:hAnsi="Arial" w:cs="Arial"/>
          <w:sz w:val="20"/>
          <w:szCs w:val="20"/>
        </w:rPr>
        <w:t>XXXXXX</w:t>
      </w:r>
    </w:p>
    <w:p w14:paraId="592D707D" w14:textId="4F08CF72" w:rsidR="00EA168A" w:rsidRDefault="00994791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1E0C1A">
        <w:rPr>
          <w:rFonts w:ascii="Arial" w:hAnsi="Arial" w:cs="Arial"/>
          <w:sz w:val="20"/>
          <w:szCs w:val="20"/>
        </w:rPr>
        <w:t xml:space="preserve">Ing. </w:t>
      </w:r>
      <w:r w:rsidR="005D22FA">
        <w:rPr>
          <w:rFonts w:ascii="Arial" w:hAnsi="Arial" w:cs="Arial"/>
          <w:sz w:val="20"/>
          <w:szCs w:val="20"/>
        </w:rPr>
        <w:t>R. H.</w:t>
      </w:r>
    </w:p>
    <w:p w14:paraId="370C942D" w14:textId="09BD7CD0" w:rsidR="007B50F5" w:rsidRPr="001E0C1A" w:rsidRDefault="007B50F5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E0C1A">
        <w:rPr>
          <w:rFonts w:ascii="Arial" w:hAnsi="Arial" w:cs="Arial"/>
          <w:sz w:val="20"/>
          <w:szCs w:val="20"/>
        </w:rPr>
        <w:t xml:space="preserve">datová schránka: </w:t>
      </w:r>
      <w:r w:rsidR="001E0C1A" w:rsidRPr="001E0C1A">
        <w:rPr>
          <w:rFonts w:ascii="Arial" w:hAnsi="Arial" w:cs="Arial"/>
          <w:sz w:val="20"/>
          <w:szCs w:val="20"/>
        </w:rPr>
        <w:t>f26ehxw</w:t>
      </w:r>
      <w:r w:rsidR="001E0C1A" w:rsidRPr="001E0C1A">
        <w:rPr>
          <w:rFonts w:ascii="Arial" w:hAnsi="Arial" w:cs="Arial"/>
          <w:i/>
          <w:sz w:val="20"/>
          <w:szCs w:val="20"/>
        </w:rPr>
        <w:t xml:space="preserve"> </w:t>
      </w:r>
    </w:p>
    <w:p w14:paraId="31782D9D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103CA74" w14:textId="0951AAC5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E96156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148B2B9C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516D94F" w14:textId="321688AA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E96156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66A73C07" w14:textId="2D6476DB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49F1805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9D7ADF4" w14:textId="4797147B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E96156">
        <w:rPr>
          <w:rFonts w:cs="Arial"/>
          <w:sz w:val="20"/>
        </w:rPr>
        <w:t>vytvoření, realizaci a vyhodnocení internetové kampaně OP ZAMĚSTNANOST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760D35">
        <w:rPr>
          <w:rFonts w:cs="Arial"/>
          <w:sz w:val="20"/>
        </w:rPr>
        <w:t>2586</w:t>
      </w:r>
      <w:r w:rsidRPr="00503EF6">
        <w:rPr>
          <w:rFonts w:cs="Arial"/>
          <w:sz w:val="20"/>
        </w:rPr>
        <w:t xml:space="preserve"> </w:t>
      </w:r>
      <w:r w:rsidR="00760D35">
        <w:rPr>
          <w:rFonts w:cs="Arial"/>
          <w:sz w:val="20"/>
        </w:rPr>
        <w:t>a násl.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02393BFE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274DA2B0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63B4B754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180A6FF3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75066429" w14:textId="1FF513EF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734F2F9A" w14:textId="3844F4A4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39017146" w14:textId="308050D7" w:rsidR="00E5568B" w:rsidRPr="00D24534" w:rsidRDefault="00E5568B" w:rsidP="00C47703">
      <w:pPr>
        <w:pStyle w:val="Odstavecseseznamem"/>
        <w:numPr>
          <w:ilvl w:val="1"/>
          <w:numId w:val="14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</w:t>
      </w:r>
      <w:r w:rsidR="00BA2F59">
        <w:rPr>
          <w:rFonts w:cs="Arial"/>
          <w:sz w:val="20"/>
          <w:lang w:eastAsia="en-US"/>
        </w:rPr>
        <w:t xml:space="preserve">otevřeného nadlimitního </w:t>
      </w:r>
      <w:r w:rsidRPr="00D24534">
        <w:rPr>
          <w:rFonts w:cs="Arial"/>
          <w:sz w:val="20"/>
          <w:lang w:eastAsia="en-US"/>
        </w:rPr>
        <w:t xml:space="preserve">zadávacího řízení na veřejnou zakázku pod názvem </w:t>
      </w:r>
      <w:r w:rsidR="00850A15">
        <w:rPr>
          <w:rFonts w:cs="Arial"/>
          <w:b/>
          <w:sz w:val="20"/>
          <w:lang w:eastAsia="en-US"/>
        </w:rPr>
        <w:t>„</w:t>
      </w:r>
      <w:r w:rsidR="00BA2F59">
        <w:rPr>
          <w:rFonts w:cs="Arial"/>
          <w:b/>
          <w:sz w:val="20"/>
          <w:lang w:eastAsia="en-US"/>
        </w:rPr>
        <w:t>Internetová kampaň OP ZAMĚSTNANOST</w:t>
      </w:r>
      <w:r w:rsidR="00850A15">
        <w:rPr>
          <w:rFonts w:cs="Arial"/>
          <w:b/>
          <w:sz w:val="20"/>
          <w:lang w:eastAsia="en-US"/>
        </w:rPr>
        <w:t>“</w:t>
      </w:r>
      <w:r w:rsidRPr="00D24534">
        <w:rPr>
          <w:rFonts w:cs="Arial"/>
          <w:b/>
          <w:bCs/>
          <w:i/>
          <w:sz w:val="20"/>
          <w:lang w:eastAsia="en-US"/>
        </w:rPr>
        <w:t xml:space="preserve"> </w:t>
      </w:r>
      <w:r w:rsidR="001C0773" w:rsidRPr="00D24534">
        <w:rPr>
          <w:rFonts w:cs="Arial"/>
          <w:bCs/>
          <w:sz w:val="20"/>
          <w:lang w:eastAsia="en-US"/>
        </w:rPr>
        <w:t>(dále jen „Veřejná zakázka“)</w:t>
      </w:r>
      <w:r w:rsidR="001C0773" w:rsidRPr="00D24534">
        <w:rPr>
          <w:rFonts w:cs="Arial"/>
          <w:b/>
          <w:bCs/>
          <w:i/>
          <w:sz w:val="20"/>
          <w:lang w:eastAsia="en-US"/>
        </w:rPr>
        <w:t xml:space="preserve"> </w:t>
      </w:r>
      <w:r w:rsidR="00BA2F59">
        <w:rPr>
          <w:rFonts w:cs="Arial"/>
          <w:bCs/>
          <w:sz w:val="20"/>
          <w:lang w:eastAsia="en-US"/>
        </w:rPr>
        <w:t>Dodavatel</w:t>
      </w:r>
      <w:r w:rsidRPr="00D24534">
        <w:rPr>
          <w:rFonts w:cs="Arial"/>
          <w:sz w:val="20"/>
          <w:lang w:eastAsia="en-US"/>
        </w:rPr>
        <w:t xml:space="preserve"> předložil, v souladu se zadávacími podmínkami veřejné zakázky, nabídku ze dne </w:t>
      </w:r>
      <w:r w:rsidR="001E0C1A">
        <w:rPr>
          <w:rFonts w:cs="Arial"/>
          <w:sz w:val="20"/>
          <w:lang w:eastAsia="en-US"/>
        </w:rPr>
        <w:t>12</w:t>
      </w:r>
      <w:r w:rsidR="00434264" w:rsidRPr="00D24534">
        <w:rPr>
          <w:rFonts w:cs="Arial"/>
          <w:sz w:val="20"/>
          <w:lang w:eastAsia="cs-CZ"/>
        </w:rPr>
        <w:t xml:space="preserve">. </w:t>
      </w:r>
      <w:r w:rsidR="001E0C1A">
        <w:rPr>
          <w:rFonts w:cs="Arial"/>
          <w:sz w:val="20"/>
          <w:lang w:eastAsia="cs-CZ"/>
        </w:rPr>
        <w:t>7</w:t>
      </w:r>
      <w:r w:rsidRPr="00D24534">
        <w:rPr>
          <w:rFonts w:cs="Arial"/>
          <w:sz w:val="20"/>
          <w:lang w:eastAsia="cs-CZ"/>
        </w:rPr>
        <w:t>.</w:t>
      </w:r>
      <w:r w:rsidRPr="00D24534">
        <w:rPr>
          <w:rFonts w:cs="Arial"/>
          <w:sz w:val="20"/>
          <w:lang w:eastAsia="en-US"/>
        </w:rPr>
        <w:t xml:space="preserve"> </w:t>
      </w:r>
      <w:r w:rsidR="00850A15">
        <w:rPr>
          <w:rFonts w:cs="Arial"/>
          <w:sz w:val="20"/>
          <w:lang w:eastAsia="cs-CZ"/>
        </w:rPr>
        <w:t>2016</w:t>
      </w:r>
      <w:r w:rsidR="007B50F5" w:rsidRPr="00D24534">
        <w:rPr>
          <w:rFonts w:cs="Arial"/>
          <w:sz w:val="20"/>
          <w:lang w:eastAsia="cs-CZ"/>
        </w:rPr>
        <w:t xml:space="preserve"> </w:t>
      </w:r>
      <w:r w:rsidRPr="00D24534">
        <w:rPr>
          <w:rFonts w:cs="Arial"/>
          <w:sz w:val="20"/>
          <w:lang w:eastAsia="en-US"/>
        </w:rPr>
        <w:t xml:space="preserve">(dále jen „Nabídka“) a tato byla pro plnění veřejné zakázky v souladu se základním hodnotícím kritériem </w:t>
      </w:r>
      <w:r w:rsidR="00BA2F59">
        <w:rPr>
          <w:rFonts w:cs="Arial"/>
          <w:sz w:val="20"/>
          <w:lang w:eastAsia="en-US"/>
        </w:rPr>
        <w:t>nejnižší nabídková cena</w:t>
      </w:r>
      <w:r w:rsidR="00656825" w:rsidRPr="00D24534">
        <w:rPr>
          <w:rFonts w:cs="Arial"/>
          <w:sz w:val="20"/>
          <w:lang w:eastAsia="en-US"/>
        </w:rPr>
        <w:t xml:space="preserve"> </w:t>
      </w:r>
      <w:r w:rsidRPr="00D24534">
        <w:rPr>
          <w:rFonts w:cs="Arial"/>
          <w:sz w:val="20"/>
          <w:lang w:eastAsia="en-US"/>
        </w:rPr>
        <w:t>vybrána jako nejvhodnější. V návaznosti na tuto skutečnost se smluvní strany dohodly na uzavření této Smlouvy.</w:t>
      </w:r>
    </w:p>
    <w:p w14:paraId="63E0B7F5" w14:textId="287B6CDB" w:rsidR="007B50F5" w:rsidRPr="00C47703" w:rsidRDefault="00E5568B" w:rsidP="00C47703">
      <w:pPr>
        <w:numPr>
          <w:ilvl w:val="1"/>
          <w:numId w:val="14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7C527F42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1BEFCCED" w14:textId="088CD5E4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bookmarkEnd w:id="2"/>
    <w:p w14:paraId="59955260" w14:textId="54C9A16B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2B1DB40B" w14:textId="1F3C8BDC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DD061F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FC6536">
        <w:rPr>
          <w:rFonts w:cs="Arial"/>
          <w:iCs/>
          <w:sz w:val="20"/>
          <w:szCs w:val="20"/>
        </w:rPr>
        <w:t xml:space="preserve">kompletně </w:t>
      </w:r>
      <w:r w:rsidR="00DD061F">
        <w:rPr>
          <w:rFonts w:cs="Arial"/>
          <w:iCs/>
          <w:sz w:val="20"/>
          <w:szCs w:val="20"/>
        </w:rPr>
        <w:t>vytvořit, realizovat a vyhodnotit internetovovu kampaň OP ZAMĚSTNANOST</w:t>
      </w:r>
      <w:r w:rsidR="00E1033A" w:rsidRPr="00C47703">
        <w:rPr>
          <w:rFonts w:cs="Arial"/>
          <w:iCs/>
          <w:sz w:val="20"/>
          <w:szCs w:val="20"/>
        </w:rPr>
        <w:t xml:space="preserve"> dle specifikace uvedené v Příloze č. 1</w:t>
      </w:r>
      <w:r w:rsidR="00A60B87">
        <w:rPr>
          <w:rFonts w:cs="Arial"/>
          <w:iCs/>
          <w:sz w:val="20"/>
          <w:szCs w:val="20"/>
        </w:rPr>
        <w:t xml:space="preserve"> a v souladu s Přílohou č. 2</w:t>
      </w:r>
      <w:r w:rsidR="00E1033A" w:rsidRPr="00C47703">
        <w:rPr>
          <w:rFonts w:cs="Arial"/>
          <w:iCs/>
          <w:sz w:val="20"/>
          <w:szCs w:val="20"/>
        </w:rPr>
        <w:t xml:space="preserve"> 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C82ABE">
        <w:rPr>
          <w:rFonts w:cs="Arial"/>
          <w:iCs/>
          <w:sz w:val="20"/>
          <w:szCs w:val="20"/>
        </w:rPr>
        <w:t>(dále jen „</w:t>
      </w:r>
      <w:r w:rsidR="00DD061F">
        <w:rPr>
          <w:rFonts w:cs="Arial"/>
          <w:iCs/>
          <w:sz w:val="20"/>
          <w:szCs w:val="20"/>
        </w:rPr>
        <w:t>Internetová kampaň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DD061F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</w:t>
      </w:r>
      <w:r w:rsidR="00994791" w:rsidRPr="00803ED3">
        <w:rPr>
          <w:rFonts w:cs="Arial"/>
          <w:iCs/>
          <w:sz w:val="20"/>
          <w:szCs w:val="20"/>
        </w:rPr>
        <w:t>článk</w:t>
      </w:r>
      <w:r w:rsidR="00B53A82" w:rsidRPr="00923663">
        <w:rPr>
          <w:rFonts w:cs="Arial"/>
          <w:iCs/>
          <w:sz w:val="20"/>
          <w:szCs w:val="20"/>
        </w:rPr>
        <w:t>em</w:t>
      </w:r>
      <w:r w:rsidR="00994791" w:rsidRPr="00EC77EA">
        <w:rPr>
          <w:rFonts w:cs="Arial"/>
          <w:iCs/>
          <w:sz w:val="20"/>
          <w:szCs w:val="20"/>
        </w:rPr>
        <w:t xml:space="preserve">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656F0C6C" w14:textId="77777777" w:rsidR="006E4EB0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3" w:name="_Ref359941196"/>
    </w:p>
    <w:p w14:paraId="10379E2D" w14:textId="478664AD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2049BA8D" w14:textId="6748CE58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35B88224" w14:textId="78716848" w:rsidR="002447B7" w:rsidRPr="00D00773" w:rsidRDefault="002447B7" w:rsidP="00724498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DD061F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r w:rsidR="00D47259">
        <w:rPr>
          <w:rFonts w:cs="Arial"/>
          <w:sz w:val="20"/>
          <w:szCs w:val="20"/>
        </w:rPr>
        <w:t xml:space="preserve">Mgr. </w:t>
      </w:r>
      <w:r w:rsidR="005D22FA">
        <w:rPr>
          <w:rFonts w:cs="Arial"/>
          <w:sz w:val="20"/>
          <w:szCs w:val="20"/>
        </w:rPr>
        <w:t xml:space="preserve">M. T. </w:t>
      </w:r>
      <w:r w:rsidR="00D47259" w:rsidRPr="00D00773">
        <w:rPr>
          <w:rFonts w:cs="Arial"/>
          <w:sz w:val="20"/>
          <w:szCs w:val="20"/>
        </w:rPr>
        <w:t xml:space="preserve">, </w:t>
      </w:r>
      <w:r w:rsidRPr="00D00773">
        <w:rPr>
          <w:rFonts w:cs="Arial"/>
          <w:sz w:val="20"/>
          <w:szCs w:val="20"/>
        </w:rPr>
        <w:t>e-mail:</w:t>
      </w:r>
      <w:r w:rsidR="00D47259">
        <w:rPr>
          <w:rStyle w:val="Hypertextovodkaz"/>
          <w:rFonts w:cs="Arial"/>
          <w:sz w:val="20"/>
          <w:szCs w:val="20"/>
        </w:rPr>
        <w:t xml:space="preserve"> </w:t>
      </w:r>
    </w:p>
    <w:p w14:paraId="02C37AC6" w14:textId="5C90B08C" w:rsidR="002447B7" w:rsidRDefault="002447B7" w:rsidP="00724498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DD061F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DD061F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5D22FA">
        <w:rPr>
          <w:rFonts w:cs="Arial"/>
          <w:sz w:val="20"/>
          <w:szCs w:val="20"/>
        </w:rPr>
        <w:t xml:space="preserve">P. R. 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e-mail: </w:t>
      </w:r>
    </w:p>
    <w:p w14:paraId="57091A7D" w14:textId="77777777" w:rsidR="000C3D67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470FCC7C" w14:textId="7D7AF00E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109BC0EF" w14:textId="66AA1789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75FCA2DD" w14:textId="2F7107FB" w:rsidR="00BB6C83" w:rsidRPr="00503EF6" w:rsidRDefault="00BB6C83" w:rsidP="000C3D67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68C43283" w14:textId="4A997BDA" w:rsidR="00732EAA" w:rsidRDefault="00BB6C83" w:rsidP="000C3D67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233D172C" w14:textId="77777777" w:rsidR="006A2366" w:rsidRDefault="006A236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1D629F48" w14:textId="643C6E85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3"/>
    <w:p w14:paraId="6B85566F" w14:textId="2595A81A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575FC9D6" w14:textId="36BC6013" w:rsidR="00732EAA" w:rsidRPr="000E4010" w:rsidRDefault="00306277" w:rsidP="0061681F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</w:rPr>
      </w:pPr>
      <w:bookmarkStart w:id="4" w:name="_Ref259275753"/>
      <w:r>
        <w:rPr>
          <w:rFonts w:cs="Arial"/>
          <w:sz w:val="20"/>
          <w:szCs w:val="20"/>
        </w:rPr>
        <w:t>Míst</w:t>
      </w:r>
      <w:r w:rsidR="00B31EC2">
        <w:rPr>
          <w:rFonts w:cs="Arial"/>
          <w:sz w:val="20"/>
          <w:szCs w:val="20"/>
        </w:rPr>
        <w:t>em</w:t>
      </w:r>
      <w:r w:rsidR="00DF50B1" w:rsidRPr="000E4010">
        <w:rPr>
          <w:rFonts w:cs="Arial"/>
          <w:sz w:val="20"/>
          <w:szCs w:val="20"/>
        </w:rPr>
        <w:t xml:space="preserve"> plnění </w:t>
      </w:r>
      <w:r w:rsidR="00B31EC2">
        <w:rPr>
          <w:rFonts w:cs="Arial"/>
          <w:sz w:val="20"/>
          <w:szCs w:val="20"/>
        </w:rPr>
        <w:t>je území České republiky</w:t>
      </w:r>
      <w:r w:rsidR="00732EAA" w:rsidRPr="000E4010">
        <w:rPr>
          <w:rFonts w:cs="Arial"/>
          <w:sz w:val="20"/>
        </w:rPr>
        <w:t xml:space="preserve">. </w:t>
      </w:r>
      <w:r w:rsidR="006C02FB">
        <w:rPr>
          <w:rFonts w:cs="Arial"/>
          <w:sz w:val="20"/>
        </w:rPr>
        <w:t xml:space="preserve">Výstupy </w:t>
      </w:r>
      <w:r w:rsidR="006C02FB">
        <w:rPr>
          <w:rFonts w:cs="Arial"/>
          <w:sz w:val="20"/>
          <w:szCs w:val="20"/>
        </w:rPr>
        <w:t xml:space="preserve">předmětu Smlouvy budou předávány </w:t>
      </w:r>
      <w:r w:rsidR="00CB136F">
        <w:rPr>
          <w:rFonts w:cs="Arial"/>
          <w:sz w:val="20"/>
          <w:szCs w:val="20"/>
        </w:rPr>
        <w:t>na adrese pracoviště</w:t>
      </w:r>
      <w:r w:rsidR="006C02FB">
        <w:rPr>
          <w:rFonts w:cs="Arial"/>
          <w:sz w:val="20"/>
          <w:szCs w:val="20"/>
        </w:rPr>
        <w:t xml:space="preserve"> Objednatele</w:t>
      </w:r>
      <w:r w:rsidR="00CB136F">
        <w:rPr>
          <w:rFonts w:cs="Arial"/>
          <w:sz w:val="20"/>
          <w:szCs w:val="20"/>
        </w:rPr>
        <w:t xml:space="preserve"> Kartouzská 4, 150 00 Praha 5</w:t>
      </w:r>
      <w:r w:rsidR="006C02FB">
        <w:rPr>
          <w:rFonts w:cs="Arial"/>
          <w:sz w:val="20"/>
          <w:szCs w:val="20"/>
        </w:rPr>
        <w:t xml:space="preserve">. </w:t>
      </w:r>
    </w:p>
    <w:bookmarkEnd w:id="4"/>
    <w:p w14:paraId="6ED932D6" w14:textId="4EFE9CAF" w:rsidR="00A428E7" w:rsidRPr="00E7662F" w:rsidRDefault="00E7662F" w:rsidP="0061681F">
      <w:pPr>
        <w:pStyle w:val="RLTextlnkuslovan"/>
        <w:widowControl w:val="0"/>
        <w:numPr>
          <w:ilvl w:val="1"/>
          <w:numId w:val="15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7662F">
        <w:rPr>
          <w:rFonts w:cs="Arial"/>
          <w:sz w:val="20"/>
          <w:szCs w:val="20"/>
        </w:rPr>
        <w:t xml:space="preserve">Internetová kampaň bude probíhat min. 10 týdnů v období od 1. října 2016 do 31. prosince 2016. Realizace bude probíhat v souladu </w:t>
      </w:r>
      <w:r w:rsidRPr="00803ED3">
        <w:rPr>
          <w:rFonts w:cs="Arial"/>
          <w:sz w:val="20"/>
          <w:szCs w:val="20"/>
        </w:rPr>
        <w:t>s</w:t>
      </w:r>
      <w:r w:rsidR="005B24EE" w:rsidRPr="00803ED3">
        <w:rPr>
          <w:rFonts w:cs="Arial"/>
          <w:sz w:val="20"/>
          <w:szCs w:val="20"/>
        </w:rPr>
        <w:t> </w:t>
      </w:r>
      <w:r w:rsidR="00B53A82" w:rsidRPr="00803ED3">
        <w:rPr>
          <w:rFonts w:cs="Arial"/>
          <w:sz w:val="20"/>
          <w:szCs w:val="20"/>
        </w:rPr>
        <w:t>mediálními</w:t>
      </w:r>
      <w:r w:rsidR="00B53A82">
        <w:rPr>
          <w:rFonts w:cs="Arial"/>
          <w:sz w:val="20"/>
          <w:szCs w:val="20"/>
        </w:rPr>
        <w:t xml:space="preserve"> </w:t>
      </w:r>
      <w:r w:rsidR="005B24EE">
        <w:rPr>
          <w:rFonts w:cs="Arial"/>
          <w:sz w:val="20"/>
          <w:szCs w:val="20"/>
        </w:rPr>
        <w:t>plán</w:t>
      </w:r>
      <w:r w:rsidR="00D47259">
        <w:rPr>
          <w:rFonts w:cs="Arial"/>
          <w:sz w:val="20"/>
          <w:szCs w:val="20"/>
        </w:rPr>
        <w:t>y</w:t>
      </w:r>
      <w:r w:rsidR="005B24EE">
        <w:rPr>
          <w:rFonts w:cs="Arial"/>
          <w:sz w:val="20"/>
          <w:szCs w:val="20"/>
        </w:rPr>
        <w:t xml:space="preserve"> uvedeným</w:t>
      </w:r>
      <w:r w:rsidR="00D47259">
        <w:rPr>
          <w:rFonts w:cs="Arial"/>
          <w:sz w:val="20"/>
          <w:szCs w:val="20"/>
        </w:rPr>
        <w:t>i</w:t>
      </w:r>
      <w:r w:rsidR="005B24EE">
        <w:rPr>
          <w:rFonts w:cs="Arial"/>
          <w:sz w:val="20"/>
          <w:szCs w:val="20"/>
        </w:rPr>
        <w:t xml:space="preserve"> v </w:t>
      </w:r>
      <w:r>
        <w:rPr>
          <w:rFonts w:cs="Arial"/>
          <w:sz w:val="20"/>
          <w:szCs w:val="20"/>
        </w:rPr>
        <w:t>Přílo</w:t>
      </w:r>
      <w:r w:rsidR="005B24EE">
        <w:rPr>
          <w:rFonts w:cs="Arial"/>
          <w:sz w:val="20"/>
          <w:szCs w:val="20"/>
        </w:rPr>
        <w:t>ze</w:t>
      </w:r>
      <w:r>
        <w:rPr>
          <w:rFonts w:cs="Arial"/>
          <w:sz w:val="20"/>
          <w:szCs w:val="20"/>
        </w:rPr>
        <w:t xml:space="preserve"> č. 2 této Smlouvy.</w:t>
      </w:r>
      <w:r w:rsidRPr="00E7662F">
        <w:rPr>
          <w:rFonts w:cs="Arial"/>
          <w:sz w:val="20"/>
          <w:szCs w:val="20"/>
        </w:rPr>
        <w:t xml:space="preserve"> </w:t>
      </w:r>
    </w:p>
    <w:p w14:paraId="78B49B63" w14:textId="46B603E3" w:rsidR="005B24EE" w:rsidRPr="005B24EE" w:rsidRDefault="005B24EE" w:rsidP="005B24EE">
      <w:pPr>
        <w:pStyle w:val="RLTextlnkuslovan"/>
        <w:widowControl w:val="0"/>
        <w:numPr>
          <w:ilvl w:val="1"/>
          <w:numId w:val="15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B24EE">
        <w:rPr>
          <w:rFonts w:cs="Arial"/>
          <w:sz w:val="20"/>
          <w:szCs w:val="20"/>
        </w:rPr>
        <w:t>Pokud nebude naplněn minimální požadovaný výkon kampaně realizací kampaně v souladu s mediálním</w:t>
      </w:r>
      <w:r w:rsidR="00D47259">
        <w:rPr>
          <w:rFonts w:cs="Arial"/>
          <w:sz w:val="20"/>
          <w:szCs w:val="20"/>
        </w:rPr>
        <w:t>i</w:t>
      </w:r>
      <w:r w:rsidRPr="005B24EE">
        <w:rPr>
          <w:rFonts w:cs="Arial"/>
          <w:sz w:val="20"/>
          <w:szCs w:val="20"/>
        </w:rPr>
        <w:t xml:space="preserve"> plán</w:t>
      </w:r>
      <w:r w:rsidR="00D47259">
        <w:rPr>
          <w:rFonts w:cs="Arial"/>
          <w:sz w:val="20"/>
          <w:szCs w:val="20"/>
        </w:rPr>
        <w:t>y</w:t>
      </w:r>
      <w:r w:rsidR="007C162D">
        <w:rPr>
          <w:rFonts w:cs="Arial"/>
          <w:sz w:val="20"/>
          <w:szCs w:val="20"/>
        </w:rPr>
        <w:t>, je D</w:t>
      </w:r>
      <w:r w:rsidRPr="005B24EE">
        <w:rPr>
          <w:rFonts w:cs="Arial"/>
          <w:sz w:val="20"/>
          <w:szCs w:val="20"/>
        </w:rPr>
        <w:t xml:space="preserve">odavatel povinen kampaň na vlastní náklady prodloužit/rozšířit s tím, že kampaň musí být ukončena nejpozději do 31. ledna 2017. Způsob prodloužení/rozšíření kampaně musí být schválen </w:t>
      </w:r>
      <w:r w:rsidR="007C162D">
        <w:rPr>
          <w:rFonts w:cs="Arial"/>
          <w:sz w:val="20"/>
          <w:szCs w:val="20"/>
        </w:rPr>
        <w:t>Objednatelem</w:t>
      </w:r>
      <w:r w:rsidRPr="005B24EE">
        <w:rPr>
          <w:rFonts w:cs="Arial"/>
          <w:sz w:val="20"/>
          <w:szCs w:val="20"/>
        </w:rPr>
        <w:t>.</w:t>
      </w:r>
    </w:p>
    <w:p w14:paraId="06A6DB5D" w14:textId="77777777" w:rsidR="005E463B" w:rsidRDefault="005E463B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5" w:name="_Ref359937099"/>
    </w:p>
    <w:p w14:paraId="2C774EB4" w14:textId="368CF5D9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5"/>
    <w:p w14:paraId="78130CC1" w14:textId="1C1567BB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0DDD3F41" w14:textId="4A94F19E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6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DD061F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607006">
        <w:rPr>
          <w:rFonts w:cs="Arial"/>
          <w:sz w:val="20"/>
          <w:szCs w:val="20"/>
        </w:rPr>
        <w:t>1 150</w:t>
      </w:r>
      <w:r w:rsidR="00BD0272">
        <w:rPr>
          <w:rFonts w:cs="Arial"/>
          <w:sz w:val="20"/>
          <w:szCs w:val="20"/>
        </w:rPr>
        <w:t> </w:t>
      </w:r>
      <w:r w:rsidR="00607006">
        <w:rPr>
          <w:rFonts w:cs="Arial"/>
          <w:sz w:val="20"/>
          <w:szCs w:val="20"/>
        </w:rPr>
        <w:t>150</w:t>
      </w:r>
      <w:r w:rsidR="00BD0272">
        <w:rPr>
          <w:rFonts w:cs="Arial"/>
          <w:sz w:val="20"/>
          <w:szCs w:val="20"/>
        </w:rPr>
        <w:t>,-</w:t>
      </w:r>
      <w:r>
        <w:rPr>
          <w:rFonts w:cs="Arial"/>
          <w:sz w:val="20"/>
          <w:szCs w:val="20"/>
        </w:rPr>
        <w:t xml:space="preserve"> Kč bez</w:t>
      </w:r>
      <w:r w:rsidR="00BD0272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DPH, výše DPH činí </w:t>
      </w:r>
      <w:r w:rsidR="00607006">
        <w:rPr>
          <w:rFonts w:cs="Arial"/>
          <w:sz w:val="20"/>
          <w:szCs w:val="20"/>
        </w:rPr>
        <w:t>241 531,50</w:t>
      </w:r>
      <w:r>
        <w:rPr>
          <w:rFonts w:cs="Arial"/>
          <w:sz w:val="20"/>
          <w:szCs w:val="20"/>
        </w:rPr>
        <w:t xml:space="preserve"> Kč a celková odměna </w:t>
      </w:r>
      <w:r w:rsidR="00DD061F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607006">
        <w:rPr>
          <w:rFonts w:cs="Arial"/>
          <w:sz w:val="20"/>
          <w:szCs w:val="20"/>
        </w:rPr>
        <w:t xml:space="preserve">1 391 681,50 </w:t>
      </w:r>
      <w:r>
        <w:rPr>
          <w:rFonts w:cs="Arial"/>
          <w:sz w:val="20"/>
          <w:szCs w:val="20"/>
        </w:rPr>
        <w:t>Kč vč.</w:t>
      </w:r>
      <w:r w:rsidR="00BD0272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DPH</w:t>
      </w:r>
      <w:r w:rsidR="00607006">
        <w:rPr>
          <w:rFonts w:cs="Arial"/>
          <w:sz w:val="20"/>
          <w:szCs w:val="20"/>
        </w:rPr>
        <w:t>.</w:t>
      </w:r>
    </w:p>
    <w:p w14:paraId="65DD431A" w14:textId="77F08BD3" w:rsidR="00475F18" w:rsidRPr="00C11DE1" w:rsidRDefault="00A47FFB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D65AD8" w:rsidRPr="004F7F9F">
        <w:rPr>
          <w:rFonts w:cs="Arial"/>
          <w:sz w:val="20"/>
          <w:szCs w:val="20"/>
        </w:rPr>
        <w:t xml:space="preserve">předmět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5E463B">
        <w:rPr>
          <w:rFonts w:cs="Arial"/>
          <w:sz w:val="20"/>
          <w:szCs w:val="20"/>
        </w:rPr>
        <w:t> </w:t>
      </w:r>
      <w:r w:rsidR="005E463B" w:rsidRPr="005E463B">
        <w:rPr>
          <w:rFonts w:cs="Arial"/>
          <w:sz w:val="20"/>
          <w:szCs w:val="20"/>
        </w:rPr>
        <w:t xml:space="preserve">schválení závěrečné zprávy </w:t>
      </w:r>
      <w:r w:rsidR="005E463B">
        <w:rPr>
          <w:rFonts w:cs="Arial"/>
          <w:sz w:val="20"/>
          <w:szCs w:val="20"/>
        </w:rPr>
        <w:t>Objednatelem</w:t>
      </w:r>
      <w:r w:rsidR="005E463B" w:rsidRPr="005E463B">
        <w:rPr>
          <w:rFonts w:cs="Arial"/>
          <w:sz w:val="20"/>
          <w:szCs w:val="20"/>
        </w:rPr>
        <w:t xml:space="preserve"> a dodání závěrečné zprávy a použitých bannerů na</w:t>
      </w:r>
      <w:r w:rsidR="005E463B">
        <w:rPr>
          <w:rFonts w:cs="Arial"/>
          <w:sz w:val="20"/>
          <w:szCs w:val="20"/>
        </w:rPr>
        <w:t> </w:t>
      </w:r>
      <w:r w:rsidR="005E463B" w:rsidRPr="005E463B">
        <w:rPr>
          <w:rFonts w:cs="Arial"/>
          <w:sz w:val="20"/>
          <w:szCs w:val="20"/>
        </w:rPr>
        <w:t xml:space="preserve">CD či DVD nosiči či flash disku (viz </w:t>
      </w:r>
      <w:r w:rsidR="005E463B">
        <w:rPr>
          <w:rFonts w:cs="Arial"/>
          <w:sz w:val="20"/>
          <w:szCs w:val="20"/>
        </w:rPr>
        <w:t>Příloha č. 1 této Smlouvy</w:t>
      </w:r>
      <w:r w:rsidR="005E463B" w:rsidRPr="005E463B">
        <w:rPr>
          <w:rFonts w:cs="Arial"/>
          <w:sz w:val="20"/>
          <w:szCs w:val="20"/>
        </w:rPr>
        <w:t>)</w:t>
      </w:r>
      <w:r w:rsidR="005E463B">
        <w:rPr>
          <w:rFonts w:cs="Arial"/>
          <w:sz w:val="20"/>
          <w:szCs w:val="20"/>
        </w:rPr>
        <w:t>.</w:t>
      </w:r>
    </w:p>
    <w:p w14:paraId="303CD894" w14:textId="3270B0F0" w:rsidR="00DF50B1" w:rsidRPr="000E4010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 xml:space="preserve">eřejné zakázky. </w:t>
      </w:r>
      <w:r w:rsidR="005E463B">
        <w:rPr>
          <w:rFonts w:cs="Arial"/>
          <w:sz w:val="20"/>
          <w:szCs w:val="20"/>
        </w:rPr>
        <w:t>Faktura</w:t>
      </w:r>
      <w:r w:rsidR="005E463B" w:rsidRPr="005E463B">
        <w:rPr>
          <w:rFonts w:cs="Arial"/>
          <w:sz w:val="20"/>
          <w:szCs w:val="20"/>
        </w:rPr>
        <w:t xml:space="preserve"> bude označen</w:t>
      </w:r>
      <w:r w:rsidR="005E463B">
        <w:rPr>
          <w:rFonts w:cs="Arial"/>
          <w:sz w:val="20"/>
          <w:szCs w:val="20"/>
        </w:rPr>
        <w:t>a</w:t>
      </w:r>
      <w:r w:rsidR="005E463B" w:rsidRPr="005E463B">
        <w:rPr>
          <w:rFonts w:cs="Arial"/>
          <w:sz w:val="20"/>
          <w:szCs w:val="20"/>
        </w:rPr>
        <w:t xml:space="preserve"> názvem projektu, číslem projektu a číslem PRV (bude upřesněno </w:t>
      </w:r>
      <w:r w:rsidR="005E463B">
        <w:rPr>
          <w:rFonts w:cs="Arial"/>
          <w:sz w:val="20"/>
          <w:szCs w:val="20"/>
        </w:rPr>
        <w:t>Objednatelem</w:t>
      </w:r>
      <w:r w:rsidR="005E463B" w:rsidRPr="005E463B">
        <w:rPr>
          <w:rFonts w:cs="Arial"/>
          <w:sz w:val="20"/>
          <w:szCs w:val="20"/>
        </w:rPr>
        <w:t>)</w:t>
      </w:r>
      <w:r w:rsidR="005E463B">
        <w:rPr>
          <w:rFonts w:cs="Arial"/>
          <w:sz w:val="20"/>
          <w:szCs w:val="20"/>
        </w:rPr>
        <w:t xml:space="preserve">. </w:t>
      </w:r>
      <w:r w:rsidR="00DF50B1" w:rsidRPr="000E4010">
        <w:rPr>
          <w:rFonts w:cs="Arial"/>
          <w:sz w:val="20"/>
          <w:szCs w:val="20"/>
        </w:rPr>
        <w:t>Přílohou faktury mu</w:t>
      </w:r>
      <w:r w:rsidR="00641082" w:rsidRPr="000E4010">
        <w:rPr>
          <w:rFonts w:cs="Arial"/>
          <w:sz w:val="20"/>
          <w:szCs w:val="20"/>
        </w:rPr>
        <w:t>sí být Objednatelem odsouhlasen</w:t>
      </w:r>
      <w:r w:rsidR="006C02FB">
        <w:rPr>
          <w:rFonts w:cs="Arial"/>
          <w:sz w:val="20"/>
          <w:szCs w:val="20"/>
        </w:rPr>
        <w:t>ý předávací protokol</w:t>
      </w:r>
      <w:r w:rsidR="00B83821">
        <w:rPr>
          <w:rFonts w:cs="Arial"/>
          <w:sz w:val="20"/>
          <w:szCs w:val="20"/>
        </w:rPr>
        <w:t xml:space="preserve"> o dodání závěrečné zprávy a použitých bannerů</w:t>
      </w:r>
      <w:r w:rsidR="006C02FB">
        <w:rPr>
          <w:rFonts w:cs="Arial"/>
          <w:sz w:val="20"/>
          <w:szCs w:val="20"/>
        </w:rPr>
        <w:t xml:space="preserve">. </w:t>
      </w:r>
    </w:p>
    <w:p w14:paraId="294D8454" w14:textId="6612AAE2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Doba splatnosti </w:t>
      </w:r>
      <w:r w:rsidR="00475F18" w:rsidRPr="00503EF6">
        <w:rPr>
          <w:rFonts w:cs="Arial"/>
          <w:sz w:val="20"/>
          <w:szCs w:val="20"/>
        </w:rPr>
        <w:t>faktury</w:t>
      </w:r>
      <w:r w:rsidRPr="00503EF6">
        <w:rPr>
          <w:rFonts w:cs="Arial"/>
          <w:sz w:val="20"/>
          <w:szCs w:val="20"/>
        </w:rPr>
        <w:t xml:space="preserve"> je stanovena na </w:t>
      </w:r>
      <w:r w:rsidR="00DC5781">
        <w:rPr>
          <w:rFonts w:cs="Arial"/>
          <w:sz w:val="20"/>
          <w:szCs w:val="20"/>
        </w:rPr>
        <w:t>6</w:t>
      </w:r>
      <w:r w:rsidRPr="00503EF6">
        <w:rPr>
          <w:rFonts w:cs="Arial"/>
          <w:sz w:val="20"/>
          <w:szCs w:val="20"/>
        </w:rPr>
        <w:t xml:space="preserve">0 kalendářních dnů ode dne jeho doručení Objednateli. </w:t>
      </w:r>
      <w:r w:rsidR="0023274E" w:rsidRPr="007942E1">
        <w:rPr>
          <w:rFonts w:cs="Arial"/>
          <w:sz w:val="20"/>
          <w:szCs w:val="20"/>
        </w:rPr>
        <w:t xml:space="preserve">Délka splatnosti zohledňuje skutečnost, že začátkem kalendářního roku probíhá rezervování rozpočtových prostředků na daný rok a proplácení faktur je pozastaveno. </w:t>
      </w:r>
      <w:r w:rsidRPr="007942E1">
        <w:rPr>
          <w:rFonts w:cs="Arial"/>
          <w:sz w:val="20"/>
          <w:szCs w:val="20"/>
        </w:rPr>
        <w:t xml:space="preserve">Faktura se pro účely této </w:t>
      </w:r>
      <w:r w:rsidR="009B7383" w:rsidRPr="00503EF6">
        <w:rPr>
          <w:rFonts w:cs="Arial"/>
          <w:sz w:val="20"/>
          <w:szCs w:val="20"/>
        </w:rPr>
        <w:t>Smlouvy</w:t>
      </w:r>
      <w:r w:rsidRPr="00503EF6">
        <w:rPr>
          <w:rFonts w:cs="Arial"/>
          <w:sz w:val="20"/>
          <w:szCs w:val="20"/>
        </w:rPr>
        <w:t xml:space="preserve"> považuje za </w:t>
      </w:r>
      <w:r w:rsidR="002A6CD2">
        <w:rPr>
          <w:rFonts w:cs="Arial"/>
          <w:sz w:val="20"/>
          <w:szCs w:val="20"/>
        </w:rPr>
        <w:t>zaplacenou</w:t>
      </w:r>
      <w:r w:rsidRPr="00503EF6">
        <w:rPr>
          <w:rFonts w:cs="Arial"/>
          <w:sz w:val="20"/>
          <w:szCs w:val="20"/>
        </w:rPr>
        <w:t xml:space="preserve"> okamžikem odepsání fakturované částky z účtu Objednatele ve prospěch účtu </w:t>
      </w:r>
      <w:r w:rsidR="00DD061F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Platby budou probíhat výhradně v Kč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rovněž veškeré uvedené cenové údaje budou v Kč.</w:t>
      </w:r>
    </w:p>
    <w:p w14:paraId="1DDA5256" w14:textId="3A6B0F6A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DD061F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 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79C83351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3168F58D" w14:textId="5DB7F85C" w:rsidR="00DF50B1" w:rsidRPr="00503EF6" w:rsidRDefault="00DD061F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22A0E8BB" w14:textId="3EDAEFDB" w:rsidR="00DF50B1" w:rsidRPr="00503EF6" w:rsidRDefault="00DD061F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lastRenderedPageBreak/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7A53245C" w14:textId="77777777"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7" w:name="_Ref360030114"/>
      <w:bookmarkEnd w:id="6"/>
    </w:p>
    <w:p w14:paraId="1D4B8DA6" w14:textId="29177F27"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7"/>
    <w:p w14:paraId="7685D399" w14:textId="326DAD78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7BC8BB51" w14:textId="6D4DDD10" w:rsidR="00967958" w:rsidRPr="00503EF6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</w:t>
      </w:r>
      <w:r w:rsidR="00956CB9">
        <w:rPr>
          <w:rFonts w:cs="Arial"/>
          <w:sz w:val="20"/>
          <w:szCs w:val="20"/>
        </w:rPr>
        <w:t>mi</w:t>
      </w:r>
      <w:r w:rsidR="00971B85">
        <w:rPr>
          <w:rFonts w:cs="Arial"/>
          <w:sz w:val="20"/>
          <w:szCs w:val="20"/>
        </w:rPr>
        <w:t xml:space="preserve"> Příloh</w:t>
      </w:r>
      <w:r w:rsidR="00956CB9">
        <w:rPr>
          <w:rFonts w:cs="Arial"/>
          <w:sz w:val="20"/>
          <w:szCs w:val="20"/>
        </w:rPr>
        <w:t>ami</w:t>
      </w:r>
      <w:r w:rsidR="00971B85">
        <w:rPr>
          <w:rFonts w:cs="Arial"/>
          <w:sz w:val="20"/>
          <w:szCs w:val="20"/>
        </w:rPr>
        <w:t xml:space="preserve"> č. 1</w:t>
      </w:r>
      <w:r w:rsidR="00956CB9">
        <w:rPr>
          <w:rFonts w:cs="Arial"/>
          <w:sz w:val="20"/>
          <w:szCs w:val="20"/>
        </w:rPr>
        <w:t xml:space="preserve"> a č. 2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2088E1B2" w14:textId="6A823949" w:rsidR="00967958" w:rsidRPr="00503EF6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28C87333" w14:textId="1B39B186" w:rsidR="00994791" w:rsidRPr="00503EF6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 škodu tímto Objednateli způsobenou.</w:t>
      </w:r>
    </w:p>
    <w:p w14:paraId="02E1F3C9" w14:textId="3315697E" w:rsidR="00967958" w:rsidRPr="00503EF6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prostřednictvím třetí osoby (subdodavatele), s výjimkou subdodavatelů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>. Předchozí písemný souhlas je rovněž nezbytný pro změnu subdodavatele.</w:t>
      </w:r>
    </w:p>
    <w:p w14:paraId="4D4230C3" w14:textId="6CFE15FD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6B20DD" w:rsidRPr="00503EF6">
        <w:rPr>
          <w:rFonts w:cs="Arial"/>
          <w:sz w:val="20"/>
          <w:szCs w:val="20"/>
        </w:rPr>
        <w:t>subdodavatele)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2E572015" w14:textId="5DC1DB13" w:rsidR="00837965" w:rsidRPr="0038088C" w:rsidRDefault="00DD061F" w:rsidP="00837965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837965" w:rsidRPr="0038088C">
        <w:rPr>
          <w:rFonts w:cs="Arial"/>
          <w:sz w:val="20"/>
          <w:szCs w:val="20"/>
        </w:rPr>
        <w:t xml:space="preserve"> se zavazuje provádět změny ve složení realizačního týmu pouze s předchozím písemným souhlasem oprávněné osoby Objednatele, přičemž při změně ve složení realizačního týmu musí být zachováno splnění kvalifikačních předpokladů stanovených v zadávacích podmínkách k Veřejné zakázce. </w:t>
      </w:r>
    </w:p>
    <w:p w14:paraId="4C1DCD3B" w14:textId="398CCB47" w:rsidR="00837965" w:rsidRPr="0038088C" w:rsidRDefault="00DD061F" w:rsidP="00837965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837965" w:rsidRPr="0038088C">
        <w:rPr>
          <w:rFonts w:cs="Arial"/>
          <w:sz w:val="20"/>
          <w:szCs w:val="20"/>
        </w:rPr>
        <w:t xml:space="preserve"> se zavazuje rozšířit počet členů realizačního týmu dle jednostranného požadavku oprávněné osoby Objednatele, stejně tak se zavazuje provést výměnu kterékoliv člena realizačního týmu v případě opakovaných reklamací na kvalitu jím provedené činnosti, a to nejpozději ve lhůtě 5</w:t>
      </w:r>
      <w:r w:rsidR="003809BD" w:rsidRPr="0038088C">
        <w:rPr>
          <w:rFonts w:cs="Arial"/>
          <w:sz w:val="20"/>
          <w:szCs w:val="20"/>
        </w:rPr>
        <w:t> </w:t>
      </w:r>
      <w:r w:rsidR="00837965" w:rsidRPr="0038088C">
        <w:rPr>
          <w:rFonts w:cs="Arial"/>
          <w:sz w:val="20"/>
          <w:szCs w:val="20"/>
        </w:rPr>
        <w:t xml:space="preserve">kalendářních dnů ode dne doručení písemného požadavku oprávněné osobě </w:t>
      </w:r>
      <w:r>
        <w:rPr>
          <w:rFonts w:cs="Arial"/>
          <w:sz w:val="20"/>
          <w:szCs w:val="20"/>
        </w:rPr>
        <w:t>Dodavatel</w:t>
      </w:r>
      <w:r w:rsidR="00837965" w:rsidRPr="0038088C">
        <w:rPr>
          <w:rFonts w:cs="Arial"/>
          <w:sz w:val="20"/>
          <w:szCs w:val="20"/>
        </w:rPr>
        <w:t>e.</w:t>
      </w:r>
    </w:p>
    <w:p w14:paraId="31356C01" w14:textId="0771CFD6" w:rsidR="00967958" w:rsidRPr="00503EF6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316A93FC" w14:textId="6DA01B34" w:rsidR="004F4A9A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</w:t>
      </w:r>
      <w:r w:rsidR="00B10BF3">
        <w:rPr>
          <w:rFonts w:cs="Arial"/>
          <w:sz w:val="20"/>
          <w:szCs w:val="20"/>
        </w:rPr>
        <w:t xml:space="preserve">souhlasí s uveřejnění této smlouvy v souladu s </w:t>
      </w:r>
      <w:r w:rsidR="00967958" w:rsidRPr="00503EF6">
        <w:rPr>
          <w:rFonts w:cs="Arial"/>
          <w:sz w:val="20"/>
          <w:szCs w:val="20"/>
        </w:rPr>
        <w:t xml:space="preserve">ust. § 147a zákona č. </w:t>
      </w:r>
      <w:r w:rsidR="00F3067D" w:rsidRPr="00503EF6">
        <w:rPr>
          <w:rFonts w:cs="Arial"/>
          <w:sz w:val="20"/>
          <w:szCs w:val="20"/>
        </w:rPr>
        <w:t>13</w:t>
      </w:r>
      <w:r w:rsidR="00F3067D">
        <w:rPr>
          <w:rFonts w:cs="Arial"/>
          <w:sz w:val="20"/>
          <w:szCs w:val="20"/>
        </w:rPr>
        <w:t>7</w:t>
      </w:r>
      <w:r w:rsidR="00967958" w:rsidRPr="00503EF6">
        <w:rPr>
          <w:rFonts w:cs="Arial"/>
          <w:sz w:val="20"/>
          <w:szCs w:val="20"/>
        </w:rPr>
        <w:t>/</w:t>
      </w:r>
      <w:r w:rsidR="00F3067D" w:rsidRPr="00503EF6">
        <w:rPr>
          <w:rFonts w:cs="Arial"/>
          <w:sz w:val="20"/>
          <w:szCs w:val="20"/>
        </w:rPr>
        <w:t>20</w:t>
      </w:r>
      <w:r w:rsidR="00F3067D">
        <w:rPr>
          <w:rFonts w:cs="Arial"/>
          <w:sz w:val="20"/>
          <w:szCs w:val="20"/>
        </w:rPr>
        <w:t>06</w:t>
      </w:r>
      <w:r w:rsidR="00F3067D" w:rsidRPr="00503EF6">
        <w:rPr>
          <w:rFonts w:cs="Arial"/>
          <w:sz w:val="20"/>
          <w:szCs w:val="20"/>
        </w:rPr>
        <w:t xml:space="preserve"> </w:t>
      </w:r>
      <w:r w:rsidR="00967958" w:rsidRPr="00503EF6">
        <w:rPr>
          <w:rFonts w:cs="Arial"/>
          <w:sz w:val="20"/>
          <w:szCs w:val="20"/>
        </w:rPr>
        <w:t>Sb., o</w:t>
      </w:r>
      <w:r w:rsidR="003809BD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veřejných zakázkách, ve znění pozdějších předpisů</w:t>
      </w:r>
      <w:r w:rsidR="00F3067D">
        <w:rPr>
          <w:rFonts w:cs="Arial"/>
          <w:sz w:val="20"/>
          <w:szCs w:val="20"/>
        </w:rPr>
        <w:t xml:space="preserve">. </w:t>
      </w:r>
    </w:p>
    <w:p w14:paraId="65C939CC" w14:textId="7313E015" w:rsidR="00967958" w:rsidRPr="00503EF6" w:rsidRDefault="00DD061F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0D05CAF9" w14:textId="7D88A26E" w:rsidR="00967958" w:rsidRPr="00503EF6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00035B85" w14:textId="77777777" w:rsidR="00DF50B1" w:rsidRPr="00503EF6" w:rsidRDefault="00DF50B1" w:rsidP="006E4EB0">
      <w:pPr>
        <w:pStyle w:val="RLlneksmlouvy"/>
        <w:keepNext w:val="0"/>
        <w:widowControl w:val="0"/>
        <w:suppressAutoHyphens w:val="0"/>
        <w:spacing w:before="0" w:after="120" w:line="280" w:lineRule="atLeast"/>
        <w:jc w:val="left"/>
        <w:rPr>
          <w:rFonts w:cs="Arial"/>
          <w:sz w:val="20"/>
          <w:szCs w:val="20"/>
        </w:rPr>
      </w:pPr>
      <w:bookmarkStart w:id="8" w:name="_Ref359938667"/>
      <w:bookmarkStart w:id="9" w:name="_Ref260209684"/>
    </w:p>
    <w:p w14:paraId="3D848C45" w14:textId="7B4C33C6" w:rsidR="009B7383" w:rsidRPr="0036293E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9B7383" w:rsidRPr="0036293E">
        <w:rPr>
          <w:rFonts w:cs="Arial"/>
          <w:b/>
          <w:bCs/>
          <w:sz w:val="20"/>
        </w:rPr>
        <w:t>Článek 8</w:t>
      </w:r>
      <w:r>
        <w:rPr>
          <w:rFonts w:cs="Arial"/>
          <w:b/>
          <w:bCs/>
          <w:sz w:val="20"/>
        </w:rPr>
        <w:tab/>
      </w:r>
    </w:p>
    <w:bookmarkEnd w:id="8"/>
    <w:p w14:paraId="1BDAAFD2" w14:textId="717B7D8D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9"/>
    <w:p w14:paraId="2F97CF1A" w14:textId="20A29725" w:rsidR="00DF50B1" w:rsidRPr="00503EF6" w:rsidRDefault="00DD061F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6DF0E881" w14:textId="4F39DA34" w:rsidR="00DF50B1" w:rsidRPr="00503EF6" w:rsidRDefault="00DD061F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4E148D11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1A086205" w14:textId="15D6CDA6" w:rsidR="009B7383" w:rsidRPr="00503EF6" w:rsidRDefault="00DD061F" w:rsidP="002763F1">
      <w:pPr>
        <w:pStyle w:val="RLTextlnkuslovan"/>
        <w:widowControl w:val="0"/>
        <w:numPr>
          <w:ilvl w:val="2"/>
          <w:numId w:val="19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70582D52" w14:textId="387833C7" w:rsidR="009B7383" w:rsidRPr="00503EF6" w:rsidRDefault="00DD061F" w:rsidP="002763F1">
      <w:pPr>
        <w:pStyle w:val="RLTextlnkuslovan"/>
        <w:widowControl w:val="0"/>
        <w:numPr>
          <w:ilvl w:val="2"/>
          <w:numId w:val="19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7E36E171" w14:textId="7112E628" w:rsidR="009B7383" w:rsidRPr="00503EF6" w:rsidRDefault="00DD061F" w:rsidP="002763F1">
      <w:pPr>
        <w:pStyle w:val="RLTextlnkuslovan"/>
        <w:widowControl w:val="0"/>
        <w:numPr>
          <w:ilvl w:val="2"/>
          <w:numId w:val="19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277CEB66" w14:textId="1A73B83F" w:rsidR="00DF50B1" w:rsidRPr="00503EF6" w:rsidRDefault="00DF50B1" w:rsidP="002763F1">
      <w:pPr>
        <w:pStyle w:val="RLTextlnkuslovan"/>
        <w:widowControl w:val="0"/>
        <w:numPr>
          <w:ilvl w:val="2"/>
          <w:numId w:val="19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7E5F78E6" w14:textId="1839DC1E" w:rsidR="00DF50B1" w:rsidRPr="00503EF6" w:rsidRDefault="00DD061F" w:rsidP="002763F1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2FAE0F62" w14:textId="5DFF21CA" w:rsidR="00DF50B1" w:rsidRPr="00503EF6" w:rsidRDefault="00DD061F" w:rsidP="002763F1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statutární orgány, jejich členy a subdodavatele, kterým jsou zpřístupněny důvěrné informace, o povinnosti utajovat důvěrné informace ve smyslu tohoto článku Smlouvy.</w:t>
      </w:r>
    </w:p>
    <w:p w14:paraId="50DC538B" w14:textId="77777777" w:rsidR="0038088C" w:rsidRDefault="0038088C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0" w:name="_Ref360030255"/>
    </w:p>
    <w:p w14:paraId="33D54572" w14:textId="77777777" w:rsidR="00BD0272" w:rsidRDefault="00BD0272" w:rsidP="002763F1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17D6087F" w14:textId="77777777" w:rsidR="00BD0272" w:rsidRDefault="00BD0272" w:rsidP="002763F1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2B84D47C" w14:textId="1BD71C7E" w:rsidR="00DF50B1" w:rsidRPr="0036293E" w:rsidRDefault="00C36CC2" w:rsidP="002763F1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9</w:t>
      </w:r>
    </w:p>
    <w:bookmarkEnd w:id="10"/>
    <w:p w14:paraId="21D85D29" w14:textId="0D0DB8B3" w:rsidR="00DF50B1" w:rsidRPr="0036293E" w:rsidRDefault="002763F1" w:rsidP="002763F1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VLASTNICKÉ PRÁVO, NEBEZPEČÍ ŠKODY NA VĚCI</w:t>
      </w:r>
      <w:r w:rsidR="001F6B8C">
        <w:rPr>
          <w:rFonts w:cs="Arial"/>
          <w:b/>
          <w:bCs/>
          <w:sz w:val="20"/>
        </w:rPr>
        <w:t>,</w:t>
      </w:r>
      <w:r>
        <w:rPr>
          <w:rFonts w:cs="Arial"/>
          <w:b/>
          <w:bCs/>
          <w:sz w:val="20"/>
        </w:rPr>
        <w:t>LICENČNÍ OPRÁVNĚNÍ</w:t>
      </w:r>
      <w:r w:rsidR="001F6B8C">
        <w:rPr>
          <w:rFonts w:cs="Arial"/>
          <w:b/>
          <w:bCs/>
          <w:sz w:val="20"/>
        </w:rPr>
        <w:t xml:space="preserve"> A </w:t>
      </w:r>
      <w:r w:rsidR="00823D15">
        <w:rPr>
          <w:rFonts w:cs="Arial"/>
          <w:b/>
          <w:bCs/>
          <w:sz w:val="20"/>
        </w:rPr>
        <w:t xml:space="preserve">OCHRANA </w:t>
      </w:r>
      <w:r w:rsidR="001F6B8C">
        <w:rPr>
          <w:rFonts w:cs="Arial"/>
          <w:b/>
          <w:bCs/>
          <w:sz w:val="20"/>
        </w:rPr>
        <w:t>SOUKROMÍ</w:t>
      </w:r>
    </w:p>
    <w:p w14:paraId="047AA5A5" w14:textId="353F2627" w:rsidR="00DF50B1" w:rsidRPr="00503EF6" w:rsidRDefault="00DF50B1" w:rsidP="009B29D3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Vlastnické právo ke všem věcem předaným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</w:t>
      </w:r>
      <w:r w:rsidR="000B1878" w:rsidRPr="00503EF6">
        <w:rPr>
          <w:rFonts w:cs="Arial"/>
          <w:sz w:val="20"/>
          <w:szCs w:val="20"/>
        </w:rPr>
        <w:t xml:space="preserve"> a převzatým</w:t>
      </w:r>
      <w:r w:rsidRPr="00503EF6">
        <w:rPr>
          <w:rFonts w:cs="Arial"/>
          <w:sz w:val="20"/>
          <w:szCs w:val="20"/>
        </w:rPr>
        <w:t xml:space="preserve"> Objednateli v souvislosti s</w:t>
      </w:r>
      <w:r w:rsidR="000B1878" w:rsidRPr="00503EF6">
        <w:rPr>
          <w:rFonts w:cs="Arial"/>
          <w:sz w:val="20"/>
          <w:szCs w:val="20"/>
        </w:rPr>
        <w:t> poskytováním plnění dle</w:t>
      </w:r>
      <w:r w:rsidRPr="00503EF6">
        <w:rPr>
          <w:rFonts w:cs="Arial"/>
          <w:sz w:val="20"/>
          <w:szCs w:val="20"/>
        </w:rPr>
        <w:t xml:space="preserve"> této Smlouvy přechází na Objednatele dnem jejich faktického předání / převzetí</w:t>
      </w:r>
      <w:r w:rsidR="00D2772E">
        <w:rPr>
          <w:rFonts w:cs="Arial"/>
          <w:sz w:val="20"/>
          <w:szCs w:val="20"/>
        </w:rPr>
        <w:t xml:space="preserve"> na základě předávacího protokolu</w:t>
      </w:r>
      <w:r w:rsidRPr="00503EF6">
        <w:rPr>
          <w:rFonts w:cs="Arial"/>
          <w:sz w:val="20"/>
          <w:szCs w:val="20"/>
        </w:rPr>
        <w:t>.</w:t>
      </w:r>
    </w:p>
    <w:p w14:paraId="703163CF" w14:textId="2E3612D7" w:rsidR="00DF50B1" w:rsidRPr="00503EF6" w:rsidRDefault="00DF50B1" w:rsidP="009B29D3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Nebezpečí škody na všech věcech předaných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</w:t>
      </w:r>
      <w:r w:rsidR="000B1878" w:rsidRPr="00503EF6">
        <w:rPr>
          <w:rFonts w:cs="Arial"/>
          <w:sz w:val="20"/>
          <w:szCs w:val="20"/>
        </w:rPr>
        <w:t xml:space="preserve"> a převzatých Objednatelem </w:t>
      </w:r>
      <w:r w:rsidRPr="00503EF6">
        <w:rPr>
          <w:rFonts w:cs="Arial"/>
          <w:sz w:val="20"/>
          <w:szCs w:val="20"/>
        </w:rPr>
        <w:t>v souvislosti s</w:t>
      </w:r>
      <w:r w:rsidR="000B1878" w:rsidRPr="00503EF6">
        <w:rPr>
          <w:rFonts w:cs="Arial"/>
          <w:sz w:val="20"/>
          <w:szCs w:val="20"/>
        </w:rPr>
        <w:t> poskytováním plnění dle</w:t>
      </w:r>
      <w:r w:rsidRPr="00503EF6">
        <w:rPr>
          <w:rFonts w:cs="Arial"/>
          <w:sz w:val="20"/>
          <w:szCs w:val="20"/>
        </w:rPr>
        <w:t xml:space="preserve"> této Smlouvy přech</w:t>
      </w:r>
      <w:r w:rsidR="000B1878" w:rsidRPr="00503EF6">
        <w:rPr>
          <w:rFonts w:cs="Arial"/>
          <w:sz w:val="20"/>
          <w:szCs w:val="20"/>
        </w:rPr>
        <w:t xml:space="preserve">ází na Objednatele dnem </w:t>
      </w:r>
      <w:r w:rsidR="00D2772E">
        <w:rPr>
          <w:rFonts w:cs="Arial"/>
          <w:sz w:val="20"/>
          <w:szCs w:val="20"/>
        </w:rPr>
        <w:t xml:space="preserve">jeho </w:t>
      </w:r>
      <w:r w:rsidR="000B1878" w:rsidRPr="00503EF6">
        <w:rPr>
          <w:rFonts w:cs="Arial"/>
          <w:sz w:val="20"/>
          <w:szCs w:val="20"/>
        </w:rPr>
        <w:t>předání / převzetí</w:t>
      </w:r>
      <w:r w:rsidR="00D2772E">
        <w:rPr>
          <w:rFonts w:cs="Arial"/>
          <w:sz w:val="20"/>
          <w:szCs w:val="20"/>
        </w:rPr>
        <w:t xml:space="preserve"> na základě předávacího protokolu</w:t>
      </w:r>
      <w:r w:rsidR="000B1878" w:rsidRPr="00503EF6">
        <w:rPr>
          <w:rFonts w:cs="Arial"/>
          <w:sz w:val="20"/>
          <w:szCs w:val="20"/>
        </w:rPr>
        <w:t>.</w:t>
      </w:r>
    </w:p>
    <w:p w14:paraId="31CEF73C" w14:textId="272C8884" w:rsidR="00DF50B1" w:rsidRPr="00503EF6" w:rsidRDefault="00DF50B1" w:rsidP="009B29D3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Vznikne-li jako výsledek plnění dle této Smlouvy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em předmět požívající ochrany autorského díla podle zák. č. 121/2000 Sb., </w:t>
      </w:r>
      <w:r w:rsidRPr="00503EF6">
        <w:rPr>
          <w:rFonts w:cs="Arial"/>
          <w:color w:val="000000"/>
          <w:sz w:val="20"/>
          <w:szCs w:val="20"/>
        </w:rPr>
        <w:t xml:space="preserve">o právu autorském, o právech souvisejících s právem autorským a o změně některých zákonů (autorský zákon), </w:t>
      </w:r>
      <w:r w:rsidRPr="00503EF6">
        <w:rPr>
          <w:rFonts w:cs="Arial"/>
          <w:sz w:val="20"/>
          <w:szCs w:val="20"/>
        </w:rPr>
        <w:t>ve znění pozdějších předpisů, je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Objednatel na základě této Smlouvy oprávněn užít toto dílo v neomezeném územním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množstevním rozsahu, a ke všem způsobům užití, zejména jej zveřejňovat, upravovat, spojovat s jiným dílem, zařazovat do souborného díla a uvádět jej pod svým jménem, k čemuž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poskytuje Objednateli výhradní oprávnění (licenci) užít toto dílo. Odměna za výše uvedená oprávnění (tj. cena licence) je již zahrnuta v</w:t>
      </w:r>
      <w:r w:rsidR="000B1878" w:rsidRPr="00503EF6">
        <w:rPr>
          <w:rFonts w:cs="Arial"/>
          <w:sz w:val="20"/>
          <w:szCs w:val="20"/>
        </w:rPr>
        <w:t> odměně za poskytování</w:t>
      </w:r>
      <w:r w:rsidRPr="00503EF6">
        <w:rPr>
          <w:rFonts w:cs="Arial"/>
          <w:sz w:val="20"/>
          <w:szCs w:val="20"/>
        </w:rPr>
        <w:t xml:space="preserve"> plnění dle této Smlouvy.</w:t>
      </w:r>
    </w:p>
    <w:p w14:paraId="6BEF7629" w14:textId="67E8C6D0" w:rsidR="00DF50B1" w:rsidRPr="00503EF6" w:rsidRDefault="00DD061F" w:rsidP="009B29D3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0A15A1">
        <w:rPr>
          <w:rFonts w:cs="Arial"/>
          <w:sz w:val="20"/>
          <w:szCs w:val="20"/>
        </w:rPr>
        <w:t xml:space="preserve">není oprávněn </w:t>
      </w:r>
      <w:r w:rsidR="00DF50B1" w:rsidRPr="00503EF6">
        <w:rPr>
          <w:rFonts w:cs="Arial"/>
          <w:sz w:val="20"/>
          <w:szCs w:val="20"/>
        </w:rPr>
        <w:t>poskytnout takový výsledek plnění či licenci k jeho užití bez písemného souhlasu Objednatele třetí osobě.</w:t>
      </w:r>
    </w:p>
    <w:p w14:paraId="5C94FA07" w14:textId="00A13720" w:rsidR="00DF50B1" w:rsidRDefault="00DF50B1" w:rsidP="009B29D3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Budou-li Objednatelem </w:t>
      </w:r>
      <w:r w:rsidR="00DD061F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i předány podklady pro plnění této Smlouvy, které naplňují znaky autorského díla, uděluje Objednatel </w:t>
      </w:r>
      <w:r w:rsidR="00DD061F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i nevýhradní licenci k </w:t>
      </w:r>
      <w:r w:rsidR="006B20DD" w:rsidRPr="00BD39A2">
        <w:rPr>
          <w:rFonts w:cs="Arial"/>
          <w:sz w:val="20"/>
          <w:szCs w:val="20"/>
        </w:rPr>
        <w:t>užití</w:t>
      </w:r>
      <w:r w:rsidRPr="00BD39A2">
        <w:rPr>
          <w:rFonts w:cs="Arial"/>
          <w:sz w:val="20"/>
          <w:szCs w:val="20"/>
        </w:rPr>
        <w:t xml:space="preserve"> takového díla </w:t>
      </w:r>
      <w:r w:rsidR="000B1878" w:rsidRPr="00BD39A2">
        <w:rPr>
          <w:rFonts w:cs="Arial"/>
          <w:sz w:val="20"/>
          <w:szCs w:val="20"/>
        </w:rPr>
        <w:t>pro</w:t>
      </w:r>
      <w:r w:rsidR="009B29D3">
        <w:rPr>
          <w:rFonts w:cs="Arial"/>
          <w:sz w:val="20"/>
          <w:szCs w:val="20"/>
        </w:rPr>
        <w:t> </w:t>
      </w:r>
      <w:r w:rsidRPr="00BD39A2">
        <w:rPr>
          <w:rFonts w:cs="Arial"/>
          <w:sz w:val="20"/>
          <w:szCs w:val="20"/>
        </w:rPr>
        <w:t>sdělování veřejnosti v rozsahu nezbytně nutném pro</w:t>
      </w:r>
      <w:r w:rsidR="000B1878" w:rsidRPr="00BD39A2">
        <w:rPr>
          <w:rFonts w:cs="Arial"/>
          <w:sz w:val="20"/>
          <w:szCs w:val="20"/>
        </w:rPr>
        <w:t xml:space="preserve"> poskytování</w:t>
      </w:r>
      <w:r w:rsidRPr="00BD39A2">
        <w:rPr>
          <w:rFonts w:cs="Arial"/>
          <w:sz w:val="20"/>
          <w:szCs w:val="20"/>
        </w:rPr>
        <w:t xml:space="preserve"> plnění </w:t>
      </w:r>
      <w:r w:rsidR="000B1878" w:rsidRPr="00BD39A2">
        <w:rPr>
          <w:rFonts w:cs="Arial"/>
          <w:sz w:val="20"/>
          <w:szCs w:val="20"/>
        </w:rPr>
        <w:t xml:space="preserve">dle </w:t>
      </w:r>
      <w:r w:rsidRPr="00BD39A2">
        <w:rPr>
          <w:rFonts w:cs="Arial"/>
          <w:sz w:val="20"/>
          <w:szCs w:val="20"/>
        </w:rPr>
        <w:t>této Smlouvy. Tato licence se ud</w:t>
      </w:r>
      <w:r w:rsidR="000B1878" w:rsidRPr="00BD39A2">
        <w:rPr>
          <w:rFonts w:cs="Arial"/>
          <w:sz w:val="20"/>
          <w:szCs w:val="20"/>
        </w:rPr>
        <w:t>ěluje pro užití díla na území České republiky</w:t>
      </w:r>
      <w:r w:rsidRPr="00BD39A2">
        <w:rPr>
          <w:rFonts w:cs="Arial"/>
          <w:sz w:val="20"/>
          <w:szCs w:val="20"/>
        </w:rPr>
        <w:t xml:space="preserve"> a na dobu účinnosti této Smlouvy.</w:t>
      </w:r>
    </w:p>
    <w:p w14:paraId="3F21BDF6" w14:textId="6D77ABD7" w:rsidR="001F6B8C" w:rsidRPr="00BD39A2" w:rsidRDefault="001F6B8C" w:rsidP="009B29D3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v souladu § 84 a § 85 odst. 2 Občanského zákoníku oprávněn při plnění předmětu této Smlouvy zachytit jakýmkoliv způsobem podobu člověka tak, aby podle zobrazení bylo možné určit jeho podobu, jen s jeho svolením. Svolí-li někdo k zobrazení své podoby za okolností, z nichž je zřejmé, že bude šířeno, platí, že svoluje k jeho rozmnožování a rozšiřování obvyklým způsobem, jak je mohl vzhledem k okolnostem rozumně předpokládat. </w:t>
      </w:r>
    </w:p>
    <w:p w14:paraId="13CA87EA" w14:textId="77777777" w:rsidR="0092361D" w:rsidRPr="00986127" w:rsidRDefault="0092361D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i/>
          <w:color w:val="FF0000"/>
          <w:sz w:val="20"/>
          <w:szCs w:val="20"/>
        </w:rPr>
      </w:pPr>
    </w:p>
    <w:p w14:paraId="3782237A" w14:textId="143473B8" w:rsidR="00DF50B1" w:rsidRPr="0036293E" w:rsidRDefault="00C36CC2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 w:rsidRPr="0036293E">
        <w:rPr>
          <w:rFonts w:cs="Arial"/>
          <w:b/>
          <w:bCs/>
          <w:sz w:val="20"/>
        </w:rPr>
        <w:t>Článek 10</w:t>
      </w:r>
    </w:p>
    <w:bookmarkEnd w:id="11"/>
    <w:p w14:paraId="1697BE56" w14:textId="0425C8B6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566DB9DD" w14:textId="13B7A8AD" w:rsidR="00DF50B1" w:rsidRPr="00503EF6" w:rsidRDefault="00DF50B1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prostřednictvím třetí osoby, tj. subdodavatele. </w:t>
      </w:r>
    </w:p>
    <w:p w14:paraId="4A803E35" w14:textId="77777777" w:rsidR="00DF50B1" w:rsidRPr="00503EF6" w:rsidRDefault="00DF50B1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7A1420BA" w14:textId="5A2440ED" w:rsidR="000B1878" w:rsidRPr="0038088C" w:rsidRDefault="00DD061F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</w:t>
      </w:r>
      <w:r w:rsidR="008534B8" w:rsidRPr="0038088C">
        <w:rPr>
          <w:rFonts w:cs="Arial"/>
          <w:sz w:val="20"/>
          <w:szCs w:val="20"/>
        </w:rPr>
        <w:t xml:space="preserve">ve stanovené lhůtě </w:t>
      </w:r>
      <w:r w:rsidR="00DF50B1" w:rsidRPr="0038088C">
        <w:rPr>
          <w:rFonts w:cs="Arial"/>
          <w:sz w:val="20"/>
          <w:szCs w:val="20"/>
        </w:rPr>
        <w:t xml:space="preserve">plnění neposkytne či </w:t>
      </w:r>
      <w:r w:rsidR="008534B8" w:rsidRPr="0038088C">
        <w:rPr>
          <w:rFonts w:cs="Arial"/>
          <w:sz w:val="20"/>
          <w:szCs w:val="20"/>
        </w:rPr>
        <w:t xml:space="preserve">plnění neposkytne </w:t>
      </w:r>
      <w:r w:rsidR="00DF50B1" w:rsidRPr="0038088C">
        <w:rPr>
          <w:rFonts w:cs="Arial"/>
          <w:sz w:val="20"/>
          <w:szCs w:val="20"/>
        </w:rPr>
        <w:t>v požadova</w:t>
      </w:r>
      <w:r w:rsidR="00444843" w:rsidRPr="0038088C">
        <w:rPr>
          <w:rFonts w:cs="Arial"/>
          <w:sz w:val="20"/>
          <w:szCs w:val="20"/>
        </w:rPr>
        <w:t>né kva</w:t>
      </w:r>
      <w:r w:rsidR="009321E3" w:rsidRPr="0038088C">
        <w:rPr>
          <w:rFonts w:cs="Arial"/>
          <w:sz w:val="20"/>
          <w:szCs w:val="20"/>
        </w:rPr>
        <w:t>litě, nebo nedodrží lhůtu pro p</w:t>
      </w:r>
      <w:r w:rsidR="00444843" w:rsidRPr="0038088C">
        <w:rPr>
          <w:rFonts w:cs="Arial"/>
          <w:sz w:val="20"/>
          <w:szCs w:val="20"/>
        </w:rPr>
        <w:t>o</w:t>
      </w:r>
      <w:r w:rsidR="009321E3" w:rsidRPr="0038088C">
        <w:rPr>
          <w:rFonts w:cs="Arial"/>
          <w:sz w:val="20"/>
          <w:szCs w:val="20"/>
        </w:rPr>
        <w:t>s</w:t>
      </w:r>
      <w:r w:rsidR="00444843" w:rsidRPr="0038088C">
        <w:rPr>
          <w:rFonts w:cs="Arial"/>
          <w:sz w:val="20"/>
          <w:szCs w:val="20"/>
        </w:rPr>
        <w:t xml:space="preserve">kytnutí </w:t>
      </w:r>
      <w:r w:rsidR="00DF50B1" w:rsidRPr="0038088C">
        <w:rPr>
          <w:rFonts w:cs="Arial"/>
          <w:sz w:val="20"/>
          <w:szCs w:val="20"/>
        </w:rPr>
        <w:t>plnění</w:t>
      </w:r>
      <w:r w:rsidR="00C33B22" w:rsidRPr="0038088C">
        <w:rPr>
          <w:rFonts w:cs="Arial"/>
          <w:sz w:val="20"/>
          <w:szCs w:val="20"/>
        </w:rPr>
        <w:t xml:space="preserve"> dle článku 5</w:t>
      </w:r>
      <w:r w:rsidR="00E1225B" w:rsidRPr="0038088C">
        <w:rPr>
          <w:rFonts w:cs="Arial"/>
          <w:sz w:val="20"/>
          <w:szCs w:val="20"/>
        </w:rPr>
        <w:t xml:space="preserve"> odst. 5.2 </w:t>
      </w:r>
      <w:r w:rsidR="00444843" w:rsidRPr="0038088C">
        <w:rPr>
          <w:rFonts w:cs="Arial"/>
          <w:sz w:val="20"/>
          <w:szCs w:val="20"/>
        </w:rPr>
        <w:t>této Smlouvy</w:t>
      </w:r>
      <w:r w:rsidR="00DF50B1" w:rsidRPr="0038088C">
        <w:rPr>
          <w:rFonts w:cs="Arial"/>
          <w:sz w:val="20"/>
          <w:szCs w:val="20"/>
        </w:rPr>
        <w:t xml:space="preserve">, 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 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14:paraId="759D0F59" w14:textId="0548B409" w:rsidR="00C33B22" w:rsidRPr="0038088C" w:rsidRDefault="00DD061F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776E12" w:rsidRPr="0038088C">
        <w:rPr>
          <w:rFonts w:cs="Arial"/>
          <w:sz w:val="20"/>
          <w:szCs w:val="20"/>
        </w:rPr>
        <w:t>, vyjma povinnosti stanovené v článku 7 odst. 7.6 této Smlouvy</w:t>
      </w:r>
      <w:r w:rsidR="0075227B" w:rsidRPr="0038088C">
        <w:rPr>
          <w:rFonts w:cs="Arial"/>
          <w:sz w:val="20"/>
          <w:szCs w:val="20"/>
        </w:rPr>
        <w:t>.</w:t>
      </w:r>
    </w:p>
    <w:p w14:paraId="53CF6B51" w14:textId="2DA4834F" w:rsidR="00776E12" w:rsidRPr="0038088C" w:rsidRDefault="00DD061F" w:rsidP="00746753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76E12" w:rsidRPr="0038088C">
        <w:rPr>
          <w:rFonts w:cs="Arial"/>
          <w:sz w:val="20"/>
          <w:szCs w:val="20"/>
        </w:rPr>
        <w:t xml:space="preserve"> je povinen Objednateli zaplatit smluvní pokutu ve výši 10 000,- Kč v případě nesplnění povinnosti </w:t>
      </w:r>
      <w:r>
        <w:rPr>
          <w:rFonts w:cs="Arial"/>
          <w:sz w:val="20"/>
          <w:szCs w:val="20"/>
        </w:rPr>
        <w:t>Dodavatel</w:t>
      </w:r>
      <w:r w:rsidR="00776E12" w:rsidRPr="0038088C">
        <w:rPr>
          <w:rFonts w:cs="Arial"/>
          <w:sz w:val="20"/>
          <w:szCs w:val="20"/>
        </w:rPr>
        <w:t xml:space="preserve">e uvedené v článku 7 odst. 7.6 </w:t>
      </w:r>
      <w:r w:rsidR="0099296E">
        <w:rPr>
          <w:rFonts w:cs="Arial"/>
          <w:sz w:val="20"/>
          <w:szCs w:val="20"/>
        </w:rPr>
        <w:t xml:space="preserve">a v čl. 5 odst. 5.3 </w:t>
      </w:r>
      <w:r w:rsidR="00776E12" w:rsidRPr="0038088C">
        <w:rPr>
          <w:rFonts w:cs="Arial"/>
          <w:sz w:val="20"/>
          <w:szCs w:val="20"/>
        </w:rPr>
        <w:t xml:space="preserve">této Smlouvy, </w:t>
      </w:r>
      <w:r w:rsidR="0099296E">
        <w:rPr>
          <w:rFonts w:cs="Arial"/>
          <w:sz w:val="20"/>
          <w:szCs w:val="20"/>
        </w:rPr>
        <w:t>a dále za</w:t>
      </w:r>
      <w:r w:rsidR="00923663">
        <w:rPr>
          <w:rFonts w:cs="Arial"/>
          <w:sz w:val="20"/>
          <w:szCs w:val="20"/>
        </w:rPr>
        <w:t> </w:t>
      </w:r>
      <w:r w:rsidR="00937B4A">
        <w:rPr>
          <w:rFonts w:cs="Arial"/>
          <w:sz w:val="20"/>
          <w:szCs w:val="20"/>
        </w:rPr>
        <w:t>nesplnění</w:t>
      </w:r>
      <w:r w:rsidR="0099296E">
        <w:rPr>
          <w:rFonts w:cs="Arial"/>
          <w:sz w:val="20"/>
          <w:szCs w:val="20"/>
        </w:rPr>
        <w:t xml:space="preserve"> povinnosti, že</w:t>
      </w:r>
      <w:r w:rsidR="0099296E" w:rsidRPr="0099296E">
        <w:t xml:space="preserve"> </w:t>
      </w:r>
      <w:r w:rsidR="0099296E">
        <w:rPr>
          <w:rFonts w:cs="Arial"/>
          <w:sz w:val="20"/>
          <w:szCs w:val="20"/>
        </w:rPr>
        <w:t>g</w:t>
      </w:r>
      <w:r w:rsidR="0099296E" w:rsidRPr="0099296E">
        <w:rPr>
          <w:rFonts w:cs="Arial"/>
          <w:sz w:val="20"/>
          <w:szCs w:val="20"/>
        </w:rPr>
        <w:t xml:space="preserve">rafické ztvárnění kampaně bude vytvořeno po odsouhlasení veškerých návrhů a formátů </w:t>
      </w:r>
      <w:r w:rsidR="00923663">
        <w:rPr>
          <w:rFonts w:cs="Arial"/>
          <w:sz w:val="20"/>
          <w:szCs w:val="20"/>
        </w:rPr>
        <w:t>Objednatelem</w:t>
      </w:r>
      <w:r w:rsidR="0099296E">
        <w:rPr>
          <w:rFonts w:cs="Arial"/>
          <w:sz w:val="20"/>
          <w:szCs w:val="20"/>
        </w:rPr>
        <w:t xml:space="preserve"> vyplývající z přílohy </w:t>
      </w:r>
      <w:r w:rsidR="00923663">
        <w:rPr>
          <w:rFonts w:cs="Arial"/>
          <w:sz w:val="20"/>
          <w:szCs w:val="20"/>
        </w:rPr>
        <w:t xml:space="preserve">č. 1 této </w:t>
      </w:r>
      <w:r w:rsidR="0099296E" w:rsidRPr="0099296E">
        <w:rPr>
          <w:rFonts w:cs="Arial"/>
          <w:sz w:val="20"/>
          <w:szCs w:val="20"/>
        </w:rPr>
        <w:t>Smlouvy – SPECIFIKACE PŘEDMĚTU PLNĚNÍ</w:t>
      </w:r>
      <w:r w:rsidR="00937B4A">
        <w:rPr>
          <w:rFonts w:cs="Arial"/>
          <w:sz w:val="20"/>
          <w:szCs w:val="20"/>
        </w:rPr>
        <w:t>,</w:t>
      </w:r>
      <w:r w:rsidR="0099296E">
        <w:rPr>
          <w:rFonts w:cs="Arial"/>
          <w:sz w:val="20"/>
          <w:szCs w:val="20"/>
        </w:rPr>
        <w:t xml:space="preserve"> a </w:t>
      </w:r>
      <w:r w:rsidR="00937B4A">
        <w:rPr>
          <w:rFonts w:cs="Arial"/>
          <w:sz w:val="20"/>
          <w:szCs w:val="20"/>
        </w:rPr>
        <w:t>za změny</w:t>
      </w:r>
      <w:r w:rsidR="0099296E">
        <w:rPr>
          <w:rFonts w:cs="Arial"/>
          <w:sz w:val="20"/>
          <w:szCs w:val="20"/>
        </w:rPr>
        <w:t xml:space="preserve"> mediální</w:t>
      </w:r>
      <w:r w:rsidR="00937B4A">
        <w:rPr>
          <w:rFonts w:cs="Arial"/>
          <w:sz w:val="20"/>
          <w:szCs w:val="20"/>
        </w:rPr>
        <w:t>ch</w:t>
      </w:r>
      <w:r w:rsidR="0099296E">
        <w:rPr>
          <w:rFonts w:cs="Arial"/>
          <w:sz w:val="20"/>
          <w:szCs w:val="20"/>
        </w:rPr>
        <w:t xml:space="preserve"> plán</w:t>
      </w:r>
      <w:r w:rsidR="00937B4A">
        <w:rPr>
          <w:rFonts w:cs="Arial"/>
          <w:sz w:val="20"/>
          <w:szCs w:val="20"/>
        </w:rPr>
        <w:t>ů</w:t>
      </w:r>
      <w:r w:rsidR="0099296E">
        <w:rPr>
          <w:rFonts w:cs="Arial"/>
          <w:sz w:val="20"/>
          <w:szCs w:val="20"/>
        </w:rPr>
        <w:t xml:space="preserve"> uveden</w:t>
      </w:r>
      <w:r w:rsidR="00937B4A">
        <w:rPr>
          <w:rFonts w:cs="Arial"/>
          <w:sz w:val="20"/>
          <w:szCs w:val="20"/>
        </w:rPr>
        <w:t>ých</w:t>
      </w:r>
      <w:r w:rsidR="0099296E">
        <w:rPr>
          <w:rFonts w:cs="Arial"/>
          <w:sz w:val="20"/>
          <w:szCs w:val="20"/>
        </w:rPr>
        <w:t xml:space="preserve"> v příloze </w:t>
      </w:r>
      <w:r w:rsidR="0099296E" w:rsidRPr="0099296E">
        <w:rPr>
          <w:rFonts w:cs="Arial"/>
          <w:sz w:val="20"/>
          <w:szCs w:val="20"/>
        </w:rPr>
        <w:t>č. 2 Smlouvy – MEDIÁLNÍ PLÁN BANNEROVÉ KAMPANĚ A MEDIÁLNÍ PLÁN KAMPANĚ NA</w:t>
      </w:r>
      <w:r w:rsidR="00746753">
        <w:rPr>
          <w:rFonts w:cs="Arial"/>
          <w:sz w:val="20"/>
          <w:szCs w:val="20"/>
        </w:rPr>
        <w:t> </w:t>
      </w:r>
      <w:r w:rsidR="0099296E" w:rsidRPr="0099296E">
        <w:rPr>
          <w:rFonts w:cs="Arial"/>
          <w:sz w:val="20"/>
          <w:szCs w:val="20"/>
        </w:rPr>
        <w:t>PODPORU PROFILU NA</w:t>
      </w:r>
      <w:r w:rsidR="00746753">
        <w:rPr>
          <w:rFonts w:cs="Arial"/>
          <w:sz w:val="20"/>
          <w:szCs w:val="20"/>
        </w:rPr>
        <w:t> </w:t>
      </w:r>
      <w:r w:rsidR="0099296E" w:rsidRPr="0099296E">
        <w:rPr>
          <w:rFonts w:cs="Arial"/>
          <w:sz w:val="20"/>
          <w:szCs w:val="20"/>
        </w:rPr>
        <w:t>FACEBOOKU</w:t>
      </w:r>
      <w:r w:rsidR="0099296E">
        <w:rPr>
          <w:rFonts w:cs="Arial"/>
          <w:sz w:val="20"/>
          <w:szCs w:val="20"/>
        </w:rPr>
        <w:t xml:space="preserve">  bez souhlasu </w:t>
      </w:r>
      <w:r w:rsidR="00923663">
        <w:rPr>
          <w:rFonts w:cs="Arial"/>
          <w:sz w:val="20"/>
          <w:szCs w:val="20"/>
        </w:rPr>
        <w:t>Objednatele</w:t>
      </w:r>
      <w:r w:rsidR="0099296E">
        <w:rPr>
          <w:rFonts w:cs="Arial"/>
          <w:sz w:val="20"/>
          <w:szCs w:val="20"/>
        </w:rPr>
        <w:t xml:space="preserve">, </w:t>
      </w:r>
      <w:r w:rsidR="00776E12" w:rsidRPr="0038088C">
        <w:rPr>
          <w:rFonts w:cs="Arial"/>
          <w:sz w:val="20"/>
          <w:szCs w:val="20"/>
        </w:rPr>
        <w:t xml:space="preserve">a to za </w:t>
      </w:r>
      <w:r w:rsidR="00937B4A" w:rsidRPr="0038088C">
        <w:rPr>
          <w:rFonts w:cs="Arial"/>
          <w:sz w:val="20"/>
          <w:szCs w:val="20"/>
        </w:rPr>
        <w:t>každé jednotlivé porušení</w:t>
      </w:r>
      <w:r w:rsidR="00937B4A">
        <w:rPr>
          <w:rFonts w:cs="Arial"/>
          <w:sz w:val="20"/>
          <w:szCs w:val="20"/>
        </w:rPr>
        <w:t>.</w:t>
      </w:r>
    </w:p>
    <w:p w14:paraId="31803FCB" w14:textId="76635C60" w:rsidR="00503EF6" w:rsidRDefault="00DF50B1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DD061F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DD061F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3D5F3E68" w14:textId="0745AAC8" w:rsidR="0056722F" w:rsidRDefault="0056722F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1 000 000,- Kč v případě </w:t>
      </w:r>
      <w:r w:rsidRPr="0056722F">
        <w:rPr>
          <w:rFonts w:cs="Arial"/>
          <w:sz w:val="20"/>
          <w:szCs w:val="20"/>
        </w:rPr>
        <w:t xml:space="preserve">porušení licenčních ujednání </w:t>
      </w:r>
      <w:r w:rsidR="00CF36B6">
        <w:rPr>
          <w:rFonts w:cs="Arial"/>
          <w:sz w:val="20"/>
          <w:szCs w:val="20"/>
        </w:rPr>
        <w:t>dle článku 9 této Smlouvy</w:t>
      </w:r>
      <w:r>
        <w:rPr>
          <w:rFonts w:cs="Arial"/>
          <w:sz w:val="20"/>
          <w:szCs w:val="20"/>
        </w:rPr>
        <w:t>.</w:t>
      </w:r>
    </w:p>
    <w:p w14:paraId="4C09B338" w14:textId="57E2137D" w:rsidR="00975A2C" w:rsidRPr="001027E6" w:rsidRDefault="00975A2C" w:rsidP="00975A2C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1027E6">
        <w:rPr>
          <w:rFonts w:cs="Arial"/>
          <w:sz w:val="20"/>
          <w:szCs w:val="20"/>
        </w:rPr>
        <w:t>Pokud nebude naplněn minimální garantovaný výkon kampaně (uvedený v Příloze č. 2 této Smlouvy) ani po jejím prodloužení/rozšíření (dle článku 5 odst. 5.3 této Smlouvy), cena plnění bude snížena, případně bude udělena sankce</w:t>
      </w:r>
      <w:r w:rsidR="001027E6">
        <w:rPr>
          <w:rFonts w:cs="Arial"/>
          <w:sz w:val="20"/>
          <w:szCs w:val="20"/>
        </w:rPr>
        <w:t>, obojí</w:t>
      </w:r>
      <w:r w:rsidRPr="001027E6">
        <w:rPr>
          <w:rFonts w:cs="Arial"/>
          <w:sz w:val="20"/>
          <w:szCs w:val="20"/>
        </w:rPr>
        <w:t xml:space="preserve"> v souladu s</w:t>
      </w:r>
      <w:r w:rsidR="001F63EC" w:rsidRPr="001027E6">
        <w:rPr>
          <w:rFonts w:cs="Arial"/>
          <w:sz w:val="20"/>
          <w:szCs w:val="20"/>
        </w:rPr>
        <w:t> Přílohou č. 1 této Smlouvy</w:t>
      </w:r>
      <w:r w:rsidRPr="001027E6">
        <w:rPr>
          <w:rFonts w:cs="Arial"/>
          <w:sz w:val="20"/>
          <w:szCs w:val="20"/>
        </w:rPr>
        <w:t>.</w:t>
      </w:r>
    </w:p>
    <w:p w14:paraId="56E17B77" w14:textId="77002B75" w:rsidR="00503EF6" w:rsidRPr="00503EF6" w:rsidRDefault="00503EF6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 fyzických osob.</w:t>
      </w:r>
    </w:p>
    <w:p w14:paraId="1A1E2551" w14:textId="1E4ADF5E" w:rsidR="00DF50B1" w:rsidRPr="00503EF6" w:rsidRDefault="00DF50B1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118A5701" w14:textId="201CED2B" w:rsidR="00DF50B1" w:rsidRPr="00503EF6" w:rsidRDefault="00DF50B1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03387089" w14:textId="738879B7" w:rsidR="00DF50B1" w:rsidRPr="00503EF6" w:rsidRDefault="0075227B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2741E537" w14:textId="5F8EF75F" w:rsidR="00DF50B1" w:rsidRPr="00503EF6" w:rsidRDefault="00DF50B1" w:rsidP="00CE0B15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jakoukoliv smluvní pokutu či vzniklou škodu vyjádřitelnou v penězích je Objednatel oprávněn jednostranně započíst formou jednostranného zápočtu proti jakékoliv pohledávce (splatné či nesplatné)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39C4F9C6" w14:textId="77777777" w:rsidR="0038098E" w:rsidRDefault="0038098E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65208F24" w14:textId="736B1468" w:rsidR="00DF50B1" w:rsidRPr="0036293E" w:rsidRDefault="00C36CC2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11</w:t>
      </w:r>
    </w:p>
    <w:p w14:paraId="2D204BCE" w14:textId="3A890015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4B08F966" w14:textId="1C589DDF" w:rsidR="00DF50B1" w:rsidRPr="00503EF6" w:rsidRDefault="00DF50B1" w:rsidP="009B26F7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14:paraId="65F71CC4" w14:textId="5C35163F" w:rsidR="00DF50B1" w:rsidRPr="00503EF6" w:rsidRDefault="00DD061F" w:rsidP="009B26F7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 bezpečnosti ochrany osobních údajů a jejich zpracování.</w:t>
      </w:r>
    </w:p>
    <w:p w14:paraId="0EAD43F7" w14:textId="77777777" w:rsidR="009B26F7" w:rsidRDefault="009B26F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54178A21" w14:textId="36C3EA31" w:rsidR="00DF50B1" w:rsidRPr="0036293E" w:rsidRDefault="00C36CC2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12</w:t>
      </w:r>
    </w:p>
    <w:p w14:paraId="261B08A7" w14:textId="01B4D6BA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270F3C6F" w14:textId="2B8D3339" w:rsidR="0075227B" w:rsidRPr="00503EF6" w:rsidRDefault="00DF50B1" w:rsidP="009B26F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7627C163" w14:textId="3F7B2697" w:rsidR="00DF50B1" w:rsidRPr="00F51FEA" w:rsidRDefault="0075227B" w:rsidP="009B26F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 xml:space="preserve">, a to do řádného ukončení poskytování plnění dle této Smlouvy, nejpozději </w:t>
      </w:r>
      <w:r w:rsidR="002E2978" w:rsidRPr="00F51FEA">
        <w:rPr>
          <w:rFonts w:cs="Arial"/>
          <w:sz w:val="20"/>
          <w:szCs w:val="20"/>
        </w:rPr>
        <w:t>však</w:t>
      </w:r>
      <w:r w:rsidR="00DF50B1" w:rsidRPr="00F51FEA">
        <w:rPr>
          <w:rFonts w:cs="Arial"/>
          <w:sz w:val="20"/>
          <w:szCs w:val="20"/>
        </w:rPr>
        <w:t xml:space="preserve"> </w:t>
      </w:r>
      <w:r w:rsidR="008534B8" w:rsidRPr="00F51FEA">
        <w:rPr>
          <w:rFonts w:cs="Arial"/>
          <w:sz w:val="20"/>
          <w:szCs w:val="20"/>
        </w:rPr>
        <w:t xml:space="preserve">do </w:t>
      </w:r>
      <w:r w:rsidR="00E27B14">
        <w:rPr>
          <w:rFonts w:cs="Arial"/>
          <w:sz w:val="20"/>
          <w:szCs w:val="20"/>
        </w:rPr>
        <w:t>28. 2.</w:t>
      </w:r>
      <w:r w:rsidR="009B26F7" w:rsidRPr="00F51FEA">
        <w:rPr>
          <w:rFonts w:cs="Arial"/>
          <w:sz w:val="20"/>
          <w:szCs w:val="20"/>
        </w:rPr>
        <w:t xml:space="preserve"> </w:t>
      </w:r>
      <w:r w:rsidR="0042669B">
        <w:rPr>
          <w:rFonts w:cs="Arial"/>
          <w:sz w:val="20"/>
          <w:szCs w:val="20"/>
        </w:rPr>
        <w:t>2017</w:t>
      </w:r>
      <w:r w:rsidR="006470E2" w:rsidRPr="00F51FEA">
        <w:rPr>
          <w:rFonts w:cs="Arial"/>
          <w:sz w:val="20"/>
          <w:szCs w:val="20"/>
        </w:rPr>
        <w:t>.</w:t>
      </w:r>
    </w:p>
    <w:p w14:paraId="777E7194" w14:textId="47ABDB05" w:rsidR="003907DC" w:rsidRPr="00B548C2" w:rsidRDefault="0075227B" w:rsidP="009B26F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14:paraId="7A714A72" w14:textId="4462FFA3" w:rsidR="00DF50B1" w:rsidRPr="00503EF6" w:rsidRDefault="00DF50B1" w:rsidP="009B26F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 xml:space="preserve">ze strany </w:t>
      </w:r>
      <w:r w:rsidR="00DD061F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14:paraId="6741F810" w14:textId="0782FF62" w:rsidR="00DF50B1" w:rsidRPr="00BD39A2" w:rsidRDefault="003907DC" w:rsidP="009B26F7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prodlení s plněním </w:t>
      </w:r>
      <w:r w:rsidR="00DF50B1" w:rsidRPr="00BD39A2">
        <w:rPr>
          <w:rFonts w:cs="Arial"/>
          <w:sz w:val="20"/>
          <w:szCs w:val="20"/>
        </w:rPr>
        <w:t xml:space="preserve">jakékoli povinnosti dle této Smlouvy delší než </w:t>
      </w:r>
      <w:r w:rsidRPr="00BD39A2">
        <w:rPr>
          <w:rFonts w:cs="Arial"/>
          <w:sz w:val="20"/>
          <w:szCs w:val="20"/>
        </w:rPr>
        <w:t xml:space="preserve">15 kalendářních </w:t>
      </w:r>
      <w:r w:rsidR="00DF50B1" w:rsidRPr="00BD39A2">
        <w:rPr>
          <w:rFonts w:cs="Arial"/>
          <w:sz w:val="20"/>
          <w:szCs w:val="20"/>
        </w:rPr>
        <w:t xml:space="preserve">dnů, pokud </w:t>
      </w:r>
      <w:r w:rsidR="00DD061F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nesjedná nápravu ani do </w:t>
      </w:r>
      <w:r w:rsidRPr="00BD39A2">
        <w:rPr>
          <w:rFonts w:cs="Arial"/>
          <w:sz w:val="20"/>
          <w:szCs w:val="20"/>
        </w:rPr>
        <w:t>5 kalendářních</w:t>
      </w:r>
      <w:r w:rsidR="00DF50B1" w:rsidRPr="00BD39A2">
        <w:rPr>
          <w:rFonts w:cs="Arial"/>
          <w:sz w:val="20"/>
          <w:szCs w:val="20"/>
        </w:rPr>
        <w:t xml:space="preserve"> dnů od doručení písemného oznámení O</w:t>
      </w:r>
      <w:r w:rsidRPr="00BD39A2">
        <w:rPr>
          <w:rFonts w:cs="Arial"/>
          <w:sz w:val="20"/>
          <w:szCs w:val="20"/>
        </w:rPr>
        <w:t>bjednatele o takovém prodlení s</w:t>
      </w:r>
      <w:r w:rsidR="00DF50B1" w:rsidRPr="00BD39A2">
        <w:rPr>
          <w:rFonts w:cs="Arial"/>
          <w:sz w:val="20"/>
          <w:szCs w:val="20"/>
        </w:rPr>
        <w:t xml:space="preserve"> žádostí o jeho nápravu;</w:t>
      </w:r>
    </w:p>
    <w:p w14:paraId="68D6795E" w14:textId="6472A0AC" w:rsidR="00DF50B1" w:rsidRPr="00BD39A2" w:rsidRDefault="00DF50B1" w:rsidP="009B26F7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DD061F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Pr="00BD39A2">
        <w:rPr>
          <w:rFonts w:cs="Arial"/>
          <w:sz w:val="20"/>
          <w:szCs w:val="20"/>
        </w:rPr>
        <w:t xml:space="preserve"> kvalifikační předpoklady </w:t>
      </w:r>
      <w:r w:rsidR="003907DC" w:rsidRPr="00BD39A2">
        <w:rPr>
          <w:rFonts w:cs="Arial"/>
          <w:sz w:val="20"/>
          <w:szCs w:val="20"/>
        </w:rPr>
        <w:t>sta</w:t>
      </w:r>
      <w:r w:rsidR="00A26737">
        <w:rPr>
          <w:rFonts w:cs="Arial"/>
          <w:sz w:val="20"/>
          <w:szCs w:val="20"/>
        </w:rPr>
        <w:t>novené v zadávacích podmínkách V</w:t>
      </w:r>
      <w:r w:rsidR="003907DC" w:rsidRPr="00BD39A2">
        <w:rPr>
          <w:rFonts w:cs="Arial"/>
          <w:sz w:val="20"/>
          <w:szCs w:val="20"/>
        </w:rPr>
        <w:t>eřejné zakázky;</w:t>
      </w:r>
    </w:p>
    <w:p w14:paraId="06FAF926" w14:textId="48A0E90D" w:rsidR="00DF50B1" w:rsidRPr="00BD39A2" w:rsidRDefault="003907DC" w:rsidP="009B26F7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DD061F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DD061F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Pr="00BD39A2">
        <w:rPr>
          <w:rFonts w:cs="Arial"/>
          <w:sz w:val="20"/>
          <w:szCs w:val="20"/>
        </w:rPr>
        <w:t>článku 11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DD061F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6534CCCB" w14:textId="34DB16AD" w:rsidR="00DF50B1" w:rsidRPr="00503EF6" w:rsidRDefault="00DD061F" w:rsidP="00A2673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14:paraId="35A1651C" w14:textId="38345034" w:rsidR="00DF50B1" w:rsidRPr="00503EF6" w:rsidRDefault="00DF50B1" w:rsidP="00A2673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0BB0A317" w14:textId="4F104BF1" w:rsidR="00DF50B1" w:rsidRPr="00503EF6" w:rsidRDefault="00DF50B1" w:rsidP="00A2673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335913BE" w14:textId="59BD199E" w:rsidR="0084066D" w:rsidRPr="00503EF6" w:rsidRDefault="0084066D" w:rsidP="00A2673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08360D10" w14:textId="51C79FD8" w:rsidR="00DF50B1" w:rsidRPr="00503EF6" w:rsidRDefault="00DF50B1" w:rsidP="00A26737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1E6722B6" w14:textId="760C6B82" w:rsidR="0084066D" w:rsidRPr="00503EF6" w:rsidRDefault="00DF50B1" w:rsidP="00A26737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 xml:space="preserve">chrany informací a řešení sporů, přetrvávají. </w:t>
      </w:r>
    </w:p>
    <w:p w14:paraId="32565AA9" w14:textId="47D7CBD8" w:rsidR="0084066D" w:rsidRPr="001C0773" w:rsidRDefault="0084066D" w:rsidP="00A26737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before="240" w:after="0" w:line="280" w:lineRule="atLeast"/>
        <w:ind w:left="567" w:hanging="567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B53A82" w:rsidRPr="00803ED3">
        <w:rPr>
          <w:rFonts w:cs="Arial"/>
          <w:sz w:val="20"/>
          <w:szCs w:val="20"/>
        </w:rPr>
        <w:t>bez</w:t>
      </w:r>
      <w:r w:rsidR="00B53A82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udání důvodu. Výpovědní doba činí </w:t>
      </w:r>
      <w:r w:rsidR="009A4CB2">
        <w:rPr>
          <w:rFonts w:cs="Arial"/>
          <w:sz w:val="20"/>
          <w:szCs w:val="20"/>
        </w:rPr>
        <w:t>14</w:t>
      </w:r>
      <w:r w:rsidR="0042669B">
        <w:rPr>
          <w:rFonts w:cs="Arial"/>
          <w:sz w:val="20"/>
          <w:szCs w:val="20"/>
        </w:rPr>
        <w:t> </w:t>
      </w:r>
      <w:r w:rsidR="009A4CB2">
        <w:rPr>
          <w:rFonts w:cs="Arial"/>
          <w:sz w:val="20"/>
          <w:szCs w:val="20"/>
        </w:rPr>
        <w:t>dnů</w:t>
      </w:r>
      <w:r w:rsidR="00BD39A2" w:rsidRPr="002B721B">
        <w:rPr>
          <w:rFonts w:cs="Arial"/>
          <w:i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DD061F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1C9FDE81" w14:textId="0B701088" w:rsidR="00DF50B1" w:rsidRPr="006B20DD" w:rsidRDefault="00DD061F" w:rsidP="00A26737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17357706" w14:textId="77777777" w:rsidR="00D24534" w:rsidRDefault="00D24534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5B9CB727" w14:textId="2B28566F" w:rsidR="00DF50B1" w:rsidRPr="0036293E" w:rsidRDefault="00C36CC2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13</w:t>
      </w:r>
    </w:p>
    <w:p w14:paraId="482C2226" w14:textId="7B5C3B82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50D7DB9C" w14:textId="77C5A176" w:rsidR="00776CEE" w:rsidRPr="00503EF6" w:rsidRDefault="00DF50B1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1BC8C780" w14:textId="77777777" w:rsidR="00A428E7" w:rsidRDefault="00DF50B1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4B027AD7" w14:textId="12C4B10C" w:rsidR="00DF50B1" w:rsidRPr="00503EF6" w:rsidRDefault="00DF50B1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63BCBAF" w14:textId="199D7173" w:rsidR="00776CEE" w:rsidRPr="00503EF6" w:rsidRDefault="00DF50B1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503EF6">
        <w:rPr>
          <w:rFonts w:cs="Arial"/>
          <w:bCs/>
          <w:iCs/>
          <w:sz w:val="20"/>
          <w:szCs w:val="20"/>
        </w:rPr>
        <w:t>věcně a místně příslušné soudy České republiky.</w:t>
      </w:r>
    </w:p>
    <w:p w14:paraId="16DBF887" w14:textId="3FA50FEC" w:rsidR="00776CEE" w:rsidRPr="00503EF6" w:rsidRDefault="00776CEE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bCs/>
          <w:iCs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6CD48D28" w14:textId="092D9ECA" w:rsidR="00DF50B1" w:rsidRPr="00503EF6" w:rsidRDefault="00DF50B1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DD061F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31383350" w14:textId="2B45B60D" w:rsidR="00DF50B1" w:rsidRDefault="00DF50B1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316B33D2" w14:textId="77777777" w:rsidR="00CB4CCA" w:rsidRDefault="00971B85" w:rsidP="00A26737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7B522BDC" w14:textId="77777777" w:rsidR="00CB4CCA" w:rsidRDefault="00971B85" w:rsidP="00CB4CCA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14:paraId="68D95CBB" w14:textId="62CB3CE1" w:rsidR="00A26737" w:rsidRDefault="00CB4CCA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2 – </w:t>
      </w:r>
      <w:r w:rsidR="00290923">
        <w:rPr>
          <w:rFonts w:cs="Arial"/>
          <w:sz w:val="20"/>
          <w:szCs w:val="20"/>
        </w:rPr>
        <w:t xml:space="preserve">Mediální plán bannerové kampaně a mediální plán </w:t>
      </w:r>
      <w:r w:rsidR="00290923" w:rsidRPr="00290923">
        <w:rPr>
          <w:rFonts w:cs="Arial"/>
          <w:sz w:val="20"/>
          <w:szCs w:val="20"/>
        </w:rPr>
        <w:t>kampaně na podporu profilu na Facebooku</w:t>
      </w:r>
    </w:p>
    <w:p w14:paraId="1E93203F" w14:textId="77777777"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16760E18" w14:textId="77777777" w:rsidTr="00C3279A">
        <w:tc>
          <w:tcPr>
            <w:tcW w:w="4605" w:type="dxa"/>
            <w:hideMark/>
          </w:tcPr>
          <w:p w14:paraId="32DAEEE5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36D451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5ABBD7D2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3537B70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2ECF774" w14:textId="24B0E59C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14:paraId="140B981E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F91EB70" w14:textId="2097DE02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DD061F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3C01DAB7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D408B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7DDE3B8" w14:textId="49E1355A" w:rsidR="00C3279A" w:rsidRPr="00C3279A" w:rsidRDefault="00C3279A" w:rsidP="00BD0272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</w:t>
            </w:r>
            <w:r w:rsidR="00733D06">
              <w:rPr>
                <w:rFonts w:eastAsia="Calibri" w:cs="Arial"/>
                <w:sz w:val="20"/>
                <w:lang w:eastAsia="cs-CZ"/>
              </w:rPr>
              <w:t xml:space="preserve"> Praze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BD0272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</w:tr>
      <w:tr w:rsidR="00C3279A" w:rsidRPr="00C3279A" w14:paraId="63284D74" w14:textId="77777777" w:rsidTr="00C3279A">
        <w:tc>
          <w:tcPr>
            <w:tcW w:w="4605" w:type="dxa"/>
          </w:tcPr>
          <w:p w14:paraId="48B46012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AD65BBE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C8A739F" w14:textId="77777777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166D5A0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92DA2DA" w14:textId="11B1120C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1046BCAD" w14:textId="530EB156" w:rsidR="001027E6" w:rsidRDefault="001027E6" w:rsidP="000A7644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PhDr. </w:t>
            </w:r>
            <w:r w:rsidR="00320976">
              <w:rPr>
                <w:rFonts w:cs="Arial"/>
                <w:sz w:val="20"/>
              </w:rPr>
              <w:t>A. K.</w:t>
            </w:r>
          </w:p>
          <w:p w14:paraId="61E6B342" w14:textId="755D3AEE" w:rsidR="000A7644" w:rsidRDefault="001027E6" w:rsidP="000A7644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zastupující </w:t>
            </w:r>
            <w:r w:rsidR="000A7644">
              <w:rPr>
                <w:rFonts w:cs="Arial"/>
                <w:sz w:val="20"/>
              </w:rPr>
              <w:t>ředitel</w:t>
            </w:r>
            <w:r w:rsidR="00A26737" w:rsidRPr="003A4738">
              <w:rPr>
                <w:rFonts w:cs="Arial"/>
                <w:sz w:val="20"/>
              </w:rPr>
              <w:t xml:space="preserve"> odboru </w:t>
            </w:r>
            <w:r w:rsidR="000A7644" w:rsidRPr="00CC5B79">
              <w:rPr>
                <w:rFonts w:cs="Arial"/>
                <w:sz w:val="20"/>
              </w:rPr>
              <w:t>kancelář náměstka pro</w:t>
            </w:r>
            <w:r w:rsidR="00CE2C8C">
              <w:rPr>
                <w:rFonts w:cs="Arial"/>
                <w:sz w:val="20"/>
              </w:rPr>
              <w:t> </w:t>
            </w:r>
            <w:r w:rsidR="000A7644" w:rsidRPr="00CC5B79">
              <w:rPr>
                <w:rFonts w:cs="Arial"/>
                <w:sz w:val="20"/>
              </w:rPr>
              <w:t>řízení sekce ekonomiky a</w:t>
            </w:r>
            <w:r w:rsidR="000A7644">
              <w:rPr>
                <w:rFonts w:cs="Arial"/>
                <w:sz w:val="20"/>
              </w:rPr>
              <w:t> </w:t>
            </w:r>
            <w:r w:rsidR="000A7644" w:rsidRPr="00CC5B79">
              <w:rPr>
                <w:rFonts w:cs="Arial"/>
                <w:sz w:val="20"/>
              </w:rPr>
              <w:t>evropských fondů</w:t>
            </w:r>
          </w:p>
          <w:p w14:paraId="2333E661" w14:textId="5333F680" w:rsidR="0036293E" w:rsidRPr="00C3279A" w:rsidRDefault="0036293E" w:rsidP="000A7644">
            <w:pPr>
              <w:suppressAutoHyphens w:val="0"/>
              <w:overflowPunct/>
              <w:autoSpaceDE/>
              <w:spacing w:before="60"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477361FC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082EAB9" w14:textId="77777777" w:rsidR="00C3279A" w:rsidRP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6F1EE68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01A041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EE23BC" w14:textId="6A8B3A03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1568DB8C" w14:textId="64FB0A4C" w:rsidR="00C3279A" w:rsidRPr="00733D06" w:rsidRDefault="00733D0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733D06">
              <w:rPr>
                <w:rFonts w:eastAsia="Calibri" w:cs="Arial"/>
                <w:sz w:val="20"/>
                <w:lang w:eastAsia="cs-CZ"/>
              </w:rPr>
              <w:t xml:space="preserve">Ing. </w:t>
            </w:r>
            <w:r w:rsidR="00320976">
              <w:rPr>
                <w:rFonts w:eastAsia="Calibri" w:cs="Arial"/>
                <w:sz w:val="20"/>
                <w:lang w:eastAsia="cs-CZ"/>
              </w:rPr>
              <w:t>R. H.</w:t>
            </w:r>
          </w:p>
          <w:p w14:paraId="12DA29D5" w14:textId="4C65A53B" w:rsidR="00C3279A" w:rsidRPr="00733D06" w:rsidRDefault="00733D0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733D06">
              <w:rPr>
                <w:rFonts w:eastAsia="Calibri" w:cs="Arial"/>
                <w:sz w:val="20"/>
                <w:lang w:eastAsia="cs-CZ"/>
              </w:rPr>
              <w:t>předseda představenstva</w:t>
            </w:r>
          </w:p>
          <w:p w14:paraId="183FD057" w14:textId="3B45F985" w:rsidR="0036293E" w:rsidRPr="00C3279A" w:rsidRDefault="00733D0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IMAGE CZ, a. s.</w:t>
            </w:r>
          </w:p>
        </w:tc>
      </w:tr>
    </w:tbl>
    <w:p w14:paraId="1E5F80C9" w14:textId="77777777" w:rsidR="0038088C" w:rsidRDefault="0038088C" w:rsidP="00971B85">
      <w:pPr>
        <w:jc w:val="both"/>
        <w:rPr>
          <w:rFonts w:cs="Arial"/>
          <w:b/>
          <w:sz w:val="20"/>
        </w:rPr>
      </w:pPr>
    </w:p>
    <w:p w14:paraId="3610CE94" w14:textId="77777777" w:rsidR="008B3EF1" w:rsidRDefault="008B3EF1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D1BB12A" w14:textId="6339ED88" w:rsidR="00971B85" w:rsidRPr="00A26737" w:rsidRDefault="00971B85" w:rsidP="00971B85">
      <w:pPr>
        <w:jc w:val="both"/>
        <w:rPr>
          <w:rFonts w:cs="Arial"/>
          <w:b/>
          <w:sz w:val="20"/>
        </w:rPr>
      </w:pPr>
      <w:r w:rsidRPr="00A26737">
        <w:rPr>
          <w:rFonts w:cs="Arial"/>
          <w:b/>
          <w:sz w:val="20"/>
        </w:rPr>
        <w:t xml:space="preserve">Příloha č. 1 </w:t>
      </w:r>
      <w:r w:rsidR="003E6C13">
        <w:rPr>
          <w:rFonts w:cs="Arial"/>
          <w:b/>
          <w:sz w:val="20"/>
        </w:rPr>
        <w:t xml:space="preserve">Smlouvy </w:t>
      </w:r>
      <w:r w:rsidRPr="00A26737">
        <w:rPr>
          <w:rFonts w:cs="Arial"/>
          <w:b/>
          <w:sz w:val="20"/>
        </w:rPr>
        <w:t xml:space="preserve">– </w:t>
      </w:r>
      <w:r w:rsidR="006B3040">
        <w:rPr>
          <w:rFonts w:cs="Arial"/>
          <w:b/>
          <w:sz w:val="20"/>
        </w:rPr>
        <w:t>SPECIFIKACE PŘEDMĚTU PLNĚNÍ</w:t>
      </w:r>
    </w:p>
    <w:p w14:paraId="51FE7BD9" w14:textId="77777777" w:rsidR="006B3040" w:rsidRPr="003E6C13" w:rsidRDefault="006B3040" w:rsidP="0005486F">
      <w:pPr>
        <w:pStyle w:val="Nadpis2"/>
        <w:shd w:val="clear" w:color="auto" w:fill="F2F2F2" w:themeFill="background1" w:themeFillShade="F2"/>
        <w:suppressAutoHyphens w:val="0"/>
        <w:overflowPunct/>
        <w:autoSpaceDE/>
        <w:spacing w:line="280" w:lineRule="atLeast"/>
        <w:ind w:right="-108"/>
        <w:jc w:val="both"/>
        <w:textAlignment w:val="auto"/>
        <w:rPr>
          <w:rFonts w:ascii="Arial" w:hAnsi="Arial" w:cs="Arial"/>
          <w:i w:val="0"/>
          <w:sz w:val="20"/>
          <w:szCs w:val="20"/>
        </w:rPr>
      </w:pPr>
      <w:r w:rsidRPr="003E6C13">
        <w:rPr>
          <w:rFonts w:ascii="Arial" w:hAnsi="Arial" w:cs="Arial"/>
          <w:i w:val="0"/>
          <w:sz w:val="20"/>
          <w:szCs w:val="20"/>
        </w:rPr>
        <w:t>Obecné vymezení předmětu plnění</w:t>
      </w:r>
    </w:p>
    <w:p w14:paraId="3976F10C" w14:textId="047FAF06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Předmětem této veřejné zakázky je kompletní tvorba, realizace a vyhodnocení internetové kampaně na</w:t>
      </w:r>
      <w:r>
        <w:rPr>
          <w:rFonts w:cs="Arial"/>
          <w:sz w:val="20"/>
        </w:rPr>
        <w:t> </w:t>
      </w:r>
      <w:r w:rsidRPr="00CD293F">
        <w:rPr>
          <w:rFonts w:cs="Arial"/>
          <w:sz w:val="20"/>
        </w:rPr>
        <w:t xml:space="preserve">populárních českých internetových stránkách a na Facebooku. Bližší specifikace populárních českých internetových stránek je uvedena v bodě </w:t>
      </w:r>
      <w:r w:rsidR="009D02EA">
        <w:rPr>
          <w:rFonts w:cs="Arial"/>
          <w:sz w:val="20"/>
        </w:rPr>
        <w:t>Ad 1) Bannerová kampaň</w:t>
      </w:r>
      <w:r w:rsidRPr="00CD293F">
        <w:rPr>
          <w:rFonts w:cs="Arial"/>
          <w:sz w:val="20"/>
        </w:rPr>
        <w:t>. Internetová kampaň bude probíhat min. 10 týdnů v období od 1. října do 31. prosince 2016.</w:t>
      </w:r>
    </w:p>
    <w:p w14:paraId="230A1B26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Cílem kampaně je informovat o možnostech Operačního programu Zaměstnanost mezi potenciálními žadateli a  o přínosech OP Zaměstnanost mezi širokou veřejností.</w:t>
      </w:r>
    </w:p>
    <w:p w14:paraId="55C046B6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OP Zaměstnanost je neinvestiční dotační program financovaný z Evropského sociálního fondu. Za jeho realizaci v ČR odpovídá Ministerstvo práce a sociálních věcí. Projekty jsou zaměřeny na rozvoj trhu práce zejména prostřednictvím poskytování profesního vzdělávání, rekvalifikací a poradenských či sociálních služeb. Informace o operačním programu jsou uvedeny na </w:t>
      </w:r>
      <w:hyperlink r:id="rId12" w:history="1">
        <w:r w:rsidRPr="00CD293F">
          <w:rPr>
            <w:rStyle w:val="Hypertextovodkaz"/>
            <w:rFonts w:cs="Arial"/>
            <w:sz w:val="20"/>
          </w:rPr>
          <w:t>http://www.esfcr.cz</w:t>
        </w:r>
      </w:hyperlink>
      <w:r w:rsidRPr="00CD293F">
        <w:rPr>
          <w:rFonts w:cs="Arial"/>
          <w:sz w:val="20"/>
        </w:rPr>
        <w:t xml:space="preserve">, ke komunikaci s veřejností rovněž slouží profil </w:t>
      </w:r>
      <w:hyperlink r:id="rId13" w:history="1">
        <w:r w:rsidRPr="00CD293F">
          <w:rPr>
            <w:rStyle w:val="Hypertextovodkaz"/>
            <w:rFonts w:cs="Arial"/>
            <w:sz w:val="20"/>
          </w:rPr>
          <w:t>https://www.facebook.com/vetsisance</w:t>
        </w:r>
      </w:hyperlink>
      <w:r w:rsidRPr="00CD293F">
        <w:rPr>
          <w:rFonts w:cs="Arial"/>
          <w:sz w:val="20"/>
        </w:rPr>
        <w:t>.</w:t>
      </w:r>
    </w:p>
    <w:p w14:paraId="4C65A003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Veřejná zakázka je hrazena z prostředků technické pomoci OP Zaměstnanost, projektu „Publicita a komunikace OPZ/ESF“, reg. číslo CZ.03.5.125/0.0/0.0/15_012/0002751. </w:t>
      </w:r>
    </w:p>
    <w:p w14:paraId="50C29372" w14:textId="3C265C4C" w:rsidR="006B3040" w:rsidRPr="00B35068" w:rsidRDefault="006B3040" w:rsidP="0005486F">
      <w:pPr>
        <w:pStyle w:val="Nadpis2"/>
        <w:shd w:val="clear" w:color="auto" w:fill="F2F2F2" w:themeFill="background1" w:themeFillShade="F2"/>
        <w:suppressAutoHyphens w:val="0"/>
        <w:overflowPunct/>
        <w:autoSpaceDE/>
        <w:spacing w:before="480" w:line="280" w:lineRule="atLeast"/>
        <w:ind w:right="-108"/>
        <w:jc w:val="both"/>
        <w:textAlignment w:val="auto"/>
        <w:rPr>
          <w:rFonts w:ascii="Arial" w:hAnsi="Arial" w:cs="Arial"/>
          <w:i w:val="0"/>
          <w:sz w:val="20"/>
          <w:szCs w:val="20"/>
        </w:rPr>
      </w:pPr>
      <w:r w:rsidRPr="00B35068">
        <w:rPr>
          <w:rFonts w:ascii="Arial" w:hAnsi="Arial" w:cs="Arial"/>
          <w:i w:val="0"/>
          <w:sz w:val="20"/>
          <w:szCs w:val="20"/>
        </w:rPr>
        <w:t>Bližší specifikace předmětu plnění</w:t>
      </w:r>
    </w:p>
    <w:p w14:paraId="1030EF53" w14:textId="77777777" w:rsidR="00CD293F" w:rsidRPr="00CD293F" w:rsidRDefault="00CD293F" w:rsidP="00CD293F">
      <w:pPr>
        <w:autoSpaceDN w:val="0"/>
        <w:adjustRightInd w:val="0"/>
        <w:spacing w:before="120" w:line="280" w:lineRule="atLeast"/>
        <w:jc w:val="both"/>
        <w:rPr>
          <w:rFonts w:cs="Arial"/>
          <w:sz w:val="20"/>
        </w:rPr>
      </w:pPr>
      <w:bookmarkStart w:id="15" w:name="_Toc296012848"/>
      <w:bookmarkStart w:id="16" w:name="_Toc313864373"/>
      <w:r w:rsidRPr="00CD293F">
        <w:rPr>
          <w:rFonts w:cs="Arial"/>
          <w:sz w:val="20"/>
        </w:rPr>
        <w:t>Internetová kampaň bude obsahovat 2 části:</w:t>
      </w:r>
    </w:p>
    <w:p w14:paraId="405A09E3" w14:textId="77777777" w:rsidR="00CD293F" w:rsidRPr="00CD293F" w:rsidRDefault="00CD293F" w:rsidP="00CD293F">
      <w:pPr>
        <w:pStyle w:val="Odstavecseseznamem"/>
        <w:numPr>
          <w:ilvl w:val="0"/>
          <w:numId w:val="41"/>
        </w:numPr>
        <w:suppressAutoHyphens w:val="0"/>
        <w:overflowPunct/>
        <w:autoSpaceDN w:val="0"/>
        <w:adjustRightInd w:val="0"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Bannerová kampaň</w:t>
      </w:r>
    </w:p>
    <w:p w14:paraId="593A0EEC" w14:textId="77777777" w:rsidR="00CD293F" w:rsidRPr="00CD293F" w:rsidRDefault="00CD293F" w:rsidP="00CD293F">
      <w:pPr>
        <w:pStyle w:val="Odstavecseseznamem"/>
        <w:numPr>
          <w:ilvl w:val="0"/>
          <w:numId w:val="41"/>
        </w:numPr>
        <w:suppressAutoHyphens w:val="0"/>
        <w:overflowPunct/>
        <w:autoSpaceDN w:val="0"/>
        <w:adjustRightInd w:val="0"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Kampaň na podporu profilu na Facebooku </w:t>
      </w:r>
    </w:p>
    <w:p w14:paraId="235B5C30" w14:textId="5C1C2925" w:rsidR="00CD293F" w:rsidRPr="00CD293F" w:rsidRDefault="00CD293F" w:rsidP="00CD293F">
      <w:pPr>
        <w:autoSpaceDN w:val="0"/>
        <w:adjustRightInd w:val="0"/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Dodavatel sestaví podrobné mediální plány internetové kampaně, zajistí kompletní realizaci kampaně a</w:t>
      </w:r>
      <w:r>
        <w:rPr>
          <w:rFonts w:cs="Arial"/>
          <w:sz w:val="20"/>
        </w:rPr>
        <w:t> </w:t>
      </w:r>
      <w:r w:rsidRPr="00CD293F">
        <w:rPr>
          <w:rFonts w:cs="Arial"/>
          <w:sz w:val="20"/>
        </w:rPr>
        <w:t>její následné vyhodnocení.</w:t>
      </w:r>
    </w:p>
    <w:p w14:paraId="4CD11C2B" w14:textId="476B42FA" w:rsidR="00494043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b/>
          <w:sz w:val="20"/>
        </w:rPr>
        <w:t>Grafické ztvárnění</w:t>
      </w:r>
      <w:r w:rsidRPr="00CD293F">
        <w:rPr>
          <w:rFonts w:cs="Arial"/>
          <w:sz w:val="20"/>
        </w:rPr>
        <w:t xml:space="preserve"> kampaně bude v souladu s pravidly publicity a vizuální identity OP Zaměstnanost, viz Obecná část pravidel pro příjemce OP Zaměstnanost, kapitola 19 (ke stažení na </w:t>
      </w:r>
      <w:hyperlink r:id="rId14" w:history="1">
        <w:r w:rsidRPr="00CD293F">
          <w:rPr>
            <w:rStyle w:val="Hypertextovodkaz"/>
            <w:rFonts w:cs="Arial"/>
            <w:sz w:val="20"/>
          </w:rPr>
          <w:t>http://www.esfcr.cz</w:t>
        </w:r>
      </w:hyperlink>
      <w:r w:rsidRPr="00CD293F">
        <w:rPr>
          <w:rFonts w:cs="Arial"/>
          <w:sz w:val="20"/>
        </w:rPr>
        <w:t>). Grafické ztvárnění kampaně bude vytvořeno po odsouhlasení veškerých návrhů a formátů zadavatelem.</w:t>
      </w:r>
    </w:p>
    <w:p w14:paraId="02EC58DC" w14:textId="31E70065" w:rsidR="00CD293F" w:rsidRPr="00CD293F" w:rsidRDefault="00494043" w:rsidP="00CD293F">
      <w:pPr>
        <w:spacing w:before="120" w:line="280" w:lineRule="atLeast"/>
        <w:jc w:val="both"/>
        <w:rPr>
          <w:rFonts w:cs="Arial"/>
          <w:sz w:val="20"/>
        </w:rPr>
      </w:pPr>
      <w:r w:rsidRPr="00494043">
        <w:rPr>
          <w:rFonts w:cs="Arial"/>
          <w:sz w:val="20"/>
        </w:rPr>
        <w:t xml:space="preserve">Dodavatel je povinen zajistit internetovou kampaň v souladu s mediálními plány předloženými v nabídce </w:t>
      </w:r>
      <w:r w:rsidR="002B37E1">
        <w:rPr>
          <w:rFonts w:cs="Arial"/>
          <w:sz w:val="20"/>
        </w:rPr>
        <w:t>Dodavatele</w:t>
      </w:r>
      <w:r w:rsidRPr="00494043">
        <w:rPr>
          <w:rFonts w:cs="Arial"/>
          <w:sz w:val="20"/>
        </w:rPr>
        <w:t xml:space="preserve">. Změny v mediálních plánech lze provádět pouze po odsouhlasení každé takové změny </w:t>
      </w:r>
      <w:r w:rsidR="002B37E1">
        <w:rPr>
          <w:rFonts w:cs="Arial"/>
          <w:sz w:val="20"/>
        </w:rPr>
        <w:t>Objednatelem</w:t>
      </w:r>
      <w:r w:rsidRPr="00494043">
        <w:rPr>
          <w:rFonts w:cs="Arial"/>
          <w:sz w:val="20"/>
        </w:rPr>
        <w:t xml:space="preserve"> a pouze při dodržení všech požadavků stanovených v</w:t>
      </w:r>
      <w:r w:rsidR="008B06B2">
        <w:rPr>
          <w:rFonts w:cs="Arial"/>
          <w:sz w:val="20"/>
        </w:rPr>
        <w:t>e specifikaci předmětu plnění</w:t>
      </w:r>
      <w:r w:rsidRPr="00494043">
        <w:rPr>
          <w:rFonts w:cs="Arial"/>
          <w:sz w:val="20"/>
        </w:rPr>
        <w:t xml:space="preserve">  a zachování garantova</w:t>
      </w:r>
      <w:r>
        <w:rPr>
          <w:rFonts w:cs="Arial"/>
          <w:sz w:val="20"/>
        </w:rPr>
        <w:t>ného výkonu uvedeného v nabídce</w:t>
      </w:r>
      <w:r w:rsidRPr="00494043">
        <w:rPr>
          <w:rFonts w:cs="Arial"/>
          <w:sz w:val="20"/>
        </w:rPr>
        <w:t>. Při p</w:t>
      </w:r>
      <w:r w:rsidR="002B37E1">
        <w:rPr>
          <w:rFonts w:cs="Arial"/>
          <w:sz w:val="20"/>
        </w:rPr>
        <w:t>rovádění schválených změn musí D</w:t>
      </w:r>
      <w:r w:rsidRPr="00494043">
        <w:rPr>
          <w:rFonts w:cs="Arial"/>
          <w:sz w:val="20"/>
        </w:rPr>
        <w:t xml:space="preserve">odavatel vypracovat a </w:t>
      </w:r>
      <w:r w:rsidR="002B37E1">
        <w:rPr>
          <w:rFonts w:cs="Arial"/>
          <w:sz w:val="20"/>
        </w:rPr>
        <w:t>Objednateli</w:t>
      </w:r>
      <w:r w:rsidRPr="00494043">
        <w:rPr>
          <w:rFonts w:cs="Arial"/>
          <w:sz w:val="20"/>
        </w:rPr>
        <w:t xml:space="preserve"> zaslat aktualizovaný mediální plán ke schválení.</w:t>
      </w:r>
      <w:r w:rsidR="00CD293F" w:rsidRPr="00CD293F">
        <w:rPr>
          <w:rFonts w:cs="Arial"/>
          <w:sz w:val="20"/>
        </w:rPr>
        <w:t xml:space="preserve"> </w:t>
      </w:r>
    </w:p>
    <w:p w14:paraId="1C6A16ED" w14:textId="675F00EB" w:rsidR="006B3040" w:rsidRPr="006B3040" w:rsidRDefault="0005486F" w:rsidP="0005486F">
      <w:pPr>
        <w:pStyle w:val="Nadpis2"/>
        <w:spacing w:after="0" w:line="280" w:lineRule="atLeast"/>
        <w:ind w:right="-108"/>
        <w:jc w:val="both"/>
        <w:rPr>
          <w:rFonts w:ascii="Arial" w:hAnsi="Arial" w:cs="Arial"/>
          <w:sz w:val="20"/>
          <w:szCs w:val="20"/>
        </w:rPr>
      </w:pPr>
      <w:bookmarkStart w:id="17" w:name="_Toc445973277"/>
      <w:r>
        <w:rPr>
          <w:rFonts w:ascii="Arial" w:hAnsi="Arial" w:cs="Arial"/>
          <w:sz w:val="20"/>
          <w:szCs w:val="20"/>
        </w:rPr>
        <w:t xml:space="preserve">Ad 1) </w:t>
      </w:r>
      <w:r w:rsidR="006B3040" w:rsidRPr="006B3040">
        <w:rPr>
          <w:rFonts w:ascii="Arial" w:hAnsi="Arial" w:cs="Arial"/>
          <w:sz w:val="20"/>
          <w:szCs w:val="20"/>
        </w:rPr>
        <w:t>Bannerová kampaň</w:t>
      </w:r>
      <w:bookmarkEnd w:id="17"/>
    </w:p>
    <w:p w14:paraId="1F2BB065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b/>
          <w:sz w:val="20"/>
        </w:rPr>
        <w:t>Cíl</w:t>
      </w:r>
      <w:r w:rsidRPr="00CD293F">
        <w:rPr>
          <w:rFonts w:cs="Arial"/>
          <w:sz w:val="20"/>
        </w:rPr>
        <w:t>: informovat o možnostech OP Zaměstnanost potenciální žadatele</w:t>
      </w:r>
    </w:p>
    <w:p w14:paraId="6A1AD35A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potenciální žadatelé = subjekty, které mohou podat projekt v rámci výzev pro předkládání projektových žádostí a stát se příjemci finanční podpory, např. nestátní neziskové organizace, zaměstnavatelé, osoby samostatně výdělečně činné, poradenské, vzdělávací a výzkumné instituce, profesní a podnikatelská sdružení, poskytovatelé služeb, organizační složky státu a jejich příspěvkové organizace, územní samosprávné celky a jimi zřizované organizace, sociální partneři</w:t>
      </w:r>
    </w:p>
    <w:p w14:paraId="222B1A89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potenciální žadatelé mohou být z celé ČR</w:t>
      </w:r>
    </w:p>
    <w:p w14:paraId="6AA5B064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potenciální žadatelé jsou rovněž uvedeni v harmonogramu výzev na rok 2016, viz sloupec „typ příjemce“, který je ke stažení na </w:t>
      </w:r>
      <w:hyperlink w:history="1">
        <w:r w:rsidRPr="00CD293F">
          <w:rPr>
            <w:rStyle w:val="Hypertextovodkaz"/>
            <w:rFonts w:cs="Arial"/>
            <w:sz w:val="20"/>
          </w:rPr>
          <w:t xml:space="preserve">http://www.esfcr.cz </w:t>
        </w:r>
      </w:hyperlink>
    </w:p>
    <w:p w14:paraId="716CD620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Požadovaný </w:t>
      </w:r>
      <w:r w:rsidRPr="00CD293F">
        <w:rPr>
          <w:rFonts w:cs="Arial"/>
          <w:b/>
          <w:sz w:val="20"/>
        </w:rPr>
        <w:t>výkon</w:t>
      </w:r>
      <w:r w:rsidRPr="00CD293F">
        <w:rPr>
          <w:rFonts w:cs="Arial"/>
          <w:sz w:val="20"/>
        </w:rPr>
        <w:t>:</w:t>
      </w:r>
    </w:p>
    <w:p w14:paraId="775F75BE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dosah (Net Reach) min. 80 % cílové skupiny (věk 20+, v rámci internetové populace),</w:t>
      </w:r>
    </w:p>
    <w:p w14:paraId="2434FE6C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garantovaný počet zobrazení min. 20 000 000.</w:t>
      </w:r>
    </w:p>
    <w:p w14:paraId="20114D94" w14:textId="77777777" w:rsidR="00CD293F" w:rsidRPr="00CD293F" w:rsidRDefault="00CD293F" w:rsidP="00CD293F">
      <w:pPr>
        <w:autoSpaceDN w:val="0"/>
        <w:adjustRightInd w:val="0"/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Kampaň bude </w:t>
      </w:r>
      <w:r w:rsidRPr="00CD293F">
        <w:rPr>
          <w:rFonts w:cs="Arial"/>
          <w:b/>
          <w:sz w:val="20"/>
        </w:rPr>
        <w:t>odkazovat</w:t>
      </w:r>
      <w:r w:rsidRPr="00CD293F">
        <w:rPr>
          <w:rFonts w:cs="Arial"/>
          <w:sz w:val="20"/>
        </w:rPr>
        <w:t xml:space="preserve"> na příslušné části webu </w:t>
      </w:r>
      <w:hyperlink r:id="rId15" w:history="1">
        <w:r w:rsidRPr="00CD293F">
          <w:rPr>
            <w:rStyle w:val="Hypertextovodkaz"/>
            <w:rFonts w:cs="Arial"/>
            <w:sz w:val="20"/>
          </w:rPr>
          <w:t>www.esfcr.cz</w:t>
        </w:r>
      </w:hyperlink>
      <w:r w:rsidRPr="00CD293F">
        <w:rPr>
          <w:rFonts w:cs="Arial"/>
          <w:sz w:val="20"/>
        </w:rPr>
        <w:t xml:space="preserve"> týkající se OP Zaměstnanost, které určí zadavatel.</w:t>
      </w:r>
    </w:p>
    <w:p w14:paraId="0870122F" w14:textId="77777777" w:rsidR="00494043" w:rsidRDefault="00CD293F" w:rsidP="00CD293F">
      <w:pPr>
        <w:autoSpaceDN w:val="0"/>
        <w:adjustRightInd w:val="0"/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b/>
          <w:sz w:val="20"/>
        </w:rPr>
        <w:t>Formát</w:t>
      </w:r>
      <w:r w:rsidRPr="00CD293F">
        <w:rPr>
          <w:rFonts w:cs="Arial"/>
          <w:sz w:val="20"/>
        </w:rPr>
        <w:t xml:space="preserve"> kampaně: </w:t>
      </w:r>
    </w:p>
    <w:p w14:paraId="4DE08427" w14:textId="5AC88D86" w:rsidR="009D02EA" w:rsidRPr="009D02EA" w:rsidRDefault="00494043" w:rsidP="009D02EA">
      <w:pPr>
        <w:pStyle w:val="Odstavecseseznamem"/>
        <w:numPr>
          <w:ilvl w:val="0"/>
          <w:numId w:val="42"/>
        </w:numPr>
        <w:spacing w:before="120" w:line="280" w:lineRule="atLeast"/>
        <w:jc w:val="both"/>
        <w:rPr>
          <w:rFonts w:cs="Arial"/>
          <w:sz w:val="20"/>
        </w:rPr>
      </w:pPr>
      <w:r w:rsidRPr="009D02EA">
        <w:rPr>
          <w:rFonts w:cs="Arial"/>
          <w:sz w:val="20"/>
        </w:rPr>
        <w:t xml:space="preserve">Požadovány jsou </w:t>
      </w:r>
      <w:r w:rsidRPr="009D02EA">
        <w:rPr>
          <w:rFonts w:cs="Arial"/>
          <w:b/>
          <w:sz w:val="20"/>
        </w:rPr>
        <w:t>bannery větších rozměrů</w:t>
      </w:r>
      <w:r w:rsidRPr="009D02EA">
        <w:rPr>
          <w:rFonts w:cs="Arial"/>
          <w:sz w:val="20"/>
        </w:rPr>
        <w:t xml:space="preserve">. Minimální rozměr každého banneru musí být: kratší strana musí mít minimálně 100 pixelů a zároveň delší strana musí mít minimálně 240 pixelů. </w:t>
      </w:r>
    </w:p>
    <w:p w14:paraId="0B7963FB" w14:textId="1A5FF4B8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Bannery budou umístěny na </w:t>
      </w:r>
      <w:r w:rsidRPr="00CD293F">
        <w:rPr>
          <w:rFonts w:cs="Arial"/>
          <w:b/>
          <w:sz w:val="20"/>
        </w:rPr>
        <w:t>českých internetových stránkách</w:t>
      </w:r>
      <w:r w:rsidRPr="00CD293F">
        <w:rPr>
          <w:rFonts w:cs="Arial"/>
          <w:sz w:val="20"/>
        </w:rPr>
        <w:t xml:space="preserve"> (weby, vyhledávače, zpravodajské servery, komunikační platformy apod.)</w:t>
      </w:r>
      <w:r w:rsidRPr="009D02EA">
        <w:rPr>
          <w:rFonts w:cs="Arial"/>
          <w:sz w:val="20"/>
        </w:rPr>
        <w:t>.</w:t>
      </w:r>
      <w:r w:rsidRPr="00CD293F">
        <w:rPr>
          <w:rFonts w:cs="Arial"/>
          <w:sz w:val="20"/>
        </w:rPr>
        <w:t xml:space="preserve"> </w:t>
      </w:r>
    </w:p>
    <w:p w14:paraId="4AFD5AEA" w14:textId="77777777" w:rsid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Umístěny budou na pozicích </w:t>
      </w:r>
      <w:r w:rsidRPr="00CD293F">
        <w:rPr>
          <w:rFonts w:cs="Arial"/>
          <w:b/>
          <w:sz w:val="20"/>
        </w:rPr>
        <w:t>viditelných</w:t>
      </w:r>
      <w:r w:rsidRPr="00CD293F">
        <w:rPr>
          <w:rFonts w:cs="Arial"/>
          <w:sz w:val="20"/>
        </w:rPr>
        <w:t xml:space="preserve"> po otevření stránky bez nutnosti rolovat. </w:t>
      </w:r>
    </w:p>
    <w:p w14:paraId="33B05957" w14:textId="77777777" w:rsidR="00494043" w:rsidRPr="009A44FA" w:rsidRDefault="00494043" w:rsidP="00494043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hanging="357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 xml:space="preserve">Umístěny budou na stránkách </w:t>
      </w:r>
      <w:r w:rsidRPr="00CC7A68">
        <w:rPr>
          <w:rFonts w:cs="Arial"/>
          <w:b/>
          <w:sz w:val="20"/>
        </w:rPr>
        <w:t>min. 5 provozovatelů</w:t>
      </w:r>
      <w:r>
        <w:rPr>
          <w:rFonts w:cs="Arial"/>
          <w:sz w:val="20"/>
        </w:rPr>
        <w:t>.</w:t>
      </w:r>
    </w:p>
    <w:p w14:paraId="7495AED4" w14:textId="6E3C048B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Minimálně polovina </w:t>
      </w:r>
      <w:r w:rsidR="00494043">
        <w:rPr>
          <w:rFonts w:cs="Arial"/>
          <w:sz w:val="20"/>
        </w:rPr>
        <w:t>zvolených</w:t>
      </w:r>
      <w:r w:rsidR="00494043" w:rsidRPr="00CD293F">
        <w:rPr>
          <w:rFonts w:cs="Arial"/>
          <w:sz w:val="20"/>
        </w:rPr>
        <w:t xml:space="preserve"> </w:t>
      </w:r>
      <w:r w:rsidRPr="00CD293F">
        <w:rPr>
          <w:rFonts w:cs="Arial"/>
          <w:sz w:val="20"/>
        </w:rPr>
        <w:t>internetových stránek bude</w:t>
      </w:r>
      <w:r w:rsidRPr="00CD293F">
        <w:rPr>
          <w:rFonts w:cs="Arial"/>
          <w:b/>
          <w:sz w:val="20"/>
        </w:rPr>
        <w:t xml:space="preserve"> </w:t>
      </w:r>
      <w:r w:rsidRPr="00CD293F">
        <w:rPr>
          <w:rFonts w:cs="Arial"/>
          <w:sz w:val="20"/>
        </w:rPr>
        <w:t xml:space="preserve">v ČR patřit mezi </w:t>
      </w:r>
      <w:r w:rsidRPr="00CD293F">
        <w:rPr>
          <w:rFonts w:cs="Arial"/>
          <w:b/>
          <w:sz w:val="20"/>
        </w:rPr>
        <w:t>20 nejnavštěvovanějších</w:t>
      </w:r>
      <w:r w:rsidRPr="00CD293F">
        <w:rPr>
          <w:rFonts w:cs="Arial"/>
          <w:sz w:val="20"/>
        </w:rPr>
        <w:t>.</w:t>
      </w:r>
    </w:p>
    <w:p w14:paraId="2D60E378" w14:textId="77777777" w:rsidR="00CD293F" w:rsidRDefault="00CD293F" w:rsidP="00CD293F">
      <w:pPr>
        <w:pStyle w:val="Odstavecseseznamem"/>
        <w:numPr>
          <w:ilvl w:val="1"/>
          <w:numId w:val="42"/>
        </w:numPr>
        <w:suppressAutoHyphens w:val="0"/>
        <w:overflowPunct/>
        <w:autoSpaceDE/>
        <w:spacing w:before="60" w:line="280" w:lineRule="atLeast"/>
        <w:ind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Do 20 nejnavštěvovanějších stránek se počítají jednotlivé stránky, i když mají stejného provozovatele.</w:t>
      </w:r>
    </w:p>
    <w:p w14:paraId="5C76D830" w14:textId="77777777" w:rsidR="00494043" w:rsidRPr="00CC7A68" w:rsidRDefault="00494043" w:rsidP="00494043">
      <w:pPr>
        <w:pStyle w:val="Odstavecseseznamem"/>
        <w:numPr>
          <w:ilvl w:val="1"/>
          <w:numId w:val="42"/>
        </w:numPr>
        <w:suppressAutoHyphens w:val="0"/>
        <w:overflowPunct/>
        <w:autoSpaceDE/>
        <w:spacing w:before="60" w:after="120" w:line="280" w:lineRule="atLeast"/>
        <w:jc w:val="both"/>
        <w:textAlignment w:val="auto"/>
        <w:rPr>
          <w:rFonts w:cs="Arial"/>
          <w:sz w:val="20"/>
        </w:rPr>
      </w:pPr>
      <w:r w:rsidRPr="00CC7A68">
        <w:rPr>
          <w:rFonts w:cs="Arial"/>
          <w:sz w:val="20"/>
        </w:rPr>
        <w:t>Do 20 nejnavštěvovanějších stránek se počítají stránky, na kterých lze umístit inzerci.</w:t>
      </w:r>
    </w:p>
    <w:p w14:paraId="565096C2" w14:textId="77777777" w:rsidR="00494043" w:rsidRPr="00CC7A68" w:rsidRDefault="00494043" w:rsidP="00494043">
      <w:pPr>
        <w:pStyle w:val="Odstavecseseznamem"/>
        <w:numPr>
          <w:ilvl w:val="1"/>
          <w:numId w:val="42"/>
        </w:numPr>
        <w:suppressAutoHyphens w:val="0"/>
        <w:overflowPunct/>
        <w:autoSpaceDE/>
        <w:spacing w:before="60" w:after="120" w:line="280" w:lineRule="atLeast"/>
        <w:jc w:val="both"/>
        <w:textAlignment w:val="auto"/>
        <w:rPr>
          <w:rFonts w:cs="Arial"/>
          <w:sz w:val="20"/>
        </w:rPr>
      </w:pPr>
      <w:r w:rsidRPr="00D424D6">
        <w:rPr>
          <w:rFonts w:cs="Arial"/>
          <w:sz w:val="20"/>
        </w:rPr>
        <w:t>Jako zdroj budou využita data zpracovávaná v rámci projektu NetMonitor (</w:t>
      </w:r>
      <w:hyperlink r:id="rId16" w:history="1">
        <w:r w:rsidRPr="003F4D03">
          <w:rPr>
            <w:rStyle w:val="Hypertextovodkaz"/>
            <w:rFonts w:cs="Arial"/>
            <w:sz w:val="20"/>
          </w:rPr>
          <w:t>www.netmonitor.cz</w:t>
        </w:r>
        <w:r w:rsidRPr="00E3793F">
          <w:rPr>
            <w:rStyle w:val="Hypertextovodkaz"/>
            <w:rFonts w:cs="Arial"/>
            <w:sz w:val="20"/>
          </w:rPr>
          <w:t>/verejne-vystupy</w:t>
        </w:r>
      </w:hyperlink>
      <w:r>
        <w:rPr>
          <w:rFonts w:cs="Arial"/>
          <w:sz w:val="20"/>
        </w:rPr>
        <w:t xml:space="preserve">), </w:t>
      </w:r>
      <w:r w:rsidRPr="00D424D6">
        <w:rPr>
          <w:rFonts w:cs="Arial"/>
          <w:sz w:val="20"/>
        </w:rPr>
        <w:t>konkrétně je třeba vycházet z hodnoty „návštěvy za měsíc - all“ na kartě „TOTAL - Média“, zpracované za říjen, listopad nebo prosinec 2015 (tedy za měsíce, ve kterých bude probíhat kampaň v roce 2016).</w:t>
      </w:r>
    </w:p>
    <w:p w14:paraId="79032E29" w14:textId="5050D6FD" w:rsid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after="120" w:line="280" w:lineRule="atLeast"/>
        <w:ind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V mediálním plánu bannerové kampaně, nebo v jeho příloze, je třeba splnění těchto požadavků jasně doložit, tedy uvést počet provozovatelů internetových stránek a uvést, které internetové stránky patří mezi 20 nejnavštěvovanějších. </w:t>
      </w:r>
    </w:p>
    <w:p w14:paraId="19E449E3" w14:textId="77B6E254" w:rsidR="00494043" w:rsidRPr="00494043" w:rsidRDefault="00494043" w:rsidP="00494043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after="120" w:line="280" w:lineRule="atLeast"/>
        <w:ind w:hanging="357"/>
        <w:jc w:val="both"/>
        <w:textAlignment w:val="auto"/>
        <w:rPr>
          <w:rFonts w:cs="Arial"/>
          <w:sz w:val="20"/>
        </w:rPr>
      </w:pPr>
      <w:r w:rsidRPr="0018246A">
        <w:rPr>
          <w:rFonts w:cs="Arial"/>
          <w:sz w:val="20"/>
        </w:rPr>
        <w:t xml:space="preserve">Zvolené </w:t>
      </w:r>
      <w:r>
        <w:rPr>
          <w:rFonts w:cs="Arial"/>
          <w:sz w:val="20"/>
        </w:rPr>
        <w:t>internetové</w:t>
      </w:r>
      <w:r w:rsidRPr="0018246A">
        <w:rPr>
          <w:rFonts w:cs="Arial"/>
          <w:sz w:val="20"/>
        </w:rPr>
        <w:t xml:space="preserve"> stránky svým obsahem nesmí být v rozporu s dobrými mravy a nesmí navádět ke krutosti, bezohlednosti, být rasisticky či xenofobně orientované a nesmí urážet obyčejné lidské cítění</w:t>
      </w:r>
      <w:r>
        <w:rPr>
          <w:rFonts w:cs="Arial"/>
          <w:sz w:val="20"/>
        </w:rPr>
        <w:t>.</w:t>
      </w:r>
    </w:p>
    <w:p w14:paraId="52227B73" w14:textId="099AF72F" w:rsidR="006B3040" w:rsidRPr="006B3040" w:rsidRDefault="0005486F" w:rsidP="0005486F">
      <w:pPr>
        <w:pStyle w:val="Nadpis2"/>
        <w:keepLines/>
        <w:suppressAutoHyphens w:val="0"/>
        <w:overflowPunct/>
        <w:autoSpaceDE/>
        <w:spacing w:before="360" w:after="0" w:line="280" w:lineRule="atLeast"/>
        <w:jc w:val="both"/>
        <w:textAlignment w:val="auto"/>
        <w:rPr>
          <w:rFonts w:ascii="Arial" w:hAnsi="Arial" w:cs="Arial"/>
          <w:sz w:val="20"/>
          <w:szCs w:val="20"/>
        </w:rPr>
      </w:pPr>
      <w:bookmarkStart w:id="18" w:name="_Toc445973278"/>
      <w:r>
        <w:rPr>
          <w:rFonts w:ascii="Arial" w:hAnsi="Arial" w:cs="Arial"/>
          <w:sz w:val="20"/>
          <w:szCs w:val="20"/>
        </w:rPr>
        <w:t xml:space="preserve">Ad 2) </w:t>
      </w:r>
      <w:r w:rsidR="006B3040" w:rsidRPr="006B3040">
        <w:rPr>
          <w:rFonts w:ascii="Arial" w:hAnsi="Arial" w:cs="Arial"/>
          <w:sz w:val="20"/>
          <w:szCs w:val="20"/>
        </w:rPr>
        <w:t>Kampaň na podporu profilu na Facebooku</w:t>
      </w:r>
      <w:bookmarkEnd w:id="18"/>
    </w:p>
    <w:p w14:paraId="4D4F575E" w14:textId="77777777" w:rsidR="00CD293F" w:rsidRPr="00CD293F" w:rsidRDefault="00CD293F" w:rsidP="00CD293F">
      <w:pPr>
        <w:spacing w:before="120" w:line="280" w:lineRule="atLeast"/>
        <w:rPr>
          <w:rFonts w:cs="Arial"/>
          <w:sz w:val="20"/>
        </w:rPr>
      </w:pPr>
      <w:r w:rsidRPr="00CD293F">
        <w:rPr>
          <w:rFonts w:cs="Arial"/>
          <w:b/>
          <w:sz w:val="20"/>
        </w:rPr>
        <w:t>Cíl</w:t>
      </w:r>
      <w:r w:rsidRPr="00CD293F">
        <w:rPr>
          <w:rFonts w:cs="Arial"/>
          <w:sz w:val="20"/>
        </w:rPr>
        <w:t>: informovat o přínosech OP Zaměstnanost širokou veřejnost</w:t>
      </w:r>
    </w:p>
    <w:p w14:paraId="77D78F68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široká veřejnost = obyvatelé ČR, kterých se projekty OPZ týkají spíše nepřímo, nemusí se jich aktivně účastnit </w:t>
      </w:r>
    </w:p>
    <w:p w14:paraId="23A575F4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přínosy programu jsou na profilu </w:t>
      </w:r>
      <w:hyperlink r:id="rId17" w:history="1">
        <w:r w:rsidRPr="00CD293F">
          <w:rPr>
            <w:rStyle w:val="Hypertextovodkaz"/>
            <w:rFonts w:cs="Arial"/>
            <w:sz w:val="20"/>
          </w:rPr>
          <w:t>https://www.facebook.com/vetsisance</w:t>
        </w:r>
      </w:hyperlink>
      <w:r w:rsidRPr="00CD293F">
        <w:rPr>
          <w:rFonts w:cs="Arial"/>
          <w:sz w:val="20"/>
        </w:rPr>
        <w:t xml:space="preserve"> prezentovány zejména prostřednictvím konkrétních projektů, jejich aktivit a lidí, kterým pomáhají</w:t>
      </w:r>
    </w:p>
    <w:p w14:paraId="1DAADE25" w14:textId="77777777" w:rsidR="00CD293F" w:rsidRPr="00CD293F" w:rsidRDefault="00CD293F" w:rsidP="00CD293F">
      <w:pPr>
        <w:spacing w:before="120" w:line="280" w:lineRule="atLeast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Požadovaný </w:t>
      </w:r>
      <w:r w:rsidRPr="00CD293F">
        <w:rPr>
          <w:rFonts w:cs="Arial"/>
          <w:b/>
          <w:sz w:val="20"/>
        </w:rPr>
        <w:t>výkon</w:t>
      </w:r>
      <w:r w:rsidRPr="00CD293F">
        <w:rPr>
          <w:rFonts w:cs="Arial"/>
          <w:sz w:val="20"/>
        </w:rPr>
        <w:t>:</w:t>
      </w:r>
    </w:p>
    <w:p w14:paraId="3F18F660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garantovaný počet kliknutí: min. 50 000. </w:t>
      </w:r>
    </w:p>
    <w:p w14:paraId="3BB09EE9" w14:textId="77777777" w:rsidR="00CD293F" w:rsidRPr="00CD293F" w:rsidRDefault="00CD293F" w:rsidP="00CD293F">
      <w:pPr>
        <w:spacing w:before="120" w:line="280" w:lineRule="atLeast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Kampaň bude v rámci Facebooku </w:t>
      </w:r>
      <w:r w:rsidRPr="00CD293F">
        <w:rPr>
          <w:rFonts w:cs="Arial"/>
          <w:b/>
          <w:sz w:val="20"/>
        </w:rPr>
        <w:t>propagovat profil</w:t>
      </w:r>
      <w:r w:rsidRPr="00CD293F">
        <w:rPr>
          <w:rFonts w:cs="Arial"/>
          <w:sz w:val="20"/>
        </w:rPr>
        <w:t xml:space="preserve"> </w:t>
      </w:r>
      <w:hyperlink r:id="rId18" w:history="1">
        <w:r w:rsidRPr="00CD293F">
          <w:rPr>
            <w:rStyle w:val="Hypertextovodkaz"/>
            <w:rFonts w:cs="Arial"/>
            <w:sz w:val="20"/>
          </w:rPr>
          <w:t>https://www.facebook.com/vetsisance</w:t>
        </w:r>
      </w:hyperlink>
      <w:r w:rsidRPr="00CD293F">
        <w:rPr>
          <w:rFonts w:cs="Arial"/>
          <w:sz w:val="20"/>
        </w:rPr>
        <w:t>.</w:t>
      </w:r>
    </w:p>
    <w:p w14:paraId="01CD28EA" w14:textId="77777777" w:rsidR="00CD293F" w:rsidRPr="00CD293F" w:rsidRDefault="00CD293F" w:rsidP="00CD293F">
      <w:pPr>
        <w:spacing w:before="120" w:line="280" w:lineRule="atLeast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Na profilu bude rovněž zajištěna realizace </w:t>
      </w:r>
      <w:r w:rsidRPr="00CD293F">
        <w:rPr>
          <w:rFonts w:cs="Arial"/>
          <w:b/>
          <w:sz w:val="20"/>
        </w:rPr>
        <w:t>soutěže</w:t>
      </w:r>
      <w:r w:rsidRPr="00CD293F">
        <w:rPr>
          <w:rFonts w:cs="Arial"/>
          <w:sz w:val="20"/>
        </w:rPr>
        <w:t>:</w:t>
      </w:r>
    </w:p>
    <w:p w14:paraId="36A74B6F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v průběhu doby realizace kampaně (na podporu profilu na Facebooku) proběhnou 4 min. týdenní kola formou jednoduché otázky spojené s tematikou OPZ/ESF,</w:t>
      </w:r>
    </w:p>
    <w:p w14:paraId="4B05C488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návrh otázek musí být vždy schválen zadavatelem,</w:t>
      </w:r>
    </w:p>
    <w:p w14:paraId="375172C5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v rámci každého kola soutěže bude vylosován 1 výherce, který obdrží cenu spojenou s uplatněním na pracovním trhu, </w:t>
      </w:r>
    </w:p>
    <w:p w14:paraId="4AACAF7B" w14:textId="77777777" w:rsidR="00CD293F" w:rsidRPr="00CD293F" w:rsidRDefault="00CD293F" w:rsidP="00CD293F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každé kolo soutěže bude o jinou cenu v minimální hodnotě 700 Kč s DPH, návrh ceny musí být vždy schválen zadavatelem,</w:t>
      </w:r>
    </w:p>
    <w:p w14:paraId="6FAFD7D9" w14:textId="12204CC6" w:rsidR="00494043" w:rsidRPr="00494043" w:rsidRDefault="00CD293F" w:rsidP="00494043">
      <w:pPr>
        <w:pStyle w:val="Odstavecseseznamem"/>
        <w:numPr>
          <w:ilvl w:val="0"/>
          <w:numId w:val="42"/>
        </w:numPr>
        <w:suppressAutoHyphens w:val="0"/>
        <w:overflowPunct/>
        <w:autoSpaceDE/>
        <w:spacing w:before="6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dodavatel zajistí kompletní organizační a technické zajištění soutěže včetně nastavení a zveřejnění jejích pravidel, nákup cen, realizace soutěže, vylosování výherce a distribuce cen výhercům</w:t>
      </w:r>
      <w:r w:rsidRPr="00CD293F">
        <w:rPr>
          <w:rStyle w:val="Znakapoznpodarou"/>
          <w:rFonts w:cs="Arial"/>
          <w:sz w:val="20"/>
        </w:rPr>
        <w:footnoteReference w:id="1"/>
      </w:r>
      <w:r w:rsidRPr="00CD293F">
        <w:rPr>
          <w:rFonts w:cs="Arial"/>
          <w:sz w:val="20"/>
        </w:rPr>
        <w:t>.</w:t>
      </w:r>
    </w:p>
    <w:p w14:paraId="44729690" w14:textId="48A6A45B" w:rsidR="006B3040" w:rsidRPr="00253166" w:rsidRDefault="00253166" w:rsidP="00253166">
      <w:pPr>
        <w:pStyle w:val="Nadpis2"/>
        <w:shd w:val="clear" w:color="auto" w:fill="F2F2F2" w:themeFill="background1" w:themeFillShade="F2"/>
        <w:suppressAutoHyphens w:val="0"/>
        <w:overflowPunct/>
        <w:autoSpaceDE/>
        <w:spacing w:before="480" w:line="280" w:lineRule="atLeast"/>
        <w:ind w:right="-108"/>
        <w:jc w:val="both"/>
        <w:textAlignment w:val="auto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Požadavky na vyhodnocení kampaně</w:t>
      </w:r>
    </w:p>
    <w:p w14:paraId="1CCEBD73" w14:textId="77777777" w:rsidR="00CD293F" w:rsidRPr="00CD293F" w:rsidRDefault="00CD293F" w:rsidP="00CD293F">
      <w:pPr>
        <w:spacing w:after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 xml:space="preserve">Po ukončení internetové kampaně předloží dodavatel zadavateli závěrečnou zprávu s vyhodnocením kampaně, a to do 10 pracovních dní od ukončení kampaně. Závěrečná zpráva bude obsahovat výčet veškerých činností realizovaných poskytovatelem dle požadavků zadavatele. </w:t>
      </w:r>
    </w:p>
    <w:p w14:paraId="4246B001" w14:textId="77777777" w:rsidR="00CD293F" w:rsidRPr="00CD293F" w:rsidRDefault="00CD293F" w:rsidP="00CD293F">
      <w:pPr>
        <w:spacing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Obsah</w:t>
      </w:r>
      <w:r w:rsidRPr="00CD293F">
        <w:rPr>
          <w:rFonts w:cs="Arial"/>
          <w:b/>
          <w:sz w:val="20"/>
        </w:rPr>
        <w:t xml:space="preserve"> závěrečné zprávy</w:t>
      </w:r>
      <w:r w:rsidRPr="00CD293F">
        <w:rPr>
          <w:rFonts w:cs="Arial"/>
          <w:sz w:val="20"/>
        </w:rPr>
        <w:t>:</w:t>
      </w:r>
    </w:p>
    <w:p w14:paraId="2CDAFE4A" w14:textId="155042CB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podrobná post-buy analýza bannerové kampaně, vyhodnocení dat z Google Analytics na </w:t>
      </w:r>
      <w:hyperlink r:id="rId19" w:history="1">
        <w:r w:rsidRPr="00CD293F">
          <w:rPr>
            <w:rStyle w:val="Hypertextovodkaz"/>
            <w:rFonts w:cs="Arial"/>
            <w:sz w:val="20"/>
          </w:rPr>
          <w:t>www.esfcr.cz</w:t>
        </w:r>
      </w:hyperlink>
      <w:r w:rsidRPr="00CD293F">
        <w:rPr>
          <w:rStyle w:val="Znakapoznpodarou"/>
          <w:rFonts w:cs="Arial"/>
          <w:sz w:val="20"/>
        </w:rPr>
        <w:footnoteReference w:id="2"/>
      </w:r>
      <w:r w:rsidRPr="00CD293F">
        <w:rPr>
          <w:rFonts w:cs="Arial"/>
          <w:sz w:val="20"/>
        </w:rPr>
        <w:t>, náhledy stránek se všemi bannery,</w:t>
      </w:r>
    </w:p>
    <w:p w14:paraId="685A343F" w14:textId="77777777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vyhodnocení kampaně na podporu profilu na Facebooku</w:t>
      </w:r>
      <w:r w:rsidRPr="00CD293F">
        <w:rPr>
          <w:rStyle w:val="Znakapoznpodarou"/>
          <w:rFonts w:cs="Arial"/>
          <w:sz w:val="20"/>
        </w:rPr>
        <w:footnoteReference w:id="3"/>
      </w:r>
      <w:r w:rsidRPr="00CD293F">
        <w:rPr>
          <w:rFonts w:cs="Arial"/>
          <w:sz w:val="20"/>
        </w:rPr>
        <w:t xml:space="preserve"> týkající se dosaženého počtu kliknutí, fanoušků a zobrazení, přehled nejúspěšnějších příspěvků, náhledy kampaně,</w:t>
      </w:r>
    </w:p>
    <w:p w14:paraId="67934D25" w14:textId="77777777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kompletní podklady k realizované soutěži,</w:t>
      </w:r>
    </w:p>
    <w:p w14:paraId="190372BD" w14:textId="77777777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slovní vyhodnocení kampaně,</w:t>
      </w:r>
    </w:p>
    <w:p w14:paraId="34557E86" w14:textId="77777777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případné další relevantní informace či informace dle požadavků zadavatele.</w:t>
      </w:r>
    </w:p>
    <w:p w14:paraId="4EE3A78E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Zadavatel se k závěrečné zprávě vyjádří zpravidla do 10 pracovních dní od obdržení. Po vypořádání připomínek budou zadavateli předány následující podklady:</w:t>
      </w:r>
    </w:p>
    <w:p w14:paraId="0E9FDA5D" w14:textId="77777777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závěrečná zpráva v listinném vyhotovení podepsaná statutárním orgánem dodavatele,</w:t>
      </w:r>
    </w:p>
    <w:p w14:paraId="2588EB38" w14:textId="77777777" w:rsidR="00CD293F" w:rsidRPr="00CD293F" w:rsidRDefault="00CD293F" w:rsidP="00CD293F">
      <w:pPr>
        <w:pStyle w:val="Odstavecseseznamem"/>
        <w:numPr>
          <w:ilvl w:val="0"/>
          <w:numId w:val="44"/>
        </w:num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CD293F">
        <w:rPr>
          <w:rFonts w:cs="Arial"/>
          <w:sz w:val="20"/>
        </w:rPr>
        <w:t>CD či DVD nosič či flash disk se závěrečnou zprávou a použitými bannery.</w:t>
      </w:r>
    </w:p>
    <w:p w14:paraId="10B4771F" w14:textId="77777777" w:rsidR="00CD293F" w:rsidRPr="00CD293F" w:rsidRDefault="00CD293F" w:rsidP="00CD293F">
      <w:pPr>
        <w:spacing w:before="120" w:line="280" w:lineRule="atLeast"/>
        <w:jc w:val="both"/>
        <w:rPr>
          <w:rFonts w:cs="Arial"/>
          <w:sz w:val="20"/>
        </w:rPr>
      </w:pPr>
      <w:r w:rsidRPr="00CD293F">
        <w:rPr>
          <w:rFonts w:cs="Arial"/>
          <w:sz w:val="20"/>
        </w:rPr>
        <w:t>Po předání těchto podkladů zadavateli může dodavatel vystavit fakturu za poskytnuté služby.</w:t>
      </w:r>
    </w:p>
    <w:p w14:paraId="29FD4AE1" w14:textId="77777777" w:rsidR="00FB7E8B" w:rsidRPr="00FB7E8B" w:rsidRDefault="00FB7E8B" w:rsidP="00FB7E8B">
      <w:pPr>
        <w:pStyle w:val="Nadpis2"/>
        <w:shd w:val="clear" w:color="auto" w:fill="F2F2F2" w:themeFill="background1" w:themeFillShade="F2"/>
        <w:suppressAutoHyphens w:val="0"/>
        <w:overflowPunct/>
        <w:autoSpaceDE/>
        <w:spacing w:before="480" w:line="280" w:lineRule="atLeast"/>
        <w:ind w:right="-108"/>
        <w:jc w:val="both"/>
        <w:textAlignment w:val="auto"/>
        <w:rPr>
          <w:rFonts w:ascii="Arial" w:hAnsi="Arial" w:cs="Arial"/>
          <w:i w:val="0"/>
          <w:sz w:val="20"/>
          <w:szCs w:val="20"/>
        </w:rPr>
      </w:pPr>
      <w:r w:rsidRPr="00FB7E8B">
        <w:rPr>
          <w:rFonts w:ascii="Arial" w:hAnsi="Arial" w:cs="Arial"/>
          <w:i w:val="0"/>
          <w:sz w:val="20"/>
          <w:szCs w:val="20"/>
        </w:rPr>
        <w:t>Nedodržení garantovaného výkonu kampaně</w:t>
      </w:r>
    </w:p>
    <w:p w14:paraId="5A558449" w14:textId="752E61F7" w:rsidR="00FB7E8B" w:rsidRPr="00FB7E8B" w:rsidRDefault="00FB7E8B" w:rsidP="00FB7E8B">
      <w:pPr>
        <w:spacing w:line="280" w:lineRule="atLeast"/>
        <w:jc w:val="both"/>
        <w:rPr>
          <w:rFonts w:cs="Arial"/>
          <w:sz w:val="20"/>
        </w:rPr>
      </w:pPr>
      <w:r w:rsidRPr="00FB7E8B">
        <w:rPr>
          <w:rFonts w:cs="Arial"/>
          <w:sz w:val="20"/>
        </w:rPr>
        <w:t>Opatření při nenaplnění minimálního garantovaného výkonu kampaně uvedeného v nabídce dodavatele v případě, že nebyl naplněn ani po prodloužení/rozšíření kampaně.</w:t>
      </w:r>
    </w:p>
    <w:p w14:paraId="1DC0C9AD" w14:textId="77777777" w:rsidR="00FB7E8B" w:rsidRPr="00FB7E8B" w:rsidRDefault="00FB7E8B" w:rsidP="002C797A">
      <w:pPr>
        <w:pStyle w:val="Nadpis3"/>
        <w:keepLines/>
        <w:numPr>
          <w:ilvl w:val="2"/>
          <w:numId w:val="0"/>
        </w:numPr>
        <w:tabs>
          <w:tab w:val="num" w:pos="851"/>
        </w:tabs>
        <w:suppressAutoHyphens w:val="0"/>
        <w:overflowPunct/>
        <w:autoSpaceDE/>
        <w:spacing w:after="0" w:line="280" w:lineRule="atLeast"/>
        <w:ind w:left="851" w:hanging="851"/>
        <w:textAlignment w:val="auto"/>
        <w:rPr>
          <w:rFonts w:ascii="Arial" w:hAnsi="Arial" w:cs="Arial"/>
          <w:sz w:val="20"/>
          <w:szCs w:val="20"/>
        </w:rPr>
      </w:pPr>
      <w:bookmarkStart w:id="19" w:name="_Toc445973291"/>
      <w:r w:rsidRPr="00FB7E8B">
        <w:rPr>
          <w:rFonts w:ascii="Arial" w:hAnsi="Arial" w:cs="Arial"/>
          <w:sz w:val="20"/>
          <w:szCs w:val="20"/>
        </w:rPr>
        <w:t>Bannerová kampaň</w:t>
      </w:r>
      <w:bookmarkEnd w:id="19"/>
    </w:p>
    <w:p w14:paraId="0805AD92" w14:textId="77777777" w:rsidR="00FB7E8B" w:rsidRPr="00FB7E8B" w:rsidRDefault="00FB7E8B" w:rsidP="004E0677">
      <w:pPr>
        <w:pStyle w:val="Odstavecseseznamem"/>
        <w:numPr>
          <w:ilvl w:val="0"/>
          <w:numId w:val="45"/>
        </w:numPr>
        <w:suppressAutoHyphens w:val="0"/>
        <w:overflowPunct/>
        <w:autoSpaceDE/>
        <w:spacing w:before="120" w:line="280" w:lineRule="atLeast"/>
        <w:jc w:val="both"/>
        <w:textAlignment w:val="auto"/>
        <w:rPr>
          <w:rFonts w:cs="Arial"/>
          <w:sz w:val="20"/>
        </w:rPr>
      </w:pPr>
      <w:r w:rsidRPr="00FB7E8B">
        <w:rPr>
          <w:rFonts w:cs="Arial"/>
          <w:sz w:val="20"/>
        </w:rPr>
        <w:t>nedodržení celkového garantovaného minimálního počtu zobrazení</w:t>
      </w:r>
    </w:p>
    <w:p w14:paraId="5CE06499" w14:textId="77777777" w:rsidR="00FB7E8B" w:rsidRPr="00FB7E8B" w:rsidRDefault="00FB7E8B" w:rsidP="004E0677">
      <w:pPr>
        <w:spacing w:line="280" w:lineRule="atLeast"/>
        <w:ind w:left="709"/>
        <w:jc w:val="both"/>
        <w:rPr>
          <w:rFonts w:cs="Arial"/>
          <w:sz w:val="20"/>
        </w:rPr>
      </w:pPr>
      <w:r w:rsidRPr="00FB7E8B">
        <w:rPr>
          <w:rFonts w:cs="Arial"/>
          <w:sz w:val="20"/>
        </w:rPr>
        <w:t>Při nedodržení celkového garantovaného minimálního počtu zobrazení dojde k poměrnému snížení fakturované částky za nákup mediálního prostoru.</w:t>
      </w:r>
    </w:p>
    <w:p w14:paraId="27802204" w14:textId="77777777" w:rsidR="00FB7E8B" w:rsidRPr="00FB7E8B" w:rsidRDefault="00FB7E8B" w:rsidP="004E0677">
      <w:pPr>
        <w:pStyle w:val="Odstavecseseznamem"/>
        <w:numPr>
          <w:ilvl w:val="0"/>
          <w:numId w:val="45"/>
        </w:numPr>
        <w:suppressAutoHyphens w:val="0"/>
        <w:overflowPunct/>
        <w:autoSpaceDE/>
        <w:spacing w:before="120" w:line="280" w:lineRule="atLeast"/>
        <w:jc w:val="both"/>
        <w:textAlignment w:val="auto"/>
        <w:rPr>
          <w:rFonts w:cs="Arial"/>
          <w:sz w:val="20"/>
        </w:rPr>
      </w:pPr>
      <w:r w:rsidRPr="00FB7E8B">
        <w:rPr>
          <w:rFonts w:cs="Arial"/>
          <w:sz w:val="20"/>
        </w:rPr>
        <w:t>nedodržení celkového garantovaného minimálního dosahu</w:t>
      </w:r>
    </w:p>
    <w:p w14:paraId="79A5C486" w14:textId="034AA312" w:rsidR="00FB7E8B" w:rsidRPr="00FB7E8B" w:rsidRDefault="00FB7E8B" w:rsidP="004E0677">
      <w:pPr>
        <w:spacing w:line="280" w:lineRule="atLeast"/>
        <w:ind w:left="709"/>
        <w:jc w:val="both"/>
        <w:rPr>
          <w:rFonts w:cs="Arial"/>
          <w:sz w:val="20"/>
        </w:rPr>
      </w:pPr>
      <w:r w:rsidRPr="00FB7E8B">
        <w:rPr>
          <w:rFonts w:cs="Arial"/>
          <w:sz w:val="20"/>
        </w:rPr>
        <w:t xml:space="preserve">Při dodání dosahu nižšího o každých, byť jen započatých, 5 procentních bodů, bude udělena </w:t>
      </w:r>
      <w:r w:rsidR="001027E6">
        <w:rPr>
          <w:rFonts w:cs="Arial"/>
          <w:sz w:val="20"/>
        </w:rPr>
        <w:t>sankce</w:t>
      </w:r>
      <w:r w:rsidR="001027E6" w:rsidRPr="00FB7E8B">
        <w:rPr>
          <w:rFonts w:cs="Arial"/>
          <w:sz w:val="20"/>
        </w:rPr>
        <w:t xml:space="preserve"> </w:t>
      </w:r>
      <w:r w:rsidRPr="00FB7E8B">
        <w:rPr>
          <w:rFonts w:cs="Arial"/>
          <w:sz w:val="20"/>
        </w:rPr>
        <w:t>100</w:t>
      </w:r>
      <w:r w:rsidR="004E0677">
        <w:rPr>
          <w:rFonts w:cs="Arial"/>
          <w:sz w:val="20"/>
        </w:rPr>
        <w:t> </w:t>
      </w:r>
      <w:r w:rsidRPr="00FB7E8B">
        <w:rPr>
          <w:rFonts w:cs="Arial"/>
          <w:sz w:val="20"/>
        </w:rPr>
        <w:t>000</w:t>
      </w:r>
      <w:r w:rsidR="004E0677">
        <w:rPr>
          <w:rFonts w:cs="Arial"/>
          <w:sz w:val="20"/>
        </w:rPr>
        <w:t>,-</w:t>
      </w:r>
      <w:r w:rsidRPr="00FB7E8B">
        <w:rPr>
          <w:rFonts w:cs="Arial"/>
          <w:sz w:val="20"/>
        </w:rPr>
        <w:t xml:space="preserve"> Kč.</w:t>
      </w:r>
    </w:p>
    <w:p w14:paraId="6771370C" w14:textId="77777777" w:rsidR="00FB7E8B" w:rsidRPr="00FB7E8B" w:rsidRDefault="00FB7E8B" w:rsidP="004E0677">
      <w:pPr>
        <w:pStyle w:val="Nadpis3"/>
        <w:keepLines/>
        <w:numPr>
          <w:ilvl w:val="2"/>
          <w:numId w:val="0"/>
        </w:numPr>
        <w:tabs>
          <w:tab w:val="num" w:pos="851"/>
        </w:tabs>
        <w:suppressAutoHyphens w:val="0"/>
        <w:overflowPunct/>
        <w:autoSpaceDE/>
        <w:spacing w:after="0" w:line="280" w:lineRule="atLeast"/>
        <w:ind w:left="851" w:hanging="851"/>
        <w:jc w:val="both"/>
        <w:textAlignment w:val="auto"/>
        <w:rPr>
          <w:rFonts w:ascii="Arial" w:hAnsi="Arial" w:cs="Arial"/>
          <w:sz w:val="20"/>
          <w:szCs w:val="20"/>
        </w:rPr>
      </w:pPr>
      <w:bookmarkStart w:id="20" w:name="_Toc445973292"/>
      <w:r w:rsidRPr="00FB7E8B">
        <w:rPr>
          <w:rFonts w:ascii="Arial" w:hAnsi="Arial" w:cs="Arial"/>
          <w:sz w:val="20"/>
          <w:szCs w:val="20"/>
        </w:rPr>
        <w:t>Kampaň na podporu profilu na Facebooku</w:t>
      </w:r>
      <w:bookmarkEnd w:id="20"/>
    </w:p>
    <w:p w14:paraId="7D59B6A0" w14:textId="77777777" w:rsidR="00FB7E8B" w:rsidRPr="00FB7E8B" w:rsidRDefault="00FB7E8B" w:rsidP="004E0677">
      <w:pPr>
        <w:pStyle w:val="Odstavecseseznamem"/>
        <w:numPr>
          <w:ilvl w:val="0"/>
          <w:numId w:val="45"/>
        </w:numPr>
        <w:suppressAutoHyphens w:val="0"/>
        <w:overflowPunct/>
        <w:autoSpaceDE/>
        <w:spacing w:before="120" w:line="280" w:lineRule="atLeast"/>
        <w:ind w:left="714" w:hanging="357"/>
        <w:jc w:val="both"/>
        <w:textAlignment w:val="auto"/>
        <w:rPr>
          <w:rFonts w:cs="Arial"/>
          <w:sz w:val="20"/>
        </w:rPr>
      </w:pPr>
      <w:r w:rsidRPr="00FB7E8B">
        <w:rPr>
          <w:rFonts w:cs="Arial"/>
          <w:sz w:val="20"/>
        </w:rPr>
        <w:t>nedodržení celkového garantovaného minimálního počtu kliknutí</w:t>
      </w:r>
    </w:p>
    <w:p w14:paraId="19D3300F" w14:textId="2D48BC0A" w:rsidR="00741649" w:rsidRPr="00741649" w:rsidRDefault="00FB7E8B" w:rsidP="004E0677">
      <w:pPr>
        <w:spacing w:line="280" w:lineRule="atLeast"/>
        <w:ind w:left="709"/>
        <w:jc w:val="both"/>
        <w:rPr>
          <w:rFonts w:cs="Arial"/>
          <w:sz w:val="20"/>
        </w:rPr>
      </w:pPr>
      <w:r w:rsidRPr="00FB7E8B">
        <w:rPr>
          <w:rFonts w:cs="Arial"/>
          <w:sz w:val="20"/>
        </w:rPr>
        <w:t>Při nedodržení celkového garantovaného minimálního počtu kliknutí dojde k poměrnému snížení fakturované částky za nákup mediálního prostoru.</w:t>
      </w:r>
      <w:bookmarkEnd w:id="15"/>
      <w:bookmarkEnd w:id="16"/>
    </w:p>
    <w:p w14:paraId="4A610AE1" w14:textId="7195F187" w:rsidR="00B10BF3" w:rsidRPr="002A6537" w:rsidRDefault="00741649" w:rsidP="00AD64A7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2A6537" w:rsidRPr="002A6537">
        <w:rPr>
          <w:rFonts w:cs="Arial"/>
          <w:b/>
          <w:sz w:val="20"/>
        </w:rPr>
        <w:t>Příloha č. 2</w:t>
      </w:r>
      <w:r w:rsidR="00BE1808">
        <w:rPr>
          <w:rFonts w:cs="Arial"/>
          <w:b/>
          <w:sz w:val="20"/>
        </w:rPr>
        <w:t xml:space="preserve"> Smlouvy</w:t>
      </w:r>
      <w:r w:rsidR="002A6537" w:rsidRPr="002A6537">
        <w:rPr>
          <w:rFonts w:cs="Arial"/>
          <w:b/>
          <w:sz w:val="20"/>
        </w:rPr>
        <w:t xml:space="preserve"> – </w:t>
      </w:r>
      <w:r w:rsidR="00DC24F8" w:rsidRPr="00DC24F8">
        <w:rPr>
          <w:rFonts w:cs="Arial"/>
          <w:b/>
          <w:caps/>
          <w:sz w:val="20"/>
        </w:rPr>
        <w:t>Mediální plán bannerové kampaně a mediální plán kampaně na</w:t>
      </w:r>
      <w:r w:rsidR="00DC24F8">
        <w:rPr>
          <w:rFonts w:cs="Arial"/>
          <w:b/>
          <w:caps/>
          <w:sz w:val="20"/>
        </w:rPr>
        <w:t> </w:t>
      </w:r>
      <w:r w:rsidR="00DC24F8" w:rsidRPr="00DC24F8">
        <w:rPr>
          <w:rFonts w:cs="Arial"/>
          <w:b/>
          <w:caps/>
          <w:sz w:val="20"/>
        </w:rPr>
        <w:t>podporu profilu na Facebooku</w:t>
      </w:r>
    </w:p>
    <w:sectPr w:rsidR="00B10BF3" w:rsidRPr="002A6537" w:rsidSect="00E27772">
      <w:headerReference w:type="default" r:id="rId20"/>
      <w:footerReference w:type="default" r:id="rId21"/>
      <w:footerReference w:type="first" r:id="rId22"/>
      <w:pgSz w:w="11905" w:h="16837"/>
      <w:pgMar w:top="1985" w:right="1106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12BDC" w14:textId="77777777" w:rsidR="00C66A98" w:rsidRDefault="00C66A98">
      <w:r>
        <w:separator/>
      </w:r>
    </w:p>
  </w:endnote>
  <w:endnote w:type="continuationSeparator" w:id="0">
    <w:p w14:paraId="559B3D27" w14:textId="77777777" w:rsidR="00C66A98" w:rsidRDefault="00C6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DF04C68" w14:textId="77777777" w:rsidR="00272F87" w:rsidRPr="008146A6" w:rsidRDefault="00272F87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E32C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E32C8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8B2EA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5674BBF5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BF92F" w14:textId="77777777" w:rsidR="00C66A98" w:rsidRDefault="00C66A98">
      <w:r>
        <w:separator/>
      </w:r>
    </w:p>
  </w:footnote>
  <w:footnote w:type="continuationSeparator" w:id="0">
    <w:p w14:paraId="435C8B8A" w14:textId="77777777" w:rsidR="00C66A98" w:rsidRDefault="00C66A98">
      <w:r>
        <w:continuationSeparator/>
      </w:r>
    </w:p>
  </w:footnote>
  <w:footnote w:id="1">
    <w:p w14:paraId="499D595C" w14:textId="77777777" w:rsidR="00CD293F" w:rsidRPr="00B061D0" w:rsidRDefault="00CD293F" w:rsidP="00CD293F">
      <w:pPr>
        <w:pStyle w:val="Textpoznpodarou"/>
        <w:rPr>
          <w:rFonts w:ascii="Arial" w:hAnsi="Arial" w:cs="Arial"/>
          <w:sz w:val="18"/>
        </w:rPr>
      </w:pPr>
      <w:r w:rsidRPr="00B061D0">
        <w:rPr>
          <w:rStyle w:val="Znakapoznpodarou"/>
          <w:rFonts w:ascii="Arial" w:hAnsi="Arial" w:cs="Arial"/>
          <w:sz w:val="18"/>
        </w:rPr>
        <w:footnoteRef/>
      </w:r>
      <w:r w:rsidRPr="00B061D0">
        <w:rPr>
          <w:rFonts w:ascii="Arial" w:hAnsi="Arial" w:cs="Arial"/>
          <w:sz w:val="18"/>
        </w:rPr>
        <w:t xml:space="preserve"> Přístup na profil na Facebooku zajistí zadavatel.</w:t>
      </w:r>
    </w:p>
  </w:footnote>
  <w:footnote w:id="2">
    <w:p w14:paraId="764AA771" w14:textId="77777777" w:rsidR="00CD293F" w:rsidRPr="00CD293F" w:rsidRDefault="00CD293F" w:rsidP="00CD293F">
      <w:pPr>
        <w:pStyle w:val="Textpoznpodarou"/>
        <w:spacing w:line="280" w:lineRule="atLeast"/>
        <w:rPr>
          <w:rFonts w:ascii="Arial" w:hAnsi="Arial" w:cs="Arial"/>
          <w:sz w:val="16"/>
        </w:rPr>
      </w:pPr>
      <w:r w:rsidRPr="00CD293F">
        <w:rPr>
          <w:rStyle w:val="Znakapoznpodarou"/>
          <w:rFonts w:ascii="Arial" w:hAnsi="Arial" w:cs="Arial"/>
          <w:sz w:val="16"/>
        </w:rPr>
        <w:footnoteRef/>
      </w:r>
      <w:r w:rsidRPr="00CD293F">
        <w:rPr>
          <w:rFonts w:ascii="Arial" w:hAnsi="Arial" w:cs="Arial"/>
          <w:sz w:val="16"/>
        </w:rPr>
        <w:t xml:space="preserve"> Přístup zajistí zadavatel. Konfiguraci účtu, cílů kampaně a vyhodnocení dat zajistí dodavatel.</w:t>
      </w:r>
    </w:p>
  </w:footnote>
  <w:footnote w:id="3">
    <w:p w14:paraId="29068952" w14:textId="77777777" w:rsidR="00CD293F" w:rsidRPr="00CD293F" w:rsidRDefault="00CD293F" w:rsidP="00CD293F">
      <w:pPr>
        <w:pStyle w:val="Textpoznpodarou"/>
        <w:spacing w:line="280" w:lineRule="atLeast"/>
        <w:rPr>
          <w:rFonts w:ascii="Arial" w:hAnsi="Arial" w:cs="Arial"/>
          <w:sz w:val="16"/>
        </w:rPr>
      </w:pPr>
      <w:r w:rsidRPr="00CD293F">
        <w:rPr>
          <w:rStyle w:val="Znakapoznpodarou"/>
          <w:rFonts w:ascii="Arial" w:hAnsi="Arial" w:cs="Arial"/>
          <w:sz w:val="16"/>
        </w:rPr>
        <w:footnoteRef/>
      </w:r>
      <w:r w:rsidRPr="00CD293F">
        <w:rPr>
          <w:rFonts w:ascii="Arial" w:hAnsi="Arial" w:cs="Arial"/>
          <w:sz w:val="16"/>
        </w:rPr>
        <w:t xml:space="preserve"> Přístup na profil na Facebooku zajistí zadavatel. Sledování a vyhodnocení dat zajistí dodavatel.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AA649" w14:textId="17A4DA9A" w:rsidR="00D47259" w:rsidRDefault="00D47259">
    <w:pPr>
      <w:pStyle w:val="Zhlav"/>
    </w:pPr>
    <w:r>
      <w:rPr>
        <w:noProof/>
        <w:lang w:eastAsia="cs-CZ"/>
      </w:rPr>
      <w:drawing>
        <wp:inline distT="0" distB="0" distL="0" distR="0" wp14:anchorId="2A62FDB2" wp14:editId="5C57F387">
          <wp:extent cx="2560320" cy="526729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817" cy="52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6567D" w14:textId="50AD6531" w:rsidR="00D47259" w:rsidRPr="00D47259" w:rsidRDefault="00D47259" w:rsidP="00D47259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AE8A5E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7B2437"/>
    <w:multiLevelType w:val="hybridMultilevel"/>
    <w:tmpl w:val="B4E4006A"/>
    <w:lvl w:ilvl="0" w:tplc="753268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84BFC"/>
    <w:multiLevelType w:val="multilevel"/>
    <w:tmpl w:val="1C58C3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7D58DF"/>
    <w:multiLevelType w:val="multilevel"/>
    <w:tmpl w:val="C2D02AC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7A1EC3"/>
    <w:multiLevelType w:val="multilevel"/>
    <w:tmpl w:val="86668C0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C76774"/>
    <w:multiLevelType w:val="multilevel"/>
    <w:tmpl w:val="36548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1FB4C87"/>
    <w:multiLevelType w:val="hybridMultilevel"/>
    <w:tmpl w:val="2D2AFF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2CAB581D"/>
    <w:multiLevelType w:val="multilevel"/>
    <w:tmpl w:val="117899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33335E65"/>
    <w:multiLevelType w:val="multilevel"/>
    <w:tmpl w:val="0A68B7D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sz w:val="20"/>
      </w:rPr>
    </w:lvl>
  </w:abstractNum>
  <w:abstractNum w:abstractNumId="11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3BCA69A8"/>
    <w:multiLevelType w:val="hybridMultilevel"/>
    <w:tmpl w:val="EAD474B4"/>
    <w:lvl w:ilvl="0" w:tplc="7F64A7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3366C"/>
    <w:multiLevelType w:val="hybridMultilevel"/>
    <w:tmpl w:val="37587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4">
    <w:nsid w:val="580C0FDC"/>
    <w:multiLevelType w:val="multilevel"/>
    <w:tmpl w:val="5D2E2A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8EE6F55"/>
    <w:multiLevelType w:val="hybridMultilevel"/>
    <w:tmpl w:val="A4EA5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A3273D"/>
    <w:multiLevelType w:val="multilevel"/>
    <w:tmpl w:val="9AD08ED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7D27FC7"/>
    <w:multiLevelType w:val="hybridMultilevel"/>
    <w:tmpl w:val="7EFE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D103F"/>
    <w:multiLevelType w:val="hybridMultilevel"/>
    <w:tmpl w:val="EB162872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F703740"/>
    <w:multiLevelType w:val="multilevel"/>
    <w:tmpl w:val="370C11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12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6"/>
  </w:num>
  <w:num w:numId="5">
    <w:abstractNumId w:val="1"/>
  </w:num>
  <w:num w:numId="6">
    <w:abstractNumId w:val="17"/>
  </w:num>
  <w:num w:numId="7">
    <w:abstractNumId w:val="4"/>
  </w:num>
  <w:num w:numId="8">
    <w:abstractNumId w:val="18"/>
  </w:num>
  <w:num w:numId="9">
    <w:abstractNumId w:val="0"/>
  </w:num>
  <w:num w:numId="10">
    <w:abstractNumId w:val="14"/>
  </w:num>
  <w:num w:numId="11">
    <w:abstractNumId w:val="9"/>
  </w:num>
  <w:num w:numId="12">
    <w:abstractNumId w:val="28"/>
  </w:num>
  <w:num w:numId="13">
    <w:abstractNumId w:val="2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8"/>
  </w:num>
  <w:num w:numId="18">
    <w:abstractNumId w:val="24"/>
  </w:num>
  <w:num w:numId="19">
    <w:abstractNumId w:val="11"/>
  </w:num>
  <w:num w:numId="20">
    <w:abstractNumId w:val="34"/>
  </w:num>
  <w:num w:numId="21">
    <w:abstractNumId w:val="27"/>
  </w:num>
  <w:num w:numId="22">
    <w:abstractNumId w:val="25"/>
  </w:num>
  <w:num w:numId="23">
    <w:abstractNumId w:val="10"/>
  </w:num>
  <w:num w:numId="24">
    <w:abstractNumId w:val="21"/>
  </w:num>
  <w:num w:numId="25">
    <w:abstractNumId w:val="23"/>
  </w:num>
  <w:num w:numId="26">
    <w:abstractNumId w:val="33"/>
  </w:num>
  <w:num w:numId="27">
    <w:abstractNumId w:val="22"/>
  </w:num>
  <w:num w:numId="28">
    <w:abstractNumId w:val="16"/>
  </w:num>
  <w:num w:numId="29">
    <w:abstractNumId w:val="30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0"/>
  </w:num>
  <w:num w:numId="36">
    <w:abstractNumId w:val="23"/>
  </w:num>
  <w:num w:numId="37">
    <w:abstractNumId w:val="31"/>
  </w:num>
  <w:num w:numId="38">
    <w:abstractNumId w:val="23"/>
  </w:num>
  <w:num w:numId="39">
    <w:abstractNumId w:val="23"/>
  </w:num>
  <w:num w:numId="40">
    <w:abstractNumId w:val="3"/>
  </w:num>
  <w:num w:numId="41">
    <w:abstractNumId w:val="12"/>
  </w:num>
  <w:num w:numId="42">
    <w:abstractNumId w:val="2"/>
  </w:num>
  <w:num w:numId="43">
    <w:abstractNumId w:val="5"/>
  </w:num>
  <w:num w:numId="44">
    <w:abstractNumId w:val="32"/>
  </w:num>
  <w:num w:numId="4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486F"/>
    <w:rsid w:val="00055F28"/>
    <w:rsid w:val="00056354"/>
    <w:rsid w:val="00057921"/>
    <w:rsid w:val="00060D00"/>
    <w:rsid w:val="000615D8"/>
    <w:rsid w:val="00066309"/>
    <w:rsid w:val="00067DC8"/>
    <w:rsid w:val="00073777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7467"/>
    <w:rsid w:val="000A0117"/>
    <w:rsid w:val="000A11AA"/>
    <w:rsid w:val="000A15A1"/>
    <w:rsid w:val="000A2BD3"/>
    <w:rsid w:val="000A6D1D"/>
    <w:rsid w:val="000A7644"/>
    <w:rsid w:val="000B0331"/>
    <w:rsid w:val="000B081C"/>
    <w:rsid w:val="000B08C4"/>
    <w:rsid w:val="000B12D5"/>
    <w:rsid w:val="000B1878"/>
    <w:rsid w:val="000B33CC"/>
    <w:rsid w:val="000B484B"/>
    <w:rsid w:val="000B7509"/>
    <w:rsid w:val="000C0096"/>
    <w:rsid w:val="000C31C4"/>
    <w:rsid w:val="000C3D67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A83"/>
    <w:rsid w:val="000F16AF"/>
    <w:rsid w:val="000F2FC7"/>
    <w:rsid w:val="000F5A16"/>
    <w:rsid w:val="001008DA"/>
    <w:rsid w:val="00101E99"/>
    <w:rsid w:val="001027E6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A32"/>
    <w:rsid w:val="00173D4A"/>
    <w:rsid w:val="00173DBF"/>
    <w:rsid w:val="0017556C"/>
    <w:rsid w:val="00175FEC"/>
    <w:rsid w:val="00177169"/>
    <w:rsid w:val="00177EE9"/>
    <w:rsid w:val="00181453"/>
    <w:rsid w:val="0018289F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C6346"/>
    <w:rsid w:val="001D2C19"/>
    <w:rsid w:val="001D352D"/>
    <w:rsid w:val="001D35AC"/>
    <w:rsid w:val="001D3B03"/>
    <w:rsid w:val="001D5BA7"/>
    <w:rsid w:val="001D5D32"/>
    <w:rsid w:val="001D6EF4"/>
    <w:rsid w:val="001E0B54"/>
    <w:rsid w:val="001E0C1A"/>
    <w:rsid w:val="001E2D1A"/>
    <w:rsid w:val="001E3C09"/>
    <w:rsid w:val="001E4C7D"/>
    <w:rsid w:val="001F06A2"/>
    <w:rsid w:val="001F099D"/>
    <w:rsid w:val="001F1136"/>
    <w:rsid w:val="001F28D6"/>
    <w:rsid w:val="001F3D1C"/>
    <w:rsid w:val="001F4031"/>
    <w:rsid w:val="001F63EC"/>
    <w:rsid w:val="001F67EB"/>
    <w:rsid w:val="001F6B8C"/>
    <w:rsid w:val="00203627"/>
    <w:rsid w:val="00204140"/>
    <w:rsid w:val="00204FCA"/>
    <w:rsid w:val="0020652A"/>
    <w:rsid w:val="002066B3"/>
    <w:rsid w:val="002076D3"/>
    <w:rsid w:val="0021050D"/>
    <w:rsid w:val="00211C7E"/>
    <w:rsid w:val="002135D9"/>
    <w:rsid w:val="00214250"/>
    <w:rsid w:val="00214CD0"/>
    <w:rsid w:val="00215763"/>
    <w:rsid w:val="00216D80"/>
    <w:rsid w:val="00221408"/>
    <w:rsid w:val="00223AF1"/>
    <w:rsid w:val="00223E1A"/>
    <w:rsid w:val="00225AE1"/>
    <w:rsid w:val="00226FD9"/>
    <w:rsid w:val="002272FA"/>
    <w:rsid w:val="00230BC4"/>
    <w:rsid w:val="0023274E"/>
    <w:rsid w:val="00233C1E"/>
    <w:rsid w:val="00234DF5"/>
    <w:rsid w:val="002359AB"/>
    <w:rsid w:val="00235FD4"/>
    <w:rsid w:val="002412CE"/>
    <w:rsid w:val="0024232A"/>
    <w:rsid w:val="002447B7"/>
    <w:rsid w:val="00244FB8"/>
    <w:rsid w:val="0024544E"/>
    <w:rsid w:val="00246C36"/>
    <w:rsid w:val="00250BED"/>
    <w:rsid w:val="002519B1"/>
    <w:rsid w:val="00252EFA"/>
    <w:rsid w:val="00252EFC"/>
    <w:rsid w:val="00253166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2024"/>
    <w:rsid w:val="00272F87"/>
    <w:rsid w:val="00273494"/>
    <w:rsid w:val="002748A0"/>
    <w:rsid w:val="002763F1"/>
    <w:rsid w:val="00276BEA"/>
    <w:rsid w:val="002770CC"/>
    <w:rsid w:val="00277F74"/>
    <w:rsid w:val="002824C6"/>
    <w:rsid w:val="0028314F"/>
    <w:rsid w:val="002843F4"/>
    <w:rsid w:val="00284E23"/>
    <w:rsid w:val="00285D62"/>
    <w:rsid w:val="00290923"/>
    <w:rsid w:val="002911D7"/>
    <w:rsid w:val="0029147A"/>
    <w:rsid w:val="00294429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EEC"/>
    <w:rsid w:val="002B28AE"/>
    <w:rsid w:val="002B2A92"/>
    <w:rsid w:val="002B37E1"/>
    <w:rsid w:val="002B63A8"/>
    <w:rsid w:val="002B667D"/>
    <w:rsid w:val="002B692D"/>
    <w:rsid w:val="002B721B"/>
    <w:rsid w:val="002C1E9D"/>
    <w:rsid w:val="002C3BD0"/>
    <w:rsid w:val="002C4224"/>
    <w:rsid w:val="002C4E8E"/>
    <w:rsid w:val="002C51E1"/>
    <w:rsid w:val="002C51F9"/>
    <w:rsid w:val="002C662E"/>
    <w:rsid w:val="002C797A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4E4F"/>
    <w:rsid w:val="003016DD"/>
    <w:rsid w:val="00301A28"/>
    <w:rsid w:val="003020A7"/>
    <w:rsid w:val="00303ECC"/>
    <w:rsid w:val="00305553"/>
    <w:rsid w:val="00305562"/>
    <w:rsid w:val="00306277"/>
    <w:rsid w:val="00310EC2"/>
    <w:rsid w:val="00314551"/>
    <w:rsid w:val="0031652F"/>
    <w:rsid w:val="003173E4"/>
    <w:rsid w:val="00320025"/>
    <w:rsid w:val="00320976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DD6"/>
    <w:rsid w:val="00363E05"/>
    <w:rsid w:val="003663F5"/>
    <w:rsid w:val="00375396"/>
    <w:rsid w:val="00377AFB"/>
    <w:rsid w:val="0038088C"/>
    <w:rsid w:val="0038098E"/>
    <w:rsid w:val="003809BD"/>
    <w:rsid w:val="00382494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FA9"/>
    <w:rsid w:val="003A2F79"/>
    <w:rsid w:val="003A5D5E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527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2C8"/>
    <w:rsid w:val="003E34D6"/>
    <w:rsid w:val="003E4A41"/>
    <w:rsid w:val="003E6C13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69B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3C2D"/>
    <w:rsid w:val="00465698"/>
    <w:rsid w:val="004667B1"/>
    <w:rsid w:val="00470015"/>
    <w:rsid w:val="0047007A"/>
    <w:rsid w:val="004700EF"/>
    <w:rsid w:val="004718DD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41AF"/>
    <w:rsid w:val="00487553"/>
    <w:rsid w:val="004878D0"/>
    <w:rsid w:val="00487FEE"/>
    <w:rsid w:val="00490069"/>
    <w:rsid w:val="004908D6"/>
    <w:rsid w:val="00492E31"/>
    <w:rsid w:val="004936BF"/>
    <w:rsid w:val="00494043"/>
    <w:rsid w:val="004948A5"/>
    <w:rsid w:val="00495EC9"/>
    <w:rsid w:val="00497350"/>
    <w:rsid w:val="0049793E"/>
    <w:rsid w:val="004A00AA"/>
    <w:rsid w:val="004A1D46"/>
    <w:rsid w:val="004A5B1D"/>
    <w:rsid w:val="004A5CD2"/>
    <w:rsid w:val="004A5DAD"/>
    <w:rsid w:val="004B039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0677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10A21"/>
    <w:rsid w:val="005118B6"/>
    <w:rsid w:val="00511B6A"/>
    <w:rsid w:val="00515E0C"/>
    <w:rsid w:val="005166C1"/>
    <w:rsid w:val="00516821"/>
    <w:rsid w:val="005222DB"/>
    <w:rsid w:val="005226EF"/>
    <w:rsid w:val="00522E41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22F"/>
    <w:rsid w:val="005676D1"/>
    <w:rsid w:val="00567ED1"/>
    <w:rsid w:val="00567F07"/>
    <w:rsid w:val="00570097"/>
    <w:rsid w:val="00570305"/>
    <w:rsid w:val="0057067D"/>
    <w:rsid w:val="00570EF2"/>
    <w:rsid w:val="005712D0"/>
    <w:rsid w:val="0057259A"/>
    <w:rsid w:val="00575091"/>
    <w:rsid w:val="0057542A"/>
    <w:rsid w:val="00575698"/>
    <w:rsid w:val="00575DAE"/>
    <w:rsid w:val="00581189"/>
    <w:rsid w:val="005847BA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A3444"/>
    <w:rsid w:val="005A44D0"/>
    <w:rsid w:val="005A7A9B"/>
    <w:rsid w:val="005B1C17"/>
    <w:rsid w:val="005B24EE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767"/>
    <w:rsid w:val="005C495D"/>
    <w:rsid w:val="005C5E4B"/>
    <w:rsid w:val="005D0F74"/>
    <w:rsid w:val="005D22FA"/>
    <w:rsid w:val="005D38D5"/>
    <w:rsid w:val="005D48F6"/>
    <w:rsid w:val="005D5412"/>
    <w:rsid w:val="005E0B0C"/>
    <w:rsid w:val="005E15FA"/>
    <w:rsid w:val="005E26E9"/>
    <w:rsid w:val="005E296A"/>
    <w:rsid w:val="005E2BD6"/>
    <w:rsid w:val="005E463B"/>
    <w:rsid w:val="005F1044"/>
    <w:rsid w:val="005F1E88"/>
    <w:rsid w:val="005F21B1"/>
    <w:rsid w:val="005F2570"/>
    <w:rsid w:val="005F4368"/>
    <w:rsid w:val="005F45DE"/>
    <w:rsid w:val="005F50A4"/>
    <w:rsid w:val="005F5BFC"/>
    <w:rsid w:val="005F63E8"/>
    <w:rsid w:val="00600E42"/>
    <w:rsid w:val="00601644"/>
    <w:rsid w:val="006016F6"/>
    <w:rsid w:val="00601C6A"/>
    <w:rsid w:val="00606076"/>
    <w:rsid w:val="0060700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4D44"/>
    <w:rsid w:val="00640D54"/>
    <w:rsid w:val="00641082"/>
    <w:rsid w:val="00641E76"/>
    <w:rsid w:val="00643182"/>
    <w:rsid w:val="006433C5"/>
    <w:rsid w:val="006460AC"/>
    <w:rsid w:val="00646384"/>
    <w:rsid w:val="006470E2"/>
    <w:rsid w:val="0064784C"/>
    <w:rsid w:val="00650AD1"/>
    <w:rsid w:val="006514D1"/>
    <w:rsid w:val="00652ACE"/>
    <w:rsid w:val="0065471A"/>
    <w:rsid w:val="00655037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4C9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040"/>
    <w:rsid w:val="006B3793"/>
    <w:rsid w:val="006B38EF"/>
    <w:rsid w:val="006B458D"/>
    <w:rsid w:val="006B5CB8"/>
    <w:rsid w:val="006C02FB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0C36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5D2C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3D06"/>
    <w:rsid w:val="00734A89"/>
    <w:rsid w:val="00735137"/>
    <w:rsid w:val="00740D02"/>
    <w:rsid w:val="00741649"/>
    <w:rsid w:val="00742120"/>
    <w:rsid w:val="007426FA"/>
    <w:rsid w:val="00746753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1433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42E1"/>
    <w:rsid w:val="007968DA"/>
    <w:rsid w:val="0079797C"/>
    <w:rsid w:val="007A2301"/>
    <w:rsid w:val="007A364F"/>
    <w:rsid w:val="007A4DBD"/>
    <w:rsid w:val="007A5530"/>
    <w:rsid w:val="007A749D"/>
    <w:rsid w:val="007B0DC3"/>
    <w:rsid w:val="007B20A4"/>
    <w:rsid w:val="007B3F2A"/>
    <w:rsid w:val="007B4A1B"/>
    <w:rsid w:val="007B50F5"/>
    <w:rsid w:val="007B61E8"/>
    <w:rsid w:val="007B61F9"/>
    <w:rsid w:val="007C162D"/>
    <w:rsid w:val="007C5826"/>
    <w:rsid w:val="007C5EB9"/>
    <w:rsid w:val="007D0CAC"/>
    <w:rsid w:val="007D18D7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3ED3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D15"/>
    <w:rsid w:val="00830280"/>
    <w:rsid w:val="0083232D"/>
    <w:rsid w:val="00834F70"/>
    <w:rsid w:val="00835F37"/>
    <w:rsid w:val="00837965"/>
    <w:rsid w:val="00840396"/>
    <w:rsid w:val="0084066D"/>
    <w:rsid w:val="00842657"/>
    <w:rsid w:val="00843B56"/>
    <w:rsid w:val="00844158"/>
    <w:rsid w:val="00844E27"/>
    <w:rsid w:val="00845207"/>
    <w:rsid w:val="00846A6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6B2"/>
    <w:rsid w:val="008B08D7"/>
    <w:rsid w:val="008B27CC"/>
    <w:rsid w:val="008B2A67"/>
    <w:rsid w:val="008B3EF1"/>
    <w:rsid w:val="008B470B"/>
    <w:rsid w:val="008B493D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61D"/>
    <w:rsid w:val="00923663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41C1"/>
    <w:rsid w:val="00934510"/>
    <w:rsid w:val="00936D3D"/>
    <w:rsid w:val="00937B4A"/>
    <w:rsid w:val="009451F2"/>
    <w:rsid w:val="00946563"/>
    <w:rsid w:val="009469F3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4225"/>
    <w:rsid w:val="00975A2C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900FF"/>
    <w:rsid w:val="00991FD9"/>
    <w:rsid w:val="0099296E"/>
    <w:rsid w:val="00993820"/>
    <w:rsid w:val="009939BC"/>
    <w:rsid w:val="00993EE5"/>
    <w:rsid w:val="00994791"/>
    <w:rsid w:val="00995C81"/>
    <w:rsid w:val="00997BA8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44C9"/>
    <w:rsid w:val="009B517B"/>
    <w:rsid w:val="009B7383"/>
    <w:rsid w:val="009C0307"/>
    <w:rsid w:val="009C15A3"/>
    <w:rsid w:val="009C1A02"/>
    <w:rsid w:val="009C1CED"/>
    <w:rsid w:val="009C4616"/>
    <w:rsid w:val="009C485A"/>
    <w:rsid w:val="009C56F1"/>
    <w:rsid w:val="009D02E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EF3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4C6D"/>
    <w:rsid w:val="00A35A0A"/>
    <w:rsid w:val="00A36228"/>
    <w:rsid w:val="00A37948"/>
    <w:rsid w:val="00A412A4"/>
    <w:rsid w:val="00A422C1"/>
    <w:rsid w:val="00A428E7"/>
    <w:rsid w:val="00A43A10"/>
    <w:rsid w:val="00A44758"/>
    <w:rsid w:val="00A4541B"/>
    <w:rsid w:val="00A46D2F"/>
    <w:rsid w:val="00A47D74"/>
    <w:rsid w:val="00A47FFB"/>
    <w:rsid w:val="00A5044A"/>
    <w:rsid w:val="00A50B0B"/>
    <w:rsid w:val="00A5138A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332C"/>
    <w:rsid w:val="00AC400C"/>
    <w:rsid w:val="00AC45EE"/>
    <w:rsid w:val="00AC5DC8"/>
    <w:rsid w:val="00AC7360"/>
    <w:rsid w:val="00AD39A9"/>
    <w:rsid w:val="00AD4845"/>
    <w:rsid w:val="00AD5E45"/>
    <w:rsid w:val="00AD6418"/>
    <w:rsid w:val="00AD64A7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7EEC"/>
    <w:rsid w:val="00B311E1"/>
    <w:rsid w:val="00B313FF"/>
    <w:rsid w:val="00B31EC2"/>
    <w:rsid w:val="00B32A64"/>
    <w:rsid w:val="00B3336C"/>
    <w:rsid w:val="00B3384D"/>
    <w:rsid w:val="00B35068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3A82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3821"/>
    <w:rsid w:val="00B8450D"/>
    <w:rsid w:val="00B850DA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2F59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272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808"/>
    <w:rsid w:val="00BE1EDF"/>
    <w:rsid w:val="00BE2104"/>
    <w:rsid w:val="00BE3B4E"/>
    <w:rsid w:val="00BE41DA"/>
    <w:rsid w:val="00BE4B1A"/>
    <w:rsid w:val="00BE543D"/>
    <w:rsid w:val="00BE7118"/>
    <w:rsid w:val="00BF08C8"/>
    <w:rsid w:val="00BF26E7"/>
    <w:rsid w:val="00BF2800"/>
    <w:rsid w:val="00BF38BE"/>
    <w:rsid w:val="00BF3C4F"/>
    <w:rsid w:val="00BF3E9A"/>
    <w:rsid w:val="00BF5013"/>
    <w:rsid w:val="00BF508E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1DE1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703"/>
    <w:rsid w:val="00C47854"/>
    <w:rsid w:val="00C52D59"/>
    <w:rsid w:val="00C538D8"/>
    <w:rsid w:val="00C54195"/>
    <w:rsid w:val="00C558D0"/>
    <w:rsid w:val="00C5679D"/>
    <w:rsid w:val="00C6159C"/>
    <w:rsid w:val="00C62F7F"/>
    <w:rsid w:val="00C63C5F"/>
    <w:rsid w:val="00C652D7"/>
    <w:rsid w:val="00C66A98"/>
    <w:rsid w:val="00C66F4F"/>
    <w:rsid w:val="00C677BE"/>
    <w:rsid w:val="00C70B3E"/>
    <w:rsid w:val="00C72446"/>
    <w:rsid w:val="00C72F5A"/>
    <w:rsid w:val="00C7321C"/>
    <w:rsid w:val="00C73C8C"/>
    <w:rsid w:val="00C771CF"/>
    <w:rsid w:val="00C7785B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91232"/>
    <w:rsid w:val="00C91748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36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B79"/>
    <w:rsid w:val="00CC5E8B"/>
    <w:rsid w:val="00CC68B0"/>
    <w:rsid w:val="00CC6DAC"/>
    <w:rsid w:val="00CC6F5C"/>
    <w:rsid w:val="00CD065F"/>
    <w:rsid w:val="00CD0F91"/>
    <w:rsid w:val="00CD16C6"/>
    <w:rsid w:val="00CD2294"/>
    <w:rsid w:val="00CD293F"/>
    <w:rsid w:val="00CD7293"/>
    <w:rsid w:val="00CE05AA"/>
    <w:rsid w:val="00CE0B15"/>
    <w:rsid w:val="00CE166F"/>
    <w:rsid w:val="00CE2C8C"/>
    <w:rsid w:val="00CE4283"/>
    <w:rsid w:val="00CE4D9B"/>
    <w:rsid w:val="00CE6D0B"/>
    <w:rsid w:val="00CE7660"/>
    <w:rsid w:val="00CF0DC7"/>
    <w:rsid w:val="00CF36B6"/>
    <w:rsid w:val="00CF5E5A"/>
    <w:rsid w:val="00D00773"/>
    <w:rsid w:val="00D027F8"/>
    <w:rsid w:val="00D04292"/>
    <w:rsid w:val="00D04F19"/>
    <w:rsid w:val="00D05991"/>
    <w:rsid w:val="00D07CB7"/>
    <w:rsid w:val="00D1087A"/>
    <w:rsid w:val="00D171F3"/>
    <w:rsid w:val="00D210FC"/>
    <w:rsid w:val="00D21874"/>
    <w:rsid w:val="00D21CC7"/>
    <w:rsid w:val="00D223DA"/>
    <w:rsid w:val="00D224FD"/>
    <w:rsid w:val="00D23543"/>
    <w:rsid w:val="00D24534"/>
    <w:rsid w:val="00D25534"/>
    <w:rsid w:val="00D2772E"/>
    <w:rsid w:val="00D30BA3"/>
    <w:rsid w:val="00D30E9C"/>
    <w:rsid w:val="00D32CF4"/>
    <w:rsid w:val="00D32E13"/>
    <w:rsid w:val="00D33F10"/>
    <w:rsid w:val="00D36D64"/>
    <w:rsid w:val="00D37AD8"/>
    <w:rsid w:val="00D416A6"/>
    <w:rsid w:val="00D43C88"/>
    <w:rsid w:val="00D440AF"/>
    <w:rsid w:val="00D465B6"/>
    <w:rsid w:val="00D46E56"/>
    <w:rsid w:val="00D46E59"/>
    <w:rsid w:val="00D47259"/>
    <w:rsid w:val="00D47304"/>
    <w:rsid w:val="00D50296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6340"/>
    <w:rsid w:val="00D76DF7"/>
    <w:rsid w:val="00D81889"/>
    <w:rsid w:val="00D8399A"/>
    <w:rsid w:val="00D8481A"/>
    <w:rsid w:val="00D91007"/>
    <w:rsid w:val="00D91BF7"/>
    <w:rsid w:val="00D939B2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C24F8"/>
    <w:rsid w:val="00DC5781"/>
    <w:rsid w:val="00DC57BA"/>
    <w:rsid w:val="00DC61AE"/>
    <w:rsid w:val="00DD03B5"/>
    <w:rsid w:val="00DD061F"/>
    <w:rsid w:val="00DD1B85"/>
    <w:rsid w:val="00DD1CCF"/>
    <w:rsid w:val="00DD2B80"/>
    <w:rsid w:val="00DD3502"/>
    <w:rsid w:val="00DD763C"/>
    <w:rsid w:val="00DE04E3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6F78"/>
    <w:rsid w:val="00E1726F"/>
    <w:rsid w:val="00E20194"/>
    <w:rsid w:val="00E2123C"/>
    <w:rsid w:val="00E22C81"/>
    <w:rsid w:val="00E23CD1"/>
    <w:rsid w:val="00E2671A"/>
    <w:rsid w:val="00E26740"/>
    <w:rsid w:val="00E27772"/>
    <w:rsid w:val="00E27B14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62F"/>
    <w:rsid w:val="00E77918"/>
    <w:rsid w:val="00E80CB7"/>
    <w:rsid w:val="00E8361D"/>
    <w:rsid w:val="00E84227"/>
    <w:rsid w:val="00E85100"/>
    <w:rsid w:val="00E860FE"/>
    <w:rsid w:val="00E877D2"/>
    <w:rsid w:val="00E878BE"/>
    <w:rsid w:val="00E87E2C"/>
    <w:rsid w:val="00E930A5"/>
    <w:rsid w:val="00E93ECA"/>
    <w:rsid w:val="00E94D5B"/>
    <w:rsid w:val="00E94E8F"/>
    <w:rsid w:val="00E96156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1A6"/>
    <w:rsid w:val="00EC33C5"/>
    <w:rsid w:val="00EC3FE5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067D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9760C"/>
    <w:rsid w:val="00FA191D"/>
    <w:rsid w:val="00FA2FFE"/>
    <w:rsid w:val="00FA3D0B"/>
    <w:rsid w:val="00FA7253"/>
    <w:rsid w:val="00FB318B"/>
    <w:rsid w:val="00FB3543"/>
    <w:rsid w:val="00FB6CB7"/>
    <w:rsid w:val="00FB72EE"/>
    <w:rsid w:val="00FB7350"/>
    <w:rsid w:val="00FB7E8B"/>
    <w:rsid w:val="00FC0490"/>
    <w:rsid w:val="00FC130A"/>
    <w:rsid w:val="00FC1989"/>
    <w:rsid w:val="00FC23B1"/>
    <w:rsid w:val="00FC2BCF"/>
    <w:rsid w:val="00FC6536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3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character" w:customStyle="1" w:styleId="nowrap">
    <w:name w:val="nowrap"/>
    <w:basedOn w:val="Standardnpsmoodstavce"/>
    <w:rsid w:val="001E0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3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character" w:customStyle="1" w:styleId="nowrap">
    <w:name w:val="nowrap"/>
    <w:basedOn w:val="Standardnpsmoodstavce"/>
    <w:rsid w:val="001E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cebook.com/vetsisance" TargetMode="External"/><Relationship Id="rId18" Type="http://schemas.openxmlformats.org/officeDocument/2006/relationships/hyperlink" Target="https://www.facebook.com/vetsisan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://www.esfcr.cz" TargetMode="External"/><Relationship Id="rId17" Type="http://schemas.openxmlformats.org/officeDocument/2006/relationships/hyperlink" Target="https://www.facebook.com/vetsis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etmonitor.cz/verejne-vystup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sfcr.cz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esfcr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sfcr.cz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46A8-5BD1-40AA-87F3-A39563BF1DA4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B88B05-3CEC-45C1-8F3B-FAB64D70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3F8470-7E5A-459B-9E69-0910F4E84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C4482-3D42-44AE-B600-3369E83A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4585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31575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2016-09-14T04:53:00Z</dcterms:created>
  <dcterms:modified xsi:type="dcterms:W3CDTF">2016-09-14T04:53:00Z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