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8B" w:rsidRPr="004E058B" w:rsidRDefault="004E058B" w:rsidP="00AB3856">
      <w:pPr>
        <w:spacing w:after="0" w:line="360" w:lineRule="auto"/>
        <w:rPr>
          <w:sz w:val="28"/>
          <w:szCs w:val="28"/>
          <w:lang w:val="cs-CZ"/>
        </w:rPr>
      </w:pPr>
      <w:bookmarkStart w:id="0" w:name="_GoBack"/>
      <w:bookmarkEnd w:id="0"/>
      <w:r w:rsidRPr="004E058B">
        <w:rPr>
          <w:sz w:val="28"/>
          <w:szCs w:val="28"/>
          <w:lang w:val="cs-CZ"/>
        </w:rPr>
        <w:t>Příloha 1</w:t>
      </w:r>
    </w:p>
    <w:p w:rsidR="009C0C07" w:rsidRPr="005F3965" w:rsidRDefault="004E058B" w:rsidP="00AB3856">
      <w:pPr>
        <w:spacing w:after="0"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Č</w:t>
      </w:r>
      <w:r w:rsidR="00A17FAC" w:rsidRPr="005F3965">
        <w:rPr>
          <w:b/>
          <w:sz w:val="28"/>
          <w:szCs w:val="28"/>
          <w:lang w:val="cs-CZ"/>
        </w:rPr>
        <w:t>erpadl</w:t>
      </w:r>
      <w:r>
        <w:rPr>
          <w:b/>
          <w:sz w:val="28"/>
          <w:szCs w:val="28"/>
          <w:lang w:val="cs-CZ"/>
        </w:rPr>
        <w:t>o</w:t>
      </w:r>
      <w:r w:rsidR="00A17FAC" w:rsidRPr="005F3965">
        <w:rPr>
          <w:b/>
          <w:sz w:val="28"/>
          <w:szCs w:val="28"/>
          <w:lang w:val="cs-CZ"/>
        </w:rPr>
        <w:t xml:space="preserve"> mobilní fáze </w:t>
      </w:r>
      <w:r w:rsidRPr="004E058B">
        <w:rPr>
          <w:b/>
          <w:sz w:val="28"/>
          <w:szCs w:val="28"/>
          <w:lang w:val="cs-CZ"/>
        </w:rPr>
        <w:t xml:space="preserve">LC-20ADXR </w:t>
      </w:r>
      <w:r w:rsidR="00AB3856">
        <w:rPr>
          <w:b/>
          <w:sz w:val="28"/>
          <w:szCs w:val="28"/>
          <w:lang w:val="cs-CZ"/>
        </w:rPr>
        <w:t>s</w:t>
      </w:r>
      <w:r>
        <w:rPr>
          <w:b/>
          <w:sz w:val="28"/>
          <w:szCs w:val="28"/>
          <w:lang w:val="cs-CZ"/>
        </w:rPr>
        <w:t> </w:t>
      </w:r>
      <w:r w:rsidR="00AB3856">
        <w:rPr>
          <w:b/>
          <w:sz w:val="28"/>
          <w:szCs w:val="28"/>
          <w:lang w:val="cs-CZ"/>
        </w:rPr>
        <w:t>degaserem</w:t>
      </w:r>
      <w:r>
        <w:rPr>
          <w:b/>
          <w:sz w:val="28"/>
          <w:szCs w:val="28"/>
          <w:lang w:val="cs-CZ"/>
        </w:rPr>
        <w:t xml:space="preserve"> </w:t>
      </w:r>
      <w:r w:rsidRPr="004E058B">
        <w:rPr>
          <w:b/>
          <w:sz w:val="28"/>
          <w:szCs w:val="28"/>
          <w:lang w:val="cs-CZ"/>
        </w:rPr>
        <w:t>DGU-20A3R</w:t>
      </w:r>
    </w:p>
    <w:p w:rsidR="00AB3856" w:rsidRDefault="00AB3856" w:rsidP="00AB3856">
      <w:pPr>
        <w:spacing w:after="0" w:line="360" w:lineRule="auto"/>
        <w:rPr>
          <w:b/>
          <w:sz w:val="24"/>
          <w:szCs w:val="24"/>
          <w:lang w:val="cs-CZ"/>
        </w:rPr>
      </w:pPr>
    </w:p>
    <w:p w:rsidR="004E058B" w:rsidRDefault="009B78EB" w:rsidP="004E058B">
      <w:pPr>
        <w:spacing w:after="0" w:line="360" w:lineRule="auto"/>
        <w:rPr>
          <w:b/>
          <w:sz w:val="24"/>
          <w:szCs w:val="24"/>
          <w:lang w:val="cs-CZ"/>
        </w:rPr>
      </w:pPr>
      <w:r w:rsidRPr="005F3965">
        <w:rPr>
          <w:b/>
          <w:sz w:val="24"/>
          <w:szCs w:val="24"/>
          <w:lang w:val="cs-CZ"/>
        </w:rPr>
        <w:t>Technick</w:t>
      </w:r>
      <w:r w:rsidR="004E058B">
        <w:rPr>
          <w:b/>
          <w:sz w:val="24"/>
          <w:szCs w:val="24"/>
          <w:lang w:val="cs-CZ"/>
        </w:rPr>
        <w:t>ý popis</w:t>
      </w:r>
      <w:r w:rsidRPr="005F3965">
        <w:rPr>
          <w:b/>
          <w:sz w:val="24"/>
          <w:szCs w:val="24"/>
          <w:lang w:val="cs-CZ"/>
        </w:rPr>
        <w:t>:</w:t>
      </w:r>
    </w:p>
    <w:p w:rsidR="009B78EB" w:rsidRPr="005F3965" w:rsidRDefault="00F3670D" w:rsidP="004E058B">
      <w:pPr>
        <w:spacing w:after="0" w:line="360" w:lineRule="auto"/>
        <w:rPr>
          <w:sz w:val="24"/>
          <w:szCs w:val="24"/>
          <w:lang w:val="cs-CZ"/>
        </w:rPr>
      </w:pPr>
      <w:r w:rsidRPr="005F3965">
        <w:rPr>
          <w:sz w:val="24"/>
          <w:szCs w:val="24"/>
          <w:lang w:val="cs-CZ"/>
        </w:rPr>
        <w:t>Tlakové zatížení 6</w:t>
      </w:r>
      <w:r w:rsidR="004E058B">
        <w:rPr>
          <w:sz w:val="24"/>
          <w:szCs w:val="24"/>
          <w:lang w:val="cs-CZ"/>
        </w:rPr>
        <w:t>6</w:t>
      </w:r>
      <w:r w:rsidRPr="005F3965">
        <w:rPr>
          <w:sz w:val="24"/>
          <w:szCs w:val="24"/>
          <w:lang w:val="cs-CZ"/>
        </w:rPr>
        <w:t xml:space="preserve"> MPa</w:t>
      </w:r>
    </w:p>
    <w:p w:rsidR="009B78EB" w:rsidRPr="005F3965" w:rsidRDefault="00F3670D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  <w:r w:rsidRPr="005F3965">
        <w:rPr>
          <w:sz w:val="24"/>
          <w:szCs w:val="24"/>
          <w:lang w:val="cs-CZ"/>
        </w:rPr>
        <w:t>Rozsah použitého průtoku mobilní fáze 0,</w:t>
      </w:r>
      <w:r w:rsidR="008A0559">
        <w:rPr>
          <w:sz w:val="24"/>
          <w:szCs w:val="24"/>
          <w:lang w:val="cs-CZ"/>
        </w:rPr>
        <w:t>000</w:t>
      </w:r>
      <w:r w:rsidRPr="005F3965">
        <w:rPr>
          <w:sz w:val="24"/>
          <w:szCs w:val="24"/>
          <w:lang w:val="cs-CZ"/>
        </w:rPr>
        <w:t>1-</w:t>
      </w:r>
      <w:r w:rsidR="008A0559">
        <w:rPr>
          <w:sz w:val="24"/>
          <w:szCs w:val="24"/>
          <w:lang w:val="cs-CZ"/>
        </w:rPr>
        <w:t>5</w:t>
      </w:r>
      <w:r w:rsidRPr="005F3965">
        <w:rPr>
          <w:sz w:val="24"/>
          <w:szCs w:val="24"/>
          <w:lang w:val="cs-CZ"/>
        </w:rPr>
        <w:t xml:space="preserve"> ml</w:t>
      </w:r>
    </w:p>
    <w:p w:rsidR="00D303C7" w:rsidRDefault="00D303C7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Pr="00D303C7">
        <w:rPr>
          <w:sz w:val="24"/>
          <w:szCs w:val="24"/>
          <w:lang w:val="cs-CZ"/>
        </w:rPr>
        <w:t>utonomní</w:t>
      </w:r>
      <w:r>
        <w:rPr>
          <w:sz w:val="24"/>
          <w:szCs w:val="24"/>
          <w:lang w:val="cs-CZ"/>
        </w:rPr>
        <w:t xml:space="preserve"> </w:t>
      </w:r>
      <w:r w:rsidRPr="00D303C7">
        <w:rPr>
          <w:sz w:val="24"/>
          <w:szCs w:val="24"/>
          <w:lang w:val="cs-CZ"/>
        </w:rPr>
        <w:t>ovládání prostřednictvím vestavěné klávesnice s</w:t>
      </w:r>
      <w:r>
        <w:rPr>
          <w:sz w:val="24"/>
          <w:szCs w:val="24"/>
          <w:lang w:val="cs-CZ"/>
        </w:rPr>
        <w:t> </w:t>
      </w:r>
      <w:r w:rsidRPr="00D303C7">
        <w:rPr>
          <w:sz w:val="24"/>
          <w:szCs w:val="24"/>
          <w:lang w:val="cs-CZ"/>
        </w:rPr>
        <w:t>displejem</w:t>
      </w:r>
    </w:p>
    <w:p w:rsidR="00F3670D" w:rsidRPr="005F3965" w:rsidRDefault="00F3670D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  <w:r w:rsidRPr="005F3965">
        <w:rPr>
          <w:sz w:val="24"/>
          <w:szCs w:val="24"/>
          <w:lang w:val="cs-CZ"/>
        </w:rPr>
        <w:t>Automatický oplach pístů</w:t>
      </w:r>
    </w:p>
    <w:p w:rsidR="00F3670D" w:rsidRPr="005F3965" w:rsidRDefault="00F3670D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  <w:r w:rsidRPr="005F3965">
        <w:rPr>
          <w:sz w:val="24"/>
          <w:szCs w:val="24"/>
          <w:lang w:val="cs-CZ"/>
        </w:rPr>
        <w:t>Čidlo úniku mobilní fáze</w:t>
      </w:r>
    </w:p>
    <w:p w:rsidR="00F3670D" w:rsidRPr="005F3965" w:rsidRDefault="00F3670D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  <w:r w:rsidRPr="005F3965">
        <w:rPr>
          <w:sz w:val="24"/>
          <w:szCs w:val="24"/>
          <w:lang w:val="cs-CZ"/>
        </w:rPr>
        <w:t>Přesnost průtoku maximálně ±</w:t>
      </w:r>
      <w:r w:rsidR="008A0559">
        <w:rPr>
          <w:sz w:val="24"/>
          <w:szCs w:val="24"/>
          <w:lang w:val="cs-CZ"/>
        </w:rPr>
        <w:t>1</w:t>
      </w:r>
      <w:r w:rsidRPr="005F3965">
        <w:rPr>
          <w:sz w:val="24"/>
          <w:szCs w:val="24"/>
          <w:lang w:val="cs-CZ"/>
        </w:rPr>
        <w:t>%</w:t>
      </w:r>
    </w:p>
    <w:p w:rsidR="00D303C7" w:rsidRDefault="00D303C7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Počet degasovaných kanálů minimálně 3</w:t>
      </w:r>
    </w:p>
    <w:p w:rsidR="005F3965" w:rsidRDefault="005F3965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  <w:r w:rsidRPr="005F3965">
        <w:rPr>
          <w:sz w:val="24"/>
          <w:szCs w:val="24"/>
          <w:lang w:val="cs-CZ"/>
        </w:rPr>
        <w:t>Objem kanálu u degaseru 400</w:t>
      </w:r>
      <w:r w:rsidR="00AB3856">
        <w:rPr>
          <w:sz w:val="24"/>
          <w:szCs w:val="24"/>
          <w:lang w:val="cs-CZ"/>
        </w:rPr>
        <w:t xml:space="preserve"> </w:t>
      </w:r>
      <w:r w:rsidRPr="005F3965">
        <w:rPr>
          <w:rFonts w:ascii="Symbol" w:hAnsi="Symbol"/>
          <w:sz w:val="24"/>
          <w:szCs w:val="24"/>
          <w:lang w:val="cs-CZ"/>
        </w:rPr>
        <w:t></w:t>
      </w:r>
      <w:r w:rsidR="008A0559">
        <w:rPr>
          <w:sz w:val="24"/>
          <w:szCs w:val="24"/>
          <w:lang w:val="cs-CZ"/>
        </w:rPr>
        <w:t>l</w:t>
      </w:r>
    </w:p>
    <w:p w:rsidR="005F3965" w:rsidRDefault="005F3965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Přístroj </w:t>
      </w:r>
      <w:r w:rsidR="008A0559">
        <w:rPr>
          <w:sz w:val="24"/>
          <w:szCs w:val="24"/>
          <w:lang w:val="cs-CZ"/>
        </w:rPr>
        <w:t>je</w:t>
      </w:r>
      <w:r>
        <w:rPr>
          <w:sz w:val="24"/>
          <w:szCs w:val="24"/>
          <w:lang w:val="cs-CZ"/>
        </w:rPr>
        <w:t xml:space="preserve"> plně kompatibilní s datovým a ovládacím rozhraním Shimadzu CBM20/CBM Lite a </w:t>
      </w:r>
      <w:r w:rsidR="008A0559">
        <w:rPr>
          <w:sz w:val="24"/>
          <w:szCs w:val="24"/>
          <w:lang w:val="cs-CZ"/>
        </w:rPr>
        <w:t xml:space="preserve">je </w:t>
      </w:r>
      <w:r>
        <w:rPr>
          <w:sz w:val="24"/>
          <w:szCs w:val="24"/>
          <w:lang w:val="cs-CZ"/>
        </w:rPr>
        <w:t>integrovatelný do ovládacího a měřicího prostředí Shimadzu LC Solution.</w:t>
      </w:r>
    </w:p>
    <w:p w:rsidR="005F3965" w:rsidRDefault="005F3965" w:rsidP="00AB3856">
      <w:pPr>
        <w:tabs>
          <w:tab w:val="left" w:pos="993"/>
        </w:tabs>
        <w:spacing w:after="0" w:line="360" w:lineRule="auto"/>
        <w:rPr>
          <w:sz w:val="24"/>
          <w:szCs w:val="24"/>
          <w:lang w:val="cs-CZ"/>
        </w:rPr>
      </w:pPr>
    </w:p>
    <w:sectPr w:rsidR="005F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49F"/>
    <w:multiLevelType w:val="hybridMultilevel"/>
    <w:tmpl w:val="EDFC90DC"/>
    <w:lvl w:ilvl="0" w:tplc="D5F80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90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AC"/>
    <w:rsid w:val="0001315E"/>
    <w:rsid w:val="00265C0A"/>
    <w:rsid w:val="003815F9"/>
    <w:rsid w:val="0040649C"/>
    <w:rsid w:val="004C0D30"/>
    <w:rsid w:val="004E058B"/>
    <w:rsid w:val="00553AAC"/>
    <w:rsid w:val="005F3965"/>
    <w:rsid w:val="00737D26"/>
    <w:rsid w:val="00766011"/>
    <w:rsid w:val="007712BE"/>
    <w:rsid w:val="007E0A54"/>
    <w:rsid w:val="0089012F"/>
    <w:rsid w:val="008A0559"/>
    <w:rsid w:val="009B78EB"/>
    <w:rsid w:val="009E7D10"/>
    <w:rsid w:val="00A17FAC"/>
    <w:rsid w:val="00A750B0"/>
    <w:rsid w:val="00AB3856"/>
    <w:rsid w:val="00B643BA"/>
    <w:rsid w:val="00CB236B"/>
    <w:rsid w:val="00D303C7"/>
    <w:rsid w:val="00F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C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B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3A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49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C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B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3A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4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67A9-EEDB-4459-A438-DAC6326A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Česlová</dc:creator>
  <cp:lastModifiedBy>UPa</cp:lastModifiedBy>
  <cp:revision>2</cp:revision>
  <cp:lastPrinted>2017-04-18T08:55:00Z</cp:lastPrinted>
  <dcterms:created xsi:type="dcterms:W3CDTF">2017-06-15T10:04:00Z</dcterms:created>
  <dcterms:modified xsi:type="dcterms:W3CDTF">2017-06-15T10:04:00Z</dcterms:modified>
</cp:coreProperties>
</file>