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31" w:rsidRDefault="006F3231">
      <w:pPr>
        <w:pStyle w:val="Heading10"/>
        <w:framePr w:wrap="none" w:vAnchor="page" w:hAnchor="page" w:x="970" w:y="1444"/>
        <w:shd w:val="clear" w:color="auto" w:fill="auto"/>
        <w:ind w:left="3161"/>
      </w:pPr>
      <w:bookmarkStart w:id="0" w:name="bookmark0"/>
      <w:r>
        <w:rPr>
          <w:rStyle w:val="Heading1"/>
          <w:b/>
          <w:bCs/>
          <w:color w:val="000000"/>
        </w:rPr>
        <w:t>Nájemní smlouva</w:t>
      </w:r>
      <w:bookmarkEnd w:id="0"/>
    </w:p>
    <w:tbl>
      <w:tblPr>
        <w:tblW w:w="0" w:type="auto"/>
        <w:tblInd w:w="5" w:type="dxa"/>
        <w:tblLayout w:type="fixed"/>
        <w:tblCellMar>
          <w:left w:w="0" w:type="dxa"/>
          <w:right w:w="0" w:type="dxa"/>
        </w:tblCellMar>
        <w:tblLook w:val="0000"/>
      </w:tblPr>
      <w:tblGrid>
        <w:gridCol w:w="2318"/>
        <w:gridCol w:w="6754"/>
      </w:tblGrid>
      <w:tr w:rsidR="006F3231">
        <w:tblPrEx>
          <w:tblCellMar>
            <w:top w:w="0" w:type="dxa"/>
            <w:left w:w="0" w:type="dxa"/>
            <w:bottom w:w="0" w:type="dxa"/>
            <w:right w:w="0" w:type="dxa"/>
          </w:tblCellMar>
        </w:tblPrEx>
        <w:trPr>
          <w:trHeight w:hRule="exact" w:val="554"/>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72" w:h="5890" w:wrap="none" w:vAnchor="page" w:hAnchor="page" w:x="984" w:y="1964"/>
              <w:shd w:val="clear" w:color="auto" w:fill="auto"/>
              <w:spacing w:before="0" w:after="0" w:line="245" w:lineRule="exact"/>
              <w:ind w:firstLine="0"/>
              <w:jc w:val="left"/>
            </w:pPr>
            <w:r>
              <w:rPr>
                <w:rStyle w:val="Bodytext2Calibri"/>
                <w:color w:val="000000"/>
              </w:rPr>
              <w:t>Obchodní firma/ název/jméno a příjmení</w:t>
            </w:r>
          </w:p>
        </w:tc>
        <w:tc>
          <w:tcPr>
            <w:tcW w:w="6754" w:type="dxa"/>
            <w:tcBorders>
              <w:top w:val="single" w:sz="4" w:space="0" w:color="auto"/>
              <w:left w:val="single" w:sz="4" w:space="0" w:color="auto"/>
              <w:bottom w:val="nil"/>
              <w:right w:val="single" w:sz="4" w:space="0" w:color="auto"/>
            </w:tcBorders>
            <w:shd w:val="clear" w:color="auto" w:fill="FFFFFF"/>
            <w:vAlign w:val="center"/>
          </w:tcPr>
          <w:p w:rsidR="006F3231" w:rsidRDefault="006F3231">
            <w:pPr>
              <w:pStyle w:val="Bodytext21"/>
              <w:framePr w:w="9072" w:h="5890" w:wrap="none" w:vAnchor="page" w:hAnchor="page" w:x="984" w:y="1964"/>
              <w:shd w:val="clear" w:color="auto" w:fill="auto"/>
              <w:spacing w:before="0" w:after="0"/>
              <w:ind w:firstLine="0"/>
              <w:jc w:val="left"/>
            </w:pPr>
            <w:r>
              <w:rPr>
                <w:rStyle w:val="Bodytext20"/>
                <w:color w:val="000000"/>
              </w:rPr>
              <w:t>Servis-technika-Služby Soběslav a.s.</w:t>
            </w:r>
          </w:p>
        </w:tc>
      </w:tr>
      <w:tr w:rsidR="006F3231">
        <w:tblPrEx>
          <w:tblCellMar>
            <w:top w:w="0" w:type="dxa"/>
            <w:left w:w="0" w:type="dxa"/>
            <w:bottom w:w="0" w:type="dxa"/>
            <w:right w:w="0" w:type="dxa"/>
          </w:tblCellMar>
        </w:tblPrEx>
        <w:trPr>
          <w:trHeight w:hRule="exact" w:val="533"/>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72" w:h="5890" w:wrap="none" w:vAnchor="page" w:hAnchor="page" w:x="984" w:y="1964"/>
              <w:shd w:val="clear" w:color="auto" w:fill="auto"/>
              <w:spacing w:before="0" w:after="60" w:line="168" w:lineRule="exact"/>
              <w:ind w:firstLine="0"/>
              <w:jc w:val="left"/>
            </w:pPr>
            <w:r>
              <w:rPr>
                <w:rStyle w:val="Bodytext2Calibri"/>
                <w:color w:val="000000"/>
              </w:rPr>
              <w:t>Sídlo/místo</w:t>
            </w:r>
          </w:p>
          <w:p w:rsidR="006F3231" w:rsidRDefault="006F3231">
            <w:pPr>
              <w:pStyle w:val="Bodytext21"/>
              <w:framePr w:w="9072" w:h="5890" w:wrap="none" w:vAnchor="page" w:hAnchor="page" w:x="984" w:y="1964"/>
              <w:shd w:val="clear" w:color="auto" w:fill="auto"/>
              <w:spacing w:before="60" w:after="0" w:line="168" w:lineRule="exact"/>
              <w:ind w:firstLine="0"/>
              <w:jc w:val="left"/>
            </w:pPr>
            <w:r>
              <w:rPr>
                <w:rStyle w:val="Bodytext2Calibri"/>
                <w:color w:val="000000"/>
              </w:rPr>
              <w:t>podnikání/bydliště</w:t>
            </w:r>
          </w:p>
        </w:tc>
        <w:tc>
          <w:tcPr>
            <w:tcW w:w="6754" w:type="dxa"/>
            <w:tcBorders>
              <w:top w:val="single" w:sz="4" w:space="0" w:color="auto"/>
              <w:left w:val="single" w:sz="4" w:space="0" w:color="auto"/>
              <w:bottom w:val="nil"/>
              <w:right w:val="single" w:sz="4" w:space="0" w:color="auto"/>
            </w:tcBorders>
            <w:shd w:val="clear" w:color="auto" w:fill="FFFFFF"/>
            <w:vAlign w:val="center"/>
          </w:tcPr>
          <w:p w:rsidR="006F3231" w:rsidRDefault="006F3231">
            <w:pPr>
              <w:pStyle w:val="Bodytext21"/>
              <w:framePr w:w="9072" w:h="5890" w:wrap="none" w:vAnchor="page" w:hAnchor="page" w:x="984" w:y="1964"/>
              <w:shd w:val="clear" w:color="auto" w:fill="auto"/>
              <w:spacing w:before="0" w:after="0"/>
              <w:ind w:firstLine="0"/>
              <w:jc w:val="left"/>
            </w:pPr>
            <w:r>
              <w:rPr>
                <w:rStyle w:val="Bodytext20"/>
                <w:color w:val="000000"/>
              </w:rPr>
              <w:t>Květnová 421/2, Soběslav II, 392 01 Soběslav</w:t>
            </w:r>
          </w:p>
        </w:tc>
      </w:tr>
      <w:tr w:rsidR="006F3231">
        <w:tblPrEx>
          <w:tblCellMar>
            <w:top w:w="0" w:type="dxa"/>
            <w:left w:w="0" w:type="dxa"/>
            <w:bottom w:w="0" w:type="dxa"/>
            <w:right w:w="0" w:type="dxa"/>
          </w:tblCellMar>
        </w:tblPrEx>
        <w:trPr>
          <w:trHeight w:hRule="exact" w:val="360"/>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72" w:h="5890" w:wrap="none" w:vAnchor="page" w:hAnchor="page" w:x="984" w:y="1964"/>
              <w:shd w:val="clear" w:color="auto" w:fill="auto"/>
              <w:spacing w:before="0" w:after="0" w:line="168" w:lineRule="exact"/>
              <w:ind w:firstLine="0"/>
              <w:jc w:val="left"/>
            </w:pPr>
            <w:r>
              <w:rPr>
                <w:rStyle w:val="Bodytext2Calibri"/>
                <w:color w:val="000000"/>
              </w:rPr>
              <w:t>Právní forma</w:t>
            </w:r>
          </w:p>
        </w:tc>
        <w:tc>
          <w:tcPr>
            <w:tcW w:w="6754" w:type="dxa"/>
            <w:tcBorders>
              <w:top w:val="single" w:sz="4" w:space="0" w:color="auto"/>
              <w:left w:val="single" w:sz="4" w:space="0" w:color="auto"/>
              <w:bottom w:val="nil"/>
              <w:right w:val="single" w:sz="4" w:space="0" w:color="auto"/>
            </w:tcBorders>
            <w:shd w:val="clear" w:color="auto" w:fill="FFFFFF"/>
            <w:vAlign w:val="bottom"/>
          </w:tcPr>
          <w:p w:rsidR="006F3231" w:rsidRDefault="006F3231">
            <w:pPr>
              <w:pStyle w:val="Bodytext21"/>
              <w:framePr w:w="9072" w:h="5890" w:wrap="none" w:vAnchor="page" w:hAnchor="page" w:x="984" w:y="1964"/>
              <w:shd w:val="clear" w:color="auto" w:fill="auto"/>
              <w:spacing w:before="0" w:after="0"/>
              <w:ind w:firstLine="0"/>
              <w:jc w:val="left"/>
            </w:pPr>
            <w:r>
              <w:rPr>
                <w:rStyle w:val="Bodytext20"/>
                <w:color w:val="000000"/>
              </w:rPr>
              <w:t>Akciová společnost</w:t>
            </w:r>
          </w:p>
        </w:tc>
      </w:tr>
      <w:tr w:rsidR="006F3231">
        <w:tblPrEx>
          <w:tblCellMar>
            <w:top w:w="0" w:type="dxa"/>
            <w:left w:w="0" w:type="dxa"/>
            <w:bottom w:w="0" w:type="dxa"/>
            <w:right w:w="0" w:type="dxa"/>
          </w:tblCellMar>
        </w:tblPrEx>
        <w:trPr>
          <w:trHeight w:hRule="exact" w:val="886"/>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72" w:h="5890" w:wrap="none" w:vAnchor="page" w:hAnchor="page" w:x="984" w:y="1964"/>
              <w:shd w:val="clear" w:color="auto" w:fill="auto"/>
              <w:spacing w:before="0" w:after="0" w:line="245" w:lineRule="exact"/>
              <w:ind w:firstLine="0"/>
              <w:jc w:val="left"/>
            </w:pPr>
            <w:r>
              <w:rPr>
                <w:rStyle w:val="Bodytext2Calibri"/>
                <w:color w:val="000000"/>
              </w:rPr>
              <w:t>Obchodní</w:t>
            </w:r>
          </w:p>
          <w:p w:rsidR="006F3231" w:rsidRDefault="006F3231">
            <w:pPr>
              <w:pStyle w:val="Bodytext21"/>
              <w:framePr w:w="9072" w:h="5890" w:wrap="none" w:vAnchor="page" w:hAnchor="page" w:x="984" w:y="1964"/>
              <w:shd w:val="clear" w:color="auto" w:fill="auto"/>
              <w:spacing w:before="0" w:after="0" w:line="245" w:lineRule="exact"/>
              <w:ind w:firstLine="0"/>
              <w:jc w:val="left"/>
            </w:pPr>
            <w:r>
              <w:rPr>
                <w:rStyle w:val="Bodytext2Calibri"/>
                <w:color w:val="000000"/>
              </w:rPr>
              <w:t>rejstřík/živnostenský rejstřík/jiná evidence</w:t>
            </w:r>
          </w:p>
        </w:tc>
        <w:tc>
          <w:tcPr>
            <w:tcW w:w="6754" w:type="dxa"/>
            <w:tcBorders>
              <w:top w:val="single" w:sz="4" w:space="0" w:color="auto"/>
              <w:left w:val="single" w:sz="4" w:space="0" w:color="auto"/>
              <w:bottom w:val="nil"/>
              <w:right w:val="single" w:sz="4" w:space="0" w:color="auto"/>
            </w:tcBorders>
            <w:shd w:val="clear" w:color="auto" w:fill="FFFFFF"/>
            <w:vAlign w:val="bottom"/>
          </w:tcPr>
          <w:p w:rsidR="006F3231" w:rsidRDefault="006F3231">
            <w:pPr>
              <w:pStyle w:val="Bodytext21"/>
              <w:framePr w:w="9072" w:h="5890" w:wrap="none" w:vAnchor="page" w:hAnchor="page" w:x="984" w:y="1964"/>
              <w:shd w:val="clear" w:color="auto" w:fill="auto"/>
              <w:spacing w:before="0" w:after="0" w:line="310" w:lineRule="exact"/>
              <w:ind w:firstLine="0"/>
              <w:jc w:val="left"/>
            </w:pPr>
            <w:r>
              <w:rPr>
                <w:rStyle w:val="Bodytext20"/>
                <w:color w:val="000000"/>
              </w:rPr>
              <w:t>Vedený u Krajského soudu v Českých Budějovicích oddíl B, vložka 652</w:t>
            </w:r>
          </w:p>
          <w:p w:rsidR="006F3231" w:rsidRDefault="006F3231">
            <w:pPr>
              <w:pStyle w:val="Bodytext21"/>
              <w:framePr w:w="9072" w:h="5890" w:wrap="none" w:vAnchor="page" w:hAnchor="page" w:x="984" w:y="1964"/>
              <w:shd w:val="clear" w:color="auto" w:fill="auto"/>
              <w:spacing w:before="0" w:after="0"/>
              <w:ind w:firstLine="0"/>
              <w:jc w:val="left"/>
            </w:pPr>
            <w:r>
              <w:rPr>
                <w:rStyle w:val="Bodytext20"/>
                <w:color w:val="000000"/>
              </w:rPr>
              <w:t>datum zápisu 4. března 1994</w:t>
            </w:r>
          </w:p>
        </w:tc>
      </w:tr>
      <w:tr w:rsidR="006F3231">
        <w:tblPrEx>
          <w:tblCellMar>
            <w:top w:w="0" w:type="dxa"/>
            <w:left w:w="0" w:type="dxa"/>
            <w:bottom w:w="0" w:type="dxa"/>
            <w:right w:w="0" w:type="dxa"/>
          </w:tblCellMar>
        </w:tblPrEx>
        <w:trPr>
          <w:trHeight w:hRule="exact" w:val="353"/>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72" w:h="5890" w:wrap="none" w:vAnchor="page" w:hAnchor="page" w:x="984" w:y="1964"/>
              <w:shd w:val="clear" w:color="auto" w:fill="auto"/>
              <w:spacing w:before="0" w:after="0" w:line="168" w:lineRule="exact"/>
              <w:ind w:firstLine="0"/>
              <w:jc w:val="left"/>
            </w:pPr>
            <w:r>
              <w:rPr>
                <w:rStyle w:val="Bodytext2Calibri"/>
                <w:color w:val="000000"/>
              </w:rPr>
              <w:t>IČ</w:t>
            </w:r>
          </w:p>
        </w:tc>
        <w:tc>
          <w:tcPr>
            <w:tcW w:w="6754" w:type="dxa"/>
            <w:tcBorders>
              <w:top w:val="single" w:sz="4" w:space="0" w:color="auto"/>
              <w:left w:val="single" w:sz="4" w:space="0" w:color="auto"/>
              <w:bottom w:val="nil"/>
              <w:right w:val="single" w:sz="4" w:space="0" w:color="auto"/>
            </w:tcBorders>
            <w:shd w:val="clear" w:color="auto" w:fill="FFFFFF"/>
            <w:vAlign w:val="bottom"/>
          </w:tcPr>
          <w:p w:rsidR="006F3231" w:rsidRDefault="006F3231">
            <w:pPr>
              <w:pStyle w:val="Bodytext21"/>
              <w:framePr w:w="9072" w:h="5890" w:wrap="none" w:vAnchor="page" w:hAnchor="page" w:x="984" w:y="1964"/>
              <w:shd w:val="clear" w:color="auto" w:fill="auto"/>
              <w:spacing w:before="0" w:after="0"/>
              <w:ind w:firstLine="0"/>
              <w:jc w:val="left"/>
            </w:pPr>
            <w:r>
              <w:rPr>
                <w:rStyle w:val="Bodytext20"/>
                <w:color w:val="000000"/>
              </w:rPr>
              <w:t>608 38 701</w:t>
            </w:r>
          </w:p>
        </w:tc>
      </w:tr>
      <w:tr w:rsidR="006F3231">
        <w:tblPrEx>
          <w:tblCellMar>
            <w:top w:w="0" w:type="dxa"/>
            <w:left w:w="0" w:type="dxa"/>
            <w:bottom w:w="0" w:type="dxa"/>
            <w:right w:w="0" w:type="dxa"/>
          </w:tblCellMar>
        </w:tblPrEx>
        <w:trPr>
          <w:trHeight w:hRule="exact" w:val="353"/>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72" w:h="5890" w:wrap="none" w:vAnchor="page" w:hAnchor="page" w:x="984" w:y="1964"/>
              <w:shd w:val="clear" w:color="auto" w:fill="auto"/>
              <w:spacing w:before="0" w:after="0" w:line="168" w:lineRule="exact"/>
              <w:ind w:firstLine="0"/>
              <w:jc w:val="left"/>
            </w:pPr>
            <w:r>
              <w:rPr>
                <w:rStyle w:val="Bodytext2Calibri"/>
                <w:color w:val="000000"/>
              </w:rPr>
              <w:t>DIČ</w:t>
            </w:r>
          </w:p>
        </w:tc>
        <w:tc>
          <w:tcPr>
            <w:tcW w:w="6754" w:type="dxa"/>
            <w:tcBorders>
              <w:top w:val="single" w:sz="4" w:space="0" w:color="auto"/>
              <w:left w:val="single" w:sz="4" w:space="0" w:color="auto"/>
              <w:bottom w:val="nil"/>
              <w:right w:val="single" w:sz="4" w:space="0" w:color="auto"/>
            </w:tcBorders>
            <w:shd w:val="clear" w:color="auto" w:fill="FFFFFF"/>
            <w:vAlign w:val="bottom"/>
          </w:tcPr>
          <w:p w:rsidR="006F3231" w:rsidRDefault="006F3231">
            <w:pPr>
              <w:pStyle w:val="Bodytext21"/>
              <w:framePr w:w="9072" w:h="5890" w:wrap="none" w:vAnchor="page" w:hAnchor="page" w:x="984" w:y="1964"/>
              <w:shd w:val="clear" w:color="auto" w:fill="auto"/>
              <w:spacing w:before="0" w:after="0"/>
              <w:ind w:firstLine="0"/>
              <w:jc w:val="left"/>
            </w:pPr>
            <w:r>
              <w:rPr>
                <w:rStyle w:val="Bodytext20"/>
                <w:color w:val="000000"/>
              </w:rPr>
              <w:t>CZ 608 38 701</w:t>
            </w:r>
          </w:p>
        </w:tc>
      </w:tr>
      <w:tr w:rsidR="006F3231">
        <w:tblPrEx>
          <w:tblCellMar>
            <w:top w:w="0" w:type="dxa"/>
            <w:left w:w="0" w:type="dxa"/>
            <w:bottom w:w="0" w:type="dxa"/>
            <w:right w:w="0" w:type="dxa"/>
          </w:tblCellMar>
        </w:tblPrEx>
        <w:trPr>
          <w:trHeight w:hRule="exact" w:val="360"/>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72" w:h="5890" w:wrap="none" w:vAnchor="page" w:hAnchor="page" w:x="984" w:y="1964"/>
              <w:shd w:val="clear" w:color="auto" w:fill="auto"/>
              <w:spacing w:before="0" w:after="0" w:line="168" w:lineRule="exact"/>
              <w:ind w:firstLine="0"/>
              <w:jc w:val="left"/>
            </w:pPr>
            <w:r>
              <w:rPr>
                <w:rStyle w:val="Bodytext2Calibri"/>
                <w:color w:val="000000"/>
              </w:rPr>
              <w:t>Je/není plátce DPH</w:t>
            </w:r>
          </w:p>
        </w:tc>
        <w:tc>
          <w:tcPr>
            <w:tcW w:w="6754" w:type="dxa"/>
            <w:tcBorders>
              <w:top w:val="single" w:sz="4" w:space="0" w:color="auto"/>
              <w:left w:val="single" w:sz="4" w:space="0" w:color="auto"/>
              <w:bottom w:val="nil"/>
              <w:right w:val="single" w:sz="4" w:space="0" w:color="auto"/>
            </w:tcBorders>
            <w:shd w:val="clear" w:color="auto" w:fill="FFFFFF"/>
            <w:vAlign w:val="bottom"/>
          </w:tcPr>
          <w:p w:rsidR="006F3231" w:rsidRDefault="006F3231">
            <w:pPr>
              <w:pStyle w:val="Bodytext21"/>
              <w:framePr w:w="9072" w:h="5890" w:wrap="none" w:vAnchor="page" w:hAnchor="page" w:x="984" w:y="1964"/>
              <w:shd w:val="clear" w:color="auto" w:fill="auto"/>
              <w:spacing w:before="0" w:after="0"/>
              <w:ind w:firstLine="0"/>
              <w:jc w:val="left"/>
            </w:pPr>
            <w:r>
              <w:rPr>
                <w:rStyle w:val="Bodytext20"/>
                <w:color w:val="000000"/>
              </w:rPr>
              <w:t>Je plátcem DPH od roku 1994</w:t>
            </w:r>
          </w:p>
        </w:tc>
      </w:tr>
      <w:tr w:rsidR="006F3231">
        <w:tblPrEx>
          <w:tblCellMar>
            <w:top w:w="0" w:type="dxa"/>
            <w:left w:w="0" w:type="dxa"/>
            <w:bottom w:w="0" w:type="dxa"/>
            <w:right w:w="0" w:type="dxa"/>
          </w:tblCellMar>
        </w:tblPrEx>
        <w:trPr>
          <w:trHeight w:hRule="exact" w:val="353"/>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72" w:h="5890" w:wrap="none" w:vAnchor="page" w:hAnchor="page" w:x="984" w:y="1964"/>
              <w:shd w:val="clear" w:color="auto" w:fill="auto"/>
              <w:spacing w:before="0" w:after="0" w:line="168" w:lineRule="exact"/>
              <w:ind w:firstLine="0"/>
              <w:jc w:val="left"/>
            </w:pPr>
            <w:r>
              <w:rPr>
                <w:rStyle w:val="Bodytext2Calibri"/>
                <w:color w:val="000000"/>
              </w:rPr>
              <w:t>Bankovní ústav</w:t>
            </w:r>
          </w:p>
        </w:tc>
        <w:tc>
          <w:tcPr>
            <w:tcW w:w="6754" w:type="dxa"/>
            <w:tcBorders>
              <w:top w:val="single" w:sz="4" w:space="0" w:color="auto"/>
              <w:left w:val="single" w:sz="4" w:space="0" w:color="auto"/>
              <w:bottom w:val="nil"/>
              <w:right w:val="single" w:sz="4" w:space="0" w:color="auto"/>
            </w:tcBorders>
            <w:shd w:val="clear" w:color="auto" w:fill="FFFFFF"/>
            <w:vAlign w:val="bottom"/>
          </w:tcPr>
          <w:p w:rsidR="006F3231" w:rsidRDefault="006F3231">
            <w:pPr>
              <w:pStyle w:val="Bodytext21"/>
              <w:framePr w:w="9072" w:h="5890" w:wrap="none" w:vAnchor="page" w:hAnchor="page" w:x="984" w:y="1964"/>
              <w:shd w:val="clear" w:color="auto" w:fill="auto"/>
              <w:spacing w:before="0" w:after="0"/>
              <w:ind w:firstLine="0"/>
              <w:jc w:val="left"/>
            </w:pPr>
          </w:p>
        </w:tc>
      </w:tr>
      <w:tr w:rsidR="006F3231">
        <w:tblPrEx>
          <w:tblCellMar>
            <w:top w:w="0" w:type="dxa"/>
            <w:left w:w="0" w:type="dxa"/>
            <w:bottom w:w="0" w:type="dxa"/>
            <w:right w:w="0" w:type="dxa"/>
          </w:tblCellMar>
        </w:tblPrEx>
        <w:trPr>
          <w:trHeight w:hRule="exact" w:val="360"/>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72" w:h="5890" w:wrap="none" w:vAnchor="page" w:hAnchor="page" w:x="984" w:y="1964"/>
              <w:shd w:val="clear" w:color="auto" w:fill="auto"/>
              <w:spacing w:before="0" w:after="0" w:line="168" w:lineRule="exact"/>
              <w:ind w:firstLine="0"/>
              <w:jc w:val="left"/>
            </w:pPr>
            <w:r>
              <w:rPr>
                <w:rStyle w:val="Bodytext2Calibri"/>
                <w:color w:val="000000"/>
              </w:rPr>
              <w:t>Číslo účtu</w:t>
            </w:r>
          </w:p>
        </w:tc>
        <w:tc>
          <w:tcPr>
            <w:tcW w:w="6754" w:type="dxa"/>
            <w:tcBorders>
              <w:top w:val="single" w:sz="4" w:space="0" w:color="auto"/>
              <w:left w:val="single" w:sz="4" w:space="0" w:color="auto"/>
              <w:bottom w:val="nil"/>
              <w:right w:val="single" w:sz="4" w:space="0" w:color="auto"/>
            </w:tcBorders>
            <w:shd w:val="clear" w:color="auto" w:fill="FFFFFF"/>
            <w:vAlign w:val="bottom"/>
          </w:tcPr>
          <w:p w:rsidR="006F3231" w:rsidRDefault="006F3231">
            <w:pPr>
              <w:pStyle w:val="Bodytext21"/>
              <w:framePr w:w="9072" w:h="5890" w:wrap="none" w:vAnchor="page" w:hAnchor="page" w:x="984" w:y="1964"/>
              <w:shd w:val="clear" w:color="auto" w:fill="auto"/>
              <w:spacing w:before="0" w:after="0"/>
              <w:ind w:firstLine="0"/>
              <w:jc w:val="left"/>
            </w:pPr>
          </w:p>
        </w:tc>
      </w:tr>
      <w:tr w:rsidR="006F3231">
        <w:tblPrEx>
          <w:tblCellMar>
            <w:top w:w="0" w:type="dxa"/>
            <w:left w:w="0" w:type="dxa"/>
            <w:bottom w:w="0" w:type="dxa"/>
            <w:right w:w="0" w:type="dxa"/>
          </w:tblCellMar>
        </w:tblPrEx>
        <w:trPr>
          <w:trHeight w:hRule="exact" w:val="742"/>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72" w:h="5890" w:wrap="none" w:vAnchor="page" w:hAnchor="page" w:x="984" w:y="1964"/>
              <w:shd w:val="clear" w:color="auto" w:fill="auto"/>
              <w:spacing w:before="0" w:after="0" w:line="245" w:lineRule="exact"/>
              <w:ind w:firstLine="0"/>
              <w:jc w:val="left"/>
            </w:pPr>
            <w:r>
              <w:rPr>
                <w:rStyle w:val="Bodytext2Calibri"/>
                <w:color w:val="000000"/>
              </w:rPr>
              <w:t>Osoba oprávněná jednat za nebo jménem uchazeče, funkce</w:t>
            </w:r>
          </w:p>
        </w:tc>
        <w:tc>
          <w:tcPr>
            <w:tcW w:w="6754" w:type="dxa"/>
            <w:tcBorders>
              <w:top w:val="single" w:sz="4" w:space="0" w:color="auto"/>
              <w:left w:val="single" w:sz="4" w:space="0" w:color="auto"/>
              <w:bottom w:val="nil"/>
              <w:right w:val="single" w:sz="4" w:space="0" w:color="auto"/>
            </w:tcBorders>
            <w:shd w:val="clear" w:color="auto" w:fill="FFFFFF"/>
            <w:vAlign w:val="center"/>
          </w:tcPr>
          <w:p w:rsidR="006F3231" w:rsidRDefault="006F3231">
            <w:pPr>
              <w:pStyle w:val="Bodytext21"/>
              <w:framePr w:w="9072" w:h="5890" w:wrap="none" w:vAnchor="page" w:hAnchor="page" w:x="984" w:y="1964"/>
              <w:shd w:val="clear" w:color="auto" w:fill="auto"/>
              <w:spacing w:before="0" w:after="0"/>
              <w:ind w:firstLine="0"/>
              <w:jc w:val="left"/>
            </w:pPr>
            <w:r>
              <w:rPr>
                <w:rStyle w:val="Bodytext20"/>
                <w:color w:val="000000"/>
              </w:rPr>
              <w:t>Ing. Miroslav Tenk, předseda představenstva akciové společnosti</w:t>
            </w:r>
          </w:p>
        </w:tc>
      </w:tr>
      <w:tr w:rsidR="006F3231">
        <w:tblPrEx>
          <w:tblCellMar>
            <w:top w:w="0" w:type="dxa"/>
            <w:left w:w="0" w:type="dxa"/>
            <w:bottom w:w="0" w:type="dxa"/>
            <w:right w:w="0" w:type="dxa"/>
          </w:tblCellMar>
        </w:tblPrEx>
        <w:trPr>
          <w:trHeight w:hRule="exact" w:val="353"/>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72" w:h="5890" w:wrap="none" w:vAnchor="page" w:hAnchor="page" w:x="984" w:y="1964"/>
              <w:shd w:val="clear" w:color="auto" w:fill="auto"/>
              <w:spacing w:before="0" w:after="0" w:line="168" w:lineRule="exact"/>
              <w:ind w:firstLine="0"/>
              <w:jc w:val="left"/>
            </w:pPr>
            <w:r>
              <w:rPr>
                <w:rStyle w:val="Bodytext2Calibri"/>
                <w:color w:val="000000"/>
              </w:rPr>
              <w:t>Telefon</w:t>
            </w:r>
          </w:p>
        </w:tc>
        <w:tc>
          <w:tcPr>
            <w:tcW w:w="6754" w:type="dxa"/>
            <w:tcBorders>
              <w:top w:val="single" w:sz="4" w:space="0" w:color="auto"/>
              <w:left w:val="single" w:sz="4" w:space="0" w:color="auto"/>
              <w:bottom w:val="nil"/>
              <w:right w:val="single" w:sz="4" w:space="0" w:color="auto"/>
            </w:tcBorders>
            <w:shd w:val="clear" w:color="auto" w:fill="FFFFFF"/>
            <w:vAlign w:val="bottom"/>
          </w:tcPr>
          <w:p w:rsidR="006F3231" w:rsidRDefault="006F3231">
            <w:pPr>
              <w:pStyle w:val="Bodytext21"/>
              <w:framePr w:w="9072" w:h="5890" w:wrap="none" w:vAnchor="page" w:hAnchor="page" w:x="984" w:y="1964"/>
              <w:shd w:val="clear" w:color="auto" w:fill="auto"/>
              <w:spacing w:before="0" w:after="0"/>
              <w:ind w:firstLine="0"/>
              <w:jc w:val="left"/>
            </w:pPr>
          </w:p>
        </w:tc>
      </w:tr>
      <w:tr w:rsidR="006F3231">
        <w:tblPrEx>
          <w:tblCellMar>
            <w:top w:w="0" w:type="dxa"/>
            <w:left w:w="0" w:type="dxa"/>
            <w:bottom w:w="0" w:type="dxa"/>
            <w:right w:w="0" w:type="dxa"/>
          </w:tblCellMar>
        </w:tblPrEx>
        <w:trPr>
          <w:trHeight w:hRule="exact" w:val="310"/>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72" w:h="5890" w:wrap="none" w:vAnchor="page" w:hAnchor="page" w:x="984" w:y="1964"/>
              <w:shd w:val="clear" w:color="auto" w:fill="auto"/>
              <w:spacing w:before="0" w:after="0" w:line="168" w:lineRule="exact"/>
              <w:ind w:firstLine="0"/>
              <w:jc w:val="left"/>
            </w:pPr>
            <w:r>
              <w:rPr>
                <w:rStyle w:val="Bodytext2Calibri"/>
                <w:color w:val="000000"/>
              </w:rPr>
              <w:t>Fax</w:t>
            </w:r>
          </w:p>
        </w:tc>
        <w:tc>
          <w:tcPr>
            <w:tcW w:w="6754" w:type="dxa"/>
            <w:tcBorders>
              <w:top w:val="single" w:sz="4" w:space="0" w:color="auto"/>
              <w:left w:val="single" w:sz="4" w:space="0" w:color="auto"/>
              <w:bottom w:val="nil"/>
              <w:right w:val="single" w:sz="4" w:space="0" w:color="auto"/>
            </w:tcBorders>
            <w:shd w:val="clear" w:color="auto" w:fill="FFFFFF"/>
            <w:vAlign w:val="bottom"/>
          </w:tcPr>
          <w:p w:rsidR="006F3231" w:rsidRDefault="006F3231">
            <w:pPr>
              <w:pStyle w:val="Bodytext21"/>
              <w:framePr w:w="9072" w:h="5890" w:wrap="none" w:vAnchor="page" w:hAnchor="page" w:x="984" w:y="1964"/>
              <w:shd w:val="clear" w:color="auto" w:fill="auto"/>
              <w:spacing w:before="0" w:after="0"/>
              <w:ind w:firstLine="0"/>
              <w:jc w:val="left"/>
            </w:pPr>
          </w:p>
        </w:tc>
      </w:tr>
      <w:tr w:rsidR="006F3231">
        <w:tblPrEx>
          <w:tblCellMar>
            <w:top w:w="0" w:type="dxa"/>
            <w:left w:w="0" w:type="dxa"/>
            <w:bottom w:w="0" w:type="dxa"/>
            <w:right w:w="0" w:type="dxa"/>
          </w:tblCellMar>
        </w:tblPrEx>
        <w:trPr>
          <w:trHeight w:hRule="exact" w:val="374"/>
        </w:trPr>
        <w:tc>
          <w:tcPr>
            <w:tcW w:w="2318" w:type="dxa"/>
            <w:tcBorders>
              <w:top w:val="single" w:sz="4" w:space="0" w:color="auto"/>
              <w:left w:val="single" w:sz="4" w:space="0" w:color="auto"/>
              <w:bottom w:val="single" w:sz="4" w:space="0" w:color="auto"/>
              <w:right w:val="nil"/>
            </w:tcBorders>
            <w:shd w:val="clear" w:color="auto" w:fill="FFFFFF"/>
            <w:vAlign w:val="bottom"/>
          </w:tcPr>
          <w:p w:rsidR="006F3231" w:rsidRDefault="006F3231">
            <w:pPr>
              <w:pStyle w:val="Bodytext21"/>
              <w:framePr w:w="9072" w:h="5890" w:wrap="none" w:vAnchor="page" w:hAnchor="page" w:x="984" w:y="1964"/>
              <w:shd w:val="clear" w:color="auto" w:fill="auto"/>
              <w:spacing w:before="0" w:after="0" w:line="168" w:lineRule="exact"/>
              <w:ind w:firstLine="0"/>
              <w:jc w:val="left"/>
            </w:pPr>
            <w:r>
              <w:rPr>
                <w:rStyle w:val="Bodytext2Calibri"/>
                <w:color w:val="000000"/>
              </w:rPr>
              <w:t>E-mail</w:t>
            </w:r>
          </w:p>
        </w:tc>
        <w:tc>
          <w:tcPr>
            <w:tcW w:w="6754" w:type="dxa"/>
            <w:tcBorders>
              <w:top w:val="single" w:sz="4" w:space="0" w:color="auto"/>
              <w:left w:val="single" w:sz="4" w:space="0" w:color="auto"/>
              <w:bottom w:val="single" w:sz="4" w:space="0" w:color="auto"/>
              <w:right w:val="single" w:sz="4" w:space="0" w:color="auto"/>
            </w:tcBorders>
            <w:shd w:val="clear" w:color="auto" w:fill="FFFFFF"/>
            <w:vAlign w:val="bottom"/>
          </w:tcPr>
          <w:p w:rsidR="006F3231" w:rsidRDefault="006F3231">
            <w:pPr>
              <w:pStyle w:val="Bodytext21"/>
              <w:framePr w:w="9072" w:h="5890" w:wrap="none" w:vAnchor="page" w:hAnchor="page" w:x="984" w:y="1964"/>
              <w:shd w:val="clear" w:color="auto" w:fill="auto"/>
              <w:spacing w:before="0" w:after="0"/>
              <w:ind w:firstLine="0"/>
              <w:jc w:val="left"/>
            </w:pPr>
          </w:p>
        </w:tc>
      </w:tr>
    </w:tbl>
    <w:p w:rsidR="006F3231" w:rsidRDefault="006F3231">
      <w:pPr>
        <w:pStyle w:val="Tablecaption0"/>
        <w:framePr w:wrap="none" w:vAnchor="page" w:hAnchor="page" w:x="1035" w:y="8199"/>
        <w:shd w:val="clear" w:color="auto" w:fill="auto"/>
      </w:pPr>
      <w:r>
        <w:rPr>
          <w:rStyle w:val="Tablecaption"/>
          <w:b/>
          <w:bCs/>
          <w:color w:val="000000"/>
        </w:rPr>
        <w:t>dále jen „pronajímatel“</w:t>
      </w:r>
    </w:p>
    <w:tbl>
      <w:tblPr>
        <w:tblW w:w="0" w:type="auto"/>
        <w:tblInd w:w="5" w:type="dxa"/>
        <w:tblLayout w:type="fixed"/>
        <w:tblCellMar>
          <w:left w:w="0" w:type="dxa"/>
          <w:right w:w="0" w:type="dxa"/>
        </w:tblCellMar>
        <w:tblLook w:val="0000"/>
      </w:tblPr>
      <w:tblGrid>
        <w:gridCol w:w="2318"/>
        <w:gridCol w:w="6739"/>
      </w:tblGrid>
      <w:tr w:rsidR="006F3231">
        <w:tblPrEx>
          <w:tblCellMar>
            <w:top w:w="0" w:type="dxa"/>
            <w:left w:w="0" w:type="dxa"/>
            <w:bottom w:w="0" w:type="dxa"/>
            <w:right w:w="0" w:type="dxa"/>
          </w:tblCellMar>
        </w:tblPrEx>
        <w:trPr>
          <w:trHeight w:hRule="exact" w:val="554"/>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58" w:h="5738" w:wrap="none" w:vAnchor="page" w:hAnchor="page" w:x="970" w:y="8941"/>
              <w:shd w:val="clear" w:color="auto" w:fill="auto"/>
              <w:spacing w:before="0" w:after="0" w:line="245" w:lineRule="exact"/>
              <w:ind w:firstLine="0"/>
              <w:jc w:val="left"/>
            </w:pPr>
            <w:r>
              <w:rPr>
                <w:rStyle w:val="Bodytext2Calibri"/>
                <w:color w:val="000000"/>
              </w:rPr>
              <w:t>Obchodní firma/ název/jméno a příjmení</w:t>
            </w:r>
          </w:p>
        </w:tc>
        <w:tc>
          <w:tcPr>
            <w:tcW w:w="6739" w:type="dxa"/>
            <w:tcBorders>
              <w:top w:val="single" w:sz="4" w:space="0" w:color="auto"/>
              <w:left w:val="single" w:sz="4" w:space="0" w:color="auto"/>
              <w:bottom w:val="nil"/>
              <w:right w:val="single" w:sz="4" w:space="0" w:color="auto"/>
            </w:tcBorders>
            <w:shd w:val="clear" w:color="auto" w:fill="FFFFFF"/>
            <w:vAlign w:val="center"/>
          </w:tcPr>
          <w:p w:rsidR="006F3231" w:rsidRDefault="006F3231">
            <w:pPr>
              <w:pStyle w:val="Bodytext21"/>
              <w:framePr w:w="9058" w:h="5738" w:wrap="none" w:vAnchor="page" w:hAnchor="page" w:x="970" w:y="8941"/>
              <w:shd w:val="clear" w:color="auto" w:fill="auto"/>
              <w:spacing w:before="0" w:after="0"/>
              <w:ind w:firstLine="0"/>
              <w:jc w:val="left"/>
            </w:pPr>
            <w:r>
              <w:rPr>
                <w:rStyle w:val="Bodytext20"/>
                <w:color w:val="000000"/>
              </w:rPr>
              <w:t>Střední škola řemeslná a Základní škola, Soběslav, Wilsonova 405</w:t>
            </w:r>
          </w:p>
        </w:tc>
      </w:tr>
      <w:tr w:rsidR="006F3231">
        <w:tblPrEx>
          <w:tblCellMar>
            <w:top w:w="0" w:type="dxa"/>
            <w:left w:w="0" w:type="dxa"/>
            <w:bottom w:w="0" w:type="dxa"/>
            <w:right w:w="0" w:type="dxa"/>
          </w:tblCellMar>
        </w:tblPrEx>
        <w:trPr>
          <w:trHeight w:hRule="exact" w:val="533"/>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58" w:h="5738" w:wrap="none" w:vAnchor="page" w:hAnchor="page" w:x="970" w:y="8941"/>
              <w:shd w:val="clear" w:color="auto" w:fill="auto"/>
              <w:spacing w:before="0" w:after="80" w:line="168" w:lineRule="exact"/>
              <w:ind w:firstLine="0"/>
              <w:jc w:val="left"/>
            </w:pPr>
            <w:r>
              <w:rPr>
                <w:rStyle w:val="Bodytext2Calibri"/>
                <w:color w:val="000000"/>
              </w:rPr>
              <w:t>Sídlo/místo</w:t>
            </w:r>
          </w:p>
          <w:p w:rsidR="006F3231" w:rsidRDefault="006F3231">
            <w:pPr>
              <w:pStyle w:val="Bodytext21"/>
              <w:framePr w:w="9058" w:h="5738" w:wrap="none" w:vAnchor="page" w:hAnchor="page" w:x="970" w:y="8941"/>
              <w:shd w:val="clear" w:color="auto" w:fill="auto"/>
              <w:spacing w:before="80" w:after="0" w:line="168" w:lineRule="exact"/>
              <w:ind w:firstLine="0"/>
              <w:jc w:val="left"/>
            </w:pPr>
            <w:r>
              <w:rPr>
                <w:rStyle w:val="Bodytext2Calibri"/>
                <w:color w:val="000000"/>
              </w:rPr>
              <w:t>podnikání/bydliště</w:t>
            </w:r>
          </w:p>
        </w:tc>
        <w:tc>
          <w:tcPr>
            <w:tcW w:w="6739" w:type="dxa"/>
            <w:tcBorders>
              <w:top w:val="single" w:sz="4" w:space="0" w:color="auto"/>
              <w:left w:val="single" w:sz="4" w:space="0" w:color="auto"/>
              <w:bottom w:val="nil"/>
              <w:right w:val="single" w:sz="4" w:space="0" w:color="auto"/>
            </w:tcBorders>
            <w:shd w:val="clear" w:color="auto" w:fill="FFFFFF"/>
            <w:vAlign w:val="center"/>
          </w:tcPr>
          <w:p w:rsidR="006F3231" w:rsidRDefault="006F3231">
            <w:pPr>
              <w:pStyle w:val="Bodytext21"/>
              <w:framePr w:w="9058" w:h="5738" w:wrap="none" w:vAnchor="page" w:hAnchor="page" w:x="970" w:y="8941"/>
              <w:shd w:val="clear" w:color="auto" w:fill="auto"/>
              <w:spacing w:before="0" w:after="0"/>
              <w:ind w:firstLine="0"/>
              <w:jc w:val="left"/>
            </w:pPr>
            <w:r>
              <w:rPr>
                <w:rStyle w:val="Bodytext20"/>
                <w:color w:val="000000"/>
              </w:rPr>
              <w:t>Wilsonova 405, PSČ 392 01 Soběslav</w:t>
            </w:r>
          </w:p>
        </w:tc>
      </w:tr>
      <w:tr w:rsidR="006F3231">
        <w:tblPrEx>
          <w:tblCellMar>
            <w:top w:w="0" w:type="dxa"/>
            <w:left w:w="0" w:type="dxa"/>
            <w:bottom w:w="0" w:type="dxa"/>
            <w:right w:w="0" w:type="dxa"/>
          </w:tblCellMar>
        </w:tblPrEx>
        <w:trPr>
          <w:trHeight w:hRule="exact" w:val="353"/>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58" w:h="5738" w:wrap="none" w:vAnchor="page" w:hAnchor="page" w:x="970" w:y="8941"/>
              <w:shd w:val="clear" w:color="auto" w:fill="auto"/>
              <w:spacing w:before="0" w:after="0" w:line="168" w:lineRule="exact"/>
              <w:ind w:firstLine="0"/>
              <w:jc w:val="left"/>
            </w:pPr>
            <w:r>
              <w:rPr>
                <w:rStyle w:val="Bodytext2Calibri"/>
                <w:color w:val="000000"/>
              </w:rPr>
              <w:t>Právní forma</w:t>
            </w:r>
          </w:p>
        </w:tc>
        <w:tc>
          <w:tcPr>
            <w:tcW w:w="6739" w:type="dxa"/>
            <w:tcBorders>
              <w:top w:val="single" w:sz="4" w:space="0" w:color="auto"/>
              <w:left w:val="single" w:sz="4" w:space="0" w:color="auto"/>
              <w:bottom w:val="nil"/>
              <w:right w:val="single" w:sz="4" w:space="0" w:color="auto"/>
            </w:tcBorders>
            <w:shd w:val="clear" w:color="auto" w:fill="FFFFFF"/>
            <w:vAlign w:val="bottom"/>
          </w:tcPr>
          <w:p w:rsidR="006F3231" w:rsidRDefault="006F3231">
            <w:pPr>
              <w:pStyle w:val="Bodytext21"/>
              <w:framePr w:w="9058" w:h="5738" w:wrap="none" w:vAnchor="page" w:hAnchor="page" w:x="970" w:y="8941"/>
              <w:shd w:val="clear" w:color="auto" w:fill="auto"/>
              <w:spacing w:before="0" w:after="0"/>
              <w:ind w:firstLine="0"/>
              <w:jc w:val="left"/>
            </w:pPr>
            <w:r>
              <w:rPr>
                <w:rStyle w:val="Bodytext20"/>
                <w:color w:val="000000"/>
              </w:rPr>
              <w:t>příspěvková organizace</w:t>
            </w:r>
          </w:p>
        </w:tc>
      </w:tr>
      <w:tr w:rsidR="006F3231">
        <w:tblPrEx>
          <w:tblCellMar>
            <w:top w:w="0" w:type="dxa"/>
            <w:left w:w="0" w:type="dxa"/>
            <w:bottom w:w="0" w:type="dxa"/>
            <w:right w:w="0" w:type="dxa"/>
          </w:tblCellMar>
        </w:tblPrEx>
        <w:trPr>
          <w:trHeight w:hRule="exact" w:val="742"/>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58" w:h="5738" w:wrap="none" w:vAnchor="page" w:hAnchor="page" w:x="970" w:y="8941"/>
              <w:shd w:val="clear" w:color="auto" w:fill="auto"/>
              <w:spacing w:before="0" w:after="0" w:line="238" w:lineRule="exact"/>
              <w:ind w:firstLine="0"/>
              <w:jc w:val="left"/>
            </w:pPr>
            <w:r>
              <w:rPr>
                <w:rStyle w:val="Bodytext2Calibri"/>
                <w:color w:val="000000"/>
              </w:rPr>
              <w:t>Obchodní</w:t>
            </w:r>
          </w:p>
          <w:p w:rsidR="006F3231" w:rsidRDefault="006F3231">
            <w:pPr>
              <w:pStyle w:val="Bodytext21"/>
              <w:framePr w:w="9058" w:h="5738" w:wrap="none" w:vAnchor="page" w:hAnchor="page" w:x="970" w:y="8941"/>
              <w:shd w:val="clear" w:color="auto" w:fill="auto"/>
              <w:spacing w:before="0" w:after="0" w:line="238" w:lineRule="exact"/>
              <w:ind w:firstLine="0"/>
              <w:jc w:val="left"/>
            </w:pPr>
            <w:r>
              <w:rPr>
                <w:rStyle w:val="Bodytext2Calibri"/>
                <w:color w:val="000000"/>
              </w:rPr>
              <w:t>rejstřík/živnostenský rejstřík/jiná evidence</w:t>
            </w:r>
          </w:p>
        </w:tc>
        <w:tc>
          <w:tcPr>
            <w:tcW w:w="6739" w:type="dxa"/>
            <w:tcBorders>
              <w:top w:val="single" w:sz="4" w:space="0" w:color="auto"/>
              <w:left w:val="single" w:sz="4" w:space="0" w:color="auto"/>
              <w:bottom w:val="nil"/>
              <w:right w:val="single" w:sz="4" w:space="0" w:color="auto"/>
            </w:tcBorders>
            <w:shd w:val="clear" w:color="auto" w:fill="FFFFFF"/>
            <w:vAlign w:val="center"/>
          </w:tcPr>
          <w:p w:rsidR="006F3231" w:rsidRDefault="006F3231">
            <w:pPr>
              <w:pStyle w:val="Bodytext21"/>
              <w:framePr w:w="9058" w:h="5738" w:wrap="none" w:vAnchor="page" w:hAnchor="page" w:x="970" w:y="8941"/>
              <w:shd w:val="clear" w:color="auto" w:fill="auto"/>
              <w:spacing w:before="0" w:after="0"/>
              <w:ind w:firstLine="0"/>
              <w:jc w:val="left"/>
            </w:pPr>
            <w:r>
              <w:rPr>
                <w:rStyle w:val="Bodytext20"/>
                <w:color w:val="000000"/>
              </w:rPr>
              <w:t>Wilsonova 405, PSČ 392 01 Soběslav</w:t>
            </w:r>
          </w:p>
        </w:tc>
      </w:tr>
      <w:tr w:rsidR="006F3231">
        <w:tblPrEx>
          <w:tblCellMar>
            <w:top w:w="0" w:type="dxa"/>
            <w:left w:w="0" w:type="dxa"/>
            <w:bottom w:w="0" w:type="dxa"/>
            <w:right w:w="0" w:type="dxa"/>
          </w:tblCellMar>
        </w:tblPrEx>
        <w:trPr>
          <w:trHeight w:hRule="exact" w:val="353"/>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58" w:h="5738" w:wrap="none" w:vAnchor="page" w:hAnchor="page" w:x="970" w:y="8941"/>
              <w:shd w:val="clear" w:color="auto" w:fill="auto"/>
              <w:spacing w:before="0" w:after="0" w:line="168" w:lineRule="exact"/>
              <w:ind w:firstLine="0"/>
              <w:jc w:val="left"/>
            </w:pPr>
            <w:r>
              <w:rPr>
                <w:rStyle w:val="Bodytext2Calibri"/>
                <w:color w:val="000000"/>
              </w:rPr>
              <w:t>IČ</w:t>
            </w:r>
          </w:p>
        </w:tc>
        <w:tc>
          <w:tcPr>
            <w:tcW w:w="6739" w:type="dxa"/>
            <w:tcBorders>
              <w:top w:val="single" w:sz="4" w:space="0" w:color="auto"/>
              <w:left w:val="single" w:sz="4" w:space="0" w:color="auto"/>
              <w:bottom w:val="nil"/>
              <w:right w:val="single" w:sz="4" w:space="0" w:color="auto"/>
            </w:tcBorders>
            <w:shd w:val="clear" w:color="auto" w:fill="FFFFFF"/>
            <w:vAlign w:val="bottom"/>
          </w:tcPr>
          <w:p w:rsidR="006F3231" w:rsidRDefault="006F3231">
            <w:pPr>
              <w:pStyle w:val="Bodytext21"/>
              <w:framePr w:w="9058" w:h="5738" w:wrap="none" w:vAnchor="page" w:hAnchor="page" w:x="970" w:y="8941"/>
              <w:shd w:val="clear" w:color="auto" w:fill="auto"/>
              <w:spacing w:before="0" w:after="0"/>
              <w:ind w:firstLine="0"/>
              <w:jc w:val="left"/>
            </w:pPr>
            <w:r>
              <w:rPr>
                <w:rStyle w:val="Bodytext20"/>
                <w:color w:val="000000"/>
              </w:rPr>
              <w:t>72549572</w:t>
            </w:r>
          </w:p>
        </w:tc>
      </w:tr>
      <w:tr w:rsidR="006F3231">
        <w:tblPrEx>
          <w:tblCellMar>
            <w:top w:w="0" w:type="dxa"/>
            <w:left w:w="0" w:type="dxa"/>
            <w:bottom w:w="0" w:type="dxa"/>
            <w:right w:w="0" w:type="dxa"/>
          </w:tblCellMar>
        </w:tblPrEx>
        <w:trPr>
          <w:trHeight w:hRule="exact" w:val="360"/>
        </w:trPr>
        <w:tc>
          <w:tcPr>
            <w:tcW w:w="2318" w:type="dxa"/>
            <w:tcBorders>
              <w:top w:val="single" w:sz="4" w:space="0" w:color="auto"/>
              <w:left w:val="single" w:sz="4" w:space="0" w:color="auto"/>
              <w:bottom w:val="nil"/>
              <w:right w:val="nil"/>
            </w:tcBorders>
            <w:shd w:val="clear" w:color="auto" w:fill="FFFFFF"/>
          </w:tcPr>
          <w:p w:rsidR="006F3231" w:rsidRDefault="006F3231">
            <w:pPr>
              <w:pStyle w:val="Bodytext21"/>
              <w:framePr w:w="9058" w:h="5738" w:wrap="none" w:vAnchor="page" w:hAnchor="page" w:x="970" w:y="8941"/>
              <w:shd w:val="clear" w:color="auto" w:fill="auto"/>
              <w:spacing w:before="0" w:after="0" w:line="168" w:lineRule="exact"/>
              <w:ind w:firstLine="0"/>
              <w:jc w:val="left"/>
            </w:pPr>
            <w:r>
              <w:rPr>
                <w:rStyle w:val="Bodytext2Calibri"/>
                <w:color w:val="000000"/>
              </w:rPr>
              <w:t>DIČ</w:t>
            </w:r>
          </w:p>
        </w:tc>
        <w:tc>
          <w:tcPr>
            <w:tcW w:w="6739" w:type="dxa"/>
            <w:tcBorders>
              <w:top w:val="single" w:sz="4" w:space="0" w:color="auto"/>
              <w:left w:val="single" w:sz="4" w:space="0" w:color="auto"/>
              <w:bottom w:val="nil"/>
              <w:right w:val="single" w:sz="4" w:space="0" w:color="auto"/>
            </w:tcBorders>
            <w:shd w:val="clear" w:color="auto" w:fill="FFFFFF"/>
          </w:tcPr>
          <w:p w:rsidR="006F3231" w:rsidRDefault="006F3231">
            <w:pPr>
              <w:framePr w:w="9058" w:h="5738" w:wrap="none" w:vAnchor="page" w:hAnchor="page" w:x="970" w:y="8941"/>
              <w:rPr>
                <w:color w:val="auto"/>
                <w:sz w:val="10"/>
                <w:szCs w:val="10"/>
              </w:rPr>
            </w:pPr>
          </w:p>
        </w:tc>
      </w:tr>
      <w:tr w:rsidR="006F3231">
        <w:tblPrEx>
          <w:tblCellMar>
            <w:top w:w="0" w:type="dxa"/>
            <w:left w:w="0" w:type="dxa"/>
            <w:bottom w:w="0" w:type="dxa"/>
            <w:right w:w="0" w:type="dxa"/>
          </w:tblCellMar>
        </w:tblPrEx>
        <w:trPr>
          <w:trHeight w:hRule="exact" w:val="353"/>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58" w:h="5738" w:wrap="none" w:vAnchor="page" w:hAnchor="page" w:x="970" w:y="8941"/>
              <w:shd w:val="clear" w:color="auto" w:fill="auto"/>
              <w:spacing w:before="0" w:after="0" w:line="168" w:lineRule="exact"/>
              <w:ind w:firstLine="0"/>
              <w:jc w:val="left"/>
            </w:pPr>
            <w:r>
              <w:rPr>
                <w:rStyle w:val="Bodytext2Calibri"/>
                <w:color w:val="000000"/>
              </w:rPr>
              <w:t>Je/není plátce DPH</w:t>
            </w:r>
          </w:p>
        </w:tc>
        <w:tc>
          <w:tcPr>
            <w:tcW w:w="6739" w:type="dxa"/>
            <w:tcBorders>
              <w:top w:val="single" w:sz="4" w:space="0" w:color="auto"/>
              <w:left w:val="single" w:sz="4" w:space="0" w:color="auto"/>
              <w:bottom w:val="nil"/>
              <w:right w:val="single" w:sz="4" w:space="0" w:color="auto"/>
            </w:tcBorders>
            <w:shd w:val="clear" w:color="auto" w:fill="FFFFFF"/>
            <w:vAlign w:val="bottom"/>
          </w:tcPr>
          <w:p w:rsidR="006F3231" w:rsidRDefault="006F3231">
            <w:pPr>
              <w:pStyle w:val="Bodytext21"/>
              <w:framePr w:w="9058" w:h="5738" w:wrap="none" w:vAnchor="page" w:hAnchor="page" w:x="970" w:y="8941"/>
              <w:shd w:val="clear" w:color="auto" w:fill="auto"/>
              <w:spacing w:before="0" w:after="0"/>
              <w:ind w:firstLine="0"/>
              <w:jc w:val="left"/>
            </w:pPr>
            <w:r>
              <w:rPr>
                <w:rStyle w:val="Bodytext20"/>
                <w:color w:val="000000"/>
              </w:rPr>
              <w:t>není</w:t>
            </w:r>
          </w:p>
        </w:tc>
      </w:tr>
      <w:tr w:rsidR="006F3231">
        <w:tblPrEx>
          <w:tblCellMar>
            <w:top w:w="0" w:type="dxa"/>
            <w:left w:w="0" w:type="dxa"/>
            <w:bottom w:w="0" w:type="dxa"/>
            <w:right w:w="0" w:type="dxa"/>
          </w:tblCellMar>
        </w:tblPrEx>
        <w:trPr>
          <w:trHeight w:hRule="exact" w:val="353"/>
        </w:trPr>
        <w:tc>
          <w:tcPr>
            <w:tcW w:w="2318" w:type="dxa"/>
            <w:tcBorders>
              <w:top w:val="single" w:sz="4" w:space="0" w:color="auto"/>
              <w:left w:val="single" w:sz="4" w:space="0" w:color="auto"/>
              <w:bottom w:val="nil"/>
              <w:right w:val="nil"/>
            </w:tcBorders>
            <w:shd w:val="clear" w:color="auto" w:fill="FFFFFF"/>
          </w:tcPr>
          <w:p w:rsidR="006F3231" w:rsidRDefault="006F3231">
            <w:pPr>
              <w:pStyle w:val="Bodytext21"/>
              <w:framePr w:w="9058" w:h="5738" w:wrap="none" w:vAnchor="page" w:hAnchor="page" w:x="970" w:y="8941"/>
              <w:shd w:val="clear" w:color="auto" w:fill="auto"/>
              <w:spacing w:before="0" w:after="0" w:line="168" w:lineRule="exact"/>
              <w:ind w:firstLine="0"/>
              <w:jc w:val="left"/>
            </w:pPr>
            <w:r>
              <w:rPr>
                <w:rStyle w:val="Bodytext2Calibri"/>
                <w:color w:val="000000"/>
              </w:rPr>
              <w:t>Bankovní ústav</w:t>
            </w:r>
          </w:p>
        </w:tc>
        <w:tc>
          <w:tcPr>
            <w:tcW w:w="6739" w:type="dxa"/>
            <w:tcBorders>
              <w:top w:val="single" w:sz="4" w:space="0" w:color="auto"/>
              <w:left w:val="single" w:sz="4" w:space="0" w:color="auto"/>
              <w:bottom w:val="nil"/>
              <w:right w:val="single" w:sz="4" w:space="0" w:color="auto"/>
            </w:tcBorders>
            <w:shd w:val="clear" w:color="auto" w:fill="FFFFFF"/>
          </w:tcPr>
          <w:p w:rsidR="006F3231" w:rsidRDefault="006F3231">
            <w:pPr>
              <w:pStyle w:val="Bodytext21"/>
              <w:framePr w:w="9058" w:h="5738" w:wrap="none" w:vAnchor="page" w:hAnchor="page" w:x="970" w:y="8941"/>
              <w:shd w:val="clear" w:color="auto" w:fill="auto"/>
              <w:spacing w:before="0" w:after="0"/>
              <w:ind w:firstLine="0"/>
              <w:jc w:val="left"/>
            </w:pPr>
          </w:p>
        </w:tc>
      </w:tr>
      <w:tr w:rsidR="006F3231">
        <w:tblPrEx>
          <w:tblCellMar>
            <w:top w:w="0" w:type="dxa"/>
            <w:left w:w="0" w:type="dxa"/>
            <w:bottom w:w="0" w:type="dxa"/>
            <w:right w:w="0" w:type="dxa"/>
          </w:tblCellMar>
        </w:tblPrEx>
        <w:trPr>
          <w:trHeight w:hRule="exact" w:val="360"/>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58" w:h="5738" w:wrap="none" w:vAnchor="page" w:hAnchor="page" w:x="970" w:y="8941"/>
              <w:shd w:val="clear" w:color="auto" w:fill="auto"/>
              <w:spacing w:before="0" w:after="0" w:line="168" w:lineRule="exact"/>
              <w:ind w:firstLine="0"/>
              <w:jc w:val="left"/>
            </w:pPr>
            <w:r>
              <w:rPr>
                <w:rStyle w:val="Bodytext2Calibri"/>
                <w:color w:val="000000"/>
              </w:rPr>
              <w:t>Číslo účtu</w:t>
            </w:r>
          </w:p>
        </w:tc>
        <w:tc>
          <w:tcPr>
            <w:tcW w:w="6739" w:type="dxa"/>
            <w:tcBorders>
              <w:top w:val="single" w:sz="4" w:space="0" w:color="auto"/>
              <w:left w:val="single" w:sz="4" w:space="0" w:color="auto"/>
              <w:bottom w:val="nil"/>
              <w:right w:val="single" w:sz="4" w:space="0" w:color="auto"/>
            </w:tcBorders>
            <w:shd w:val="clear" w:color="auto" w:fill="FFFFFF"/>
            <w:vAlign w:val="bottom"/>
          </w:tcPr>
          <w:p w:rsidR="006F3231" w:rsidRDefault="006F3231">
            <w:pPr>
              <w:pStyle w:val="Bodytext21"/>
              <w:framePr w:w="9058" w:h="5738" w:wrap="none" w:vAnchor="page" w:hAnchor="page" w:x="970" w:y="8941"/>
              <w:shd w:val="clear" w:color="auto" w:fill="auto"/>
              <w:spacing w:before="0" w:after="0"/>
              <w:ind w:firstLine="0"/>
              <w:jc w:val="left"/>
            </w:pPr>
          </w:p>
        </w:tc>
      </w:tr>
      <w:tr w:rsidR="006F3231">
        <w:tblPrEx>
          <w:tblCellMar>
            <w:top w:w="0" w:type="dxa"/>
            <w:left w:w="0" w:type="dxa"/>
            <w:bottom w:w="0" w:type="dxa"/>
            <w:right w:w="0" w:type="dxa"/>
          </w:tblCellMar>
        </w:tblPrEx>
        <w:trPr>
          <w:trHeight w:hRule="exact" w:val="742"/>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58" w:h="5738" w:wrap="none" w:vAnchor="page" w:hAnchor="page" w:x="970" w:y="8941"/>
              <w:shd w:val="clear" w:color="auto" w:fill="auto"/>
              <w:spacing w:before="0" w:after="0" w:line="245" w:lineRule="exact"/>
              <w:ind w:firstLine="0"/>
              <w:jc w:val="left"/>
            </w:pPr>
            <w:r>
              <w:rPr>
                <w:rStyle w:val="Bodytext2Calibri"/>
                <w:color w:val="000000"/>
              </w:rPr>
              <w:t>Osoba oprávněná jednat za nebo jménem uchazeče, funkce</w:t>
            </w:r>
          </w:p>
        </w:tc>
        <w:tc>
          <w:tcPr>
            <w:tcW w:w="6739" w:type="dxa"/>
            <w:tcBorders>
              <w:top w:val="single" w:sz="4" w:space="0" w:color="auto"/>
              <w:left w:val="single" w:sz="4" w:space="0" w:color="auto"/>
              <w:bottom w:val="nil"/>
              <w:right w:val="single" w:sz="4" w:space="0" w:color="auto"/>
            </w:tcBorders>
            <w:shd w:val="clear" w:color="auto" w:fill="FFFFFF"/>
            <w:vAlign w:val="center"/>
          </w:tcPr>
          <w:p w:rsidR="006F3231" w:rsidRDefault="006F3231">
            <w:pPr>
              <w:pStyle w:val="Bodytext21"/>
              <w:framePr w:w="9058" w:h="5738" w:wrap="none" w:vAnchor="page" w:hAnchor="page" w:x="970" w:y="8941"/>
              <w:shd w:val="clear" w:color="auto" w:fill="auto"/>
              <w:spacing w:before="0" w:after="0"/>
              <w:ind w:firstLine="0"/>
              <w:jc w:val="left"/>
            </w:pPr>
            <w:r>
              <w:rPr>
                <w:rStyle w:val="Bodytext20"/>
                <w:color w:val="000000"/>
              </w:rPr>
              <w:t>Ing. Darja Bártová, ředitelka školy</w:t>
            </w:r>
          </w:p>
        </w:tc>
      </w:tr>
      <w:tr w:rsidR="006F3231">
        <w:tblPrEx>
          <w:tblCellMar>
            <w:top w:w="0" w:type="dxa"/>
            <w:left w:w="0" w:type="dxa"/>
            <w:bottom w:w="0" w:type="dxa"/>
            <w:right w:w="0" w:type="dxa"/>
          </w:tblCellMar>
        </w:tblPrEx>
        <w:trPr>
          <w:trHeight w:hRule="exact" w:val="353"/>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58" w:h="5738" w:wrap="none" w:vAnchor="page" w:hAnchor="page" w:x="970" w:y="8941"/>
              <w:shd w:val="clear" w:color="auto" w:fill="auto"/>
              <w:spacing w:before="0" w:after="0" w:line="168" w:lineRule="exact"/>
              <w:ind w:firstLine="0"/>
              <w:jc w:val="left"/>
            </w:pPr>
            <w:r>
              <w:rPr>
                <w:rStyle w:val="Bodytext2Calibri"/>
                <w:color w:val="000000"/>
              </w:rPr>
              <w:t>Telefon</w:t>
            </w:r>
          </w:p>
        </w:tc>
        <w:tc>
          <w:tcPr>
            <w:tcW w:w="6739" w:type="dxa"/>
            <w:tcBorders>
              <w:top w:val="single" w:sz="4" w:space="0" w:color="auto"/>
              <w:left w:val="single" w:sz="4" w:space="0" w:color="auto"/>
              <w:bottom w:val="nil"/>
              <w:right w:val="single" w:sz="4" w:space="0" w:color="auto"/>
            </w:tcBorders>
            <w:shd w:val="clear" w:color="auto" w:fill="FFFFFF"/>
            <w:vAlign w:val="bottom"/>
          </w:tcPr>
          <w:p w:rsidR="006F3231" w:rsidRDefault="006F3231">
            <w:pPr>
              <w:pStyle w:val="Bodytext21"/>
              <w:framePr w:w="9058" w:h="5738" w:wrap="none" w:vAnchor="page" w:hAnchor="page" w:x="970" w:y="8941"/>
              <w:shd w:val="clear" w:color="auto" w:fill="auto"/>
              <w:spacing w:before="0" w:after="0"/>
              <w:ind w:firstLine="0"/>
              <w:jc w:val="left"/>
            </w:pPr>
          </w:p>
        </w:tc>
      </w:tr>
      <w:tr w:rsidR="006F3231">
        <w:tblPrEx>
          <w:tblCellMar>
            <w:top w:w="0" w:type="dxa"/>
            <w:left w:w="0" w:type="dxa"/>
            <w:bottom w:w="0" w:type="dxa"/>
            <w:right w:w="0" w:type="dxa"/>
          </w:tblCellMar>
        </w:tblPrEx>
        <w:trPr>
          <w:trHeight w:hRule="exact" w:val="317"/>
        </w:trPr>
        <w:tc>
          <w:tcPr>
            <w:tcW w:w="231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9058" w:h="5738" w:wrap="none" w:vAnchor="page" w:hAnchor="page" w:x="970" w:y="8941"/>
              <w:shd w:val="clear" w:color="auto" w:fill="auto"/>
              <w:spacing w:before="0" w:after="0" w:line="168" w:lineRule="exact"/>
              <w:ind w:firstLine="0"/>
              <w:jc w:val="left"/>
            </w:pPr>
            <w:r>
              <w:rPr>
                <w:rStyle w:val="Bodytext2Calibri"/>
                <w:color w:val="000000"/>
              </w:rPr>
              <w:t>Fax</w:t>
            </w:r>
          </w:p>
        </w:tc>
        <w:tc>
          <w:tcPr>
            <w:tcW w:w="6739" w:type="dxa"/>
            <w:tcBorders>
              <w:top w:val="single" w:sz="4" w:space="0" w:color="auto"/>
              <w:left w:val="single" w:sz="4" w:space="0" w:color="auto"/>
              <w:bottom w:val="nil"/>
              <w:right w:val="single" w:sz="4" w:space="0" w:color="auto"/>
            </w:tcBorders>
            <w:shd w:val="clear" w:color="auto" w:fill="FFFFFF"/>
          </w:tcPr>
          <w:p w:rsidR="006F3231" w:rsidRDefault="006F3231">
            <w:pPr>
              <w:framePr w:w="9058" w:h="5738" w:wrap="none" w:vAnchor="page" w:hAnchor="page" w:x="970" w:y="8941"/>
              <w:rPr>
                <w:color w:val="auto"/>
                <w:sz w:val="10"/>
                <w:szCs w:val="10"/>
              </w:rPr>
            </w:pPr>
          </w:p>
        </w:tc>
      </w:tr>
      <w:tr w:rsidR="006F3231">
        <w:tblPrEx>
          <w:tblCellMar>
            <w:top w:w="0" w:type="dxa"/>
            <w:left w:w="0" w:type="dxa"/>
            <w:bottom w:w="0" w:type="dxa"/>
            <w:right w:w="0" w:type="dxa"/>
          </w:tblCellMar>
        </w:tblPrEx>
        <w:trPr>
          <w:trHeight w:hRule="exact" w:val="367"/>
        </w:trPr>
        <w:tc>
          <w:tcPr>
            <w:tcW w:w="2318" w:type="dxa"/>
            <w:tcBorders>
              <w:top w:val="single" w:sz="4" w:space="0" w:color="auto"/>
              <w:left w:val="single" w:sz="4" w:space="0" w:color="auto"/>
              <w:bottom w:val="single" w:sz="4" w:space="0" w:color="auto"/>
              <w:right w:val="nil"/>
            </w:tcBorders>
            <w:shd w:val="clear" w:color="auto" w:fill="FFFFFF"/>
            <w:vAlign w:val="bottom"/>
          </w:tcPr>
          <w:p w:rsidR="006F3231" w:rsidRDefault="006F3231">
            <w:pPr>
              <w:pStyle w:val="Bodytext21"/>
              <w:framePr w:w="9058" w:h="5738" w:wrap="none" w:vAnchor="page" w:hAnchor="page" w:x="970" w:y="8941"/>
              <w:shd w:val="clear" w:color="auto" w:fill="auto"/>
              <w:spacing w:before="0" w:after="0" w:line="168" w:lineRule="exact"/>
              <w:ind w:firstLine="0"/>
              <w:jc w:val="left"/>
            </w:pPr>
            <w:r>
              <w:rPr>
                <w:rStyle w:val="Bodytext2Calibri"/>
                <w:color w:val="000000"/>
              </w:rPr>
              <w:t>E-mail</w:t>
            </w:r>
          </w:p>
        </w:tc>
        <w:tc>
          <w:tcPr>
            <w:tcW w:w="6739" w:type="dxa"/>
            <w:tcBorders>
              <w:top w:val="single" w:sz="4" w:space="0" w:color="auto"/>
              <w:left w:val="single" w:sz="4" w:space="0" w:color="auto"/>
              <w:bottom w:val="single" w:sz="4" w:space="0" w:color="auto"/>
              <w:right w:val="single" w:sz="4" w:space="0" w:color="auto"/>
            </w:tcBorders>
            <w:shd w:val="clear" w:color="auto" w:fill="FFFFFF"/>
            <w:vAlign w:val="bottom"/>
          </w:tcPr>
          <w:p w:rsidR="006F3231" w:rsidRDefault="006F3231">
            <w:pPr>
              <w:pStyle w:val="Bodytext21"/>
              <w:framePr w:w="9058" w:h="5738" w:wrap="none" w:vAnchor="page" w:hAnchor="page" w:x="970" w:y="8941"/>
              <w:shd w:val="clear" w:color="auto" w:fill="auto"/>
              <w:spacing w:before="0" w:after="0"/>
              <w:ind w:firstLine="0"/>
              <w:jc w:val="left"/>
            </w:pPr>
          </w:p>
        </w:tc>
      </w:tr>
    </w:tbl>
    <w:p w:rsidR="006F3231" w:rsidRDefault="006F3231">
      <w:pPr>
        <w:pStyle w:val="Tablecaption0"/>
        <w:framePr w:wrap="none" w:vAnchor="page" w:hAnchor="page" w:x="1020" w:y="15040"/>
        <w:shd w:val="clear" w:color="auto" w:fill="auto"/>
      </w:pPr>
      <w:r>
        <w:rPr>
          <w:rStyle w:val="Tablecaption"/>
          <w:b/>
          <w:bCs/>
          <w:color w:val="000000"/>
        </w:rPr>
        <w:t>dále jen „nájemce“</w:t>
      </w:r>
    </w:p>
    <w:p w:rsidR="006F3231" w:rsidRDefault="006F3231">
      <w:pPr>
        <w:rPr>
          <w:color w:val="auto"/>
          <w:sz w:val="2"/>
          <w:szCs w:val="2"/>
        </w:rPr>
        <w:sectPr w:rsidR="006F3231">
          <w:pgSz w:w="11900" w:h="16840"/>
          <w:pgMar w:top="360" w:right="360" w:bottom="360" w:left="360" w:header="0" w:footer="3" w:gutter="0"/>
          <w:cols w:space="708"/>
          <w:noEndnote/>
          <w:docGrid w:linePitch="360"/>
        </w:sectPr>
      </w:pPr>
    </w:p>
    <w:p w:rsidR="006F3231" w:rsidRDefault="006F3231">
      <w:pPr>
        <w:pStyle w:val="Bodytext30"/>
        <w:framePr w:w="9151" w:h="292" w:hRule="exact" w:wrap="none" w:vAnchor="page" w:hAnchor="page" w:x="937" w:y="1431"/>
        <w:shd w:val="clear" w:color="auto" w:fill="auto"/>
        <w:spacing w:after="0"/>
        <w:ind w:left="300"/>
      </w:pPr>
      <w:r>
        <w:rPr>
          <w:rStyle w:val="Bodytext3"/>
          <w:color w:val="000000"/>
        </w:rPr>
        <w:lastRenderedPageBreak/>
        <w:t>-</w:t>
      </w:r>
      <w:r>
        <w:rPr>
          <w:rStyle w:val="Bodytext3105pt"/>
          <w:color w:val="000000"/>
        </w:rPr>
        <w:t>2</w:t>
      </w:r>
      <w:r>
        <w:rPr>
          <w:rStyle w:val="Bodytext3"/>
          <w:color w:val="000000"/>
        </w:rPr>
        <w:t>-</w:t>
      </w:r>
    </w:p>
    <w:p w:rsidR="006F3231" w:rsidRDefault="006F3231">
      <w:pPr>
        <w:pStyle w:val="Bodytext21"/>
        <w:framePr w:wrap="none" w:vAnchor="page" w:hAnchor="page" w:x="937" w:y="2555"/>
        <w:shd w:val="clear" w:color="auto" w:fill="auto"/>
        <w:spacing w:before="0" w:after="0"/>
        <w:ind w:left="420" w:hanging="420"/>
      </w:pPr>
      <w:r>
        <w:rPr>
          <w:rStyle w:val="Bodytext2"/>
          <w:color w:val="000000"/>
        </w:rPr>
        <w:t>uzavřeli níže uvedeného dne, měsíce a roku tuto smlouvu:</w:t>
      </w:r>
    </w:p>
    <w:p w:rsidR="006F3231" w:rsidRDefault="006F3231">
      <w:pPr>
        <w:pStyle w:val="Heading20"/>
        <w:framePr w:w="9151" w:h="4801" w:hRule="exact" w:wrap="none" w:vAnchor="page" w:hAnchor="page" w:x="937" w:y="3319"/>
        <w:shd w:val="clear" w:color="auto" w:fill="auto"/>
        <w:spacing w:before="0" w:after="112"/>
        <w:ind w:right="20"/>
      </w:pPr>
      <w:bookmarkStart w:id="1" w:name="bookmark1"/>
      <w:r>
        <w:rPr>
          <w:rStyle w:val="Heading2"/>
          <w:b/>
          <w:bCs/>
          <w:color w:val="000000"/>
        </w:rPr>
        <w:t>I.</w:t>
      </w:r>
      <w:bookmarkEnd w:id="1"/>
    </w:p>
    <w:p w:rsidR="006F3231" w:rsidRDefault="006F3231">
      <w:pPr>
        <w:pStyle w:val="Heading30"/>
        <w:framePr w:w="9151" w:h="4801" w:hRule="exact" w:wrap="none" w:vAnchor="page" w:hAnchor="page" w:x="937" w:y="3319"/>
        <w:shd w:val="clear" w:color="auto" w:fill="auto"/>
        <w:spacing w:before="0" w:after="106"/>
        <w:ind w:right="20" w:firstLine="0"/>
      </w:pPr>
      <w:bookmarkStart w:id="2" w:name="bookmark2"/>
      <w:r>
        <w:rPr>
          <w:rStyle w:val="Heading3"/>
          <w:b/>
          <w:bCs/>
          <w:color w:val="000000"/>
        </w:rPr>
        <w:t>Předmět nájmu</w:t>
      </w:r>
      <w:bookmarkEnd w:id="2"/>
    </w:p>
    <w:p w:rsidR="006F3231" w:rsidRDefault="006F3231">
      <w:pPr>
        <w:pStyle w:val="Bodytext21"/>
        <w:framePr w:w="9151" w:h="4801" w:hRule="exact" w:wrap="none" w:vAnchor="page" w:hAnchor="page" w:x="937" w:y="3319"/>
        <w:numPr>
          <w:ilvl w:val="0"/>
          <w:numId w:val="1"/>
        </w:numPr>
        <w:shd w:val="clear" w:color="auto" w:fill="auto"/>
        <w:tabs>
          <w:tab w:val="left" w:pos="362"/>
        </w:tabs>
        <w:spacing w:before="0" w:after="120" w:line="252" w:lineRule="exact"/>
        <w:ind w:left="420" w:hanging="420"/>
      </w:pPr>
      <w:r>
        <w:rPr>
          <w:rStyle w:val="Bodytext2"/>
          <w:color w:val="000000"/>
        </w:rPr>
        <w:t>Účastníci na obou stranách vystupují pro účel této smlouvy společně a nerozdílně, pokud se hovoří o „nájemci“, rozumí se tím oba/všichni nájemci společně nerozdílně, obdobně na straně pronajímatele.</w:t>
      </w:r>
    </w:p>
    <w:p w:rsidR="006F3231" w:rsidRDefault="006F3231">
      <w:pPr>
        <w:pStyle w:val="Bodytext21"/>
        <w:framePr w:w="9151" w:h="4801" w:hRule="exact" w:wrap="none" w:vAnchor="page" w:hAnchor="page" w:x="937" w:y="3319"/>
        <w:numPr>
          <w:ilvl w:val="0"/>
          <w:numId w:val="1"/>
        </w:numPr>
        <w:shd w:val="clear" w:color="auto" w:fill="auto"/>
        <w:tabs>
          <w:tab w:val="left" w:pos="362"/>
        </w:tabs>
        <w:spacing w:before="0" w:after="120" w:line="252" w:lineRule="exact"/>
        <w:ind w:left="420" w:hanging="420"/>
      </w:pPr>
      <w:r>
        <w:rPr>
          <w:rStyle w:val="Bodytext2"/>
          <w:color w:val="000000"/>
        </w:rPr>
        <w:t xml:space="preserve">Předmětem nájmu je nebytový prostor o velikosti 318,8 m2, v areálu Servisu techniky Služeb Soběslav a.s. na pozemku parc.č.515/12 (jak zapsáno na LV č. 2227) , (dále jen </w:t>
      </w:r>
      <w:r>
        <w:rPr>
          <w:rStyle w:val="Bodytext2Bold"/>
          <w:color w:val="000000"/>
        </w:rPr>
        <w:t xml:space="preserve">„Nebytový prostor“). </w:t>
      </w:r>
      <w:r>
        <w:rPr>
          <w:rStyle w:val="Bodytext2"/>
          <w:color w:val="000000"/>
        </w:rPr>
        <w:t xml:space="preserve">Přílohou této smlouvy je </w:t>
      </w:r>
      <w:r>
        <w:rPr>
          <w:rStyle w:val="Bodytext2Bold"/>
          <w:color w:val="000000"/>
        </w:rPr>
        <w:t xml:space="preserve">plánek </w:t>
      </w:r>
      <w:r>
        <w:rPr>
          <w:rStyle w:val="Bodytext2"/>
          <w:color w:val="000000"/>
        </w:rPr>
        <w:t>s vyznačením všech pronajímaných prostor.</w:t>
      </w:r>
    </w:p>
    <w:p w:rsidR="006F3231" w:rsidRDefault="006F3231">
      <w:pPr>
        <w:pStyle w:val="Bodytext21"/>
        <w:framePr w:w="9151" w:h="4801" w:hRule="exact" w:wrap="none" w:vAnchor="page" w:hAnchor="page" w:x="937" w:y="3319"/>
        <w:numPr>
          <w:ilvl w:val="0"/>
          <w:numId w:val="1"/>
        </w:numPr>
        <w:shd w:val="clear" w:color="auto" w:fill="auto"/>
        <w:tabs>
          <w:tab w:val="left" w:pos="362"/>
        </w:tabs>
        <w:spacing w:before="0" w:after="120" w:line="252" w:lineRule="exact"/>
        <w:ind w:left="420" w:hanging="420"/>
      </w:pPr>
      <w:r>
        <w:rPr>
          <w:rStyle w:val="Bodytext2"/>
          <w:color w:val="000000"/>
        </w:rPr>
        <w:t>Nájem se sjednává za účelem výuky žáků Střední školy řemeslné. Pronajímatel prohlašuje, že Nebytový prostor je dle kolaudačního rozhodnutí a stavebnětechnického určení k tomuto účelu vhodný.</w:t>
      </w:r>
    </w:p>
    <w:p w:rsidR="006F3231" w:rsidRDefault="006F3231">
      <w:pPr>
        <w:pStyle w:val="Bodytext21"/>
        <w:framePr w:w="9151" w:h="4801" w:hRule="exact" w:wrap="none" w:vAnchor="page" w:hAnchor="page" w:x="937" w:y="3319"/>
        <w:numPr>
          <w:ilvl w:val="0"/>
          <w:numId w:val="1"/>
        </w:numPr>
        <w:shd w:val="clear" w:color="auto" w:fill="auto"/>
        <w:tabs>
          <w:tab w:val="left" w:pos="362"/>
        </w:tabs>
        <w:spacing w:before="0" w:after="120" w:line="252" w:lineRule="exact"/>
        <w:ind w:left="420" w:hanging="420"/>
      </w:pPr>
      <w:r>
        <w:rPr>
          <w:rStyle w:val="Bodytext2"/>
          <w:color w:val="000000"/>
        </w:rPr>
        <w:t>Pronajímatel touto smlouvou pronajímá Nebytový prostor s veškerým příslušenstvím a vybavením nájemci, aby jej řádně užíval po dobu stanovenou v této smlouvě.</w:t>
      </w:r>
    </w:p>
    <w:p w:rsidR="006F3231" w:rsidRDefault="006F3231">
      <w:pPr>
        <w:pStyle w:val="Bodytext21"/>
        <w:framePr w:w="9151" w:h="4801" w:hRule="exact" w:wrap="none" w:vAnchor="page" w:hAnchor="page" w:x="937" w:y="3319"/>
        <w:numPr>
          <w:ilvl w:val="0"/>
          <w:numId w:val="1"/>
        </w:numPr>
        <w:shd w:val="clear" w:color="auto" w:fill="auto"/>
        <w:tabs>
          <w:tab w:val="left" w:pos="362"/>
        </w:tabs>
        <w:spacing w:before="0" w:after="0" w:line="252" w:lineRule="exact"/>
        <w:ind w:left="420" w:hanging="420"/>
      </w:pPr>
      <w:r>
        <w:rPr>
          <w:rStyle w:val="Bodytext2"/>
          <w:color w:val="000000"/>
        </w:rPr>
        <w:t>Nájemce se zavazuje platit pronajímateli nájemné a úhradu za plnění spojená s užíváním Nebytového prostoru dle ustanovení této smlouvy.</w:t>
      </w:r>
    </w:p>
    <w:p w:rsidR="006F3231" w:rsidRDefault="006F3231">
      <w:pPr>
        <w:pStyle w:val="Heading30"/>
        <w:framePr w:w="9151" w:h="659" w:hRule="exact" w:wrap="none" w:vAnchor="page" w:hAnchor="page" w:x="937" w:y="8942"/>
        <w:shd w:val="clear" w:color="auto" w:fill="auto"/>
        <w:spacing w:before="0"/>
        <w:ind w:right="20" w:firstLine="0"/>
      </w:pPr>
      <w:bookmarkStart w:id="3" w:name="bookmark3"/>
      <w:r>
        <w:rPr>
          <w:rStyle w:val="Heading3"/>
          <w:b/>
          <w:bCs/>
          <w:color w:val="000000"/>
        </w:rPr>
        <w:t>Doba nájmu</w:t>
      </w:r>
      <w:bookmarkEnd w:id="3"/>
    </w:p>
    <w:p w:rsidR="006F3231" w:rsidRDefault="006F3231">
      <w:pPr>
        <w:pStyle w:val="Bodytext21"/>
        <w:framePr w:w="9151" w:h="659" w:hRule="exact" w:wrap="none" w:vAnchor="page" w:hAnchor="page" w:x="937" w:y="8942"/>
        <w:numPr>
          <w:ilvl w:val="0"/>
          <w:numId w:val="2"/>
        </w:numPr>
        <w:shd w:val="clear" w:color="auto" w:fill="auto"/>
        <w:tabs>
          <w:tab w:val="left" w:pos="362"/>
        </w:tabs>
        <w:spacing w:before="0" w:after="0"/>
        <w:ind w:left="420" w:hanging="420"/>
      </w:pPr>
      <w:r>
        <w:rPr>
          <w:rStyle w:val="Bodytext2"/>
          <w:color w:val="000000"/>
        </w:rPr>
        <w:t xml:space="preserve">Nájemní smlouva se uzavírá na dobu </w:t>
      </w:r>
      <w:r>
        <w:rPr>
          <w:rStyle w:val="Bodytext2"/>
          <w:color w:val="000000"/>
          <w:vertAlign w:val="superscript"/>
        </w:rPr>
        <w:t>1</w:t>
      </w:r>
      <w:r>
        <w:rPr>
          <w:rStyle w:val="Bodytext2"/>
          <w:color w:val="000000"/>
        </w:rPr>
        <w:t xml:space="preserve"> </w:t>
      </w:r>
      <w:r>
        <w:rPr>
          <w:rStyle w:val="Bodytext2Bold"/>
          <w:color w:val="000000"/>
        </w:rPr>
        <w:t xml:space="preserve">určitou </w:t>
      </w:r>
      <w:r>
        <w:rPr>
          <w:rStyle w:val="Bodytext2"/>
          <w:color w:val="000000"/>
        </w:rPr>
        <w:t>od 1.9.2017 do 31.12. 2018.</w:t>
      </w:r>
    </w:p>
    <w:p w:rsidR="006F3231" w:rsidRDefault="006F3231">
      <w:pPr>
        <w:pStyle w:val="Heading30"/>
        <w:framePr w:w="9151" w:h="4085" w:hRule="exact" w:wrap="none" w:vAnchor="page" w:hAnchor="page" w:x="937" w:y="10432"/>
        <w:shd w:val="clear" w:color="auto" w:fill="auto"/>
        <w:spacing w:before="0" w:after="106"/>
        <w:ind w:left="420"/>
        <w:jc w:val="both"/>
      </w:pPr>
      <w:bookmarkStart w:id="4" w:name="bookmark4"/>
      <w:r>
        <w:rPr>
          <w:rStyle w:val="Heading3"/>
          <w:b/>
          <w:bCs/>
          <w:color w:val="000000"/>
        </w:rPr>
        <w:t>Nájemné, úhrada za plnění spojená s užíváním Nebytového prostoru a způsob platby</w:t>
      </w:r>
      <w:bookmarkEnd w:id="4"/>
    </w:p>
    <w:p w:rsidR="006F3231" w:rsidRDefault="006F3231">
      <w:pPr>
        <w:pStyle w:val="Bodytext21"/>
        <w:framePr w:w="9151" w:h="4085" w:hRule="exact" w:wrap="none" w:vAnchor="page" w:hAnchor="page" w:x="937" w:y="10432"/>
        <w:numPr>
          <w:ilvl w:val="0"/>
          <w:numId w:val="3"/>
        </w:numPr>
        <w:shd w:val="clear" w:color="auto" w:fill="auto"/>
        <w:tabs>
          <w:tab w:val="left" w:pos="362"/>
        </w:tabs>
        <w:spacing w:before="0" w:after="120" w:line="252" w:lineRule="exact"/>
        <w:ind w:left="420" w:hanging="420"/>
      </w:pPr>
      <w:r>
        <w:rPr>
          <w:rStyle w:val="Bodytext2"/>
          <w:color w:val="000000"/>
        </w:rPr>
        <w:t xml:space="preserve">Nájemné se sjednává mezi smluvními stranami ve výší </w:t>
      </w:r>
      <w:r>
        <w:rPr>
          <w:rStyle w:val="Bodytext2Bold"/>
          <w:color w:val="000000"/>
        </w:rPr>
        <w:t xml:space="preserve">600 000,- Kč na období od 1.9.2017 do 31.12.2018 </w:t>
      </w:r>
      <w:r>
        <w:rPr>
          <w:rStyle w:val="Bodytext2"/>
          <w:color w:val="000000"/>
        </w:rPr>
        <w:t xml:space="preserve">(slovy šestsettisíc korun českých) , </w:t>
      </w:r>
      <w:r>
        <w:rPr>
          <w:rStyle w:val="Bodytext2Bold"/>
          <w:color w:val="000000"/>
        </w:rPr>
        <w:t xml:space="preserve">měsíčně ve výši 37 500,- Kč) </w:t>
      </w:r>
      <w:r>
        <w:rPr>
          <w:rStyle w:val="Bodytext2"/>
          <w:color w:val="000000"/>
        </w:rPr>
        <w:t xml:space="preserve">(slovy třicetsedmtisícpětset korun českých ) (dále jen </w:t>
      </w:r>
      <w:r>
        <w:rPr>
          <w:rStyle w:val="Bodytext2Bold"/>
          <w:color w:val="000000"/>
        </w:rPr>
        <w:t xml:space="preserve">„nájemné“) </w:t>
      </w:r>
      <w:r>
        <w:rPr>
          <w:rStyle w:val="Bodytext2"/>
          <w:color w:val="000000"/>
        </w:rPr>
        <w:t>včetně zákonné DPH.</w:t>
      </w:r>
    </w:p>
    <w:p w:rsidR="006F3231" w:rsidRDefault="006F3231">
      <w:pPr>
        <w:pStyle w:val="Bodytext21"/>
        <w:framePr w:w="9151" w:h="4085" w:hRule="exact" w:wrap="none" w:vAnchor="page" w:hAnchor="page" w:x="937" w:y="10432"/>
        <w:numPr>
          <w:ilvl w:val="0"/>
          <w:numId w:val="3"/>
        </w:numPr>
        <w:shd w:val="clear" w:color="auto" w:fill="auto"/>
        <w:tabs>
          <w:tab w:val="left" w:pos="362"/>
        </w:tabs>
        <w:spacing w:before="0" w:after="22" w:line="252" w:lineRule="exact"/>
        <w:ind w:left="420" w:hanging="420"/>
      </w:pPr>
      <w:r>
        <w:rPr>
          <w:rStyle w:val="Bodytext2"/>
          <w:color w:val="000000"/>
        </w:rPr>
        <w:t xml:space="preserve">Úhradu za elektrickou energii a dodávky plynu a další služby spojené s nájmem Nebytového prostoru (dále jen </w:t>
      </w:r>
      <w:r>
        <w:rPr>
          <w:rStyle w:val="Bodytext2Bold"/>
          <w:color w:val="000000"/>
        </w:rPr>
        <w:t xml:space="preserve">„úhrada za služby“) </w:t>
      </w:r>
      <w:r>
        <w:rPr>
          <w:rStyle w:val="Bodytext2"/>
          <w:color w:val="000000"/>
        </w:rPr>
        <w:t>hradí nájemce po celou dobu nájmu, a to zálohově, ve výši jak bude stanoveno pronajímatelem, respektive správcem, s ohledem na očekávanou spotřebu a podle právních předpisů.</w:t>
      </w:r>
    </w:p>
    <w:p w:rsidR="006F3231" w:rsidRDefault="006F3231">
      <w:pPr>
        <w:pStyle w:val="Bodytext21"/>
        <w:framePr w:w="9151" w:h="4085" w:hRule="exact" w:wrap="none" w:vAnchor="page" w:hAnchor="page" w:x="937" w:y="10432"/>
        <w:numPr>
          <w:ilvl w:val="0"/>
          <w:numId w:val="4"/>
        </w:numPr>
        <w:shd w:val="clear" w:color="auto" w:fill="auto"/>
        <w:tabs>
          <w:tab w:val="left" w:pos="802"/>
        </w:tabs>
        <w:spacing w:before="0" w:after="0" w:line="374" w:lineRule="exact"/>
        <w:ind w:left="420" w:firstLine="0"/>
        <w:jc w:val="left"/>
      </w:pPr>
      <w:r>
        <w:rPr>
          <w:rStyle w:val="Bodytext2"/>
          <w:color w:val="000000"/>
        </w:rPr>
        <w:t>vyúčtování záloh dle podružných měření, podle počtu osob provést 1 x za 3 měsíce.</w:t>
      </w:r>
    </w:p>
    <w:p w:rsidR="006F3231" w:rsidRDefault="006F3231">
      <w:pPr>
        <w:pStyle w:val="Bodytext21"/>
        <w:framePr w:w="9151" w:h="4085" w:hRule="exact" w:wrap="none" w:vAnchor="page" w:hAnchor="page" w:x="937" w:y="10432"/>
        <w:numPr>
          <w:ilvl w:val="0"/>
          <w:numId w:val="4"/>
        </w:numPr>
        <w:shd w:val="clear" w:color="auto" w:fill="auto"/>
        <w:tabs>
          <w:tab w:val="left" w:pos="802"/>
        </w:tabs>
        <w:spacing w:before="0" w:after="0" w:line="374" w:lineRule="exact"/>
        <w:ind w:left="420" w:firstLine="0"/>
        <w:jc w:val="left"/>
      </w:pPr>
      <w:r>
        <w:rPr>
          <w:rStyle w:val="Bodytext2"/>
          <w:color w:val="000000"/>
        </w:rPr>
        <w:t>Ceny v intencích dodavatelů.</w:t>
      </w:r>
    </w:p>
    <w:p w:rsidR="006F3231" w:rsidRDefault="006F3231">
      <w:pPr>
        <w:pStyle w:val="Bodytext21"/>
        <w:framePr w:w="9151" w:h="4085" w:hRule="exact" w:wrap="none" w:vAnchor="page" w:hAnchor="page" w:x="937" w:y="10432"/>
        <w:shd w:val="clear" w:color="auto" w:fill="auto"/>
        <w:tabs>
          <w:tab w:val="left" w:leader="dot" w:pos="4081"/>
        </w:tabs>
        <w:spacing w:before="0" w:after="0" w:line="374" w:lineRule="exact"/>
        <w:ind w:left="740" w:firstLine="0"/>
      </w:pPr>
      <w:r>
        <w:rPr>
          <w:rStyle w:val="Bodytext2"/>
          <w:color w:val="000000"/>
        </w:rPr>
        <w:t>- stav plynoměru</w:t>
      </w:r>
      <w:r>
        <w:rPr>
          <w:rStyle w:val="Bodytext2"/>
          <w:color w:val="000000"/>
        </w:rPr>
        <w:tab/>
      </w:r>
    </w:p>
    <w:p w:rsidR="006F3231" w:rsidRDefault="006F3231">
      <w:pPr>
        <w:pStyle w:val="Bodytext21"/>
        <w:framePr w:w="9151" w:h="4085" w:hRule="exact" w:wrap="none" w:vAnchor="page" w:hAnchor="page" w:x="937" w:y="10432"/>
        <w:shd w:val="clear" w:color="auto" w:fill="auto"/>
        <w:tabs>
          <w:tab w:val="left" w:leader="dot" w:pos="5305"/>
        </w:tabs>
        <w:spacing w:before="0" w:after="0" w:line="374" w:lineRule="exact"/>
        <w:ind w:left="1100" w:firstLine="0"/>
      </w:pPr>
      <w:r>
        <w:rPr>
          <w:rStyle w:val="Bodytext2"/>
          <w:color w:val="000000"/>
        </w:rPr>
        <w:t>stav elektroměru</w:t>
      </w:r>
      <w:r>
        <w:rPr>
          <w:rStyle w:val="Bodytext2"/>
          <w:color w:val="000000"/>
        </w:rPr>
        <w:tab/>
      </w:r>
    </w:p>
    <w:p w:rsidR="006F3231" w:rsidRDefault="006F3231">
      <w:pPr>
        <w:pStyle w:val="Bodytext40"/>
        <w:framePr w:wrap="none" w:vAnchor="page" w:hAnchor="page" w:x="937" w:y="15205"/>
        <w:shd w:val="clear" w:color="auto" w:fill="auto"/>
        <w:spacing w:before="0"/>
        <w:ind w:left="420"/>
      </w:pPr>
      <w:r>
        <w:rPr>
          <w:rStyle w:val="Bodytext4"/>
          <w:color w:val="000000"/>
        </w:rPr>
        <w:t>' Vyberte jednu z možností, doba určitá - výpovědní lhůta 3 měsíce, doba neurčitá - výpovědní lhůta 6 měsíců</w:t>
      </w:r>
    </w:p>
    <w:p w:rsidR="006F3231" w:rsidRDefault="006F3231">
      <w:pPr>
        <w:rPr>
          <w:color w:val="auto"/>
          <w:sz w:val="2"/>
          <w:szCs w:val="2"/>
        </w:rPr>
        <w:sectPr w:rsidR="006F3231">
          <w:pgSz w:w="11900" w:h="16840"/>
          <w:pgMar w:top="360" w:right="360" w:bottom="360" w:left="360" w:header="0" w:footer="3" w:gutter="0"/>
          <w:cols w:space="708"/>
          <w:noEndnote/>
          <w:docGrid w:linePitch="360"/>
        </w:sectPr>
      </w:pPr>
    </w:p>
    <w:p w:rsidR="006F3231" w:rsidRDefault="006F3231">
      <w:pPr>
        <w:pStyle w:val="Bodytext21"/>
        <w:framePr w:w="9151" w:h="284" w:hRule="exact" w:wrap="none" w:vAnchor="page" w:hAnchor="page" w:x="937" w:y="1425"/>
        <w:shd w:val="clear" w:color="auto" w:fill="auto"/>
        <w:spacing w:before="0" w:after="0"/>
        <w:ind w:right="80" w:firstLine="0"/>
        <w:jc w:val="center"/>
      </w:pPr>
      <w:r>
        <w:rPr>
          <w:rStyle w:val="Bodytext2"/>
          <w:color w:val="000000"/>
        </w:rPr>
        <w:lastRenderedPageBreak/>
        <w:t>-3-</w:t>
      </w:r>
    </w:p>
    <w:p w:rsidR="006F3231" w:rsidRDefault="006F3231">
      <w:pPr>
        <w:pStyle w:val="Bodytext21"/>
        <w:framePr w:w="9151" w:h="576" w:hRule="exact" w:wrap="none" w:vAnchor="page" w:hAnchor="page" w:x="937" w:y="2146"/>
        <w:numPr>
          <w:ilvl w:val="0"/>
          <w:numId w:val="4"/>
        </w:numPr>
        <w:shd w:val="clear" w:color="auto" w:fill="auto"/>
        <w:tabs>
          <w:tab w:val="left" w:pos="805"/>
        </w:tabs>
        <w:spacing w:before="0" w:after="0" w:line="259" w:lineRule="exact"/>
        <w:ind w:left="780" w:hanging="340"/>
      </w:pPr>
      <w:r>
        <w:rPr>
          <w:rStyle w:val="Bodytext2"/>
          <w:color w:val="000000"/>
        </w:rPr>
        <w:t>Rozpis záloh na služby předloží pronajímatel, resp. správce písemně nájemci, pokud se změní, jinak platí stav ke dni podpisu této smlouvy</w:t>
      </w:r>
      <w:r>
        <w:rPr>
          <w:rStyle w:val="Bodytext2"/>
          <w:color w:val="000000"/>
          <w:vertAlign w:val="superscript"/>
        </w:rPr>
        <w:t>2</w:t>
      </w:r>
      <w:r>
        <w:rPr>
          <w:rStyle w:val="Bodytext2"/>
          <w:color w:val="000000"/>
        </w:rPr>
        <w:t>:</w:t>
      </w:r>
    </w:p>
    <w:tbl>
      <w:tblPr>
        <w:tblW w:w="0" w:type="auto"/>
        <w:tblInd w:w="5" w:type="dxa"/>
        <w:tblLayout w:type="fixed"/>
        <w:tblCellMar>
          <w:left w:w="0" w:type="dxa"/>
          <w:right w:w="0" w:type="dxa"/>
        </w:tblCellMar>
        <w:tblLook w:val="0000"/>
      </w:tblPr>
      <w:tblGrid>
        <w:gridCol w:w="5098"/>
        <w:gridCol w:w="1987"/>
      </w:tblGrid>
      <w:tr w:rsidR="006F3231">
        <w:tblPrEx>
          <w:tblCellMar>
            <w:top w:w="0" w:type="dxa"/>
            <w:left w:w="0" w:type="dxa"/>
            <w:bottom w:w="0" w:type="dxa"/>
            <w:right w:w="0" w:type="dxa"/>
          </w:tblCellMar>
        </w:tblPrEx>
        <w:trPr>
          <w:trHeight w:hRule="exact" w:val="302"/>
        </w:trPr>
        <w:tc>
          <w:tcPr>
            <w:tcW w:w="509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7085" w:h="1210" w:wrap="none" w:vAnchor="page" w:hAnchor="page" w:x="1729" w:y="2799"/>
              <w:shd w:val="clear" w:color="auto" w:fill="auto"/>
              <w:spacing w:before="0" w:after="0" w:line="200" w:lineRule="exact"/>
              <w:ind w:firstLine="0"/>
              <w:jc w:val="left"/>
            </w:pPr>
            <w:r>
              <w:rPr>
                <w:rStyle w:val="Bodytext2MicrosoftYaHei"/>
                <w:color w:val="000000"/>
              </w:rPr>
              <w:t>Elekt</w:t>
            </w:r>
            <w:r>
              <w:rPr>
                <w:rStyle w:val="Bodytext2MicrosoftYaHei"/>
                <w:rFonts w:hint="eastAsia"/>
                <w:color w:val="000000"/>
              </w:rPr>
              <w:t>ř</w:t>
            </w:r>
            <w:r>
              <w:rPr>
                <w:rStyle w:val="Bodytext2MicrosoftYaHei"/>
                <w:color w:val="000000"/>
              </w:rPr>
              <w:t>ina</w:t>
            </w:r>
          </w:p>
        </w:tc>
        <w:tc>
          <w:tcPr>
            <w:tcW w:w="1987" w:type="dxa"/>
            <w:tcBorders>
              <w:top w:val="single" w:sz="4" w:space="0" w:color="auto"/>
              <w:left w:val="single" w:sz="4" w:space="0" w:color="auto"/>
              <w:bottom w:val="nil"/>
              <w:right w:val="single" w:sz="4" w:space="0" w:color="auto"/>
            </w:tcBorders>
            <w:shd w:val="clear" w:color="auto" w:fill="FFFFFF"/>
            <w:vAlign w:val="bottom"/>
          </w:tcPr>
          <w:p w:rsidR="006F3231" w:rsidRDefault="006F3231">
            <w:pPr>
              <w:pStyle w:val="Bodytext21"/>
              <w:framePr w:w="7085" w:h="1210" w:wrap="none" w:vAnchor="page" w:hAnchor="page" w:x="1729" w:y="2799"/>
              <w:shd w:val="clear" w:color="auto" w:fill="auto"/>
              <w:spacing w:before="0" w:after="0" w:line="200" w:lineRule="exact"/>
              <w:ind w:firstLine="0"/>
              <w:jc w:val="left"/>
            </w:pPr>
            <w:r>
              <w:rPr>
                <w:rStyle w:val="Bodytext2MicrosoftYaHei"/>
                <w:color w:val="000000"/>
              </w:rPr>
              <w:t>1 500,- K</w:t>
            </w:r>
            <w:r>
              <w:rPr>
                <w:rStyle w:val="Bodytext2MicrosoftYaHei"/>
                <w:rFonts w:hint="eastAsia"/>
                <w:color w:val="000000"/>
              </w:rPr>
              <w:t>č</w:t>
            </w:r>
            <w:r>
              <w:rPr>
                <w:rStyle w:val="Bodytext2MicrosoftYaHei"/>
                <w:color w:val="000000"/>
              </w:rPr>
              <w:t>.</w:t>
            </w:r>
          </w:p>
        </w:tc>
      </w:tr>
      <w:tr w:rsidR="006F3231">
        <w:tblPrEx>
          <w:tblCellMar>
            <w:top w:w="0" w:type="dxa"/>
            <w:left w:w="0" w:type="dxa"/>
            <w:bottom w:w="0" w:type="dxa"/>
            <w:right w:w="0" w:type="dxa"/>
          </w:tblCellMar>
        </w:tblPrEx>
        <w:trPr>
          <w:trHeight w:hRule="exact" w:val="302"/>
        </w:trPr>
        <w:tc>
          <w:tcPr>
            <w:tcW w:w="509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7085" w:h="1210" w:wrap="none" w:vAnchor="page" w:hAnchor="page" w:x="1729" w:y="2799"/>
              <w:shd w:val="clear" w:color="auto" w:fill="auto"/>
              <w:spacing w:before="0" w:after="0" w:line="200" w:lineRule="exact"/>
              <w:ind w:firstLine="0"/>
              <w:jc w:val="left"/>
            </w:pPr>
            <w:r>
              <w:rPr>
                <w:rStyle w:val="Bodytext2MicrosoftYaHei"/>
                <w:color w:val="000000"/>
              </w:rPr>
              <w:t>Plyn</w:t>
            </w:r>
          </w:p>
        </w:tc>
        <w:tc>
          <w:tcPr>
            <w:tcW w:w="1987" w:type="dxa"/>
            <w:tcBorders>
              <w:top w:val="single" w:sz="4" w:space="0" w:color="auto"/>
              <w:left w:val="single" w:sz="4" w:space="0" w:color="auto"/>
              <w:bottom w:val="nil"/>
              <w:right w:val="single" w:sz="4" w:space="0" w:color="auto"/>
            </w:tcBorders>
            <w:shd w:val="clear" w:color="auto" w:fill="FFFFFF"/>
            <w:vAlign w:val="bottom"/>
          </w:tcPr>
          <w:p w:rsidR="006F3231" w:rsidRDefault="006F3231">
            <w:pPr>
              <w:pStyle w:val="Bodytext21"/>
              <w:framePr w:w="7085" w:h="1210" w:wrap="none" w:vAnchor="page" w:hAnchor="page" w:x="1729" w:y="2799"/>
              <w:shd w:val="clear" w:color="auto" w:fill="auto"/>
              <w:spacing w:before="0" w:after="0" w:line="200" w:lineRule="exact"/>
              <w:ind w:firstLine="0"/>
              <w:jc w:val="left"/>
            </w:pPr>
            <w:r>
              <w:rPr>
                <w:rStyle w:val="Bodytext2MicrosoftYaHei"/>
                <w:color w:val="000000"/>
              </w:rPr>
              <w:t>1 500,- K</w:t>
            </w:r>
            <w:r>
              <w:rPr>
                <w:rStyle w:val="Bodytext2MicrosoftYaHei"/>
                <w:rFonts w:hint="eastAsia"/>
                <w:color w:val="000000"/>
              </w:rPr>
              <w:t>č</w:t>
            </w:r>
            <w:r>
              <w:rPr>
                <w:rStyle w:val="Bodytext2MicrosoftYaHei"/>
                <w:color w:val="000000"/>
              </w:rPr>
              <w:t>.</w:t>
            </w:r>
          </w:p>
        </w:tc>
      </w:tr>
      <w:tr w:rsidR="006F3231">
        <w:tblPrEx>
          <w:tblCellMar>
            <w:top w:w="0" w:type="dxa"/>
            <w:left w:w="0" w:type="dxa"/>
            <w:bottom w:w="0" w:type="dxa"/>
            <w:right w:w="0" w:type="dxa"/>
          </w:tblCellMar>
        </w:tblPrEx>
        <w:trPr>
          <w:trHeight w:hRule="exact" w:val="295"/>
        </w:trPr>
        <w:tc>
          <w:tcPr>
            <w:tcW w:w="5098" w:type="dxa"/>
            <w:tcBorders>
              <w:top w:val="single" w:sz="4" w:space="0" w:color="auto"/>
              <w:left w:val="single" w:sz="4" w:space="0" w:color="auto"/>
              <w:bottom w:val="nil"/>
              <w:right w:val="nil"/>
            </w:tcBorders>
            <w:shd w:val="clear" w:color="auto" w:fill="FFFFFF"/>
            <w:vAlign w:val="bottom"/>
          </w:tcPr>
          <w:p w:rsidR="006F3231" w:rsidRDefault="006F3231">
            <w:pPr>
              <w:pStyle w:val="Bodytext21"/>
              <w:framePr w:w="7085" w:h="1210" w:wrap="none" w:vAnchor="page" w:hAnchor="page" w:x="1729" w:y="2799"/>
              <w:shd w:val="clear" w:color="auto" w:fill="auto"/>
              <w:spacing w:before="0" w:after="0" w:line="200" w:lineRule="exact"/>
              <w:ind w:firstLine="0"/>
              <w:jc w:val="left"/>
            </w:pPr>
            <w:r>
              <w:rPr>
                <w:rStyle w:val="Bodytext2MicrosoftYaHei"/>
                <w:color w:val="000000"/>
              </w:rPr>
              <w:t>Vodn</w:t>
            </w:r>
            <w:r>
              <w:rPr>
                <w:rStyle w:val="Bodytext2MicrosoftYaHei"/>
                <w:color w:val="000000"/>
              </w:rPr>
              <w:t>é</w:t>
            </w:r>
            <w:r>
              <w:rPr>
                <w:rStyle w:val="Bodytext2MicrosoftYaHei"/>
                <w:color w:val="000000"/>
              </w:rPr>
              <w:t>/sto</w:t>
            </w:r>
            <w:r>
              <w:rPr>
                <w:rStyle w:val="Bodytext2MicrosoftYaHei"/>
                <w:rFonts w:hint="eastAsia"/>
                <w:color w:val="000000"/>
              </w:rPr>
              <w:t>č</w:t>
            </w:r>
            <w:r>
              <w:rPr>
                <w:rStyle w:val="Bodytext2MicrosoftYaHei"/>
                <w:color w:val="000000"/>
              </w:rPr>
              <w:t>n</w:t>
            </w:r>
            <w:r>
              <w:rPr>
                <w:rStyle w:val="Bodytext2MicrosoftYaHei"/>
                <w:color w:val="000000"/>
              </w:rPr>
              <w:t>é</w:t>
            </w:r>
          </w:p>
        </w:tc>
        <w:tc>
          <w:tcPr>
            <w:tcW w:w="1987" w:type="dxa"/>
            <w:tcBorders>
              <w:top w:val="single" w:sz="4" w:space="0" w:color="auto"/>
              <w:left w:val="single" w:sz="4" w:space="0" w:color="auto"/>
              <w:bottom w:val="nil"/>
              <w:right w:val="single" w:sz="4" w:space="0" w:color="auto"/>
            </w:tcBorders>
            <w:shd w:val="clear" w:color="auto" w:fill="FFFFFF"/>
            <w:vAlign w:val="bottom"/>
          </w:tcPr>
          <w:p w:rsidR="006F3231" w:rsidRDefault="00701E02" w:rsidP="00701E02">
            <w:pPr>
              <w:pStyle w:val="Bodytext21"/>
              <w:framePr w:w="7085" w:h="1210" w:wrap="none" w:vAnchor="page" w:hAnchor="page" w:x="1729" w:y="2799"/>
              <w:shd w:val="clear" w:color="auto" w:fill="auto"/>
              <w:spacing w:before="0" w:after="0" w:line="200" w:lineRule="exact"/>
              <w:ind w:firstLine="0"/>
              <w:jc w:val="left"/>
            </w:pPr>
            <w:r>
              <w:rPr>
                <w:rStyle w:val="Bodytext2MicrosoftYaHei"/>
                <w:color w:val="000000"/>
              </w:rPr>
              <w:t xml:space="preserve">   </w:t>
            </w:r>
            <w:r w:rsidR="006F3231">
              <w:rPr>
                <w:rStyle w:val="Bodytext2MicrosoftYaHei"/>
                <w:color w:val="000000"/>
              </w:rPr>
              <w:t>500,- K</w:t>
            </w:r>
            <w:r w:rsidR="006F3231">
              <w:rPr>
                <w:rStyle w:val="Bodytext2MicrosoftYaHei"/>
                <w:rFonts w:hint="eastAsia"/>
                <w:color w:val="000000"/>
              </w:rPr>
              <w:t>č</w:t>
            </w:r>
          </w:p>
        </w:tc>
      </w:tr>
      <w:tr w:rsidR="006F3231">
        <w:tblPrEx>
          <w:tblCellMar>
            <w:top w:w="0" w:type="dxa"/>
            <w:left w:w="0" w:type="dxa"/>
            <w:bottom w:w="0" w:type="dxa"/>
            <w:right w:w="0" w:type="dxa"/>
          </w:tblCellMar>
        </w:tblPrEx>
        <w:trPr>
          <w:trHeight w:hRule="exact" w:val="310"/>
        </w:trPr>
        <w:tc>
          <w:tcPr>
            <w:tcW w:w="5098" w:type="dxa"/>
            <w:tcBorders>
              <w:top w:val="single" w:sz="4" w:space="0" w:color="auto"/>
              <w:left w:val="single" w:sz="4" w:space="0" w:color="auto"/>
              <w:bottom w:val="single" w:sz="4" w:space="0" w:color="auto"/>
              <w:right w:val="nil"/>
            </w:tcBorders>
            <w:shd w:val="clear" w:color="auto" w:fill="FFFFFF"/>
            <w:vAlign w:val="bottom"/>
          </w:tcPr>
          <w:p w:rsidR="006F3231" w:rsidRDefault="006F3231">
            <w:pPr>
              <w:pStyle w:val="Bodytext21"/>
              <w:framePr w:w="7085" w:h="1210" w:wrap="none" w:vAnchor="page" w:hAnchor="page" w:x="1729" w:y="2799"/>
              <w:shd w:val="clear" w:color="auto" w:fill="auto"/>
              <w:spacing w:before="0" w:after="0" w:line="190" w:lineRule="exact"/>
              <w:ind w:firstLine="0"/>
              <w:jc w:val="left"/>
            </w:pPr>
            <w:r>
              <w:rPr>
                <w:rStyle w:val="Bodytext2Calibri2"/>
                <w:color w:val="000000"/>
              </w:rPr>
              <w:t>Celkem</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bottom"/>
          </w:tcPr>
          <w:p w:rsidR="006F3231" w:rsidRDefault="006F3231">
            <w:pPr>
              <w:pStyle w:val="Bodytext21"/>
              <w:framePr w:w="7085" w:h="1210" w:wrap="none" w:vAnchor="page" w:hAnchor="page" w:x="1729" w:y="2799"/>
              <w:shd w:val="clear" w:color="auto" w:fill="auto"/>
              <w:spacing w:before="0" w:after="0" w:line="190" w:lineRule="exact"/>
              <w:ind w:firstLine="0"/>
              <w:jc w:val="left"/>
            </w:pPr>
            <w:r>
              <w:rPr>
                <w:rStyle w:val="Bodytext2Calibri2"/>
                <w:color w:val="000000"/>
              </w:rPr>
              <w:t>3 500,- Kč.</w:t>
            </w:r>
          </w:p>
        </w:tc>
      </w:tr>
    </w:tbl>
    <w:p w:rsidR="006F3231" w:rsidRDefault="006F3231">
      <w:pPr>
        <w:pStyle w:val="Bodytext50"/>
        <w:framePr w:w="9151" w:h="1706" w:hRule="exact" w:wrap="none" w:vAnchor="page" w:hAnchor="page" w:x="937" w:y="4347"/>
        <w:numPr>
          <w:ilvl w:val="0"/>
          <w:numId w:val="3"/>
        </w:numPr>
        <w:shd w:val="clear" w:color="auto" w:fill="auto"/>
        <w:tabs>
          <w:tab w:val="left" w:pos="355"/>
        </w:tabs>
        <w:spacing w:before="0"/>
        <w:ind w:left="440"/>
      </w:pPr>
      <w:r>
        <w:rPr>
          <w:rStyle w:val="Bodytext5"/>
          <w:b/>
          <w:bCs/>
          <w:color w:val="000000"/>
        </w:rPr>
        <w:t xml:space="preserve">Nájemné a úhrada za služby jsou splatné vždy k 10. dni v měsíci zpětně , za nějž úhrada náleží, to vše na účet pronajímatele uvedený v záhlaví. </w:t>
      </w:r>
      <w:r>
        <w:rPr>
          <w:rStyle w:val="Bodytext5NotBold"/>
          <w:b w:val="0"/>
          <w:bCs w:val="0"/>
          <w:color w:val="000000"/>
        </w:rPr>
        <w:t>První poměrné nájemné a zálohu na služby za měsíc září 2017 uhradí nájemce převodem na účet pronajímatele do 5 dnů od podpisu této smlouvy.</w:t>
      </w:r>
    </w:p>
    <w:p w:rsidR="006F3231" w:rsidRDefault="006F3231">
      <w:pPr>
        <w:pStyle w:val="Bodytext21"/>
        <w:framePr w:w="9151" w:h="1706" w:hRule="exact" w:wrap="none" w:vAnchor="page" w:hAnchor="page" w:x="937" w:y="4347"/>
        <w:numPr>
          <w:ilvl w:val="0"/>
          <w:numId w:val="3"/>
        </w:numPr>
        <w:shd w:val="clear" w:color="auto" w:fill="auto"/>
        <w:tabs>
          <w:tab w:val="left" w:pos="355"/>
        </w:tabs>
        <w:spacing w:before="0" w:after="0" w:line="252" w:lineRule="exact"/>
        <w:ind w:left="440"/>
      </w:pPr>
      <w:r>
        <w:rPr>
          <w:rStyle w:val="Bodytext2"/>
          <w:color w:val="000000"/>
        </w:rPr>
        <w:t>Za okamžik zaplacení strany sjednávají den, kdy budou sjednané částky připsány na účet pronajímatele.</w:t>
      </w:r>
    </w:p>
    <w:p w:rsidR="006F3231" w:rsidRDefault="006F3231">
      <w:pPr>
        <w:pStyle w:val="Heading30"/>
        <w:framePr w:wrap="none" w:vAnchor="page" w:hAnchor="page" w:x="937" w:y="6867"/>
        <w:shd w:val="clear" w:color="auto" w:fill="auto"/>
        <w:spacing w:before="0" w:after="0"/>
        <w:ind w:left="4520" w:firstLine="0"/>
        <w:jc w:val="left"/>
      </w:pPr>
      <w:bookmarkStart w:id="5" w:name="bookmark5"/>
      <w:r>
        <w:rPr>
          <w:rStyle w:val="Heading3"/>
          <w:b/>
          <w:bCs/>
          <w:color w:val="000000"/>
        </w:rPr>
        <w:t>IV.</w:t>
      </w:r>
      <w:bookmarkEnd w:id="5"/>
    </w:p>
    <w:p w:rsidR="006F3231" w:rsidRDefault="006F3231">
      <w:pPr>
        <w:pStyle w:val="Bodytext50"/>
        <w:framePr w:w="9151" w:h="6214" w:hRule="exact" w:wrap="none" w:vAnchor="page" w:hAnchor="page" w:x="937" w:y="7242"/>
        <w:shd w:val="clear" w:color="auto" w:fill="auto"/>
        <w:spacing w:before="0" w:line="234" w:lineRule="exact"/>
        <w:ind w:left="440"/>
      </w:pPr>
      <w:r>
        <w:rPr>
          <w:rStyle w:val="Bodytext5"/>
          <w:b/>
          <w:bCs/>
          <w:color w:val="000000"/>
        </w:rPr>
        <w:t>Práva a povinnosti smluvních stran</w:t>
      </w:r>
    </w:p>
    <w:p w:rsidR="006F3231" w:rsidRDefault="006F3231">
      <w:pPr>
        <w:pStyle w:val="Bodytext21"/>
        <w:framePr w:w="9151" w:h="6214" w:hRule="exact" w:wrap="none" w:vAnchor="page" w:hAnchor="page" w:x="937" w:y="7242"/>
        <w:numPr>
          <w:ilvl w:val="0"/>
          <w:numId w:val="5"/>
        </w:numPr>
        <w:shd w:val="clear" w:color="auto" w:fill="auto"/>
        <w:tabs>
          <w:tab w:val="left" w:pos="355"/>
        </w:tabs>
        <w:spacing w:before="0" w:after="106"/>
        <w:ind w:left="440"/>
      </w:pPr>
      <w:r>
        <w:rPr>
          <w:rStyle w:val="Bodytext2"/>
          <w:color w:val="000000"/>
        </w:rPr>
        <w:t>Pronajímatel:</w:t>
      </w:r>
    </w:p>
    <w:p w:rsidR="006F3231" w:rsidRDefault="006F3231">
      <w:pPr>
        <w:pStyle w:val="Bodytext21"/>
        <w:framePr w:w="9151" w:h="6214" w:hRule="exact" w:wrap="none" w:vAnchor="page" w:hAnchor="page" w:x="937" w:y="7242"/>
        <w:numPr>
          <w:ilvl w:val="0"/>
          <w:numId w:val="6"/>
        </w:numPr>
        <w:shd w:val="clear" w:color="auto" w:fill="auto"/>
        <w:tabs>
          <w:tab w:val="left" w:pos="805"/>
        </w:tabs>
        <w:spacing w:before="0" w:after="120" w:line="252" w:lineRule="exact"/>
        <w:ind w:left="780" w:hanging="340"/>
      </w:pPr>
      <w:r>
        <w:rPr>
          <w:rStyle w:val="Bodytext2"/>
          <w:color w:val="000000"/>
        </w:rPr>
        <w:t>má právo na placení sjednaného nájemného a úhrad za služby ve sjednané době řádně a včas, dle této smlouvy.</w:t>
      </w:r>
    </w:p>
    <w:p w:rsidR="006F3231" w:rsidRDefault="006F3231">
      <w:pPr>
        <w:pStyle w:val="Bodytext21"/>
        <w:framePr w:w="9151" w:h="6214" w:hRule="exact" w:wrap="none" w:vAnchor="page" w:hAnchor="page" w:x="937" w:y="7242"/>
        <w:numPr>
          <w:ilvl w:val="0"/>
          <w:numId w:val="6"/>
        </w:numPr>
        <w:shd w:val="clear" w:color="auto" w:fill="auto"/>
        <w:tabs>
          <w:tab w:val="left" w:pos="805"/>
        </w:tabs>
        <w:spacing w:before="0" w:after="134" w:line="252" w:lineRule="exact"/>
        <w:ind w:left="780" w:hanging="340"/>
      </w:pPr>
      <w:r>
        <w:rPr>
          <w:rStyle w:val="Bodytext2"/>
          <w:color w:val="000000"/>
        </w:rPr>
        <w:t>má právo vstupu do Nebytového prostoru za účelem ověření, zda je Nebytový prostor užíván řádným způsobem a za účelem kontroly, zda nedochází ke škodám na něm. Je však povinen dohodnout datum vstupu předem.</w:t>
      </w:r>
    </w:p>
    <w:p w:rsidR="006F3231" w:rsidRDefault="006F3231">
      <w:pPr>
        <w:pStyle w:val="Bodytext21"/>
        <w:framePr w:w="9151" w:h="6214" w:hRule="exact" w:wrap="none" w:vAnchor="page" w:hAnchor="page" w:x="937" w:y="7242"/>
        <w:numPr>
          <w:ilvl w:val="0"/>
          <w:numId w:val="6"/>
        </w:numPr>
        <w:shd w:val="clear" w:color="auto" w:fill="auto"/>
        <w:tabs>
          <w:tab w:val="left" w:pos="805"/>
        </w:tabs>
        <w:spacing w:before="0" w:after="106"/>
        <w:ind w:left="780" w:hanging="340"/>
      </w:pPr>
      <w:r>
        <w:rPr>
          <w:rStyle w:val="Bodytext2"/>
          <w:color w:val="000000"/>
        </w:rPr>
        <w:t>nutné práce na pevně zabudovaných zařízeních se pronajímateli umožňují</w:t>
      </w:r>
    </w:p>
    <w:p w:rsidR="006F3231" w:rsidRDefault="006F3231">
      <w:pPr>
        <w:pStyle w:val="Bodytext21"/>
        <w:framePr w:w="9151" w:h="6214" w:hRule="exact" w:wrap="none" w:vAnchor="page" w:hAnchor="page" w:x="937" w:y="7242"/>
        <w:numPr>
          <w:ilvl w:val="0"/>
          <w:numId w:val="6"/>
        </w:numPr>
        <w:shd w:val="clear" w:color="auto" w:fill="auto"/>
        <w:tabs>
          <w:tab w:val="left" w:pos="805"/>
        </w:tabs>
        <w:spacing w:before="0" w:after="120" w:line="252" w:lineRule="exact"/>
        <w:ind w:left="780" w:hanging="340"/>
      </w:pPr>
      <w:r>
        <w:rPr>
          <w:rStyle w:val="Bodytext2"/>
          <w:color w:val="000000"/>
        </w:rPr>
        <w:t>má povinnost předat Nebytový prostor ve stavu způsobilém k užívání a zajistit nájemci nerušený výkon práv spojených s užíváním Nebytového prostoru po dobu nájmu.</w:t>
      </w:r>
    </w:p>
    <w:p w:rsidR="006F3231" w:rsidRDefault="006F3231">
      <w:pPr>
        <w:pStyle w:val="Bodytext21"/>
        <w:framePr w:w="9151" w:h="6214" w:hRule="exact" w:wrap="none" w:vAnchor="page" w:hAnchor="page" w:x="937" w:y="7242"/>
        <w:numPr>
          <w:ilvl w:val="0"/>
          <w:numId w:val="6"/>
        </w:numPr>
        <w:shd w:val="clear" w:color="auto" w:fill="auto"/>
        <w:tabs>
          <w:tab w:val="left" w:pos="805"/>
        </w:tabs>
        <w:spacing w:before="0" w:after="120" w:line="252" w:lineRule="exact"/>
        <w:ind w:left="780" w:hanging="340"/>
      </w:pPr>
      <w:r>
        <w:rPr>
          <w:rStyle w:val="Bodytext2"/>
          <w:color w:val="000000"/>
        </w:rPr>
        <w:t>má právo, v případě, že nájemce nevyklidí Nebytový prostor do 3 dnů po ukončení nájmu dle této smlouvy a dojde k prodlení s předáním, Nebytový prostor otevřít a za přítomnosti svědka jej vyklidit, dále pak věci nájemce a osob, které s ním Nebytový prostor užívají, uskladnit, a to na nebezpečí a náklady nájemce. S tímto postupem nájemce souhlasí a svým podpisem na této smlouvě níže dává pronajímateli plnou moc k takovému jednání.</w:t>
      </w:r>
    </w:p>
    <w:p w:rsidR="006F3231" w:rsidRDefault="006F3231">
      <w:pPr>
        <w:pStyle w:val="Bodytext21"/>
        <w:framePr w:w="9151" w:h="6214" w:hRule="exact" w:wrap="none" w:vAnchor="page" w:hAnchor="page" w:x="937" w:y="7242"/>
        <w:numPr>
          <w:ilvl w:val="0"/>
          <w:numId w:val="6"/>
        </w:numPr>
        <w:shd w:val="clear" w:color="auto" w:fill="auto"/>
        <w:tabs>
          <w:tab w:val="left" w:pos="805"/>
        </w:tabs>
        <w:spacing w:before="0" w:after="0" w:line="252" w:lineRule="exact"/>
        <w:ind w:left="780" w:hanging="340"/>
      </w:pPr>
      <w:r>
        <w:rPr>
          <w:rStyle w:val="Bodytext2"/>
          <w:color w:val="000000"/>
        </w:rPr>
        <w:t>odstraní bez zbytečného odkladu závady, které mu byly nájemcem nahlášeny, a které bráni řádnému užívání Nebytového prostoru. Toto ustanovení se nepoužije v případě drobných závad nebo závad způsobených nájemcem nebo osobami, kteří se v Nebytovém prostoru nacházejí.</w:t>
      </w:r>
    </w:p>
    <w:p w:rsidR="006F3231" w:rsidRDefault="006F3231">
      <w:pPr>
        <w:pStyle w:val="Footnote0"/>
        <w:framePr w:wrap="none" w:vAnchor="page" w:hAnchor="page" w:x="937" w:y="14723"/>
        <w:shd w:val="clear" w:color="auto" w:fill="auto"/>
      </w:pPr>
      <w:r>
        <w:rPr>
          <w:rStyle w:val="Footnote"/>
          <w:color w:val="000000"/>
          <w:vertAlign w:val="superscript"/>
        </w:rPr>
        <w:t>2</w:t>
      </w:r>
      <w:r>
        <w:rPr>
          <w:rStyle w:val="Footnote"/>
          <w:color w:val="000000"/>
        </w:rPr>
        <w:t xml:space="preserve"> Specifikujte dle skutečnosti</w:t>
      </w:r>
    </w:p>
    <w:p w:rsidR="006F3231" w:rsidRDefault="006F3231">
      <w:pPr>
        <w:rPr>
          <w:color w:val="auto"/>
          <w:sz w:val="2"/>
          <w:szCs w:val="2"/>
        </w:rPr>
        <w:sectPr w:rsidR="006F3231">
          <w:pgSz w:w="11900" w:h="16840"/>
          <w:pgMar w:top="360" w:right="360" w:bottom="360" w:left="360" w:header="0" w:footer="3" w:gutter="0"/>
          <w:cols w:space="708"/>
          <w:noEndnote/>
          <w:docGrid w:linePitch="360"/>
        </w:sectPr>
      </w:pPr>
    </w:p>
    <w:p w:rsidR="006F3231" w:rsidRDefault="006F3231">
      <w:pPr>
        <w:pStyle w:val="Bodytext21"/>
        <w:framePr w:wrap="none" w:vAnchor="page" w:hAnchor="page" w:x="977" w:y="2180"/>
        <w:shd w:val="clear" w:color="auto" w:fill="auto"/>
        <w:spacing w:before="0" w:after="0"/>
        <w:ind w:left="4580" w:firstLine="0"/>
        <w:jc w:val="left"/>
      </w:pPr>
      <w:r>
        <w:rPr>
          <w:rStyle w:val="Bodytext2"/>
          <w:color w:val="000000"/>
        </w:rPr>
        <w:lastRenderedPageBreak/>
        <w:t>-4-</w:t>
      </w:r>
    </w:p>
    <w:p w:rsidR="006F3231" w:rsidRDefault="006F3231">
      <w:pPr>
        <w:pStyle w:val="Bodytext21"/>
        <w:framePr w:w="9072" w:h="10104" w:hRule="exact" w:wrap="none" w:vAnchor="page" w:hAnchor="page" w:x="977" w:y="2930"/>
        <w:numPr>
          <w:ilvl w:val="0"/>
          <w:numId w:val="5"/>
        </w:numPr>
        <w:shd w:val="clear" w:color="auto" w:fill="auto"/>
        <w:tabs>
          <w:tab w:val="left" w:pos="360"/>
        </w:tabs>
        <w:spacing w:before="0" w:after="106"/>
        <w:ind w:firstLine="0"/>
        <w:jc w:val="left"/>
      </w:pPr>
      <w:r>
        <w:rPr>
          <w:rStyle w:val="Bodytext2"/>
          <w:color w:val="000000"/>
        </w:rPr>
        <w:t>Nájemce:</w:t>
      </w:r>
    </w:p>
    <w:p w:rsidR="006F3231" w:rsidRDefault="006F3231">
      <w:pPr>
        <w:pStyle w:val="Bodytext21"/>
        <w:framePr w:w="9072" w:h="10104" w:hRule="exact" w:wrap="none" w:vAnchor="page" w:hAnchor="page" w:x="977" w:y="2930"/>
        <w:numPr>
          <w:ilvl w:val="0"/>
          <w:numId w:val="7"/>
        </w:numPr>
        <w:shd w:val="clear" w:color="auto" w:fill="auto"/>
        <w:tabs>
          <w:tab w:val="left" w:pos="696"/>
        </w:tabs>
        <w:spacing w:before="0" w:after="120" w:line="252" w:lineRule="exact"/>
        <w:ind w:left="720" w:hanging="380"/>
      </w:pPr>
      <w:r>
        <w:rPr>
          <w:rStyle w:val="Bodytext2"/>
          <w:color w:val="000000"/>
        </w:rPr>
        <w:t>je oprávněn po dobu trvání této smlouvy Nebytový prostor užívat pouze v souladu s účelem nájmu, Nebytový prostor řádným způsobem udržovat a provádět běžnou údržbu a drobné opravy na své náklady, platit sjednané nájemné a úhradu za služby řádně a včas dle ustanovení této smlouvy.</w:t>
      </w:r>
    </w:p>
    <w:p w:rsidR="006F3231" w:rsidRDefault="006F3231">
      <w:pPr>
        <w:pStyle w:val="Bodytext21"/>
        <w:framePr w:w="9072" w:h="10104" w:hRule="exact" w:wrap="none" w:vAnchor="page" w:hAnchor="page" w:x="977" w:y="2930"/>
        <w:numPr>
          <w:ilvl w:val="0"/>
          <w:numId w:val="7"/>
        </w:numPr>
        <w:shd w:val="clear" w:color="auto" w:fill="auto"/>
        <w:tabs>
          <w:tab w:val="left" w:pos="696"/>
        </w:tabs>
        <w:spacing w:before="0" w:after="120" w:line="252" w:lineRule="exact"/>
        <w:ind w:left="720" w:hanging="380"/>
      </w:pPr>
      <w:r>
        <w:rPr>
          <w:rStyle w:val="Bodytext2"/>
          <w:color w:val="000000"/>
        </w:rPr>
        <w:t>a osoby s ním užívající Nebytový prostor mají vedle práva užívat Nebytový prostor i právo požívat plnění, jejichž poskytování je s užíváním Nebytového prostoru spojeno.</w:t>
      </w:r>
    </w:p>
    <w:p w:rsidR="006F3231" w:rsidRDefault="006F3231">
      <w:pPr>
        <w:pStyle w:val="Bodytext21"/>
        <w:framePr w:w="9072" w:h="10104" w:hRule="exact" w:wrap="none" w:vAnchor="page" w:hAnchor="page" w:x="977" w:y="2930"/>
        <w:numPr>
          <w:ilvl w:val="0"/>
          <w:numId w:val="7"/>
        </w:numPr>
        <w:shd w:val="clear" w:color="auto" w:fill="auto"/>
        <w:tabs>
          <w:tab w:val="left" w:pos="696"/>
        </w:tabs>
        <w:spacing w:before="0" w:after="114" w:line="252" w:lineRule="exact"/>
        <w:ind w:left="720" w:hanging="380"/>
      </w:pPr>
      <w:r>
        <w:rPr>
          <w:rStyle w:val="Bodytext2"/>
          <w:color w:val="000000"/>
        </w:rPr>
        <w:t>není jakkoliv oprávněn provádět stavební úpravy, měnit konstrukci nebo charakter Nebytového prostoru, tj. neprovádět žádné podstatné změny, a to ani na svoje náklady, bez předchozího písemného souhlasu pronajímatele.</w:t>
      </w:r>
    </w:p>
    <w:p w:rsidR="006F3231" w:rsidRDefault="006F3231">
      <w:pPr>
        <w:pStyle w:val="Bodytext21"/>
        <w:framePr w:w="9072" w:h="10104" w:hRule="exact" w:wrap="none" w:vAnchor="page" w:hAnchor="page" w:x="977" w:y="2930"/>
        <w:numPr>
          <w:ilvl w:val="0"/>
          <w:numId w:val="7"/>
        </w:numPr>
        <w:shd w:val="clear" w:color="auto" w:fill="auto"/>
        <w:tabs>
          <w:tab w:val="left" w:pos="696"/>
        </w:tabs>
        <w:spacing w:before="0" w:after="126" w:line="259" w:lineRule="exact"/>
        <w:ind w:left="720" w:hanging="380"/>
      </w:pPr>
      <w:r>
        <w:rPr>
          <w:rStyle w:val="Bodytext2"/>
          <w:color w:val="000000"/>
        </w:rPr>
        <w:t>není oprávněn přenechat Nebytový prostor nebo její část jiné osobě k užívání bez předchozího písemného souhlasu pronajímatele.</w:t>
      </w:r>
    </w:p>
    <w:p w:rsidR="006F3231" w:rsidRDefault="006F3231">
      <w:pPr>
        <w:pStyle w:val="Bodytext21"/>
        <w:framePr w:w="9072" w:h="10104" w:hRule="exact" w:wrap="none" w:vAnchor="page" w:hAnchor="page" w:x="977" w:y="2930"/>
        <w:numPr>
          <w:ilvl w:val="0"/>
          <w:numId w:val="7"/>
        </w:numPr>
        <w:shd w:val="clear" w:color="auto" w:fill="auto"/>
        <w:tabs>
          <w:tab w:val="left" w:pos="696"/>
        </w:tabs>
        <w:spacing w:before="0" w:after="120" w:line="252" w:lineRule="exact"/>
        <w:ind w:left="720" w:hanging="380"/>
      </w:pPr>
      <w:r>
        <w:rPr>
          <w:rStyle w:val="Bodytext2"/>
          <w:color w:val="000000"/>
        </w:rPr>
        <w:t>je povinen oznámit bez zbytečného odkladu pronajímateli potřebu těch oprav v Nebytovém prostoru, které má nést pronajímatel a umožnit jejích provedení, jinak odpovídá v plné výši za škodu, která takto vznikla.</w:t>
      </w:r>
    </w:p>
    <w:p w:rsidR="006F3231" w:rsidRDefault="006F3231">
      <w:pPr>
        <w:pStyle w:val="Bodytext21"/>
        <w:framePr w:w="9072" w:h="10104" w:hRule="exact" w:wrap="none" w:vAnchor="page" w:hAnchor="page" w:x="977" w:y="2930"/>
        <w:numPr>
          <w:ilvl w:val="0"/>
          <w:numId w:val="7"/>
        </w:numPr>
        <w:shd w:val="clear" w:color="auto" w:fill="auto"/>
        <w:tabs>
          <w:tab w:val="left" w:pos="696"/>
        </w:tabs>
        <w:spacing w:before="0" w:after="120" w:line="252" w:lineRule="exact"/>
        <w:ind w:left="720" w:hanging="380"/>
      </w:pPr>
      <w:r>
        <w:rPr>
          <w:rStyle w:val="Bodytext2"/>
          <w:color w:val="000000"/>
        </w:rPr>
        <w:t>má povinnost zajistit platnou pojistnou smlouvou o pojištění Nebytového prostoru a věcí v něm se nacházejících a pojištění škody způsobené třetím osobám, a to na vlastní náklady.</w:t>
      </w:r>
    </w:p>
    <w:p w:rsidR="006F3231" w:rsidRDefault="006F3231">
      <w:pPr>
        <w:pStyle w:val="Bodytext21"/>
        <w:framePr w:w="9072" w:h="10104" w:hRule="exact" w:wrap="none" w:vAnchor="page" w:hAnchor="page" w:x="977" w:y="2930"/>
        <w:numPr>
          <w:ilvl w:val="0"/>
          <w:numId w:val="7"/>
        </w:numPr>
        <w:shd w:val="clear" w:color="auto" w:fill="auto"/>
        <w:tabs>
          <w:tab w:val="left" w:pos="696"/>
        </w:tabs>
        <w:spacing w:before="0" w:after="120" w:line="252" w:lineRule="exact"/>
        <w:ind w:left="720" w:hanging="380"/>
      </w:pPr>
      <w:r>
        <w:rPr>
          <w:rStyle w:val="Bodytext2"/>
          <w:color w:val="000000"/>
        </w:rPr>
        <w:t>je povinen umožnit pronajímateli prohlídku Nebytového prostoru za účelem ověření, zda je Nebytový prostor užíván řádným způsobem a za účelem kontroly, zda nedochází ke škodám na něm.</w:t>
      </w:r>
    </w:p>
    <w:p w:rsidR="006F3231" w:rsidRDefault="006F3231">
      <w:pPr>
        <w:pStyle w:val="Bodytext21"/>
        <w:framePr w:w="9072" w:h="10104" w:hRule="exact" w:wrap="none" w:vAnchor="page" w:hAnchor="page" w:x="977" w:y="2930"/>
        <w:numPr>
          <w:ilvl w:val="0"/>
          <w:numId w:val="7"/>
        </w:numPr>
        <w:shd w:val="clear" w:color="auto" w:fill="auto"/>
        <w:tabs>
          <w:tab w:val="left" w:pos="696"/>
        </w:tabs>
        <w:spacing w:before="0" w:after="134" w:line="252" w:lineRule="exact"/>
        <w:ind w:left="720" w:right="960" w:hanging="380"/>
        <w:jc w:val="left"/>
      </w:pPr>
      <w:r>
        <w:rPr>
          <w:rStyle w:val="Bodytext2"/>
          <w:color w:val="000000"/>
        </w:rPr>
        <w:t>nese plnou odpovědnost za žáky a to zejména bezpečnosti při jejich pohybu v prostorách pronajímatele.</w:t>
      </w:r>
    </w:p>
    <w:p w:rsidR="006F3231" w:rsidRDefault="006F3231">
      <w:pPr>
        <w:pStyle w:val="Bodytext21"/>
        <w:framePr w:w="9072" w:h="10104" w:hRule="exact" w:wrap="none" w:vAnchor="page" w:hAnchor="page" w:x="977" w:y="2930"/>
        <w:numPr>
          <w:ilvl w:val="0"/>
          <w:numId w:val="7"/>
        </w:numPr>
        <w:shd w:val="clear" w:color="auto" w:fill="auto"/>
        <w:tabs>
          <w:tab w:val="left" w:pos="696"/>
        </w:tabs>
        <w:spacing w:before="0" w:after="120"/>
        <w:ind w:left="720" w:hanging="380"/>
      </w:pPr>
      <w:r>
        <w:rPr>
          <w:rStyle w:val="Bodytext2"/>
          <w:color w:val="000000"/>
        </w:rPr>
        <w:t>je povinen dodržovat organizační a podnikový řád pronajímatele</w:t>
      </w:r>
    </w:p>
    <w:p w:rsidR="006F3231" w:rsidRDefault="006F3231">
      <w:pPr>
        <w:pStyle w:val="Bodytext21"/>
        <w:framePr w:w="9072" w:h="10104" w:hRule="exact" w:wrap="none" w:vAnchor="page" w:hAnchor="page" w:x="977" w:y="2930"/>
        <w:numPr>
          <w:ilvl w:val="0"/>
          <w:numId w:val="7"/>
        </w:numPr>
        <w:shd w:val="clear" w:color="auto" w:fill="auto"/>
        <w:tabs>
          <w:tab w:val="left" w:pos="696"/>
        </w:tabs>
        <w:spacing w:before="0" w:after="106"/>
        <w:ind w:left="720" w:hanging="380"/>
      </w:pPr>
      <w:r>
        <w:rPr>
          <w:rStyle w:val="Bodytext2"/>
          <w:color w:val="000000"/>
        </w:rPr>
        <w:t>zakazuje pohyb mimo pronajaté prostory a přístupovou cestu.</w:t>
      </w:r>
    </w:p>
    <w:p w:rsidR="006F3231" w:rsidRDefault="006F3231">
      <w:pPr>
        <w:pStyle w:val="Bodytext21"/>
        <w:framePr w:w="9072" w:h="10104" w:hRule="exact" w:wrap="none" w:vAnchor="page" w:hAnchor="page" w:x="977" w:y="2930"/>
        <w:numPr>
          <w:ilvl w:val="0"/>
          <w:numId w:val="7"/>
        </w:numPr>
        <w:shd w:val="clear" w:color="auto" w:fill="auto"/>
        <w:tabs>
          <w:tab w:val="left" w:pos="696"/>
        </w:tabs>
        <w:spacing w:before="0" w:after="22" w:line="252" w:lineRule="exact"/>
        <w:ind w:left="720" w:hanging="380"/>
        <w:jc w:val="left"/>
      </w:pPr>
      <w:r>
        <w:rPr>
          <w:rStyle w:val="Bodytext2"/>
          <w:color w:val="000000"/>
        </w:rPr>
        <w:t>přístupová cesta se určuje přes vrátnici po chodnících kolem skladu k pronajatému objektu.</w:t>
      </w:r>
    </w:p>
    <w:p w:rsidR="006F3231" w:rsidRDefault="006F3231">
      <w:pPr>
        <w:pStyle w:val="Bodytext21"/>
        <w:framePr w:w="9072" w:h="10104" w:hRule="exact" w:wrap="none" w:vAnchor="page" w:hAnchor="page" w:x="977" w:y="2930"/>
        <w:numPr>
          <w:ilvl w:val="0"/>
          <w:numId w:val="7"/>
        </w:numPr>
        <w:shd w:val="clear" w:color="auto" w:fill="auto"/>
        <w:tabs>
          <w:tab w:val="left" w:pos="696"/>
        </w:tabs>
        <w:spacing w:before="0" w:after="0" w:line="374" w:lineRule="exact"/>
        <w:ind w:left="720" w:hanging="380"/>
      </w:pPr>
      <w:r>
        <w:rPr>
          <w:rStyle w:val="Bodytext2"/>
          <w:color w:val="000000"/>
        </w:rPr>
        <w:t>vstup do pronajatých prostor se bude prokazovat na vrátnici stanovenou průkazkou.</w:t>
      </w:r>
    </w:p>
    <w:p w:rsidR="006F3231" w:rsidRDefault="006F3231">
      <w:pPr>
        <w:pStyle w:val="Bodytext21"/>
        <w:framePr w:w="9072" w:h="10104" w:hRule="exact" w:wrap="none" w:vAnchor="page" w:hAnchor="page" w:x="977" w:y="2930"/>
        <w:numPr>
          <w:ilvl w:val="0"/>
          <w:numId w:val="7"/>
        </w:numPr>
        <w:shd w:val="clear" w:color="auto" w:fill="auto"/>
        <w:tabs>
          <w:tab w:val="left" w:pos="751"/>
        </w:tabs>
        <w:spacing w:before="0" w:after="0" w:line="374" w:lineRule="exact"/>
        <w:ind w:left="720" w:hanging="380"/>
      </w:pPr>
      <w:r>
        <w:rPr>
          <w:rStyle w:val="Bodytext2"/>
          <w:color w:val="000000"/>
        </w:rPr>
        <w:t>Případný přístup motorových vozidel a parkování bude dokladován individuálně.</w:t>
      </w:r>
    </w:p>
    <w:p w:rsidR="006F3231" w:rsidRDefault="006F3231">
      <w:pPr>
        <w:pStyle w:val="Bodytext21"/>
        <w:framePr w:w="9072" w:h="10104" w:hRule="exact" w:wrap="none" w:vAnchor="page" w:hAnchor="page" w:x="977" w:y="2930"/>
        <w:shd w:val="clear" w:color="auto" w:fill="auto"/>
        <w:tabs>
          <w:tab w:val="left" w:pos="696"/>
        </w:tabs>
        <w:spacing w:before="0" w:after="0" w:line="374" w:lineRule="exact"/>
        <w:ind w:left="720" w:hanging="380"/>
      </w:pPr>
      <w:r>
        <w:rPr>
          <w:rStyle w:val="Bodytext2"/>
          <w:color w:val="000000"/>
        </w:rPr>
        <w:t>o)</w:t>
      </w:r>
      <w:r>
        <w:rPr>
          <w:rStyle w:val="Bodytext2"/>
          <w:color w:val="000000"/>
        </w:rPr>
        <w:tab/>
        <w:t>vnitřní telefonní linky budou odpojeny.</w:t>
      </w:r>
    </w:p>
    <w:p w:rsidR="006F3231" w:rsidRDefault="006F3231">
      <w:pPr>
        <w:pStyle w:val="Bodytext21"/>
        <w:framePr w:w="9072" w:h="10104" w:hRule="exact" w:wrap="none" w:vAnchor="page" w:hAnchor="page" w:x="977" w:y="2930"/>
        <w:shd w:val="clear" w:color="auto" w:fill="auto"/>
        <w:tabs>
          <w:tab w:val="left" w:pos="696"/>
        </w:tabs>
        <w:spacing w:before="0" w:after="0" w:line="374" w:lineRule="exact"/>
        <w:ind w:left="720" w:hanging="380"/>
      </w:pPr>
      <w:r>
        <w:rPr>
          <w:rStyle w:val="Bodytext2"/>
          <w:color w:val="000000"/>
        </w:rPr>
        <w:t>p)</w:t>
      </w:r>
      <w:r>
        <w:rPr>
          <w:rStyle w:val="Bodytext2"/>
          <w:color w:val="000000"/>
        </w:rPr>
        <w:tab/>
        <w:t>klíče od vstupu do objektu budou v jedné sadě uloženy na vrátnici pro případ havárie.</w:t>
      </w:r>
    </w:p>
    <w:p w:rsidR="006F3231" w:rsidRDefault="006F3231">
      <w:pPr>
        <w:pStyle w:val="Bodytext21"/>
        <w:framePr w:w="9072" w:h="10104" w:hRule="exact" w:wrap="none" w:vAnchor="page" w:hAnchor="page" w:x="977" w:y="2930"/>
        <w:shd w:val="clear" w:color="auto" w:fill="auto"/>
        <w:spacing w:before="0" w:after="0" w:line="374" w:lineRule="exact"/>
        <w:ind w:left="720" w:hanging="380"/>
      </w:pPr>
      <w:r>
        <w:rPr>
          <w:rStyle w:val="Bodytext2"/>
          <w:color w:val="000000"/>
        </w:rPr>
        <w:t>r) případný přístup mimo pracovní dobu schvalován vedoucím střediska.</w:t>
      </w:r>
    </w:p>
    <w:p w:rsidR="006F3231" w:rsidRDefault="006F3231">
      <w:pPr>
        <w:rPr>
          <w:color w:val="auto"/>
          <w:sz w:val="2"/>
          <w:szCs w:val="2"/>
        </w:rPr>
        <w:sectPr w:rsidR="006F3231">
          <w:pgSz w:w="11900" w:h="16840"/>
          <w:pgMar w:top="360" w:right="360" w:bottom="360" w:left="360" w:header="0" w:footer="3" w:gutter="0"/>
          <w:cols w:space="708"/>
          <w:noEndnote/>
          <w:docGrid w:linePitch="360"/>
        </w:sectPr>
      </w:pPr>
    </w:p>
    <w:p w:rsidR="006F3231" w:rsidRDefault="006F3231">
      <w:pPr>
        <w:pStyle w:val="Bodytext60"/>
        <w:framePr w:wrap="none" w:vAnchor="page" w:hAnchor="page" w:x="937" w:y="214"/>
        <w:shd w:val="clear" w:color="auto" w:fill="auto"/>
        <w:spacing w:after="0"/>
        <w:ind w:left="5200"/>
      </w:pPr>
      <w:r>
        <w:rPr>
          <w:rStyle w:val="Bodytext6"/>
          <w:color w:val="000000"/>
        </w:rPr>
        <w:lastRenderedPageBreak/>
        <w:t></w:t>
      </w:r>
      <w:r>
        <w:rPr>
          <w:rStyle w:val="Bodytext6"/>
          <w:color w:val="000000"/>
        </w:rPr>
        <w:t></w:t>
      </w:r>
    </w:p>
    <w:p w:rsidR="006F3231" w:rsidRDefault="006F3231">
      <w:pPr>
        <w:pStyle w:val="Bodytext21"/>
        <w:framePr w:w="9151" w:h="6543" w:hRule="exact" w:wrap="none" w:vAnchor="page" w:hAnchor="page" w:x="937" w:y="1742"/>
        <w:shd w:val="clear" w:color="auto" w:fill="auto"/>
        <w:spacing w:before="0" w:after="0" w:line="367" w:lineRule="exact"/>
        <w:ind w:right="380" w:firstLine="0"/>
        <w:jc w:val="center"/>
      </w:pPr>
      <w:r>
        <w:rPr>
          <w:rStyle w:val="Bodytext2"/>
          <w:color w:val="000000"/>
        </w:rPr>
        <w:t>-5-</w:t>
      </w:r>
    </w:p>
    <w:p w:rsidR="006F3231" w:rsidRDefault="006F3231">
      <w:pPr>
        <w:pStyle w:val="Heading30"/>
        <w:framePr w:w="9151" w:h="6543" w:hRule="exact" w:wrap="none" w:vAnchor="page" w:hAnchor="page" w:x="937" w:y="1742"/>
        <w:shd w:val="clear" w:color="auto" w:fill="auto"/>
        <w:spacing w:before="0" w:after="0" w:line="367" w:lineRule="exact"/>
        <w:ind w:left="4600" w:firstLine="0"/>
        <w:jc w:val="left"/>
      </w:pPr>
      <w:bookmarkStart w:id="6" w:name="bookmark6"/>
      <w:r>
        <w:rPr>
          <w:rStyle w:val="Heading3"/>
          <w:b/>
          <w:bCs/>
          <w:color w:val="000000"/>
        </w:rPr>
        <w:t>V.</w:t>
      </w:r>
      <w:bookmarkEnd w:id="6"/>
    </w:p>
    <w:p w:rsidR="006F3231" w:rsidRDefault="006F3231">
      <w:pPr>
        <w:pStyle w:val="Heading30"/>
        <w:framePr w:w="9151" w:h="6543" w:hRule="exact" w:wrap="none" w:vAnchor="page" w:hAnchor="page" w:x="937" w:y="1742"/>
        <w:shd w:val="clear" w:color="auto" w:fill="auto"/>
        <w:spacing w:before="0" w:after="0" w:line="367" w:lineRule="exact"/>
        <w:ind w:right="380" w:firstLine="0"/>
      </w:pPr>
      <w:bookmarkStart w:id="7" w:name="bookmark7"/>
      <w:r>
        <w:rPr>
          <w:rStyle w:val="Heading3"/>
          <w:b/>
          <w:bCs/>
          <w:color w:val="000000"/>
        </w:rPr>
        <w:t>Skončení nájmu</w:t>
      </w:r>
      <w:bookmarkEnd w:id="7"/>
    </w:p>
    <w:p w:rsidR="006F3231" w:rsidRDefault="006F3231">
      <w:pPr>
        <w:pStyle w:val="Bodytext21"/>
        <w:framePr w:w="9151" w:h="6543" w:hRule="exact" w:wrap="none" w:vAnchor="page" w:hAnchor="page" w:x="937" w:y="1742"/>
        <w:numPr>
          <w:ilvl w:val="0"/>
          <w:numId w:val="8"/>
        </w:numPr>
        <w:shd w:val="clear" w:color="auto" w:fill="auto"/>
        <w:tabs>
          <w:tab w:val="left" w:pos="364"/>
        </w:tabs>
        <w:spacing w:before="0" w:after="126" w:line="252" w:lineRule="exact"/>
        <w:ind w:left="440"/>
      </w:pPr>
      <w:r>
        <w:rPr>
          <w:rStyle w:val="Bodytext2"/>
          <w:color w:val="000000"/>
        </w:rPr>
        <w:t>Nájem končí zejména uplynutím doby, na níž byla sjednána, písemnou dohodou stran, nebo zánikem právnické osoby nájemce bez právního nástupce.</w:t>
      </w:r>
    </w:p>
    <w:p w:rsidR="006F3231" w:rsidRDefault="006F3231">
      <w:pPr>
        <w:pStyle w:val="Bodytext21"/>
        <w:framePr w:w="9151" w:h="6543" w:hRule="exact" w:wrap="none" w:vAnchor="page" w:hAnchor="page" w:x="937" w:y="1742"/>
        <w:numPr>
          <w:ilvl w:val="0"/>
          <w:numId w:val="8"/>
        </w:numPr>
        <w:shd w:val="clear" w:color="auto" w:fill="auto"/>
        <w:tabs>
          <w:tab w:val="left" w:pos="364"/>
        </w:tabs>
        <w:spacing w:before="0" w:after="114" w:line="245" w:lineRule="exact"/>
        <w:ind w:left="440"/>
      </w:pPr>
      <w:r>
        <w:rPr>
          <w:rStyle w:val="Bodytext2"/>
          <w:color w:val="000000"/>
        </w:rPr>
        <w:t xml:space="preserve">Kterákoliv strana může písemně vypovědět tuto smlouvu bez udání důvodu </w:t>
      </w:r>
      <w:r>
        <w:rPr>
          <w:rStyle w:val="Bodytext2Bold"/>
          <w:color w:val="000000"/>
        </w:rPr>
        <w:t xml:space="preserve">v </w:t>
      </w:r>
      <w:r>
        <w:rPr>
          <w:rStyle w:val="Bodytext2"/>
          <w:color w:val="000000"/>
        </w:rPr>
        <w:t xml:space="preserve">3 </w:t>
      </w:r>
      <w:r>
        <w:rPr>
          <w:rStyle w:val="Bodytext2Bold"/>
          <w:color w:val="000000"/>
        </w:rPr>
        <w:t xml:space="preserve">měsíční výpovědní době, </w:t>
      </w:r>
      <w:r>
        <w:rPr>
          <w:rStyle w:val="Bodytext2"/>
          <w:color w:val="000000"/>
        </w:rPr>
        <w:t>která začíná běžet dnem doručení výpovědi druhé straně.</w:t>
      </w:r>
    </w:p>
    <w:p w:rsidR="006F3231" w:rsidRDefault="006F3231">
      <w:pPr>
        <w:pStyle w:val="Bodytext21"/>
        <w:framePr w:w="9151" w:h="6543" w:hRule="exact" w:wrap="none" w:vAnchor="page" w:hAnchor="page" w:x="937" w:y="1742"/>
        <w:numPr>
          <w:ilvl w:val="0"/>
          <w:numId w:val="8"/>
        </w:numPr>
        <w:shd w:val="clear" w:color="auto" w:fill="auto"/>
        <w:tabs>
          <w:tab w:val="left" w:pos="364"/>
        </w:tabs>
        <w:spacing w:before="0" w:after="22" w:line="252" w:lineRule="exact"/>
        <w:ind w:left="440"/>
      </w:pPr>
      <w:r>
        <w:rPr>
          <w:rStyle w:val="Bodytext2"/>
          <w:color w:val="000000"/>
        </w:rPr>
        <w:t>Nájemce je povinen v den skončení nájmu Nebytový prostor vyklidit a odevzdat jej pronajímateli vyklizený, uklizený a ve stavu, v jakém Nebytový prostor převzal, s přihlédnutím k běžnému opotřebení při řádném užívání a údržbě, a zároveň je povinen předat příslušenství, tj. zejména vybavení a zařízení a klíče od všech uzamykatelných prostor. Škody na Nebytovém prostoru je nájemce povinen pronajímateli uhradit nebo je odstranit na své náklady. Ve vyklizeném Nebytovém prostoru se nebudou nacházet žádné movité věci, na které by si nájemce činil dodatečně nárok. V případě prodlení s vyklizením a předáním Nebytového prostoru je pronajímatel oprávněn požadovat uhrazení smluvní pokuty ve výši 1 000,- Kč za každý započatý den prodlení.</w:t>
      </w:r>
    </w:p>
    <w:p w:rsidR="006F3231" w:rsidRDefault="006F3231">
      <w:pPr>
        <w:pStyle w:val="Bodytext21"/>
        <w:framePr w:w="9151" w:h="6543" w:hRule="exact" w:wrap="none" w:vAnchor="page" w:hAnchor="page" w:x="937" w:y="1742"/>
        <w:numPr>
          <w:ilvl w:val="0"/>
          <w:numId w:val="8"/>
        </w:numPr>
        <w:shd w:val="clear" w:color="auto" w:fill="auto"/>
        <w:tabs>
          <w:tab w:val="left" w:pos="364"/>
        </w:tabs>
        <w:spacing w:before="0" w:after="0" w:line="374" w:lineRule="exact"/>
        <w:ind w:firstLine="0"/>
      </w:pPr>
      <w:r>
        <w:rPr>
          <w:rStyle w:val="Bodytext2"/>
          <w:color w:val="000000"/>
        </w:rPr>
        <w:t>Nájemci se neumožňuje v pronajatých prostorách zřídit své sídlo.</w:t>
      </w:r>
    </w:p>
    <w:p w:rsidR="006F3231" w:rsidRDefault="006F3231">
      <w:pPr>
        <w:pStyle w:val="Heading30"/>
        <w:framePr w:w="9151" w:h="6543" w:hRule="exact" w:wrap="none" w:vAnchor="page" w:hAnchor="page" w:x="937" w:y="1742"/>
        <w:shd w:val="clear" w:color="auto" w:fill="auto"/>
        <w:spacing w:before="0" w:after="0" w:line="374" w:lineRule="exact"/>
        <w:ind w:left="4500" w:firstLine="0"/>
        <w:jc w:val="left"/>
      </w:pPr>
      <w:bookmarkStart w:id="8" w:name="bookmark8"/>
      <w:r>
        <w:rPr>
          <w:rStyle w:val="Heading3"/>
          <w:b/>
          <w:bCs/>
          <w:color w:val="000000"/>
        </w:rPr>
        <w:t>VI.</w:t>
      </w:r>
      <w:bookmarkEnd w:id="8"/>
    </w:p>
    <w:p w:rsidR="006F3231" w:rsidRDefault="006F3231">
      <w:pPr>
        <w:pStyle w:val="Heading30"/>
        <w:framePr w:w="9151" w:h="6543" w:hRule="exact" w:wrap="none" w:vAnchor="page" w:hAnchor="page" w:x="937" w:y="1742"/>
        <w:shd w:val="clear" w:color="auto" w:fill="auto"/>
        <w:spacing w:before="0" w:after="0" w:line="374" w:lineRule="exact"/>
        <w:ind w:right="380" w:firstLine="0"/>
      </w:pPr>
      <w:bookmarkStart w:id="9" w:name="bookmark9"/>
      <w:r>
        <w:rPr>
          <w:rStyle w:val="Heading3"/>
          <w:b/>
          <w:bCs/>
          <w:color w:val="000000"/>
        </w:rPr>
        <w:t>Ostatní ujednání</w:t>
      </w:r>
      <w:bookmarkEnd w:id="9"/>
    </w:p>
    <w:p w:rsidR="006F3231" w:rsidRDefault="006F3231">
      <w:pPr>
        <w:pStyle w:val="Bodytext21"/>
        <w:framePr w:w="9151" w:h="6543" w:hRule="exact" w:wrap="none" w:vAnchor="page" w:hAnchor="page" w:x="937" w:y="1742"/>
        <w:shd w:val="clear" w:color="auto" w:fill="auto"/>
        <w:spacing w:before="0" w:after="0" w:line="245" w:lineRule="exact"/>
        <w:ind w:left="440"/>
      </w:pPr>
      <w:r>
        <w:rPr>
          <w:rStyle w:val="Bodytext2"/>
          <w:color w:val="000000"/>
        </w:rPr>
        <w:t>1. Práva a povinnosti touto smlouvou neupravené se řídí ustanoveními občanského zákoníku.</w:t>
      </w:r>
    </w:p>
    <w:p w:rsidR="006F3231" w:rsidRDefault="006F3231">
      <w:pPr>
        <w:pStyle w:val="Bodytext21"/>
        <w:framePr w:w="9151" w:h="1173" w:hRule="exact" w:wrap="none" w:vAnchor="page" w:hAnchor="page" w:x="937" w:y="8373"/>
        <w:numPr>
          <w:ilvl w:val="0"/>
          <w:numId w:val="2"/>
        </w:numPr>
        <w:shd w:val="clear" w:color="auto" w:fill="auto"/>
        <w:tabs>
          <w:tab w:val="left" w:pos="364"/>
        </w:tabs>
        <w:spacing w:before="0" w:after="106"/>
        <w:ind w:firstLine="0"/>
      </w:pPr>
      <w:r>
        <w:rPr>
          <w:rStyle w:val="Bodytext2"/>
          <w:color w:val="000000"/>
        </w:rPr>
        <w:t>Práva a povinnosti pronajímatele přecházejí na nového vlastníka Nebytového prostoru.</w:t>
      </w:r>
    </w:p>
    <w:p w:rsidR="006F3231" w:rsidRDefault="006F3231">
      <w:pPr>
        <w:pStyle w:val="Bodytext21"/>
        <w:framePr w:w="9151" w:h="1173" w:hRule="exact" w:wrap="none" w:vAnchor="page" w:hAnchor="page" w:x="937" w:y="8373"/>
        <w:numPr>
          <w:ilvl w:val="0"/>
          <w:numId w:val="2"/>
        </w:numPr>
        <w:shd w:val="clear" w:color="auto" w:fill="auto"/>
        <w:tabs>
          <w:tab w:val="left" w:pos="364"/>
        </w:tabs>
        <w:spacing w:before="0" w:after="0" w:line="252" w:lineRule="exact"/>
        <w:ind w:left="440"/>
      </w:pPr>
      <w:r>
        <w:rPr>
          <w:rStyle w:val="Bodytext2"/>
          <w:color w:val="000000"/>
        </w:rPr>
        <w:t>Písemnosti se doručují doporučenou poštou nebo kurýrem na adresu uvedenou v záhlaví. Za den doručení se považuje den přijetí zásilky, odmítnutí zásilky, nebo den jejího uložení na poště.</w:t>
      </w:r>
    </w:p>
    <w:p w:rsidR="006F3231" w:rsidRDefault="006F3231">
      <w:pPr>
        <w:pStyle w:val="Bodytext21"/>
        <w:framePr w:w="9151" w:h="2786" w:hRule="exact" w:wrap="none" w:vAnchor="page" w:hAnchor="page" w:x="937" w:y="9633"/>
        <w:numPr>
          <w:ilvl w:val="0"/>
          <w:numId w:val="2"/>
        </w:numPr>
        <w:shd w:val="clear" w:color="auto" w:fill="auto"/>
        <w:tabs>
          <w:tab w:val="left" w:pos="364"/>
        </w:tabs>
        <w:spacing w:before="0" w:after="111"/>
        <w:ind w:firstLine="0"/>
      </w:pPr>
      <w:r>
        <w:rPr>
          <w:rStyle w:val="Bodytext2"/>
          <w:color w:val="000000"/>
        </w:rPr>
        <w:t>Tato smlouva nabývá platnosti a účinnosti ke dni jejího podpisu oběma stranami.</w:t>
      </w:r>
    </w:p>
    <w:p w:rsidR="006F3231" w:rsidRDefault="006F3231">
      <w:pPr>
        <w:pStyle w:val="Bodytext21"/>
        <w:framePr w:w="9151" w:h="2786" w:hRule="exact" w:wrap="none" w:vAnchor="page" w:hAnchor="page" w:x="937" w:y="9633"/>
        <w:numPr>
          <w:ilvl w:val="0"/>
          <w:numId w:val="2"/>
        </w:numPr>
        <w:shd w:val="clear" w:color="auto" w:fill="auto"/>
        <w:tabs>
          <w:tab w:val="left" w:pos="364"/>
        </w:tabs>
        <w:spacing w:before="0" w:after="129" w:line="245" w:lineRule="exact"/>
        <w:ind w:left="440"/>
      </w:pPr>
      <w:r>
        <w:rPr>
          <w:rStyle w:val="Bodytext2"/>
          <w:color w:val="000000"/>
        </w:rPr>
        <w:t>Tato smlouva se vyhotovuje ve 4 stejnopisech, kdy každá strana obdrží po dvou vyhotoveních.</w:t>
      </w:r>
    </w:p>
    <w:p w:rsidR="006F3231" w:rsidRDefault="006F3231">
      <w:pPr>
        <w:pStyle w:val="Bodytext21"/>
        <w:framePr w:w="9151" w:h="2786" w:hRule="exact" w:wrap="none" w:vAnchor="page" w:hAnchor="page" w:x="937" w:y="9633"/>
        <w:numPr>
          <w:ilvl w:val="0"/>
          <w:numId w:val="2"/>
        </w:numPr>
        <w:shd w:val="clear" w:color="auto" w:fill="auto"/>
        <w:tabs>
          <w:tab w:val="left" w:pos="364"/>
        </w:tabs>
        <w:spacing w:before="0" w:after="111"/>
        <w:ind w:firstLine="0"/>
      </w:pPr>
      <w:r>
        <w:rPr>
          <w:rStyle w:val="Bodytext2"/>
          <w:color w:val="000000"/>
        </w:rPr>
        <w:t>Součástí této smlouvy se stane předávací protokol Nebytového prostoru.</w:t>
      </w:r>
    </w:p>
    <w:p w:rsidR="006F3231" w:rsidRDefault="006F3231">
      <w:pPr>
        <w:pStyle w:val="Bodytext21"/>
        <w:framePr w:w="9151" w:h="2786" w:hRule="exact" w:wrap="none" w:vAnchor="page" w:hAnchor="page" w:x="937" w:y="9633"/>
        <w:numPr>
          <w:ilvl w:val="0"/>
          <w:numId w:val="2"/>
        </w:numPr>
        <w:shd w:val="clear" w:color="auto" w:fill="auto"/>
        <w:tabs>
          <w:tab w:val="left" w:pos="364"/>
        </w:tabs>
        <w:spacing w:before="0" w:after="114" w:line="245" w:lineRule="exact"/>
        <w:ind w:left="440"/>
      </w:pPr>
      <w:r>
        <w:rPr>
          <w:rStyle w:val="Bodytext2"/>
          <w:color w:val="000000"/>
        </w:rPr>
        <w:t>Veškeré dodatky k této smlouvě musí být v písemné formě, musí být schváleny a podepsány oběma stranami.</w:t>
      </w:r>
    </w:p>
    <w:p w:rsidR="006F3231" w:rsidRDefault="006F3231">
      <w:pPr>
        <w:pStyle w:val="Bodytext50"/>
        <w:framePr w:w="9151" w:h="2786" w:hRule="exact" w:wrap="none" w:vAnchor="page" w:hAnchor="page" w:x="937" w:y="9633"/>
        <w:shd w:val="clear" w:color="auto" w:fill="auto"/>
        <w:spacing w:before="0" w:after="0"/>
        <w:ind w:firstLine="0"/>
      </w:pPr>
      <w:r>
        <w:rPr>
          <w:rStyle w:val="Bodytext5"/>
          <w:b/>
          <w:bCs/>
          <w:color w:val="000000"/>
        </w:rPr>
        <w:t>Smluvní strany prohlašují a svými podpisy stvrzují, že si smlouvu před jejím podpisem přečetly, že byla uzavřena po vzájemném projednání, určitě, vážně a srozumitelně, nikoli v tísni ani za jinak nevýhodných podmínek.</w:t>
      </w:r>
    </w:p>
    <w:p w:rsidR="006F3231" w:rsidRDefault="006F3231">
      <w:pPr>
        <w:pStyle w:val="Bodytext50"/>
        <w:framePr w:w="9151" w:h="927" w:hRule="exact" w:wrap="none" w:vAnchor="page" w:hAnchor="page" w:x="937" w:y="12504"/>
        <w:shd w:val="clear" w:color="auto" w:fill="auto"/>
        <w:spacing w:before="0" w:after="129" w:line="245" w:lineRule="exact"/>
        <w:ind w:firstLine="0"/>
      </w:pPr>
      <w:r>
        <w:rPr>
          <w:rStyle w:val="Bodytext5"/>
          <w:b/>
          <w:bCs/>
          <w:color w:val="000000"/>
        </w:rPr>
        <w:t>„Tato smlouva nabývá platnosti dnem podpisu oprávněnými zástupci smluvních stran a účinnosti dnem zveřejnění v registru smluv“.</w:t>
      </w:r>
    </w:p>
    <w:p w:rsidR="006F3231" w:rsidRDefault="006F3231">
      <w:pPr>
        <w:pStyle w:val="Bodytext21"/>
        <w:framePr w:w="9151" w:h="927" w:hRule="exact" w:wrap="none" w:vAnchor="page" w:hAnchor="page" w:x="937" w:y="12504"/>
        <w:shd w:val="clear" w:color="auto" w:fill="auto"/>
        <w:tabs>
          <w:tab w:val="left" w:pos="5047"/>
        </w:tabs>
        <w:spacing w:before="0" w:after="0"/>
        <w:ind w:firstLine="0"/>
      </w:pPr>
      <w:r>
        <w:rPr>
          <w:rStyle w:val="Bodytext2"/>
          <w:color w:val="000000"/>
        </w:rPr>
        <w:t>V Soběslavi dne 13.6.2017</w:t>
      </w:r>
      <w:r>
        <w:rPr>
          <w:rStyle w:val="Bodytext2"/>
          <w:color w:val="000000"/>
        </w:rPr>
        <w:tab/>
        <w:t>V Soběslavi dne 13.6.2017</w:t>
      </w:r>
    </w:p>
    <w:p w:rsidR="006F3231" w:rsidRDefault="006F3231">
      <w:pPr>
        <w:pStyle w:val="Picturecaption20"/>
        <w:framePr w:wrap="none" w:vAnchor="page" w:hAnchor="page" w:x="1924" w:y="15011"/>
        <w:shd w:val="clear" w:color="auto" w:fill="auto"/>
      </w:pPr>
      <w:r>
        <w:rPr>
          <w:rStyle w:val="Picturecaption2"/>
          <w:b/>
          <w:bCs/>
          <w:color w:val="000000"/>
        </w:rPr>
        <w:t>Pronajímatel</w:t>
      </w:r>
    </w:p>
    <w:p w:rsidR="006F3231" w:rsidRPr="00701E02" w:rsidRDefault="00701E02" w:rsidP="00701E02">
      <w:pPr>
        <w:pStyle w:val="Picturecaption0"/>
        <w:framePr w:w="2650" w:h="335" w:hRule="exact" w:wrap="none" w:vAnchor="page" w:hAnchor="page" w:x="6783" w:y="14954"/>
        <w:shd w:val="clear" w:color="auto" w:fill="auto"/>
        <w:tabs>
          <w:tab w:val="left" w:pos="2471"/>
        </w:tabs>
        <w:ind w:left="520"/>
        <w:rPr>
          <w:rFonts w:ascii="Arial" w:hAnsi="Arial" w:cs="Arial"/>
          <w:b/>
          <w:sz w:val="21"/>
          <w:szCs w:val="21"/>
        </w:rPr>
      </w:pPr>
      <w:r w:rsidRPr="00701E02">
        <w:rPr>
          <w:rStyle w:val="Picturecaption"/>
          <w:rFonts w:ascii="Arial" w:hAnsi="Arial" w:cs="Arial"/>
          <w:b/>
          <w:color w:val="000000"/>
          <w:sz w:val="21"/>
          <w:szCs w:val="21"/>
        </w:rPr>
        <w:t>Nájemce</w:t>
      </w:r>
    </w:p>
    <w:p w:rsidR="006F3231" w:rsidRDefault="006F3231">
      <w:pPr>
        <w:rPr>
          <w:color w:val="auto"/>
          <w:sz w:val="2"/>
          <w:szCs w:val="2"/>
        </w:rPr>
        <w:sectPr w:rsidR="006F3231">
          <w:pgSz w:w="11900" w:h="16840"/>
          <w:pgMar w:top="360" w:right="360" w:bottom="360" w:left="360" w:header="0" w:footer="3" w:gutter="0"/>
          <w:cols w:space="708"/>
          <w:noEndnote/>
          <w:docGrid w:linePitch="360"/>
        </w:sectPr>
      </w:pPr>
    </w:p>
    <w:p w:rsidR="006F3231" w:rsidRDefault="00056258">
      <w:pPr>
        <w:framePr w:wrap="none" w:vAnchor="page" w:hAnchor="page" w:x="1128" w:y="366"/>
        <w:rPr>
          <w:color w:val="auto"/>
          <w:sz w:val="2"/>
          <w:szCs w:val="2"/>
        </w:rPr>
      </w:pPr>
      <w:r>
        <w:rPr>
          <w:noProof/>
          <w:color w:val="auto"/>
          <w:sz w:val="2"/>
          <w:szCs w:val="2"/>
        </w:rPr>
        <w:lastRenderedPageBreak/>
        <w:drawing>
          <wp:inline distT="0" distB="0" distL="0" distR="0">
            <wp:extent cx="5571490" cy="904811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71490" cy="9048115"/>
                    </a:xfrm>
                    <a:prstGeom prst="rect">
                      <a:avLst/>
                    </a:prstGeom>
                    <a:noFill/>
                    <a:ln w="9525">
                      <a:noFill/>
                      <a:miter lim="800000"/>
                      <a:headEnd/>
                      <a:tailEnd/>
                    </a:ln>
                  </pic:spPr>
                </pic:pic>
              </a:graphicData>
            </a:graphic>
          </wp:inline>
        </w:drawing>
      </w:r>
    </w:p>
    <w:p w:rsidR="006F3231" w:rsidRDefault="006F3231">
      <w:pPr>
        <w:rPr>
          <w:color w:val="auto"/>
          <w:sz w:val="2"/>
          <w:szCs w:val="2"/>
        </w:rPr>
        <w:sectPr w:rsidR="006F3231">
          <w:pgSz w:w="11900" w:h="16840"/>
          <w:pgMar w:top="360" w:right="360" w:bottom="360" w:left="360" w:header="0" w:footer="3" w:gutter="0"/>
          <w:cols w:space="708"/>
          <w:noEndnote/>
          <w:docGrid w:linePitch="360"/>
        </w:sectPr>
      </w:pPr>
    </w:p>
    <w:tbl>
      <w:tblPr>
        <w:tblW w:w="0" w:type="auto"/>
        <w:tblInd w:w="5" w:type="dxa"/>
        <w:tblLayout w:type="fixed"/>
        <w:tblCellMar>
          <w:left w:w="0" w:type="dxa"/>
          <w:right w:w="0" w:type="dxa"/>
        </w:tblCellMar>
        <w:tblLook w:val="0000"/>
      </w:tblPr>
      <w:tblGrid>
        <w:gridCol w:w="2966"/>
        <w:gridCol w:w="1102"/>
        <w:gridCol w:w="742"/>
      </w:tblGrid>
      <w:tr w:rsidR="006F3231">
        <w:tblPrEx>
          <w:tblCellMar>
            <w:top w:w="0" w:type="dxa"/>
            <w:left w:w="0" w:type="dxa"/>
            <w:bottom w:w="0" w:type="dxa"/>
            <w:right w:w="0" w:type="dxa"/>
          </w:tblCellMar>
        </w:tblPrEx>
        <w:trPr>
          <w:trHeight w:hRule="exact" w:val="1159"/>
        </w:trPr>
        <w:tc>
          <w:tcPr>
            <w:tcW w:w="2966" w:type="dxa"/>
            <w:tcBorders>
              <w:top w:val="single" w:sz="4" w:space="0" w:color="auto"/>
              <w:left w:val="single" w:sz="4" w:space="0" w:color="auto"/>
              <w:bottom w:val="nil"/>
              <w:right w:val="nil"/>
            </w:tcBorders>
            <w:shd w:val="clear" w:color="auto" w:fill="FFFFFF"/>
            <w:vAlign w:val="center"/>
          </w:tcPr>
          <w:p w:rsidR="006F3231" w:rsidRDefault="006F3231">
            <w:pPr>
              <w:pStyle w:val="Bodytext21"/>
              <w:framePr w:w="4810" w:h="8806" w:wrap="none" w:vAnchor="page" w:hAnchor="page" w:x="3282" w:y="5027"/>
              <w:shd w:val="clear" w:color="auto" w:fill="auto"/>
              <w:spacing w:before="0" w:after="280" w:line="90" w:lineRule="exact"/>
              <w:ind w:firstLine="0"/>
              <w:jc w:val="center"/>
            </w:pPr>
            <w:r>
              <w:rPr>
                <w:rStyle w:val="Bodytext2Calibri1"/>
                <w:color w:val="000000"/>
              </w:rPr>
              <w:lastRenderedPageBreak/>
              <w:t>o</w:t>
            </w:r>
          </w:p>
          <w:p w:rsidR="006F3231" w:rsidRDefault="006F3231">
            <w:pPr>
              <w:pStyle w:val="Bodytext21"/>
              <w:framePr w:w="4810" w:h="8806" w:wrap="none" w:vAnchor="page" w:hAnchor="page" w:x="3282" w:y="5027"/>
              <w:shd w:val="clear" w:color="auto" w:fill="auto"/>
              <w:spacing w:before="280" w:after="0" w:line="290" w:lineRule="exact"/>
              <w:ind w:firstLine="0"/>
              <w:jc w:val="center"/>
            </w:pPr>
            <w:r>
              <w:rPr>
                <w:rStyle w:val="Bodytext213pt"/>
                <w:color w:val="000000"/>
              </w:rPr>
              <w:t>515/10</w:t>
            </w:r>
          </w:p>
        </w:tc>
        <w:tc>
          <w:tcPr>
            <w:tcW w:w="1844" w:type="dxa"/>
            <w:gridSpan w:val="2"/>
            <w:vMerge w:val="restart"/>
            <w:tcBorders>
              <w:top w:val="single" w:sz="4" w:space="0" w:color="auto"/>
              <w:left w:val="single" w:sz="4" w:space="0" w:color="auto"/>
              <w:bottom w:val="nil"/>
              <w:right w:val="single" w:sz="4" w:space="0" w:color="auto"/>
            </w:tcBorders>
            <w:shd w:val="clear" w:color="auto" w:fill="FFFFFF"/>
            <w:vAlign w:val="center"/>
          </w:tcPr>
          <w:p w:rsidR="006F3231" w:rsidRDefault="006F3231">
            <w:pPr>
              <w:pStyle w:val="Bodytext21"/>
              <w:framePr w:w="4810" w:h="8806" w:wrap="none" w:vAnchor="page" w:hAnchor="page" w:x="3282" w:y="5027"/>
              <w:shd w:val="clear" w:color="auto" w:fill="auto"/>
              <w:spacing w:before="0" w:after="0" w:line="290" w:lineRule="exact"/>
              <w:ind w:firstLine="0"/>
              <w:jc w:val="center"/>
            </w:pPr>
            <w:r>
              <w:rPr>
                <w:rStyle w:val="Bodytext213pt"/>
                <w:color w:val="000000"/>
              </w:rPr>
              <w:t>515/18</w:t>
            </w:r>
          </w:p>
        </w:tc>
      </w:tr>
      <w:tr w:rsidR="006F3231">
        <w:tblPrEx>
          <w:tblCellMar>
            <w:top w:w="0" w:type="dxa"/>
            <w:left w:w="0" w:type="dxa"/>
            <w:bottom w:w="0" w:type="dxa"/>
            <w:right w:w="0" w:type="dxa"/>
          </w:tblCellMar>
        </w:tblPrEx>
        <w:trPr>
          <w:trHeight w:hRule="exact" w:val="2340"/>
        </w:trPr>
        <w:tc>
          <w:tcPr>
            <w:tcW w:w="2966" w:type="dxa"/>
            <w:tcBorders>
              <w:top w:val="single" w:sz="4" w:space="0" w:color="auto"/>
              <w:left w:val="nil"/>
              <w:bottom w:val="nil"/>
              <w:right w:val="nil"/>
            </w:tcBorders>
            <w:shd w:val="clear" w:color="auto" w:fill="FFFFFF"/>
          </w:tcPr>
          <w:p w:rsidR="006F3231" w:rsidRDefault="006F3231">
            <w:pPr>
              <w:framePr w:w="4810" w:h="8806" w:wrap="none" w:vAnchor="page" w:hAnchor="page" w:x="3282" w:y="5027"/>
              <w:rPr>
                <w:color w:val="auto"/>
                <w:sz w:val="10"/>
                <w:szCs w:val="10"/>
              </w:rPr>
            </w:pPr>
          </w:p>
        </w:tc>
        <w:tc>
          <w:tcPr>
            <w:tcW w:w="1844" w:type="dxa"/>
            <w:gridSpan w:val="2"/>
            <w:vMerge/>
            <w:tcBorders>
              <w:top w:val="nil"/>
              <w:left w:val="single" w:sz="4" w:space="0" w:color="auto"/>
              <w:bottom w:val="nil"/>
              <w:right w:val="single" w:sz="4" w:space="0" w:color="auto"/>
            </w:tcBorders>
            <w:shd w:val="clear" w:color="auto" w:fill="FFFFFF"/>
            <w:vAlign w:val="center"/>
          </w:tcPr>
          <w:p w:rsidR="006F3231" w:rsidRDefault="006F3231">
            <w:pPr>
              <w:framePr w:w="4810" w:h="8806" w:wrap="none" w:vAnchor="page" w:hAnchor="page" w:x="3282" w:y="5027"/>
              <w:rPr>
                <w:color w:val="auto"/>
                <w:sz w:val="10"/>
                <w:szCs w:val="10"/>
              </w:rPr>
            </w:pPr>
          </w:p>
        </w:tc>
      </w:tr>
      <w:tr w:rsidR="006F3231">
        <w:tblPrEx>
          <w:tblCellMar>
            <w:top w:w="0" w:type="dxa"/>
            <w:left w:w="0" w:type="dxa"/>
            <w:bottom w:w="0" w:type="dxa"/>
            <w:right w:w="0" w:type="dxa"/>
          </w:tblCellMar>
        </w:tblPrEx>
        <w:trPr>
          <w:trHeight w:hRule="exact" w:val="1476"/>
        </w:trPr>
        <w:tc>
          <w:tcPr>
            <w:tcW w:w="2966" w:type="dxa"/>
            <w:tcBorders>
              <w:top w:val="single" w:sz="4" w:space="0" w:color="auto"/>
              <w:left w:val="single" w:sz="4" w:space="0" w:color="auto"/>
              <w:bottom w:val="nil"/>
              <w:right w:val="nil"/>
            </w:tcBorders>
            <w:shd w:val="clear" w:color="auto" w:fill="FFFFFF"/>
            <w:vAlign w:val="center"/>
          </w:tcPr>
          <w:p w:rsidR="006F3231" w:rsidRDefault="006F3231">
            <w:pPr>
              <w:pStyle w:val="Bodytext21"/>
              <w:framePr w:w="4810" w:h="8806" w:wrap="none" w:vAnchor="page" w:hAnchor="page" w:x="3282" w:y="5027"/>
              <w:shd w:val="clear" w:color="auto" w:fill="auto"/>
              <w:spacing w:before="0" w:after="280" w:line="90" w:lineRule="exact"/>
              <w:ind w:firstLine="0"/>
              <w:jc w:val="center"/>
            </w:pPr>
            <w:r>
              <w:rPr>
                <w:rStyle w:val="Bodytext2Calibri1"/>
                <w:color w:val="000000"/>
              </w:rPr>
              <w:t>O</w:t>
            </w:r>
          </w:p>
          <w:p w:rsidR="006F3231" w:rsidRDefault="006F3231">
            <w:pPr>
              <w:pStyle w:val="Bodytext21"/>
              <w:framePr w:w="4810" w:h="8806" w:wrap="none" w:vAnchor="page" w:hAnchor="page" w:x="3282" w:y="5027"/>
              <w:shd w:val="clear" w:color="auto" w:fill="auto"/>
              <w:spacing w:before="280" w:after="0" w:line="290" w:lineRule="exact"/>
              <w:ind w:firstLine="0"/>
              <w:jc w:val="center"/>
            </w:pPr>
            <w:r>
              <w:rPr>
                <w:rStyle w:val="Bodytext213pt"/>
                <w:color w:val="000000"/>
              </w:rPr>
              <w:t>515/11</w:t>
            </w:r>
          </w:p>
        </w:tc>
        <w:tc>
          <w:tcPr>
            <w:tcW w:w="1844" w:type="dxa"/>
            <w:gridSpan w:val="2"/>
            <w:vMerge/>
            <w:tcBorders>
              <w:top w:val="nil"/>
              <w:left w:val="single" w:sz="4" w:space="0" w:color="auto"/>
              <w:bottom w:val="nil"/>
              <w:right w:val="single" w:sz="4" w:space="0" w:color="auto"/>
            </w:tcBorders>
            <w:shd w:val="clear" w:color="auto" w:fill="FFFFFF"/>
            <w:vAlign w:val="center"/>
          </w:tcPr>
          <w:p w:rsidR="006F3231" w:rsidRDefault="006F3231">
            <w:pPr>
              <w:pStyle w:val="Bodytext21"/>
              <w:framePr w:w="4810" w:h="8806" w:wrap="none" w:vAnchor="page" w:hAnchor="page" w:x="3282" w:y="5027"/>
              <w:shd w:val="clear" w:color="auto" w:fill="auto"/>
              <w:spacing w:before="280" w:after="0" w:line="290" w:lineRule="exact"/>
              <w:ind w:firstLine="0"/>
              <w:jc w:val="center"/>
            </w:pPr>
          </w:p>
        </w:tc>
      </w:tr>
      <w:tr w:rsidR="006F3231">
        <w:tblPrEx>
          <w:tblCellMar>
            <w:top w:w="0" w:type="dxa"/>
            <w:left w:w="0" w:type="dxa"/>
            <w:bottom w:w="0" w:type="dxa"/>
            <w:right w:w="0" w:type="dxa"/>
          </w:tblCellMar>
        </w:tblPrEx>
        <w:trPr>
          <w:trHeight w:hRule="exact" w:val="2326"/>
        </w:trPr>
        <w:tc>
          <w:tcPr>
            <w:tcW w:w="2966" w:type="dxa"/>
            <w:tcBorders>
              <w:top w:val="single" w:sz="4" w:space="0" w:color="auto"/>
              <w:left w:val="single" w:sz="4" w:space="0" w:color="auto"/>
              <w:bottom w:val="nil"/>
              <w:right w:val="nil"/>
            </w:tcBorders>
            <w:shd w:val="clear" w:color="auto" w:fill="FFFFFF"/>
            <w:vAlign w:val="center"/>
          </w:tcPr>
          <w:p w:rsidR="006F3231" w:rsidRDefault="006F3231">
            <w:pPr>
              <w:pStyle w:val="Bodytext21"/>
              <w:framePr w:w="4810" w:h="8806" w:wrap="none" w:vAnchor="page" w:hAnchor="page" w:x="3282" w:y="5027"/>
              <w:shd w:val="clear" w:color="auto" w:fill="auto"/>
              <w:spacing w:before="0" w:after="0" w:line="290" w:lineRule="exact"/>
              <w:ind w:firstLine="0"/>
              <w:jc w:val="center"/>
            </w:pPr>
            <w:r>
              <w:rPr>
                <w:rStyle w:val="Bodytext213pt"/>
                <w:color w:val="000000"/>
              </w:rPr>
              <w:t>515/34</w:t>
            </w:r>
          </w:p>
        </w:tc>
        <w:tc>
          <w:tcPr>
            <w:tcW w:w="1844" w:type="dxa"/>
            <w:gridSpan w:val="2"/>
            <w:tcBorders>
              <w:top w:val="single" w:sz="4" w:space="0" w:color="auto"/>
              <w:left w:val="single" w:sz="4" w:space="0" w:color="auto"/>
              <w:bottom w:val="nil"/>
              <w:right w:val="single" w:sz="4" w:space="0" w:color="auto"/>
            </w:tcBorders>
            <w:shd w:val="clear" w:color="auto" w:fill="FFFFFF"/>
            <w:vAlign w:val="center"/>
          </w:tcPr>
          <w:p w:rsidR="006F3231" w:rsidRDefault="006F3231">
            <w:pPr>
              <w:pStyle w:val="Bodytext21"/>
              <w:framePr w:w="4810" w:h="8806" w:wrap="none" w:vAnchor="page" w:hAnchor="page" w:x="3282" w:y="5027"/>
              <w:shd w:val="clear" w:color="auto" w:fill="auto"/>
              <w:spacing w:before="0" w:after="300" w:line="90" w:lineRule="exact"/>
              <w:ind w:left="960" w:firstLine="0"/>
              <w:jc w:val="left"/>
            </w:pPr>
            <w:r>
              <w:rPr>
                <w:rStyle w:val="Bodytext2IrisUPC"/>
                <w:color w:val="000000"/>
              </w:rPr>
              <w:t>O</w:t>
            </w:r>
          </w:p>
          <w:p w:rsidR="006F3231" w:rsidRDefault="006F3231">
            <w:pPr>
              <w:pStyle w:val="Bodytext21"/>
              <w:framePr w:w="4810" w:h="8806" w:wrap="none" w:vAnchor="page" w:hAnchor="page" w:x="3282" w:y="5027"/>
              <w:shd w:val="clear" w:color="auto" w:fill="auto"/>
              <w:spacing w:before="300" w:after="0" w:line="290" w:lineRule="exact"/>
              <w:ind w:right="460" w:firstLine="0"/>
              <w:jc w:val="right"/>
            </w:pPr>
            <w:r>
              <w:rPr>
                <w:rStyle w:val="Bodytext213pt"/>
                <w:color w:val="000000"/>
              </w:rPr>
              <w:t>515/23</w:t>
            </w:r>
          </w:p>
        </w:tc>
      </w:tr>
      <w:tr w:rsidR="006F3231">
        <w:tblPrEx>
          <w:tblCellMar>
            <w:top w:w="0" w:type="dxa"/>
            <w:left w:w="0" w:type="dxa"/>
            <w:bottom w:w="0" w:type="dxa"/>
            <w:right w:w="0" w:type="dxa"/>
          </w:tblCellMar>
        </w:tblPrEx>
        <w:trPr>
          <w:trHeight w:hRule="exact" w:val="1505"/>
        </w:trPr>
        <w:tc>
          <w:tcPr>
            <w:tcW w:w="4068" w:type="dxa"/>
            <w:gridSpan w:val="2"/>
            <w:tcBorders>
              <w:top w:val="single" w:sz="4" w:space="0" w:color="auto"/>
              <w:left w:val="single" w:sz="4" w:space="0" w:color="auto"/>
              <w:bottom w:val="single" w:sz="4" w:space="0" w:color="auto"/>
              <w:right w:val="nil"/>
            </w:tcBorders>
            <w:shd w:val="clear" w:color="auto" w:fill="FFFFFF"/>
            <w:vAlign w:val="center"/>
          </w:tcPr>
          <w:p w:rsidR="006F3231" w:rsidRDefault="006F3231">
            <w:pPr>
              <w:pStyle w:val="Bodytext21"/>
              <w:framePr w:w="4810" w:h="8806" w:wrap="none" w:vAnchor="page" w:hAnchor="page" w:x="3282" w:y="5027"/>
              <w:shd w:val="clear" w:color="auto" w:fill="auto"/>
              <w:spacing w:before="0" w:after="0" w:line="290" w:lineRule="exact"/>
              <w:ind w:left="1880" w:firstLine="0"/>
              <w:jc w:val="left"/>
            </w:pPr>
            <w:r>
              <w:rPr>
                <w:rStyle w:val="Bodytext213pt"/>
                <w:color w:val="000000"/>
              </w:rPr>
              <w:t>515/12</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6F3231" w:rsidRDefault="006F3231">
            <w:pPr>
              <w:framePr w:w="4810" w:h="8806" w:wrap="none" w:vAnchor="page" w:hAnchor="page" w:x="3282" w:y="5027"/>
              <w:rPr>
                <w:color w:val="auto"/>
                <w:sz w:val="10"/>
                <w:szCs w:val="10"/>
              </w:rPr>
            </w:pPr>
          </w:p>
        </w:tc>
      </w:tr>
    </w:tbl>
    <w:p w:rsidR="006F3231" w:rsidRDefault="00056258">
      <w:pPr>
        <w:framePr w:wrap="none" w:vAnchor="page" w:hAnchor="page" w:x="2015" w:y="16705"/>
        <w:rPr>
          <w:color w:val="auto"/>
          <w:sz w:val="2"/>
          <w:szCs w:val="2"/>
        </w:rPr>
      </w:pPr>
      <w:r>
        <w:rPr>
          <w:noProof/>
          <w:color w:val="auto"/>
          <w:sz w:val="2"/>
          <w:szCs w:val="2"/>
        </w:rPr>
        <w:drawing>
          <wp:inline distT="0" distB="0" distL="0" distR="0">
            <wp:extent cx="2413635" cy="765810"/>
            <wp:effectExtent l="19050" t="0" r="571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413635" cy="765810"/>
                    </a:xfrm>
                    <a:prstGeom prst="rect">
                      <a:avLst/>
                    </a:prstGeom>
                    <a:noFill/>
                    <a:ln w="9525">
                      <a:noFill/>
                      <a:miter lim="800000"/>
                      <a:headEnd/>
                      <a:tailEnd/>
                    </a:ln>
                  </pic:spPr>
                </pic:pic>
              </a:graphicData>
            </a:graphic>
          </wp:inline>
        </w:drawing>
      </w:r>
    </w:p>
    <w:p w:rsidR="006F3231" w:rsidRDefault="00056258">
      <w:pPr>
        <w:rPr>
          <w:color w:val="auto"/>
          <w:sz w:val="2"/>
          <w:szCs w:val="2"/>
        </w:rPr>
        <w:sectPr w:rsidR="006F3231">
          <w:pgSz w:w="12947" w:h="18490"/>
          <w:pgMar w:top="360" w:right="360" w:bottom="360" w:left="360" w:header="0" w:footer="3" w:gutter="0"/>
          <w:cols w:space="708"/>
          <w:noEndnote/>
          <w:docGrid w:linePitch="360"/>
        </w:sectPr>
      </w:pPr>
      <w:r>
        <w:rPr>
          <w:noProof/>
        </w:rPr>
        <w:drawing>
          <wp:anchor distT="0" distB="0" distL="63500" distR="63500" simplePos="0" relativeHeight="251658240" behindDoc="1" locked="0" layoutInCell="1" allowOverlap="1">
            <wp:simplePos x="0" y="0"/>
            <wp:positionH relativeFrom="page">
              <wp:posOffset>1887220</wp:posOffset>
            </wp:positionH>
            <wp:positionV relativeFrom="page">
              <wp:posOffset>557530</wp:posOffset>
            </wp:positionV>
            <wp:extent cx="4584065" cy="1548130"/>
            <wp:effectExtent l="19050" t="0" r="6985"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584065" cy="1548130"/>
                    </a:xfrm>
                    <a:prstGeom prst="rect">
                      <a:avLst/>
                    </a:prstGeom>
                    <a:noFill/>
                  </pic:spPr>
                </pic:pic>
              </a:graphicData>
            </a:graphic>
          </wp:anchor>
        </w:drawing>
      </w:r>
    </w:p>
    <w:p w:rsidR="006F3231" w:rsidRDefault="00F6619B">
      <w:pPr>
        <w:pStyle w:val="Headerorfooter0"/>
        <w:framePr w:wrap="none" w:vAnchor="page" w:hAnchor="page" w:x="1090" w:y="354"/>
        <w:shd w:val="clear" w:color="auto" w:fill="auto"/>
      </w:pPr>
      <w:r>
        <w:rPr>
          <w:noProof/>
        </w:rPr>
        <w:lastRenderedPageBreak/>
        <w:pict>
          <v:rect id="_x0000_s1027" style="position:absolute;margin-left:52.3pt;margin-top:279.2pt;width:487.45pt;height:49.7pt;z-index:-251657216;mso-position-horizontal-relative:page;mso-position-vertical-relative:page" o:allowincell="f" fillcolor="#fefefe" stroked="f">
            <w10:wrap anchorx="page" anchory="page"/>
          </v:rect>
        </w:pict>
      </w:r>
      <w:r>
        <w:rPr>
          <w:noProof/>
        </w:rPr>
        <w:pict>
          <v:rect id="_x0000_s1028" style="position:absolute;margin-left:50.85pt;margin-top:498.45pt;width:487.45pt;height:38.5pt;z-index:-251656192;mso-position-horizontal-relative:page;mso-position-vertical-relative:page" o:allowincell="f" fillcolor="#feffff" stroked="f">
            <w10:wrap anchorx="page" anchory="page"/>
          </v:rect>
        </w:pict>
      </w:r>
      <w:r>
        <w:rPr>
          <w:noProof/>
        </w:rPr>
        <w:pict>
          <v:shapetype id="_x0000_t32" coordsize="21600,21600" o:spt="32" o:oned="t" path="m,l21600,21600e" filled="f">
            <v:path arrowok="t" fillok="f" o:connecttype="none"/>
            <o:lock v:ext="edit" shapetype="t"/>
          </v:shapetype>
          <v:shape id="_x0000_s1029" type="#_x0000_t32" style="position:absolute;margin-left:82.9pt;margin-top:326.7pt;width:47.85pt;height:0;z-index:251661312;mso-position-horizontal-relative:page;mso-position-vertical-relative:page" o:allowincell="f" strokeweight=".7pt">
            <w10:wrap anchorx="page" anchory="page"/>
          </v:shape>
        </w:pict>
      </w:r>
      <w:r>
        <w:rPr>
          <w:noProof/>
        </w:rPr>
        <w:pict>
          <v:shape id="_x0000_s1030" type="#_x0000_t32" style="position:absolute;margin-left:420.95pt;margin-top:327.1pt;width:23pt;height:0;z-index:251662336;mso-position-horizontal-relative:page;mso-position-vertical-relative:page" o:allowincell="f" strokeweight=".7pt">
            <w10:wrap anchorx="page" anchory="page"/>
          </v:shape>
        </w:pict>
      </w:r>
      <w:r>
        <w:rPr>
          <w:noProof/>
        </w:rPr>
        <w:pict>
          <v:shape id="_x0000_s1031" type="#_x0000_t32" style="position:absolute;margin-left:461.95pt;margin-top:327.45pt;width:74.9pt;height:0;z-index:251663360;mso-position-horizontal-relative:page;mso-position-vertical-relative:page" o:allowincell="f" strokeweight=".7pt">
            <w10:wrap anchorx="page" anchory="page"/>
          </v:shape>
        </w:pict>
      </w:r>
      <w:r>
        <w:rPr>
          <w:noProof/>
        </w:rPr>
        <w:pict>
          <v:shape id="_x0000_s1032" type="#_x0000_t32" style="position:absolute;margin-left:165.7pt;margin-top:327.1pt;width:16.55pt;height:0;z-index:251664384;mso-position-horizontal-relative:page;mso-position-vertical-relative:page" o:allowincell="f" strokeweight=".35pt">
            <v:stroke dashstyle="dash"/>
            <w10:wrap anchorx="page" anchory="page"/>
          </v:shape>
        </w:pict>
      </w:r>
      <w:r w:rsidR="006F3231">
        <w:rPr>
          <w:rStyle w:val="Headerorfooter"/>
          <w:color w:val="000000"/>
        </w:rPr>
        <w:t>Informace o pozemku | Nahlížení do katastru nemovitostí</w:t>
      </w:r>
    </w:p>
    <w:p w:rsidR="006F3231" w:rsidRDefault="006F3231">
      <w:pPr>
        <w:pStyle w:val="Headerorfooter0"/>
        <w:framePr w:wrap="none" w:vAnchor="page" w:hAnchor="page" w:x="9708" w:y="361"/>
        <w:shd w:val="clear" w:color="auto" w:fill="auto"/>
      </w:pPr>
      <w:r>
        <w:rPr>
          <w:rStyle w:val="Headerorfooter"/>
          <w:color w:val="000000"/>
          <w:lang w:val="en-US" w:eastAsia="en-US"/>
        </w:rPr>
        <w:t xml:space="preserve">Page </w:t>
      </w:r>
      <w:r>
        <w:rPr>
          <w:rStyle w:val="Headerorfooter"/>
          <w:color w:val="000000"/>
        </w:rPr>
        <w:t xml:space="preserve">1 </w:t>
      </w:r>
      <w:r>
        <w:rPr>
          <w:rStyle w:val="Headerorfooter"/>
          <w:color w:val="000000"/>
          <w:lang w:val="en-US" w:eastAsia="en-US"/>
        </w:rPr>
        <w:t xml:space="preserve">of </w:t>
      </w:r>
      <w:r>
        <w:rPr>
          <w:rStyle w:val="Headerorfooter"/>
          <w:color w:val="000000"/>
        </w:rPr>
        <w:t>1</w:t>
      </w:r>
    </w:p>
    <w:p w:rsidR="006F3231" w:rsidRDefault="006F3231">
      <w:pPr>
        <w:pStyle w:val="Bodytext21"/>
        <w:framePr w:w="2333" w:h="5047" w:hRule="exact" w:wrap="none" w:vAnchor="page" w:hAnchor="page" w:x="1018" w:y="1438"/>
        <w:shd w:val="clear" w:color="auto" w:fill="auto"/>
        <w:spacing w:before="0" w:after="91"/>
        <w:ind w:firstLine="0"/>
        <w:jc w:val="left"/>
      </w:pPr>
      <w:r>
        <w:rPr>
          <w:rStyle w:val="Bodytext2"/>
          <w:color w:val="000000"/>
        </w:rPr>
        <w:t>Informace o pozemku</w:t>
      </w:r>
    </w:p>
    <w:p w:rsidR="006F3231" w:rsidRDefault="006F3231">
      <w:pPr>
        <w:pStyle w:val="Bodytext71"/>
        <w:framePr w:w="2333" w:h="5047" w:hRule="exact" w:wrap="none" w:vAnchor="page" w:hAnchor="page" w:x="1018" w:y="1438"/>
        <w:shd w:val="clear" w:color="auto" w:fill="auto"/>
        <w:spacing w:before="0"/>
      </w:pPr>
      <w:r>
        <w:rPr>
          <w:rStyle w:val="Bodytext7"/>
          <w:color w:val="000000"/>
        </w:rPr>
        <w:t>Parcelní číslo:</w:t>
      </w:r>
    </w:p>
    <w:p w:rsidR="006F3231" w:rsidRDefault="006F3231">
      <w:pPr>
        <w:pStyle w:val="Bodytext71"/>
        <w:framePr w:w="2333" w:h="5047" w:hRule="exact" w:wrap="none" w:vAnchor="page" w:hAnchor="page" w:x="1018" w:y="1438"/>
        <w:shd w:val="clear" w:color="auto" w:fill="auto"/>
        <w:spacing w:before="0"/>
      </w:pPr>
      <w:r>
        <w:rPr>
          <w:rStyle w:val="Bodytext7"/>
          <w:color w:val="000000"/>
        </w:rPr>
        <w:t>Obec:</w:t>
      </w:r>
    </w:p>
    <w:p w:rsidR="006F3231" w:rsidRDefault="006F3231">
      <w:pPr>
        <w:pStyle w:val="Bodytext71"/>
        <w:framePr w:w="2333" w:h="5047" w:hRule="exact" w:wrap="none" w:vAnchor="page" w:hAnchor="page" w:x="1018" w:y="1438"/>
        <w:shd w:val="clear" w:color="auto" w:fill="auto"/>
        <w:spacing w:before="0"/>
      </w:pPr>
      <w:r>
        <w:rPr>
          <w:rStyle w:val="Bodytext7"/>
          <w:color w:val="000000"/>
        </w:rPr>
        <w:t>Katastrální území:</w:t>
      </w:r>
    </w:p>
    <w:p w:rsidR="006F3231" w:rsidRDefault="006F3231">
      <w:pPr>
        <w:pStyle w:val="Bodytext71"/>
        <w:framePr w:w="2333" w:h="5047" w:hRule="exact" w:wrap="none" w:vAnchor="page" w:hAnchor="page" w:x="1018" w:y="1438"/>
        <w:shd w:val="clear" w:color="auto" w:fill="auto"/>
        <w:spacing w:before="0"/>
      </w:pPr>
      <w:r>
        <w:rPr>
          <w:rStyle w:val="Bodytext7"/>
          <w:color w:val="000000"/>
        </w:rPr>
        <w:t>Číslo LV:</w:t>
      </w:r>
    </w:p>
    <w:p w:rsidR="006F3231" w:rsidRDefault="006F3231">
      <w:pPr>
        <w:pStyle w:val="Bodytext71"/>
        <w:framePr w:w="2333" w:h="5047" w:hRule="exact" w:wrap="none" w:vAnchor="page" w:hAnchor="page" w:x="1018" w:y="1438"/>
        <w:shd w:val="clear" w:color="auto" w:fill="auto"/>
        <w:spacing w:before="0"/>
      </w:pPr>
      <w:r>
        <w:rPr>
          <w:rStyle w:val="Bodytext7"/>
          <w:color w:val="000000"/>
        </w:rPr>
        <w:t>Výměra [m</w:t>
      </w:r>
      <w:r>
        <w:rPr>
          <w:rStyle w:val="Bodytext7"/>
          <w:color w:val="000000"/>
          <w:vertAlign w:val="superscript"/>
        </w:rPr>
        <w:t>2</w:t>
      </w:r>
      <w:r>
        <w:rPr>
          <w:rStyle w:val="Bodytext7"/>
          <w:color w:val="000000"/>
        </w:rPr>
        <w:t>]:</w:t>
      </w:r>
    </w:p>
    <w:p w:rsidR="006F3231" w:rsidRDefault="006F3231">
      <w:pPr>
        <w:pStyle w:val="Bodytext71"/>
        <w:framePr w:w="2333" w:h="5047" w:hRule="exact" w:wrap="none" w:vAnchor="page" w:hAnchor="page" w:x="1018" w:y="1438"/>
        <w:shd w:val="clear" w:color="auto" w:fill="auto"/>
        <w:spacing w:before="0"/>
      </w:pPr>
      <w:r>
        <w:rPr>
          <w:rStyle w:val="Bodytext7"/>
          <w:color w:val="000000"/>
        </w:rPr>
        <w:t>Typ parcely:</w:t>
      </w:r>
    </w:p>
    <w:p w:rsidR="006F3231" w:rsidRDefault="006F3231">
      <w:pPr>
        <w:pStyle w:val="Bodytext71"/>
        <w:framePr w:w="2333" w:h="5047" w:hRule="exact" w:wrap="none" w:vAnchor="page" w:hAnchor="page" w:x="1018" w:y="1438"/>
        <w:shd w:val="clear" w:color="auto" w:fill="auto"/>
        <w:spacing w:before="0"/>
      </w:pPr>
      <w:r>
        <w:rPr>
          <w:rStyle w:val="Bodytext7"/>
          <w:color w:val="000000"/>
        </w:rPr>
        <w:t>Mapový list:</w:t>
      </w:r>
    </w:p>
    <w:p w:rsidR="006F3231" w:rsidRDefault="006F3231">
      <w:pPr>
        <w:pStyle w:val="Bodytext71"/>
        <w:framePr w:w="2333" w:h="5047" w:hRule="exact" w:wrap="none" w:vAnchor="page" w:hAnchor="page" w:x="1018" w:y="1438"/>
        <w:shd w:val="clear" w:color="auto" w:fill="auto"/>
        <w:spacing w:before="0"/>
      </w:pPr>
      <w:r>
        <w:rPr>
          <w:rStyle w:val="Bodytext7"/>
          <w:color w:val="000000"/>
        </w:rPr>
        <w:t>' Určení výměry:</w:t>
      </w:r>
    </w:p>
    <w:p w:rsidR="006F3231" w:rsidRDefault="006F3231">
      <w:pPr>
        <w:pStyle w:val="Bodytext71"/>
        <w:framePr w:w="2333" w:h="5047" w:hRule="exact" w:wrap="none" w:vAnchor="page" w:hAnchor="page" w:x="1018" w:y="1438"/>
        <w:shd w:val="clear" w:color="auto" w:fill="auto"/>
        <w:spacing w:before="0" w:after="297"/>
      </w:pPr>
      <w:r>
        <w:rPr>
          <w:rStyle w:val="Bodytext7"/>
          <w:color w:val="000000"/>
        </w:rPr>
        <w:t>| Druh pozemku:</w:t>
      </w:r>
    </w:p>
    <w:p w:rsidR="006F3231" w:rsidRDefault="006F3231">
      <w:pPr>
        <w:pStyle w:val="Bodytext80"/>
        <w:framePr w:w="2333" w:h="5047" w:hRule="exact" w:wrap="none" w:vAnchor="page" w:hAnchor="page" w:x="1018" w:y="1438"/>
        <w:shd w:val="clear" w:color="auto" w:fill="auto"/>
        <w:spacing w:before="0" w:after="162"/>
      </w:pPr>
      <w:r>
        <w:rPr>
          <w:rStyle w:val="Bodytext8"/>
          <w:color w:val="000000"/>
        </w:rPr>
        <w:t>Sou</w:t>
      </w:r>
      <w:r>
        <w:rPr>
          <w:rStyle w:val="Bodytext8"/>
          <w:rFonts w:hint="eastAsia"/>
          <w:color w:val="000000"/>
        </w:rPr>
        <w:t>č</w:t>
      </w:r>
      <w:r>
        <w:rPr>
          <w:rStyle w:val="Bodytext8"/>
          <w:color w:val="000000"/>
        </w:rPr>
        <w:t>á</w:t>
      </w:r>
      <w:r>
        <w:rPr>
          <w:rStyle w:val="Bodytext8"/>
          <w:color w:val="000000"/>
        </w:rPr>
        <w:t>st</w:t>
      </w:r>
      <w:r>
        <w:rPr>
          <w:rStyle w:val="Bodytext8"/>
          <w:color w:val="000000"/>
        </w:rPr>
        <w:t>í</w:t>
      </w:r>
      <w:r>
        <w:rPr>
          <w:rStyle w:val="Bodytext8"/>
          <w:color w:val="000000"/>
        </w:rPr>
        <w:t xml:space="preserve"> je stavba</w:t>
      </w:r>
    </w:p>
    <w:p w:rsidR="006F3231" w:rsidRDefault="006F3231">
      <w:pPr>
        <w:pStyle w:val="Bodytext71"/>
        <w:framePr w:w="2333" w:h="5047" w:hRule="exact" w:wrap="none" w:vAnchor="page" w:hAnchor="page" w:x="1018" w:y="1438"/>
        <w:shd w:val="clear" w:color="auto" w:fill="auto"/>
        <w:spacing w:before="0" w:after="224" w:line="223" w:lineRule="exact"/>
      </w:pPr>
      <w:r>
        <w:rPr>
          <w:rStyle w:val="Bodytext7"/>
          <w:color w:val="000000"/>
        </w:rPr>
        <w:t>; Budova bez čísla popisného nebo evidenčního:</w:t>
      </w:r>
    </w:p>
    <w:p w:rsidR="006F3231" w:rsidRDefault="006F3231">
      <w:pPr>
        <w:pStyle w:val="Bodytext71"/>
        <w:framePr w:w="2333" w:h="5047" w:hRule="exact" w:wrap="none" w:vAnchor="page" w:hAnchor="page" w:x="1018" w:y="1438"/>
        <w:shd w:val="clear" w:color="auto" w:fill="auto"/>
        <w:spacing w:before="0" w:line="168" w:lineRule="exact"/>
      </w:pPr>
      <w:r>
        <w:rPr>
          <w:rStyle w:val="Bodytext7"/>
          <w:color w:val="000000"/>
        </w:rPr>
        <w:t>í Stavba stojí na pozemku:</w:t>
      </w:r>
    </w:p>
    <w:p w:rsidR="006F3231" w:rsidRDefault="006F3231">
      <w:pPr>
        <w:pStyle w:val="Bodytext71"/>
        <w:framePr w:w="2232" w:h="3239" w:hRule="exact" w:wrap="none" w:vAnchor="page" w:hAnchor="page" w:x="3408" w:y="1788"/>
        <w:shd w:val="clear" w:color="auto" w:fill="auto"/>
        <w:spacing w:before="0"/>
        <w:ind w:left="220"/>
      </w:pPr>
      <w:r>
        <w:rPr>
          <w:rStyle w:val="Bodytext70"/>
          <w:color w:val="000000"/>
        </w:rPr>
        <w:t>515/12*</w:t>
      </w:r>
    </w:p>
    <w:p w:rsidR="006F3231" w:rsidRDefault="006F3231">
      <w:pPr>
        <w:pStyle w:val="Bodytext71"/>
        <w:framePr w:w="2232" w:h="3239" w:hRule="exact" w:wrap="none" w:vAnchor="page" w:hAnchor="page" w:x="3408" w:y="1788"/>
        <w:shd w:val="clear" w:color="auto" w:fill="auto"/>
        <w:spacing w:before="0"/>
        <w:ind w:left="220"/>
      </w:pPr>
      <w:r>
        <w:rPr>
          <w:rStyle w:val="Bodytext70"/>
          <w:color w:val="000000"/>
        </w:rPr>
        <w:t>Soběslav 15531311-P Soběslav 17517071 2227</w:t>
      </w:r>
    </w:p>
    <w:p w:rsidR="006F3231" w:rsidRDefault="006F3231">
      <w:pPr>
        <w:pStyle w:val="Bodytext71"/>
        <w:framePr w:w="2232" w:h="3239" w:hRule="exact" w:wrap="none" w:vAnchor="page" w:hAnchor="page" w:x="3408" w:y="1788"/>
        <w:shd w:val="clear" w:color="auto" w:fill="auto"/>
        <w:spacing w:before="0" w:after="58" w:line="168" w:lineRule="exact"/>
        <w:ind w:left="220"/>
      </w:pPr>
      <w:r>
        <w:rPr>
          <w:rStyle w:val="Bodytext7"/>
          <w:color w:val="000000"/>
        </w:rPr>
        <w:t>452</w:t>
      </w:r>
    </w:p>
    <w:p w:rsidR="006F3231" w:rsidRDefault="006F3231">
      <w:pPr>
        <w:pStyle w:val="Bodytext71"/>
        <w:framePr w:w="2232" w:h="3239" w:hRule="exact" w:wrap="none" w:vAnchor="page" w:hAnchor="page" w:x="3408" w:y="1788"/>
        <w:shd w:val="clear" w:color="auto" w:fill="auto"/>
        <w:spacing w:before="0"/>
        <w:ind w:left="220"/>
      </w:pPr>
      <w:r>
        <w:rPr>
          <w:rStyle w:val="Bodytext7"/>
          <w:color w:val="000000"/>
        </w:rPr>
        <w:t>Parcela katastru nemovitostí DKM</w:t>
      </w:r>
    </w:p>
    <w:p w:rsidR="006F3231" w:rsidRDefault="006F3231">
      <w:pPr>
        <w:pStyle w:val="Bodytext71"/>
        <w:framePr w:w="2232" w:h="3239" w:hRule="exact" w:wrap="none" w:vAnchor="page" w:hAnchor="page" w:x="3408" w:y="1788"/>
        <w:shd w:val="clear" w:color="auto" w:fill="auto"/>
        <w:spacing w:before="0"/>
        <w:ind w:left="220"/>
      </w:pPr>
      <w:r>
        <w:rPr>
          <w:rStyle w:val="Bodytext7"/>
          <w:color w:val="000000"/>
        </w:rPr>
        <w:t>Ze souřadnic v S-JTSK zastavěná plocha a nádvoří</w:t>
      </w:r>
    </w:p>
    <w:p w:rsidR="006F3231" w:rsidRDefault="006F3231">
      <w:pPr>
        <w:pStyle w:val="Bodytext71"/>
        <w:framePr w:w="2232" w:h="965" w:hRule="exact" w:wrap="none" w:vAnchor="page" w:hAnchor="page" w:x="3408" w:y="5582"/>
        <w:shd w:val="clear" w:color="auto" w:fill="auto"/>
        <w:spacing w:before="0" w:line="454" w:lineRule="exact"/>
        <w:ind w:right="1400"/>
      </w:pPr>
      <w:r>
        <w:rPr>
          <w:rStyle w:val="Bodytext7"/>
          <w:color w:val="000000"/>
        </w:rPr>
        <w:t xml:space="preserve">jiná stavba p. č. </w:t>
      </w:r>
      <w:r>
        <w:rPr>
          <w:rStyle w:val="Bodytext70"/>
          <w:color w:val="000000"/>
        </w:rPr>
        <w:t>515/12</w:t>
      </w:r>
    </w:p>
    <w:p w:rsidR="006F3231" w:rsidRDefault="00056258">
      <w:pPr>
        <w:framePr w:wrap="none" w:vAnchor="page" w:hAnchor="page" w:x="6692" w:y="1848"/>
        <w:rPr>
          <w:color w:val="auto"/>
          <w:sz w:val="2"/>
          <w:szCs w:val="2"/>
        </w:rPr>
      </w:pPr>
      <w:r>
        <w:rPr>
          <w:noProof/>
          <w:color w:val="auto"/>
          <w:sz w:val="2"/>
          <w:szCs w:val="2"/>
        </w:rPr>
        <w:drawing>
          <wp:inline distT="0" distB="0" distL="0" distR="0">
            <wp:extent cx="2604770" cy="2041525"/>
            <wp:effectExtent l="19050" t="0" r="508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604770" cy="2041525"/>
                    </a:xfrm>
                    <a:prstGeom prst="rect">
                      <a:avLst/>
                    </a:prstGeom>
                    <a:noFill/>
                    <a:ln w="9525">
                      <a:noFill/>
                      <a:miter lim="800000"/>
                      <a:headEnd/>
                      <a:tailEnd/>
                    </a:ln>
                  </pic:spPr>
                </pic:pic>
              </a:graphicData>
            </a:graphic>
          </wp:inline>
        </w:drawing>
      </w:r>
    </w:p>
    <w:p w:rsidR="006F3231" w:rsidRDefault="006F3231">
      <w:pPr>
        <w:pStyle w:val="Bodytext80"/>
        <w:framePr w:w="9785" w:h="1874" w:hRule="exact" w:wrap="none" w:vAnchor="page" w:hAnchor="page" w:x="968" w:y="6764"/>
        <w:shd w:val="clear" w:color="auto" w:fill="auto"/>
        <w:spacing w:before="0" w:after="44"/>
        <w:jc w:val="both"/>
      </w:pPr>
      <w:r>
        <w:rPr>
          <w:rStyle w:val="Bodytext8"/>
          <w:color w:val="000000"/>
        </w:rPr>
        <w:t>Vlastn</w:t>
      </w:r>
      <w:r>
        <w:rPr>
          <w:rStyle w:val="Bodytext8"/>
          <w:color w:val="000000"/>
        </w:rPr>
        <w:t>í</w:t>
      </w:r>
      <w:r>
        <w:rPr>
          <w:rStyle w:val="Bodytext8"/>
          <w:color w:val="000000"/>
        </w:rPr>
        <w:t>ci, jin</w:t>
      </w:r>
      <w:r>
        <w:rPr>
          <w:rStyle w:val="Bodytext8"/>
          <w:color w:val="000000"/>
        </w:rPr>
        <w:t>í</w:t>
      </w:r>
      <w:r>
        <w:rPr>
          <w:rStyle w:val="Bodytext8"/>
          <w:color w:val="000000"/>
        </w:rPr>
        <w:t xml:space="preserve"> opr</w:t>
      </w:r>
      <w:r>
        <w:rPr>
          <w:rStyle w:val="Bodytext8"/>
          <w:color w:val="000000"/>
        </w:rPr>
        <w:t>á</w:t>
      </w:r>
      <w:r>
        <w:rPr>
          <w:rStyle w:val="Bodytext8"/>
          <w:color w:val="000000"/>
        </w:rPr>
        <w:t>vn</w:t>
      </w:r>
      <w:r>
        <w:rPr>
          <w:rStyle w:val="Bodytext8"/>
          <w:rFonts w:hint="eastAsia"/>
          <w:color w:val="000000"/>
        </w:rPr>
        <w:t>ě</w:t>
      </w:r>
      <w:r>
        <w:rPr>
          <w:rStyle w:val="Bodytext8"/>
          <w:color w:val="000000"/>
        </w:rPr>
        <w:t>n</w:t>
      </w:r>
      <w:r>
        <w:rPr>
          <w:rStyle w:val="Bodytext8"/>
          <w:color w:val="000000"/>
        </w:rPr>
        <w:t>í</w:t>
      </w:r>
    </w:p>
    <w:p w:rsidR="006F3231" w:rsidRDefault="006F3231">
      <w:pPr>
        <w:pStyle w:val="Bodytext71"/>
        <w:framePr w:w="9785" w:h="1874" w:hRule="exact" w:wrap="none" w:vAnchor="page" w:hAnchor="page" w:x="968" w:y="6764"/>
        <w:shd w:val="clear" w:color="auto" w:fill="auto"/>
        <w:tabs>
          <w:tab w:val="left" w:pos="9266"/>
        </w:tabs>
        <w:spacing w:before="0"/>
        <w:jc w:val="both"/>
      </w:pPr>
      <w:r>
        <w:rPr>
          <w:rStyle w:val="Bodytext7"/>
          <w:color w:val="000000"/>
        </w:rPr>
        <w:t>i Vlastnické právo</w:t>
      </w:r>
      <w:r>
        <w:rPr>
          <w:rStyle w:val="Bodytext7"/>
          <w:color w:val="000000"/>
        </w:rPr>
        <w:tab/>
        <w:t>Podíl</w:t>
      </w:r>
    </w:p>
    <w:p w:rsidR="006F3231" w:rsidRDefault="006F3231">
      <w:pPr>
        <w:pStyle w:val="Bodytext71"/>
        <w:framePr w:w="9785" w:h="1874" w:hRule="exact" w:wrap="none" w:vAnchor="page" w:hAnchor="page" w:x="968" w:y="6764"/>
        <w:shd w:val="clear" w:color="auto" w:fill="auto"/>
        <w:spacing w:before="0" w:after="277"/>
        <w:jc w:val="both"/>
      </w:pPr>
      <w:r>
        <w:rPr>
          <w:rStyle w:val="Bodytext7"/>
          <w:color w:val="000000"/>
        </w:rPr>
        <w:t>j Servis-technika-Služby Soběslav akciová společnost, Květnová 421/2, Soběslav II, 39201 Soběslav</w:t>
      </w:r>
    </w:p>
    <w:p w:rsidR="006F3231" w:rsidRDefault="006F3231">
      <w:pPr>
        <w:pStyle w:val="Bodytext80"/>
        <w:framePr w:w="9785" w:h="1874" w:hRule="exact" w:wrap="none" w:vAnchor="page" w:hAnchor="page" w:x="968" w:y="6764"/>
        <w:shd w:val="clear" w:color="auto" w:fill="auto"/>
        <w:spacing w:before="0" w:after="186"/>
        <w:jc w:val="both"/>
      </w:pPr>
      <w:r>
        <w:rPr>
          <w:rStyle w:val="Bodytext8"/>
          <w:color w:val="000000"/>
        </w:rPr>
        <w:t>Zp</w:t>
      </w:r>
      <w:r>
        <w:rPr>
          <w:rStyle w:val="Bodytext8"/>
          <w:rFonts w:hint="eastAsia"/>
          <w:color w:val="000000"/>
        </w:rPr>
        <w:t>ů</w:t>
      </w:r>
      <w:r>
        <w:rPr>
          <w:rStyle w:val="Bodytext8"/>
          <w:color w:val="000000"/>
        </w:rPr>
        <w:t>sob ochrany nemovitosti</w:t>
      </w:r>
    </w:p>
    <w:p w:rsidR="006F3231" w:rsidRDefault="006F3231">
      <w:pPr>
        <w:pStyle w:val="Bodytext71"/>
        <w:framePr w:w="9785" w:h="1874" w:hRule="exact" w:wrap="none" w:vAnchor="page" w:hAnchor="page" w:x="968" w:y="6764"/>
        <w:shd w:val="clear" w:color="auto" w:fill="auto"/>
        <w:spacing w:before="0" w:line="168" w:lineRule="exact"/>
        <w:jc w:val="both"/>
      </w:pPr>
      <w:r>
        <w:rPr>
          <w:rStyle w:val="Bodytext7"/>
          <w:color w:val="000000"/>
        </w:rPr>
        <w:t>Nejsou evidovány žádné způsoby ochrany.</w:t>
      </w:r>
    </w:p>
    <w:p w:rsidR="006F3231" w:rsidRDefault="006F3231">
      <w:pPr>
        <w:pStyle w:val="Bodytext80"/>
        <w:framePr w:w="9785" w:h="597" w:hRule="exact" w:wrap="none" w:vAnchor="page" w:hAnchor="page" w:x="968" w:y="8845"/>
        <w:shd w:val="clear" w:color="auto" w:fill="auto"/>
        <w:spacing w:before="0" w:after="186"/>
        <w:jc w:val="both"/>
      </w:pPr>
      <w:r>
        <w:rPr>
          <w:rStyle w:val="Bodytext8"/>
          <w:color w:val="000000"/>
        </w:rPr>
        <w:t>Seznam BPEJ</w:t>
      </w:r>
    </w:p>
    <w:p w:rsidR="006F3231" w:rsidRDefault="006F3231">
      <w:pPr>
        <w:pStyle w:val="Bodytext71"/>
        <w:framePr w:w="9785" w:h="597" w:hRule="exact" w:wrap="none" w:vAnchor="page" w:hAnchor="page" w:x="968" w:y="8845"/>
        <w:shd w:val="clear" w:color="auto" w:fill="auto"/>
        <w:spacing w:before="0" w:line="168" w:lineRule="exact"/>
        <w:jc w:val="both"/>
      </w:pPr>
      <w:r>
        <w:rPr>
          <w:rStyle w:val="Bodytext7"/>
          <w:color w:val="000000"/>
        </w:rPr>
        <w:t>Parcela nemá evidované BPEJ.</w:t>
      </w:r>
    </w:p>
    <w:p w:rsidR="006F3231" w:rsidRDefault="006F3231">
      <w:pPr>
        <w:pStyle w:val="Bodytext80"/>
        <w:framePr w:wrap="none" w:vAnchor="page" w:hAnchor="page" w:x="968" w:y="9658"/>
        <w:shd w:val="clear" w:color="auto" w:fill="auto"/>
        <w:spacing w:before="0" w:after="0"/>
        <w:jc w:val="both"/>
      </w:pPr>
      <w:r>
        <w:rPr>
          <w:rStyle w:val="Bodytext8"/>
          <w:color w:val="000000"/>
        </w:rPr>
        <w:t>Omezen</w:t>
      </w:r>
      <w:r>
        <w:rPr>
          <w:rStyle w:val="Bodytext8"/>
          <w:color w:val="000000"/>
        </w:rPr>
        <w:t>í</w:t>
      </w:r>
      <w:r>
        <w:rPr>
          <w:rStyle w:val="Bodytext8"/>
          <w:color w:val="000000"/>
        </w:rPr>
        <w:t xml:space="preserve"> vlastnick</w:t>
      </w:r>
      <w:r>
        <w:rPr>
          <w:rStyle w:val="Bodytext8"/>
          <w:color w:val="000000"/>
        </w:rPr>
        <w:t>é</w:t>
      </w:r>
      <w:r>
        <w:rPr>
          <w:rStyle w:val="Bodytext8"/>
          <w:color w:val="000000"/>
        </w:rPr>
        <w:t>ho pr</w:t>
      </w:r>
      <w:r>
        <w:rPr>
          <w:rStyle w:val="Bodytext8"/>
          <w:color w:val="000000"/>
        </w:rPr>
        <w:t>á</w:t>
      </w:r>
      <w:r>
        <w:rPr>
          <w:rStyle w:val="Bodytext8"/>
          <w:color w:val="000000"/>
        </w:rPr>
        <w:t>va</w:t>
      </w:r>
    </w:p>
    <w:p w:rsidR="006F3231" w:rsidRDefault="00056258">
      <w:pPr>
        <w:framePr w:wrap="none" w:vAnchor="page" w:hAnchor="page" w:x="1032" w:y="9970"/>
        <w:rPr>
          <w:color w:val="auto"/>
          <w:sz w:val="2"/>
          <w:szCs w:val="2"/>
        </w:rPr>
      </w:pPr>
      <w:r>
        <w:rPr>
          <w:noProof/>
          <w:color w:val="auto"/>
          <w:sz w:val="2"/>
          <w:szCs w:val="2"/>
        </w:rPr>
        <w:drawing>
          <wp:inline distT="0" distB="0" distL="0" distR="0">
            <wp:extent cx="956945" cy="212725"/>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956945" cy="212725"/>
                    </a:xfrm>
                    <a:prstGeom prst="rect">
                      <a:avLst/>
                    </a:prstGeom>
                    <a:noFill/>
                    <a:ln w="9525">
                      <a:noFill/>
                      <a:miter lim="800000"/>
                      <a:headEnd/>
                      <a:tailEnd/>
                    </a:ln>
                  </pic:spPr>
                </pic:pic>
              </a:graphicData>
            </a:graphic>
          </wp:inline>
        </w:drawing>
      </w:r>
    </w:p>
    <w:p w:rsidR="006F3231" w:rsidRDefault="006F3231">
      <w:pPr>
        <w:pStyle w:val="Bodytext71"/>
        <w:framePr w:wrap="none" w:vAnchor="page" w:hAnchor="page" w:x="968" w:y="10389"/>
        <w:shd w:val="clear" w:color="auto" w:fill="auto"/>
        <w:spacing w:before="0" w:line="224" w:lineRule="exact"/>
        <w:jc w:val="both"/>
      </w:pPr>
      <w:r>
        <w:rPr>
          <w:rStyle w:val="Bodytext7Kalinga"/>
          <w:color w:val="000000"/>
        </w:rPr>
        <w:t xml:space="preserve">i </w:t>
      </w:r>
      <w:r>
        <w:rPr>
          <w:rStyle w:val="Bodytext7"/>
          <w:color w:val="000000"/>
        </w:rPr>
        <w:t>Zástavní právo smluvní</w:t>
      </w:r>
    </w:p>
    <w:p w:rsidR="006F3231" w:rsidRDefault="006F3231">
      <w:pPr>
        <w:pStyle w:val="Bodytext80"/>
        <w:framePr w:w="9785" w:h="2522" w:hRule="exact" w:wrap="none" w:vAnchor="page" w:hAnchor="page" w:x="968" w:y="10926"/>
        <w:shd w:val="clear" w:color="auto" w:fill="auto"/>
        <w:spacing w:before="0" w:after="226"/>
        <w:jc w:val="both"/>
      </w:pPr>
      <w:r>
        <w:rPr>
          <w:rStyle w:val="Bodytext8"/>
          <w:color w:val="000000"/>
        </w:rPr>
        <w:t>Jin</w:t>
      </w:r>
      <w:r>
        <w:rPr>
          <w:rStyle w:val="Bodytext8"/>
          <w:color w:val="000000"/>
        </w:rPr>
        <w:t>é</w:t>
      </w:r>
      <w:r>
        <w:rPr>
          <w:rStyle w:val="Bodytext8"/>
          <w:color w:val="000000"/>
        </w:rPr>
        <w:t xml:space="preserve"> z</w:t>
      </w:r>
      <w:r>
        <w:rPr>
          <w:rStyle w:val="Bodytext8"/>
          <w:color w:val="000000"/>
        </w:rPr>
        <w:t>á</w:t>
      </w:r>
      <w:r>
        <w:rPr>
          <w:rStyle w:val="Bodytext8"/>
          <w:color w:val="000000"/>
        </w:rPr>
        <w:t>pisy</w:t>
      </w:r>
    </w:p>
    <w:p w:rsidR="006F3231" w:rsidRDefault="006F3231">
      <w:pPr>
        <w:pStyle w:val="Bodytext71"/>
        <w:framePr w:w="9785" w:h="2522" w:hRule="exact" w:wrap="none" w:vAnchor="page" w:hAnchor="page" w:x="968" w:y="10926"/>
        <w:shd w:val="clear" w:color="auto" w:fill="auto"/>
        <w:spacing w:before="0" w:after="200" w:line="168" w:lineRule="exact"/>
        <w:jc w:val="both"/>
      </w:pPr>
      <w:r>
        <w:rPr>
          <w:rStyle w:val="Bodytext7"/>
          <w:color w:val="000000"/>
        </w:rPr>
        <w:t>Nejsou evidovány žádné jiné zápisy.</w:t>
      </w:r>
    </w:p>
    <w:p w:rsidR="006F3231" w:rsidRDefault="006F3231">
      <w:pPr>
        <w:pStyle w:val="Bodytext71"/>
        <w:framePr w:w="9785" w:h="2522" w:hRule="exact" w:wrap="none" w:vAnchor="page" w:hAnchor="page" w:x="968" w:y="10926"/>
        <w:shd w:val="clear" w:color="auto" w:fill="auto"/>
        <w:spacing w:before="0" w:after="173" w:line="168" w:lineRule="exact"/>
        <w:ind w:left="420"/>
      </w:pPr>
      <w:r>
        <w:rPr>
          <w:rStyle w:val="Bodytext7"/>
          <w:color w:val="000000"/>
        </w:rPr>
        <w:t>Řízení, v rámci kterých byl k nemovitosti zapsán cenový údaj</w:t>
      </w:r>
    </w:p>
    <w:p w:rsidR="006F3231" w:rsidRDefault="006F3231">
      <w:pPr>
        <w:pStyle w:val="Bodytext71"/>
        <w:framePr w:w="9785" w:h="2522" w:hRule="exact" w:wrap="none" w:vAnchor="page" w:hAnchor="page" w:x="968" w:y="10926"/>
        <w:shd w:val="clear" w:color="auto" w:fill="auto"/>
        <w:spacing w:before="0" w:after="227" w:line="202" w:lineRule="exact"/>
      </w:pPr>
      <w:r>
        <w:rPr>
          <w:rStyle w:val="Bodytext7"/>
          <w:color w:val="000000"/>
        </w:rPr>
        <w:t xml:space="preserve">Nemovitost je v územním obvodu, kde státní správu katastru nemovitostí ČR vykonává </w:t>
      </w:r>
      <w:r>
        <w:rPr>
          <w:rStyle w:val="Bodytext70"/>
          <w:color w:val="000000"/>
        </w:rPr>
        <w:t>Katastrální úřad pro Jihočeský kraj. Katastrální pracoviště Táborů</w:t>
      </w:r>
    </w:p>
    <w:p w:rsidR="006F3231" w:rsidRDefault="006F3231">
      <w:pPr>
        <w:pStyle w:val="Bodytext71"/>
        <w:framePr w:w="9785" w:h="2522" w:hRule="exact" w:wrap="none" w:vAnchor="page" w:hAnchor="page" w:x="968" w:y="10926"/>
        <w:shd w:val="clear" w:color="auto" w:fill="auto"/>
        <w:spacing w:before="0" w:after="190" w:line="168" w:lineRule="exact"/>
        <w:jc w:val="both"/>
      </w:pPr>
      <w:r>
        <w:rPr>
          <w:rStyle w:val="Bodytext7"/>
          <w:color w:val="000000"/>
        </w:rPr>
        <w:t>Zobrazené údaje mají informativní charakter. Platnost k 13.06.2017 13:00:00.</w:t>
      </w:r>
    </w:p>
    <w:p w:rsidR="006F3231" w:rsidRDefault="006F3231">
      <w:pPr>
        <w:pStyle w:val="Bodytext91"/>
        <w:framePr w:w="9785" w:h="2522" w:hRule="exact" w:wrap="none" w:vAnchor="page" w:hAnchor="page" w:x="968" w:y="10926"/>
        <w:shd w:val="clear" w:color="auto" w:fill="auto"/>
        <w:tabs>
          <w:tab w:val="left" w:pos="8136"/>
        </w:tabs>
        <w:spacing w:before="0"/>
      </w:pPr>
      <w:r>
        <w:rPr>
          <w:rStyle w:val="Bodytext955pt"/>
          <w:color w:val="000000"/>
        </w:rPr>
        <w:t xml:space="preserve">© 2004 </w:t>
      </w:r>
      <w:r>
        <w:rPr>
          <w:rStyle w:val="Bodytext9"/>
          <w:color w:val="000000"/>
        </w:rPr>
        <w:t xml:space="preserve">- </w:t>
      </w:r>
      <w:r>
        <w:rPr>
          <w:rStyle w:val="Bodytext955pt"/>
          <w:color w:val="000000"/>
        </w:rPr>
        <w:t xml:space="preserve">2017 </w:t>
      </w:r>
      <w:r>
        <w:rPr>
          <w:rStyle w:val="Bodytext90"/>
          <w:color w:val="000000"/>
        </w:rPr>
        <w:t>Český úřad zeměměřicky a katastrálním</w:t>
      </w:r>
      <w:r>
        <w:rPr>
          <w:rStyle w:val="Bodytext9"/>
          <w:color w:val="000000"/>
        </w:rPr>
        <w:t xml:space="preserve"> , </w:t>
      </w:r>
      <w:r>
        <w:rPr>
          <w:rStyle w:val="Bodytext90"/>
          <w:color w:val="000000"/>
        </w:rPr>
        <w:t>Pod sídlištěm 1800/9, Kobylisy, 18211 Praha 84*</w:t>
      </w:r>
      <w:r>
        <w:rPr>
          <w:rStyle w:val="Bodytext9"/>
          <w:color w:val="000000"/>
        </w:rPr>
        <w:tab/>
      </w:r>
      <w:r>
        <w:rPr>
          <w:rStyle w:val="Bodytext955pt"/>
          <w:color w:val="000000"/>
        </w:rPr>
        <w:t xml:space="preserve">Verze aplikace: 5.5.0 </w:t>
      </w:r>
      <w:r>
        <w:rPr>
          <w:rStyle w:val="Bodytext955pt"/>
          <w:color w:val="000000"/>
          <w:lang w:val="en-US" w:eastAsia="en-US"/>
        </w:rPr>
        <w:t xml:space="preserve">build </w:t>
      </w:r>
      <w:r>
        <w:rPr>
          <w:rStyle w:val="Bodytext955pt"/>
          <w:color w:val="000000"/>
        </w:rPr>
        <w:t>0</w:t>
      </w:r>
    </w:p>
    <w:p w:rsidR="006F3231" w:rsidRDefault="006F3231">
      <w:pPr>
        <w:pStyle w:val="Bodytext100"/>
        <w:framePr w:w="9785" w:h="2522" w:hRule="exact" w:wrap="none" w:vAnchor="page" w:hAnchor="page" w:x="968" w:y="10926"/>
        <w:shd w:val="clear" w:color="auto" w:fill="auto"/>
        <w:spacing w:after="0"/>
      </w:pPr>
      <w:r>
        <w:rPr>
          <w:rStyle w:val="Bodytext10"/>
          <w:b/>
          <w:bCs/>
          <w:color w:val="000000"/>
        </w:rPr>
        <w:t xml:space="preserve">Podání určená katastrálním úřadům a pracovištím zasílejte přímo na </w:t>
      </w:r>
      <w:r>
        <w:rPr>
          <w:rStyle w:val="Bodytext106pt"/>
          <w:b w:val="0"/>
          <w:bCs w:val="0"/>
          <w:color w:val="000000"/>
        </w:rPr>
        <w:t>ieiich e-mail adresuj</w:t>
      </w:r>
      <w:r>
        <w:rPr>
          <w:rStyle w:val="Bodytext106pt1"/>
          <w:b w:val="0"/>
          <w:bCs w:val="0"/>
          <w:color w:val="000000"/>
        </w:rPr>
        <w:t>.</w:t>
      </w:r>
    </w:p>
    <w:p w:rsidR="006F3231" w:rsidRDefault="006F3231">
      <w:pPr>
        <w:pStyle w:val="Bodytext110"/>
        <w:framePr w:wrap="none" w:vAnchor="page" w:hAnchor="page" w:x="968" w:y="16436"/>
        <w:shd w:val="clear" w:color="auto" w:fill="auto"/>
        <w:spacing w:before="0"/>
      </w:pPr>
      <w:r>
        <w:rPr>
          <w:rStyle w:val="Bodytext11"/>
          <w:color w:val="000000"/>
        </w:rPr>
        <w:t>httD://nahlizenidokn.cuzk.cz/ZobrazObiekt.asDx?encrvDted=DzYmXiA7rTR7vOuu6B... H 06 9017</w:t>
      </w:r>
    </w:p>
    <w:p w:rsidR="006F3231" w:rsidRDefault="006F3231">
      <w:pPr>
        <w:rPr>
          <w:color w:val="auto"/>
          <w:sz w:val="2"/>
          <w:szCs w:val="2"/>
        </w:rPr>
      </w:pPr>
    </w:p>
    <w:sectPr w:rsidR="006F3231">
      <w:pgSz w:w="11900" w:h="16840"/>
      <w:pgMar w:top="360" w:right="360" w:bottom="360" w:left="360"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19B" w:rsidRDefault="00F6619B">
      <w:pPr>
        <w:rPr>
          <w:color w:val="auto"/>
        </w:rPr>
      </w:pPr>
      <w:r>
        <w:rPr>
          <w:color w:val="auto"/>
        </w:rPr>
        <w:separator/>
      </w:r>
    </w:p>
  </w:endnote>
  <w:endnote w:type="continuationSeparator" w:id="0">
    <w:p w:rsidR="00F6619B" w:rsidRDefault="00F6619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Microsoft YaHei">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Nyala">
    <w:panose1 w:val="02000504070300020003"/>
    <w:charset w:val="EE"/>
    <w:family w:val="auto"/>
    <w:pitch w:val="variable"/>
    <w:sig w:usb0="A000006F" w:usb1="00000000" w:usb2="00000800" w:usb3="00000000" w:csb0="00000093" w:csb1="00000000"/>
  </w:font>
  <w:font w:name="IrisUPC">
    <w:panose1 w:val="020B0604020202020204"/>
    <w:charset w:val="00"/>
    <w:family w:val="swiss"/>
    <w:pitch w:val="variable"/>
    <w:sig w:usb0="01000007" w:usb1="00000002" w:usb2="00000000" w:usb3="00000000" w:csb0="00010001"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19B" w:rsidRDefault="00F6619B">
      <w:pPr>
        <w:rPr>
          <w:color w:val="auto"/>
        </w:rPr>
      </w:pPr>
      <w:r>
        <w:rPr>
          <w:color w:val="auto"/>
        </w:rPr>
        <w:separator/>
      </w:r>
    </w:p>
  </w:footnote>
  <w:footnote w:type="continuationSeparator" w:id="0">
    <w:p w:rsidR="00F6619B" w:rsidRDefault="00F661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nsid w:val="00000009"/>
    <w:multiLevelType w:val="multilevel"/>
    <w:tmpl w:val="00000008"/>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nsid w:val="0000000B"/>
    <w:multiLevelType w:val="multilevel"/>
    <w:tmpl w:val="0000000A"/>
    <w:lvl w:ilvl="0">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6">
    <w:nsid w:val="0000000D"/>
    <w:multiLevelType w:val="multilevel"/>
    <w:tmpl w:val="0000000C"/>
    <w:lvl w:ilvl="0">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7">
    <w:nsid w:val="0000000F"/>
    <w:multiLevelType w:val="multilevel"/>
    <w:tmpl w:val="0000000E"/>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
  <w:rsids>
    <w:rsidRoot w:val="0083784A"/>
    <w:rsid w:val="00056258"/>
    <w:rsid w:val="006F3231"/>
    <w:rsid w:val="00701E02"/>
    <w:rsid w:val="0083784A"/>
    <w:rsid w:val="008E4B14"/>
    <w:rsid w:val="00F661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color w:val="000000"/>
    </w:rPr>
  </w:style>
  <w:style w:type="character" w:default="1" w:styleId="Standardnpsmoodstavce">
    <w:name w:val="Default Paragraph Font"/>
    <w:uiPriority w:val="99"/>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uiPriority w:val="99"/>
    <w:locked/>
    <w:rPr>
      <w:rFonts w:ascii="Arial" w:hAnsi="Arial" w:cs="Arial"/>
      <w:b/>
      <w:bCs/>
      <w:sz w:val="34"/>
      <w:szCs w:val="34"/>
      <w:u w:val="none"/>
    </w:rPr>
  </w:style>
  <w:style w:type="character" w:customStyle="1" w:styleId="Bodytext2">
    <w:name w:val="Body text (2)_"/>
    <w:basedOn w:val="Standardnpsmoodstavce"/>
    <w:link w:val="Bodytext21"/>
    <w:uiPriority w:val="99"/>
    <w:locked/>
    <w:rPr>
      <w:rFonts w:ascii="Arial" w:hAnsi="Arial" w:cs="Arial"/>
      <w:sz w:val="21"/>
      <w:szCs w:val="21"/>
      <w:u w:val="none"/>
    </w:rPr>
  </w:style>
  <w:style w:type="character" w:customStyle="1" w:styleId="Bodytext2Calibri">
    <w:name w:val="Body text (2) + Calibri"/>
    <w:aliases w:val="8.5 pt"/>
    <w:basedOn w:val="Bodytext2"/>
    <w:uiPriority w:val="99"/>
    <w:rPr>
      <w:rFonts w:ascii="Calibri" w:hAnsi="Calibri" w:cs="Calibri"/>
      <w:sz w:val="17"/>
      <w:szCs w:val="17"/>
    </w:rPr>
  </w:style>
  <w:style w:type="character" w:customStyle="1" w:styleId="Bodytext20">
    <w:name w:val="Body text (2)"/>
    <w:basedOn w:val="Bodytext2"/>
    <w:uiPriority w:val="99"/>
  </w:style>
  <w:style w:type="character" w:customStyle="1" w:styleId="Tablecaption">
    <w:name w:val="Table caption_"/>
    <w:basedOn w:val="Standardnpsmoodstavce"/>
    <w:link w:val="Tablecaption0"/>
    <w:uiPriority w:val="99"/>
    <w:locked/>
    <w:rPr>
      <w:rFonts w:ascii="Arial" w:hAnsi="Arial" w:cs="Arial"/>
      <w:b/>
      <w:bCs/>
      <w:sz w:val="21"/>
      <w:szCs w:val="21"/>
      <w:u w:val="none"/>
    </w:rPr>
  </w:style>
  <w:style w:type="character" w:customStyle="1" w:styleId="Bodytext3">
    <w:name w:val="Body text (3)_"/>
    <w:basedOn w:val="Standardnpsmoodstavce"/>
    <w:link w:val="Bodytext30"/>
    <w:uiPriority w:val="99"/>
    <w:locked/>
    <w:rPr>
      <w:rFonts w:ascii="Arial" w:hAnsi="Arial" w:cs="Arial"/>
      <w:sz w:val="8"/>
      <w:szCs w:val="8"/>
      <w:u w:val="none"/>
    </w:rPr>
  </w:style>
  <w:style w:type="character" w:customStyle="1" w:styleId="Bodytext3105pt">
    <w:name w:val="Body text (3) + 10.5 pt"/>
    <w:basedOn w:val="Bodytext3"/>
    <w:uiPriority w:val="99"/>
    <w:rPr>
      <w:sz w:val="21"/>
      <w:szCs w:val="21"/>
    </w:rPr>
  </w:style>
  <w:style w:type="character" w:customStyle="1" w:styleId="Heading2">
    <w:name w:val="Heading #2_"/>
    <w:basedOn w:val="Standardnpsmoodstavce"/>
    <w:link w:val="Heading20"/>
    <w:uiPriority w:val="99"/>
    <w:locked/>
    <w:rPr>
      <w:rFonts w:ascii="Gisha" w:hAnsi="Gisha" w:cs="Gisha"/>
      <w:b/>
      <w:bCs/>
      <w:sz w:val="16"/>
      <w:szCs w:val="16"/>
      <w:u w:val="none"/>
    </w:rPr>
  </w:style>
  <w:style w:type="character" w:customStyle="1" w:styleId="Heading3">
    <w:name w:val="Heading #3_"/>
    <w:basedOn w:val="Standardnpsmoodstavce"/>
    <w:link w:val="Heading30"/>
    <w:uiPriority w:val="99"/>
    <w:locked/>
    <w:rPr>
      <w:rFonts w:ascii="Arial" w:hAnsi="Arial" w:cs="Arial"/>
      <w:b/>
      <w:bCs/>
      <w:sz w:val="21"/>
      <w:szCs w:val="21"/>
      <w:u w:val="none"/>
    </w:rPr>
  </w:style>
  <w:style w:type="character" w:customStyle="1" w:styleId="Bodytext2Bold">
    <w:name w:val="Body text (2) + Bold"/>
    <w:basedOn w:val="Bodytext2"/>
    <w:uiPriority w:val="99"/>
    <w:rPr>
      <w:b/>
      <w:bCs/>
    </w:rPr>
  </w:style>
  <w:style w:type="character" w:customStyle="1" w:styleId="Bodytext4">
    <w:name w:val="Body text (4)_"/>
    <w:basedOn w:val="Standardnpsmoodstavce"/>
    <w:link w:val="Bodytext40"/>
    <w:uiPriority w:val="99"/>
    <w:locked/>
    <w:rPr>
      <w:rFonts w:cs="Times New Roman"/>
      <w:sz w:val="19"/>
      <w:szCs w:val="19"/>
      <w:u w:val="none"/>
    </w:rPr>
  </w:style>
  <w:style w:type="character" w:customStyle="1" w:styleId="Bodytext2MicrosoftYaHei">
    <w:name w:val="Body text (2) + Microsoft YaHei"/>
    <w:aliases w:val="9 pt"/>
    <w:basedOn w:val="Bodytext2"/>
    <w:uiPriority w:val="99"/>
    <w:rPr>
      <w:rFonts w:ascii="Microsoft YaHei" w:eastAsia="Microsoft YaHei" w:cs="Microsoft YaHei"/>
      <w:sz w:val="18"/>
      <w:szCs w:val="18"/>
    </w:rPr>
  </w:style>
  <w:style w:type="character" w:customStyle="1" w:styleId="Bodytext2Calibri2">
    <w:name w:val="Body text (2) + Calibri2"/>
    <w:aliases w:val="10 pt,Bold"/>
    <w:basedOn w:val="Bodytext2"/>
    <w:uiPriority w:val="99"/>
    <w:rPr>
      <w:rFonts w:ascii="Calibri" w:hAnsi="Calibri" w:cs="Calibri"/>
      <w:b/>
      <w:bCs/>
      <w:sz w:val="20"/>
      <w:szCs w:val="20"/>
    </w:rPr>
  </w:style>
  <w:style w:type="character" w:customStyle="1" w:styleId="Bodytext5">
    <w:name w:val="Body text (5)_"/>
    <w:basedOn w:val="Standardnpsmoodstavce"/>
    <w:link w:val="Bodytext50"/>
    <w:uiPriority w:val="99"/>
    <w:locked/>
    <w:rPr>
      <w:rFonts w:ascii="Arial" w:hAnsi="Arial" w:cs="Arial"/>
      <w:b/>
      <w:bCs/>
      <w:sz w:val="21"/>
      <w:szCs w:val="21"/>
      <w:u w:val="none"/>
    </w:rPr>
  </w:style>
  <w:style w:type="character" w:customStyle="1" w:styleId="Bodytext5NotBold">
    <w:name w:val="Body text (5) + Not Bold"/>
    <w:basedOn w:val="Bodytext5"/>
    <w:uiPriority w:val="99"/>
  </w:style>
  <w:style w:type="character" w:customStyle="1" w:styleId="Footnote">
    <w:name w:val="Footnote_"/>
    <w:basedOn w:val="Standardnpsmoodstavce"/>
    <w:link w:val="Footnote0"/>
    <w:uiPriority w:val="99"/>
    <w:locked/>
    <w:rPr>
      <w:rFonts w:cs="Times New Roman"/>
      <w:sz w:val="19"/>
      <w:szCs w:val="19"/>
      <w:u w:val="none"/>
    </w:rPr>
  </w:style>
  <w:style w:type="character" w:customStyle="1" w:styleId="Bodytext2SmallCaps">
    <w:name w:val="Body text (2) + Small Caps"/>
    <w:basedOn w:val="Bodytext2"/>
    <w:uiPriority w:val="99"/>
    <w:rPr>
      <w:smallCaps/>
    </w:rPr>
  </w:style>
  <w:style w:type="character" w:customStyle="1" w:styleId="Bodytext6">
    <w:name w:val="Body text (6)_"/>
    <w:basedOn w:val="Standardnpsmoodstavce"/>
    <w:link w:val="Bodytext60"/>
    <w:uiPriority w:val="99"/>
    <w:locked/>
    <w:rPr>
      <w:rFonts w:ascii="Wingdings" w:hAnsi="Wingdings" w:cs="Wingdings"/>
      <w:sz w:val="8"/>
      <w:szCs w:val="8"/>
      <w:u w:val="none"/>
    </w:rPr>
  </w:style>
  <w:style w:type="character" w:customStyle="1" w:styleId="Bodytext6Nyala">
    <w:name w:val="Body text (6) + Nyala"/>
    <w:aliases w:val="6.5 pt,Italic"/>
    <w:basedOn w:val="Bodytext6"/>
    <w:uiPriority w:val="99"/>
    <w:rPr>
      <w:rFonts w:ascii="Nyala" w:hAnsi="Nyala" w:cs="Nyala"/>
      <w:i/>
      <w:iCs/>
      <w:sz w:val="13"/>
      <w:szCs w:val="13"/>
    </w:rPr>
  </w:style>
  <w:style w:type="character" w:customStyle="1" w:styleId="Picturecaption2">
    <w:name w:val="Picture caption (2)_"/>
    <w:basedOn w:val="Standardnpsmoodstavce"/>
    <w:link w:val="Picturecaption20"/>
    <w:uiPriority w:val="99"/>
    <w:locked/>
    <w:rPr>
      <w:rFonts w:ascii="Arial" w:hAnsi="Arial" w:cs="Arial"/>
      <w:b/>
      <w:bCs/>
      <w:sz w:val="21"/>
      <w:szCs w:val="21"/>
      <w:u w:val="none"/>
    </w:rPr>
  </w:style>
  <w:style w:type="character" w:customStyle="1" w:styleId="Picturecaption">
    <w:name w:val="Picture caption_"/>
    <w:basedOn w:val="Standardnpsmoodstavce"/>
    <w:link w:val="Picturecaption0"/>
    <w:uiPriority w:val="99"/>
    <w:locked/>
    <w:rPr>
      <w:rFonts w:cs="Times New Roman"/>
      <w:sz w:val="16"/>
      <w:szCs w:val="16"/>
      <w:u w:val="none"/>
    </w:rPr>
  </w:style>
  <w:style w:type="character" w:customStyle="1" w:styleId="Bodytext2Calibri1">
    <w:name w:val="Body text (2) + Calibri1"/>
    <w:aliases w:val="4.5 pt"/>
    <w:basedOn w:val="Bodytext2"/>
    <w:uiPriority w:val="99"/>
    <w:rPr>
      <w:rFonts w:ascii="Calibri" w:hAnsi="Calibri" w:cs="Calibri"/>
      <w:sz w:val="9"/>
      <w:szCs w:val="9"/>
    </w:rPr>
  </w:style>
  <w:style w:type="character" w:customStyle="1" w:styleId="Bodytext213pt">
    <w:name w:val="Body text (2) + 13 pt"/>
    <w:aliases w:val="Italic2"/>
    <w:basedOn w:val="Bodytext2"/>
    <w:uiPriority w:val="99"/>
    <w:rPr>
      <w:i/>
      <w:iCs/>
      <w:sz w:val="26"/>
      <w:szCs w:val="26"/>
    </w:rPr>
  </w:style>
  <w:style w:type="character" w:customStyle="1" w:styleId="Bodytext2IrisUPC">
    <w:name w:val="Body text (2) + IrisUPC"/>
    <w:aliases w:val="5.5 pt,Italic1"/>
    <w:basedOn w:val="Bodytext2"/>
    <w:uiPriority w:val="99"/>
    <w:rPr>
      <w:rFonts w:ascii="IrisUPC" w:hAnsi="IrisUPC" w:cs="IrisUPC"/>
      <w:i/>
      <w:iCs/>
      <w:sz w:val="11"/>
      <w:szCs w:val="11"/>
    </w:rPr>
  </w:style>
  <w:style w:type="character" w:customStyle="1" w:styleId="Headerorfooter">
    <w:name w:val="Header or footer_"/>
    <w:basedOn w:val="Standardnpsmoodstavce"/>
    <w:link w:val="Headerorfooter0"/>
    <w:uiPriority w:val="99"/>
    <w:locked/>
    <w:rPr>
      <w:rFonts w:cs="Times New Roman"/>
      <w:u w:val="none"/>
    </w:rPr>
  </w:style>
  <w:style w:type="character" w:customStyle="1" w:styleId="Bodytext7">
    <w:name w:val="Body text (7)_"/>
    <w:basedOn w:val="Standardnpsmoodstavce"/>
    <w:link w:val="Bodytext71"/>
    <w:uiPriority w:val="99"/>
    <w:locked/>
    <w:rPr>
      <w:rFonts w:ascii="Arial" w:hAnsi="Arial" w:cs="Arial"/>
      <w:sz w:val="15"/>
      <w:szCs w:val="15"/>
      <w:u w:val="none"/>
    </w:rPr>
  </w:style>
  <w:style w:type="character" w:customStyle="1" w:styleId="Bodytext8">
    <w:name w:val="Body text (8)_"/>
    <w:basedOn w:val="Standardnpsmoodstavce"/>
    <w:link w:val="Bodytext80"/>
    <w:uiPriority w:val="99"/>
    <w:locked/>
    <w:rPr>
      <w:rFonts w:ascii="Microsoft YaHei" w:eastAsia="Microsoft YaHei" w:cs="Microsoft YaHei"/>
      <w:sz w:val="18"/>
      <w:szCs w:val="18"/>
      <w:u w:val="none"/>
    </w:rPr>
  </w:style>
  <w:style w:type="character" w:customStyle="1" w:styleId="Bodytext70">
    <w:name w:val="Body text (7)"/>
    <w:basedOn w:val="Bodytext7"/>
    <w:uiPriority w:val="99"/>
    <w:rPr>
      <w:u w:val="single"/>
    </w:rPr>
  </w:style>
  <w:style w:type="character" w:customStyle="1" w:styleId="Bodytext7Kalinga">
    <w:name w:val="Body text (7) + Kalinga"/>
    <w:aliases w:val="10 pt1"/>
    <w:basedOn w:val="Bodytext7"/>
    <w:uiPriority w:val="99"/>
    <w:rPr>
      <w:rFonts w:ascii="Kalinga" w:hAnsi="Kalinga" w:cs="Kalinga"/>
      <w:sz w:val="20"/>
      <w:szCs w:val="20"/>
    </w:rPr>
  </w:style>
  <w:style w:type="character" w:customStyle="1" w:styleId="Bodytext9">
    <w:name w:val="Body text (9)_"/>
    <w:basedOn w:val="Standardnpsmoodstavce"/>
    <w:link w:val="Bodytext91"/>
    <w:uiPriority w:val="99"/>
    <w:locked/>
    <w:rPr>
      <w:rFonts w:ascii="Arial" w:hAnsi="Arial" w:cs="Arial"/>
      <w:sz w:val="12"/>
      <w:szCs w:val="12"/>
      <w:u w:val="none"/>
    </w:rPr>
  </w:style>
  <w:style w:type="character" w:customStyle="1" w:styleId="Bodytext955pt">
    <w:name w:val="Body text (9) + 5.5 pt"/>
    <w:aliases w:val="Bold1"/>
    <w:basedOn w:val="Bodytext9"/>
    <w:uiPriority w:val="99"/>
    <w:rPr>
      <w:b/>
      <w:bCs/>
      <w:sz w:val="11"/>
      <w:szCs w:val="11"/>
    </w:rPr>
  </w:style>
  <w:style w:type="character" w:customStyle="1" w:styleId="Bodytext90">
    <w:name w:val="Body text (9)"/>
    <w:basedOn w:val="Bodytext9"/>
    <w:uiPriority w:val="99"/>
    <w:rPr>
      <w:u w:val="single"/>
    </w:rPr>
  </w:style>
  <w:style w:type="character" w:customStyle="1" w:styleId="Bodytext10">
    <w:name w:val="Body text (10)_"/>
    <w:basedOn w:val="Standardnpsmoodstavce"/>
    <w:link w:val="Bodytext100"/>
    <w:uiPriority w:val="99"/>
    <w:locked/>
    <w:rPr>
      <w:rFonts w:ascii="Arial" w:hAnsi="Arial" w:cs="Arial"/>
      <w:b/>
      <w:bCs/>
      <w:sz w:val="11"/>
      <w:szCs w:val="11"/>
      <w:u w:val="none"/>
    </w:rPr>
  </w:style>
  <w:style w:type="character" w:customStyle="1" w:styleId="Bodytext106pt">
    <w:name w:val="Body text (10) + 6 pt"/>
    <w:aliases w:val="Not Bold"/>
    <w:basedOn w:val="Bodytext10"/>
    <w:uiPriority w:val="99"/>
    <w:rPr>
      <w:sz w:val="12"/>
      <w:szCs w:val="12"/>
      <w:u w:val="single"/>
    </w:rPr>
  </w:style>
  <w:style w:type="character" w:customStyle="1" w:styleId="Bodytext106pt1">
    <w:name w:val="Body text (10) + 6 pt1"/>
    <w:aliases w:val="Not Bold1"/>
    <w:basedOn w:val="Bodytext10"/>
    <w:uiPriority w:val="99"/>
    <w:rPr>
      <w:sz w:val="12"/>
      <w:szCs w:val="12"/>
    </w:rPr>
  </w:style>
  <w:style w:type="character" w:customStyle="1" w:styleId="Bodytext11">
    <w:name w:val="Body text (11)_"/>
    <w:basedOn w:val="Standardnpsmoodstavce"/>
    <w:link w:val="Bodytext110"/>
    <w:uiPriority w:val="99"/>
    <w:locked/>
    <w:rPr>
      <w:rFonts w:cs="Times New Roman"/>
      <w:sz w:val="22"/>
      <w:szCs w:val="22"/>
      <w:u w:val="none"/>
    </w:rPr>
  </w:style>
  <w:style w:type="paragraph" w:customStyle="1" w:styleId="Heading10">
    <w:name w:val="Heading #1"/>
    <w:basedOn w:val="Normln"/>
    <w:link w:val="Heading1"/>
    <w:uiPriority w:val="99"/>
    <w:pPr>
      <w:shd w:val="clear" w:color="auto" w:fill="FFFFFF"/>
      <w:spacing w:line="380" w:lineRule="exact"/>
      <w:outlineLvl w:val="0"/>
    </w:pPr>
    <w:rPr>
      <w:rFonts w:ascii="Arial" w:hAnsi="Arial" w:cs="Arial"/>
      <w:b/>
      <w:bCs/>
      <w:color w:val="auto"/>
      <w:sz w:val="34"/>
      <w:szCs w:val="34"/>
    </w:rPr>
  </w:style>
  <w:style w:type="paragraph" w:customStyle="1" w:styleId="Bodytext21">
    <w:name w:val="Body text (2)1"/>
    <w:basedOn w:val="Normln"/>
    <w:link w:val="Bodytext2"/>
    <w:uiPriority w:val="99"/>
    <w:pPr>
      <w:shd w:val="clear" w:color="auto" w:fill="FFFFFF"/>
      <w:spacing w:before="880" w:after="500" w:line="234" w:lineRule="exact"/>
      <w:ind w:hanging="440"/>
      <w:jc w:val="both"/>
    </w:pPr>
    <w:rPr>
      <w:rFonts w:ascii="Arial" w:hAnsi="Arial" w:cs="Arial"/>
      <w:color w:val="auto"/>
      <w:sz w:val="21"/>
      <w:szCs w:val="21"/>
    </w:rPr>
  </w:style>
  <w:style w:type="paragraph" w:customStyle="1" w:styleId="Tablecaption0">
    <w:name w:val="Table caption"/>
    <w:basedOn w:val="Normln"/>
    <w:link w:val="Tablecaption"/>
    <w:uiPriority w:val="99"/>
    <w:pPr>
      <w:shd w:val="clear" w:color="auto" w:fill="FFFFFF"/>
      <w:spacing w:line="234" w:lineRule="exact"/>
    </w:pPr>
    <w:rPr>
      <w:rFonts w:ascii="Arial" w:hAnsi="Arial" w:cs="Arial"/>
      <w:b/>
      <w:bCs/>
      <w:color w:val="auto"/>
      <w:sz w:val="21"/>
      <w:szCs w:val="21"/>
    </w:rPr>
  </w:style>
  <w:style w:type="paragraph" w:customStyle="1" w:styleId="Bodytext30">
    <w:name w:val="Body text (3)"/>
    <w:basedOn w:val="Normln"/>
    <w:link w:val="Bodytext3"/>
    <w:uiPriority w:val="99"/>
    <w:pPr>
      <w:shd w:val="clear" w:color="auto" w:fill="FFFFFF"/>
      <w:spacing w:after="880" w:line="234" w:lineRule="exact"/>
      <w:jc w:val="center"/>
    </w:pPr>
    <w:rPr>
      <w:rFonts w:ascii="Arial" w:hAnsi="Arial" w:cs="Arial"/>
      <w:color w:val="auto"/>
      <w:sz w:val="8"/>
      <w:szCs w:val="8"/>
    </w:rPr>
  </w:style>
  <w:style w:type="paragraph" w:customStyle="1" w:styleId="Heading20">
    <w:name w:val="Heading #2"/>
    <w:basedOn w:val="Normln"/>
    <w:link w:val="Heading2"/>
    <w:uiPriority w:val="99"/>
    <w:pPr>
      <w:shd w:val="clear" w:color="auto" w:fill="FFFFFF"/>
      <w:spacing w:before="500" w:after="120" w:line="224" w:lineRule="exact"/>
      <w:jc w:val="center"/>
      <w:outlineLvl w:val="1"/>
    </w:pPr>
    <w:rPr>
      <w:rFonts w:ascii="Gisha" w:hAnsi="Gisha" w:cs="Gisha"/>
      <w:b/>
      <w:bCs/>
      <w:color w:val="auto"/>
      <w:sz w:val="16"/>
      <w:szCs w:val="16"/>
    </w:rPr>
  </w:style>
  <w:style w:type="paragraph" w:customStyle="1" w:styleId="Heading30">
    <w:name w:val="Heading #3"/>
    <w:basedOn w:val="Normln"/>
    <w:link w:val="Heading3"/>
    <w:uiPriority w:val="99"/>
    <w:pPr>
      <w:shd w:val="clear" w:color="auto" w:fill="FFFFFF"/>
      <w:spacing w:before="120" w:after="120" w:line="234" w:lineRule="exact"/>
      <w:ind w:hanging="420"/>
      <w:jc w:val="center"/>
      <w:outlineLvl w:val="2"/>
    </w:pPr>
    <w:rPr>
      <w:rFonts w:ascii="Arial" w:hAnsi="Arial" w:cs="Arial"/>
      <w:b/>
      <w:bCs/>
      <w:color w:val="auto"/>
      <w:sz w:val="21"/>
      <w:szCs w:val="21"/>
    </w:rPr>
  </w:style>
  <w:style w:type="paragraph" w:customStyle="1" w:styleId="Bodytext40">
    <w:name w:val="Body text (4)"/>
    <w:basedOn w:val="Normln"/>
    <w:link w:val="Bodytext4"/>
    <w:uiPriority w:val="99"/>
    <w:pPr>
      <w:shd w:val="clear" w:color="auto" w:fill="FFFFFF"/>
      <w:spacing w:before="620" w:line="190" w:lineRule="exact"/>
      <w:ind w:hanging="420"/>
      <w:jc w:val="both"/>
    </w:pPr>
    <w:rPr>
      <w:color w:val="auto"/>
      <w:sz w:val="19"/>
      <w:szCs w:val="19"/>
    </w:rPr>
  </w:style>
  <w:style w:type="paragraph" w:customStyle="1" w:styleId="Bodytext50">
    <w:name w:val="Body text (5)"/>
    <w:basedOn w:val="Normln"/>
    <w:link w:val="Bodytext5"/>
    <w:uiPriority w:val="99"/>
    <w:pPr>
      <w:shd w:val="clear" w:color="auto" w:fill="FFFFFF"/>
      <w:spacing w:before="400" w:after="120" w:line="252" w:lineRule="exact"/>
      <w:ind w:hanging="440"/>
      <w:jc w:val="both"/>
    </w:pPr>
    <w:rPr>
      <w:rFonts w:ascii="Arial" w:hAnsi="Arial" w:cs="Arial"/>
      <w:b/>
      <w:bCs/>
      <w:color w:val="auto"/>
      <w:sz w:val="21"/>
      <w:szCs w:val="21"/>
    </w:rPr>
  </w:style>
  <w:style w:type="paragraph" w:customStyle="1" w:styleId="Footnote0">
    <w:name w:val="Footnote"/>
    <w:basedOn w:val="Normln"/>
    <w:link w:val="Footnote"/>
    <w:uiPriority w:val="99"/>
    <w:pPr>
      <w:shd w:val="clear" w:color="auto" w:fill="FFFFFF"/>
      <w:spacing w:line="190" w:lineRule="exact"/>
    </w:pPr>
    <w:rPr>
      <w:color w:val="auto"/>
      <w:sz w:val="19"/>
      <w:szCs w:val="19"/>
    </w:rPr>
  </w:style>
  <w:style w:type="paragraph" w:customStyle="1" w:styleId="Bodytext60">
    <w:name w:val="Body text (6)"/>
    <w:basedOn w:val="Normln"/>
    <w:link w:val="Bodytext6"/>
    <w:uiPriority w:val="99"/>
    <w:pPr>
      <w:shd w:val="clear" w:color="auto" w:fill="FFFFFF"/>
      <w:spacing w:after="1640" w:line="100" w:lineRule="exact"/>
    </w:pPr>
    <w:rPr>
      <w:rFonts w:ascii="Wingdings" w:hAnsi="Wingdings" w:cs="Wingdings"/>
      <w:color w:val="auto"/>
      <w:sz w:val="8"/>
      <w:szCs w:val="8"/>
    </w:rPr>
  </w:style>
  <w:style w:type="paragraph" w:customStyle="1" w:styleId="Picturecaption20">
    <w:name w:val="Picture caption (2)"/>
    <w:basedOn w:val="Normln"/>
    <w:link w:val="Picturecaption2"/>
    <w:uiPriority w:val="99"/>
    <w:pPr>
      <w:shd w:val="clear" w:color="auto" w:fill="FFFFFF"/>
      <w:spacing w:line="234" w:lineRule="exact"/>
    </w:pPr>
    <w:rPr>
      <w:rFonts w:ascii="Arial" w:hAnsi="Arial" w:cs="Arial"/>
      <w:b/>
      <w:bCs/>
      <w:color w:val="auto"/>
      <w:sz w:val="21"/>
      <w:szCs w:val="21"/>
    </w:rPr>
  </w:style>
  <w:style w:type="paragraph" w:customStyle="1" w:styleId="Picturecaption0">
    <w:name w:val="Picture caption"/>
    <w:basedOn w:val="Normln"/>
    <w:link w:val="Picturecaption"/>
    <w:uiPriority w:val="99"/>
    <w:pPr>
      <w:shd w:val="clear" w:color="auto" w:fill="FFFFFF"/>
      <w:spacing w:line="194" w:lineRule="exact"/>
      <w:jc w:val="both"/>
    </w:pPr>
    <w:rPr>
      <w:color w:val="auto"/>
      <w:sz w:val="16"/>
      <w:szCs w:val="16"/>
    </w:rPr>
  </w:style>
  <w:style w:type="paragraph" w:customStyle="1" w:styleId="Headerorfooter0">
    <w:name w:val="Header or footer"/>
    <w:basedOn w:val="Normln"/>
    <w:link w:val="Headerorfooter"/>
    <w:uiPriority w:val="99"/>
    <w:pPr>
      <w:shd w:val="clear" w:color="auto" w:fill="FFFFFF"/>
      <w:spacing w:line="266" w:lineRule="exact"/>
    </w:pPr>
    <w:rPr>
      <w:color w:val="auto"/>
    </w:rPr>
  </w:style>
  <w:style w:type="paragraph" w:customStyle="1" w:styleId="Bodytext71">
    <w:name w:val="Body text (7)1"/>
    <w:basedOn w:val="Normln"/>
    <w:link w:val="Bodytext7"/>
    <w:uiPriority w:val="99"/>
    <w:pPr>
      <w:shd w:val="clear" w:color="auto" w:fill="FFFFFF"/>
      <w:spacing w:before="180" w:line="346" w:lineRule="exact"/>
    </w:pPr>
    <w:rPr>
      <w:rFonts w:ascii="Arial" w:hAnsi="Arial" w:cs="Arial"/>
      <w:color w:val="auto"/>
      <w:sz w:val="15"/>
      <w:szCs w:val="15"/>
    </w:rPr>
  </w:style>
  <w:style w:type="paragraph" w:customStyle="1" w:styleId="Bodytext80">
    <w:name w:val="Body text (8)"/>
    <w:basedOn w:val="Normln"/>
    <w:link w:val="Bodytext8"/>
    <w:uiPriority w:val="99"/>
    <w:pPr>
      <w:shd w:val="clear" w:color="auto" w:fill="FFFFFF"/>
      <w:spacing w:before="180" w:after="180" w:line="200" w:lineRule="exact"/>
    </w:pPr>
    <w:rPr>
      <w:rFonts w:ascii="Microsoft YaHei" w:eastAsia="Microsoft YaHei" w:cs="Microsoft YaHei"/>
      <w:color w:val="auto"/>
      <w:sz w:val="18"/>
      <w:szCs w:val="18"/>
    </w:rPr>
  </w:style>
  <w:style w:type="paragraph" w:customStyle="1" w:styleId="Bodytext91">
    <w:name w:val="Body text (9)1"/>
    <w:basedOn w:val="Normln"/>
    <w:link w:val="Bodytext9"/>
    <w:uiPriority w:val="99"/>
    <w:pPr>
      <w:shd w:val="clear" w:color="auto" w:fill="FFFFFF"/>
      <w:spacing w:before="200" w:line="180" w:lineRule="exact"/>
      <w:jc w:val="both"/>
    </w:pPr>
    <w:rPr>
      <w:rFonts w:ascii="Arial" w:hAnsi="Arial" w:cs="Arial"/>
      <w:color w:val="auto"/>
      <w:sz w:val="12"/>
      <w:szCs w:val="12"/>
    </w:rPr>
  </w:style>
  <w:style w:type="paragraph" w:customStyle="1" w:styleId="Bodytext100">
    <w:name w:val="Body text (10)"/>
    <w:basedOn w:val="Normln"/>
    <w:link w:val="Bodytext10"/>
    <w:uiPriority w:val="99"/>
    <w:pPr>
      <w:shd w:val="clear" w:color="auto" w:fill="FFFFFF"/>
      <w:spacing w:after="3080" w:line="180" w:lineRule="exact"/>
      <w:jc w:val="both"/>
    </w:pPr>
    <w:rPr>
      <w:rFonts w:ascii="Arial" w:hAnsi="Arial" w:cs="Arial"/>
      <w:b/>
      <w:bCs/>
      <w:color w:val="auto"/>
      <w:sz w:val="11"/>
      <w:szCs w:val="11"/>
    </w:rPr>
  </w:style>
  <w:style w:type="paragraph" w:customStyle="1" w:styleId="Bodytext110">
    <w:name w:val="Body text (11)"/>
    <w:basedOn w:val="Normln"/>
    <w:link w:val="Bodytext11"/>
    <w:uiPriority w:val="99"/>
    <w:pPr>
      <w:shd w:val="clear" w:color="auto" w:fill="FFFFFF"/>
      <w:spacing w:before="3080" w:line="234" w:lineRule="exact"/>
      <w:jc w:val="both"/>
    </w:pPr>
    <w:rPr>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9743D-E330-4AF2-BDB5-6BF85D04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1583</Words>
  <Characters>9341</Characters>
  <Application>Microsoft Office Word</Application>
  <DocSecurity>0</DocSecurity>
  <Lines>77</Lines>
  <Paragraphs>21</Paragraphs>
  <ScaleCrop>false</ScaleCrop>
  <Company/>
  <LinksUpToDate>false</LinksUpToDate>
  <CharactersWithSpaces>10903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faberova</dc:creator>
  <cp:lastModifiedBy>faberova</cp:lastModifiedBy>
  <cp:revision>2</cp:revision>
  <dcterms:created xsi:type="dcterms:W3CDTF">2017-06-15T11:13:00Z</dcterms:created>
  <dcterms:modified xsi:type="dcterms:W3CDTF">2017-06-15T11:13:00Z</dcterms:modified>
</cp:coreProperties>
</file>