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44" w:rsidRDefault="0060134F">
      <w:pPr>
        <w:pStyle w:val="Nadpis1"/>
      </w:pPr>
      <w:r>
        <w:t xml:space="preserve">SMLOUVA O DÍLO </w:t>
      </w:r>
      <w:r>
        <w:t>č</w:t>
      </w:r>
      <w:r>
        <w:t xml:space="preserve"> 6427 </w:t>
      </w:r>
    </w:p>
    <w:p w:rsidR="00D83E44" w:rsidRDefault="0060134F">
      <w:pPr>
        <w:spacing w:after="247" w:line="249" w:lineRule="auto"/>
        <w:ind w:left="10" w:hanging="10"/>
        <w:jc w:val="center"/>
      </w:pPr>
      <w:r>
        <w:t xml:space="preserve">uzavřená dle ustanovení § 2586 a násl. zák. č. 89/2012 Sb., občanský zákoník, ve znění pozdějších předpisů (dále jen „občanský zákoník“) </w:t>
      </w:r>
    </w:p>
    <w:p w:rsidR="00D83E44" w:rsidRDefault="0060134F">
      <w:pPr>
        <w:spacing w:after="199" w:line="259" w:lineRule="auto"/>
        <w:ind w:left="1" w:firstLine="0"/>
        <w:jc w:val="left"/>
      </w:pPr>
      <w:r>
        <w:rPr>
          <w:b/>
          <w:sz w:val="24"/>
        </w:rPr>
        <w:t xml:space="preserve">Smluvní strany </w:t>
      </w:r>
    </w:p>
    <w:p w:rsidR="00D83E44" w:rsidRDefault="0060134F">
      <w:pPr>
        <w:spacing w:after="0" w:line="259" w:lineRule="auto"/>
        <w:ind w:left="1" w:firstLine="0"/>
        <w:jc w:val="left"/>
      </w:pPr>
      <w:r>
        <w:rPr>
          <w:b/>
        </w:rPr>
        <w:t xml:space="preserve">Objednatel </w:t>
      </w:r>
    </w:p>
    <w:p w:rsidR="00D83E44" w:rsidRDefault="0060134F">
      <w:pPr>
        <w:spacing w:after="17"/>
        <w:ind w:left="-12" w:right="4053" w:firstLine="0"/>
      </w:pPr>
      <w:r>
        <w:rPr>
          <w:b/>
        </w:rPr>
        <w:t xml:space="preserve">Gymnázium, Teplice, Čs. </w:t>
      </w:r>
      <w:proofErr w:type="spellStart"/>
      <w:r>
        <w:rPr>
          <w:b/>
        </w:rPr>
        <w:t>dobrovolců</w:t>
      </w:r>
      <w:proofErr w:type="spellEnd"/>
      <w:r>
        <w:rPr>
          <w:b/>
        </w:rPr>
        <w:t xml:space="preserve"> 11, p. o. </w:t>
      </w:r>
      <w:r>
        <w:t xml:space="preserve">Sídlo: </w:t>
      </w:r>
      <w:r>
        <w:tab/>
        <w:t xml:space="preserve">  Čs. </w:t>
      </w:r>
      <w:proofErr w:type="spellStart"/>
      <w:r>
        <w:t>dobrovolců</w:t>
      </w:r>
      <w:proofErr w:type="spellEnd"/>
      <w:r>
        <w:t xml:space="preserve"> 530/11, 415 01 Teplice </w:t>
      </w:r>
      <w:r>
        <w:rPr>
          <w:b/>
        </w:rPr>
        <w:t xml:space="preserve"> </w:t>
      </w:r>
    </w:p>
    <w:p w:rsidR="00D83E44" w:rsidRDefault="0060134F">
      <w:pPr>
        <w:tabs>
          <w:tab w:val="center" w:pos="3739"/>
        </w:tabs>
        <w:spacing w:after="14"/>
        <w:ind w:left="-12" w:firstLine="0"/>
        <w:jc w:val="left"/>
      </w:pPr>
      <w:r>
        <w:t xml:space="preserve">Zastoupený: </w:t>
      </w:r>
      <w:r>
        <w:tab/>
      </w:r>
      <w:r w:rsidRPr="00597B67">
        <w:rPr>
          <w:highlight w:val="black"/>
        </w:rPr>
        <w:t>RNDr. Zdeňkem Bergmanem, ředitelem</w:t>
      </w:r>
      <w:r>
        <w:t xml:space="preserve"> </w:t>
      </w:r>
    </w:p>
    <w:p w:rsidR="00D83E44" w:rsidRDefault="0060134F">
      <w:pPr>
        <w:tabs>
          <w:tab w:val="center" w:pos="2254"/>
          <w:tab w:val="center" w:pos="3546"/>
          <w:tab w:val="center" w:pos="4474"/>
          <w:tab w:val="center" w:pos="5662"/>
        </w:tabs>
        <w:spacing w:after="14"/>
        <w:ind w:left="-12" w:firstLine="0"/>
        <w:jc w:val="left"/>
      </w:pPr>
      <w:r>
        <w:t xml:space="preserve">IČ: </w:t>
      </w:r>
      <w:r>
        <w:tab/>
        <w:t xml:space="preserve">  61515451  </w:t>
      </w:r>
      <w:r>
        <w:tab/>
        <w:t xml:space="preserve"> </w:t>
      </w:r>
      <w:r>
        <w:tab/>
      </w:r>
      <w:r w:rsidRPr="00597B67">
        <w:rPr>
          <w:highlight w:val="black"/>
        </w:rPr>
        <w:t xml:space="preserve">DIČ: </w:t>
      </w:r>
      <w:r w:rsidRPr="00597B67">
        <w:rPr>
          <w:highlight w:val="black"/>
        </w:rPr>
        <w:tab/>
        <w:t xml:space="preserve">  </w:t>
      </w:r>
      <w:r w:rsidRPr="00597B67">
        <w:rPr>
          <w:highlight w:val="black"/>
        </w:rPr>
        <w:t>CZ</w:t>
      </w:r>
      <w:r w:rsidRPr="00597B67">
        <w:rPr>
          <w:highlight w:val="black"/>
        </w:rPr>
        <w:t>61515451</w:t>
      </w:r>
      <w:r>
        <w:t xml:space="preserve">  </w:t>
      </w:r>
    </w:p>
    <w:p w:rsidR="00D83E44" w:rsidRDefault="0060134F">
      <w:pPr>
        <w:tabs>
          <w:tab w:val="center" w:pos="4453"/>
        </w:tabs>
        <w:spacing w:after="17"/>
        <w:ind w:left="-12" w:firstLine="0"/>
        <w:jc w:val="left"/>
      </w:pPr>
      <w:r>
        <w:t xml:space="preserve">Bank. </w:t>
      </w:r>
      <w:proofErr w:type="gramStart"/>
      <w:r>
        <w:t>spojení</w:t>
      </w:r>
      <w:proofErr w:type="gramEnd"/>
      <w:r>
        <w:t xml:space="preserve">: </w:t>
      </w:r>
      <w:r>
        <w:tab/>
        <w:t xml:space="preserve">  </w:t>
      </w:r>
      <w:r w:rsidRPr="00597B67">
        <w:rPr>
          <w:highlight w:val="black"/>
        </w:rPr>
        <w:t>Komerční banka, a. s.  číslo účtu: 717 760 277 / 0100</w:t>
      </w:r>
      <w:r>
        <w:t xml:space="preserve">  </w:t>
      </w:r>
    </w:p>
    <w:p w:rsidR="00D83E44" w:rsidRDefault="0060134F">
      <w:pPr>
        <w:tabs>
          <w:tab w:val="center" w:pos="3656"/>
        </w:tabs>
        <w:spacing w:after="12"/>
        <w:ind w:left="-12" w:firstLine="0"/>
        <w:jc w:val="left"/>
      </w:pPr>
      <w:r>
        <w:t xml:space="preserve">Kontakt: </w:t>
      </w:r>
      <w:r>
        <w:tab/>
      </w:r>
      <w:r w:rsidRPr="00597B67">
        <w:rPr>
          <w:color w:val="auto"/>
          <w:highlight w:val="black"/>
          <w:u w:val="single" w:color="0000FF"/>
        </w:rPr>
        <w:t>bergman@gymtce.cz</w:t>
      </w:r>
      <w:r w:rsidRPr="00597B67">
        <w:rPr>
          <w:color w:val="auto"/>
          <w:highlight w:val="black"/>
        </w:rPr>
        <w:t>, tel.: 605 262</w:t>
      </w:r>
      <w:r w:rsidRPr="00597B67">
        <w:rPr>
          <w:color w:val="auto"/>
          <w:highlight w:val="black"/>
        </w:rPr>
        <w:t xml:space="preserve"> 151</w:t>
      </w:r>
      <w:r>
        <w:t xml:space="preserve">,  </w:t>
      </w:r>
    </w:p>
    <w:p w:rsidR="00D83E44" w:rsidRDefault="0060134F">
      <w:pPr>
        <w:tabs>
          <w:tab w:val="center" w:pos="2563"/>
        </w:tabs>
        <w:spacing w:after="10"/>
        <w:ind w:left="-12" w:firstLine="0"/>
        <w:jc w:val="left"/>
      </w:pPr>
      <w:r>
        <w:t>D</w:t>
      </w:r>
      <w:r>
        <w:t xml:space="preserve">atová schránka: </w:t>
      </w:r>
      <w:r>
        <w:tab/>
      </w:r>
      <w:proofErr w:type="spellStart"/>
      <w:r w:rsidRPr="00597B67">
        <w:rPr>
          <w:b/>
          <w:highlight w:val="black"/>
        </w:rPr>
        <w:t>unpwqtr</w:t>
      </w:r>
      <w:proofErr w:type="spellEnd"/>
      <w:r>
        <w:rPr>
          <w:b/>
        </w:rPr>
        <w:t xml:space="preserve"> </w:t>
      </w:r>
    </w:p>
    <w:p w:rsidR="00D83E44" w:rsidRDefault="0060134F">
      <w:pPr>
        <w:spacing w:after="0" w:line="352" w:lineRule="auto"/>
        <w:ind w:left="1" w:right="7319" w:firstLine="0"/>
        <w:jc w:val="left"/>
      </w:pPr>
      <w:r>
        <w:rPr>
          <w:i/>
        </w:rPr>
        <w:t xml:space="preserve">(dále jen „objednatel“) </w:t>
      </w:r>
      <w:r>
        <w:t>a</w:t>
      </w:r>
      <w:r>
        <w:rPr>
          <w:b/>
        </w:rPr>
        <w:t xml:space="preserve"> </w:t>
      </w:r>
    </w:p>
    <w:p w:rsidR="00D83E44" w:rsidRDefault="0060134F">
      <w:pPr>
        <w:spacing w:after="0" w:line="259" w:lineRule="auto"/>
        <w:ind w:left="-4" w:hanging="10"/>
        <w:jc w:val="left"/>
      </w:pPr>
      <w:r>
        <w:rPr>
          <w:b/>
        </w:rPr>
        <w:t xml:space="preserve">Zhotovitel/dodavatel: </w:t>
      </w:r>
    </w:p>
    <w:p w:rsidR="00D83E44" w:rsidRDefault="0060134F">
      <w:pPr>
        <w:spacing w:after="0" w:line="259" w:lineRule="auto"/>
        <w:ind w:left="-4" w:hanging="10"/>
        <w:jc w:val="left"/>
      </w:pPr>
      <w:r>
        <w:t xml:space="preserve">Název/Jméno     </w:t>
      </w:r>
      <w:r>
        <w:rPr>
          <w:b/>
        </w:rPr>
        <w:t>MATURE TEPLICE s.r.o.</w:t>
      </w:r>
      <w:r>
        <w:t xml:space="preserve"> </w:t>
      </w:r>
    </w:p>
    <w:p w:rsidR="00D83E44" w:rsidRDefault="0060134F">
      <w:pPr>
        <w:tabs>
          <w:tab w:val="center" w:pos="3274"/>
        </w:tabs>
        <w:spacing w:after="10"/>
        <w:ind w:left="-12" w:firstLine="0"/>
        <w:jc w:val="left"/>
      </w:pPr>
      <w:r>
        <w:t xml:space="preserve">Sídlo: </w:t>
      </w:r>
      <w:r>
        <w:tab/>
        <w:t xml:space="preserve">Tyršova 1007/16, 41501 Teplice </w:t>
      </w:r>
    </w:p>
    <w:p w:rsidR="00D83E44" w:rsidRDefault="0060134F">
      <w:pPr>
        <w:spacing w:after="10"/>
        <w:ind w:left="-12" w:firstLine="0"/>
      </w:pPr>
      <w:r>
        <w:t xml:space="preserve">Zastoupený:        </w:t>
      </w:r>
      <w:r w:rsidRPr="00597B67">
        <w:rPr>
          <w:highlight w:val="black"/>
        </w:rPr>
        <w:t>Ing. Petrem Jonášem, ředitelem společnosti</w:t>
      </w:r>
      <w:r>
        <w:t xml:space="preserve">  </w:t>
      </w:r>
    </w:p>
    <w:p w:rsidR="00D83E44" w:rsidRDefault="0060134F">
      <w:pPr>
        <w:tabs>
          <w:tab w:val="center" w:pos="2192"/>
          <w:tab w:val="center" w:pos="3766"/>
          <w:tab w:val="center" w:pos="4889"/>
        </w:tabs>
        <w:spacing w:after="14"/>
        <w:ind w:left="-12" w:firstLine="0"/>
        <w:jc w:val="left"/>
      </w:pPr>
      <w:r>
        <w:t xml:space="preserve">IČ:               </w:t>
      </w:r>
      <w:r>
        <w:tab/>
      </w:r>
      <w:r>
        <w:t xml:space="preserve">60490420  </w:t>
      </w:r>
      <w:r>
        <w:tab/>
      </w:r>
      <w:r w:rsidRPr="00597B67">
        <w:rPr>
          <w:highlight w:val="black"/>
        </w:rPr>
        <w:t xml:space="preserve">DIČ: </w:t>
      </w:r>
      <w:r w:rsidRPr="00597B67">
        <w:rPr>
          <w:highlight w:val="black"/>
        </w:rPr>
        <w:tab/>
        <w:t>CZ60490420</w:t>
      </w:r>
      <w:r>
        <w:t xml:space="preserve"> </w:t>
      </w:r>
    </w:p>
    <w:p w:rsidR="00D83E44" w:rsidRDefault="0060134F">
      <w:pPr>
        <w:spacing w:after="0"/>
        <w:ind w:left="-12" w:firstLine="0"/>
      </w:pPr>
      <w:r>
        <w:t xml:space="preserve">Bank. </w:t>
      </w:r>
      <w:proofErr w:type="gramStart"/>
      <w:r>
        <w:t>spojení</w:t>
      </w:r>
      <w:proofErr w:type="gramEnd"/>
      <w:r>
        <w:t xml:space="preserve">: </w:t>
      </w:r>
      <w:r>
        <w:tab/>
      </w:r>
      <w:r w:rsidRPr="00597B67">
        <w:rPr>
          <w:highlight w:val="black"/>
        </w:rPr>
        <w:t xml:space="preserve">Komerční banka, a.s. </w:t>
      </w:r>
      <w:r w:rsidRPr="00597B67">
        <w:rPr>
          <w:highlight w:val="black"/>
        </w:rPr>
        <w:tab/>
        <w:t xml:space="preserve"> </w:t>
      </w:r>
      <w:r w:rsidRPr="00597B67">
        <w:rPr>
          <w:highlight w:val="black"/>
        </w:rPr>
        <w:tab/>
        <w:t>číslo účtu:  35</w:t>
      </w:r>
      <w:r w:rsidRPr="00597B67">
        <w:rPr>
          <w:highlight w:val="black"/>
        </w:rPr>
        <w:t>-</w:t>
      </w:r>
      <w:r w:rsidRPr="00597B67">
        <w:rPr>
          <w:highlight w:val="black"/>
        </w:rPr>
        <w:t>8913940247/0100</w:t>
      </w:r>
      <w:r>
        <w:t xml:space="preserve">              Kontaktní osoba ve věcech smluvních:     </w:t>
      </w:r>
      <w:r w:rsidRPr="00597B67">
        <w:rPr>
          <w:highlight w:val="black"/>
        </w:rPr>
        <w:t>Ing. Petr Jonáš</w:t>
      </w:r>
      <w:r>
        <w:t xml:space="preserve">  </w:t>
      </w:r>
    </w:p>
    <w:p w:rsidR="00D83E44" w:rsidRDefault="0060134F">
      <w:pPr>
        <w:spacing w:after="10"/>
        <w:ind w:left="-11" w:right="3051" w:hanging="1"/>
      </w:pPr>
      <w:r>
        <w:t>E-</w:t>
      </w:r>
      <w:r>
        <w:t xml:space="preserve">mail/telefon:     </w:t>
      </w:r>
      <w:r w:rsidRPr="00597B67">
        <w:rPr>
          <w:highlight w:val="black"/>
          <w:u w:val="single" w:color="000000"/>
        </w:rPr>
        <w:t>jonas@marure</w:t>
      </w:r>
      <w:r w:rsidRPr="00597B67">
        <w:rPr>
          <w:highlight w:val="black"/>
          <w:u w:val="single" w:color="000000"/>
        </w:rPr>
        <w:t>-</w:t>
      </w:r>
      <w:r w:rsidRPr="00597B67">
        <w:rPr>
          <w:highlight w:val="black"/>
          <w:u w:val="single" w:color="000000"/>
        </w:rPr>
        <w:t>tp.cz</w:t>
      </w:r>
      <w:r w:rsidRPr="00597B67">
        <w:rPr>
          <w:highlight w:val="black"/>
        </w:rPr>
        <w:t xml:space="preserve"> / +420 602 228 328 Kontaktní</w:t>
      </w:r>
      <w:r>
        <w:t xml:space="preserve"> osoba ve věcech</w:t>
      </w:r>
      <w:r>
        <w:t xml:space="preserve"> technických:  </w:t>
      </w:r>
      <w:r w:rsidRPr="00597B67">
        <w:rPr>
          <w:highlight w:val="black"/>
        </w:rPr>
        <w:t>Ing. Petr Jonáš</w:t>
      </w:r>
      <w:r>
        <w:t xml:space="preserve">  </w:t>
      </w:r>
    </w:p>
    <w:p w:rsidR="00D83E44" w:rsidRDefault="0060134F">
      <w:pPr>
        <w:tabs>
          <w:tab w:val="center" w:pos="3678"/>
        </w:tabs>
        <w:spacing w:after="14"/>
        <w:ind w:left="-12" w:firstLine="0"/>
        <w:jc w:val="left"/>
      </w:pPr>
      <w:r>
        <w:t>E-</w:t>
      </w:r>
      <w:r>
        <w:t xml:space="preserve">mail/telefon: </w:t>
      </w:r>
      <w:r>
        <w:tab/>
      </w:r>
      <w:r w:rsidRPr="00597B67">
        <w:rPr>
          <w:highlight w:val="black"/>
          <w:u w:val="single" w:color="000000"/>
        </w:rPr>
        <w:t>jonas@marure</w:t>
      </w:r>
      <w:r w:rsidRPr="00597B67">
        <w:rPr>
          <w:highlight w:val="black"/>
          <w:u w:val="single" w:color="000000"/>
        </w:rPr>
        <w:t>-</w:t>
      </w:r>
      <w:r w:rsidRPr="00597B67">
        <w:rPr>
          <w:highlight w:val="black"/>
          <w:u w:val="single" w:color="000000"/>
        </w:rPr>
        <w:t>tp.cz</w:t>
      </w:r>
      <w:r w:rsidRPr="00597B67">
        <w:rPr>
          <w:highlight w:val="black"/>
        </w:rPr>
        <w:t xml:space="preserve"> / +420 602 228 328</w:t>
      </w:r>
      <w:r>
        <w:t xml:space="preserve"> </w:t>
      </w:r>
    </w:p>
    <w:p w:rsidR="00D83E44" w:rsidRDefault="0060134F">
      <w:pPr>
        <w:tabs>
          <w:tab w:val="center" w:pos="2543"/>
        </w:tabs>
        <w:spacing w:after="10"/>
        <w:ind w:left="-12" w:firstLine="0"/>
        <w:jc w:val="left"/>
      </w:pPr>
      <w:r>
        <w:t xml:space="preserve">Datová schránka:  </w:t>
      </w:r>
      <w:r>
        <w:tab/>
      </w:r>
      <w:proofErr w:type="spellStart"/>
      <w:r w:rsidRPr="00597B67">
        <w:rPr>
          <w:b/>
          <w:highlight w:val="black"/>
        </w:rPr>
        <w:t>vygkigu</w:t>
      </w:r>
      <w:proofErr w:type="spellEnd"/>
      <w:r>
        <w:t xml:space="preserve"> </w:t>
      </w:r>
    </w:p>
    <w:p w:rsidR="00D83E44" w:rsidRDefault="0060134F">
      <w:pPr>
        <w:spacing w:after="0" w:line="259" w:lineRule="auto"/>
        <w:ind w:left="1" w:firstLine="0"/>
        <w:jc w:val="left"/>
      </w:pPr>
      <w:r>
        <w:t xml:space="preserve"> </w:t>
      </w:r>
    </w:p>
    <w:p w:rsidR="00D83E44" w:rsidRDefault="0060134F">
      <w:pPr>
        <w:spacing w:after="0"/>
        <w:ind w:left="-12" w:firstLine="0"/>
      </w:pPr>
      <w:r>
        <w:t xml:space="preserve">zapsaný v obchodním rejstříku vedeném u Krajského soudu v Ústí nad Labem oddíl </w:t>
      </w:r>
      <w:r w:rsidRPr="00597B67">
        <w:rPr>
          <w:highlight w:val="black"/>
        </w:rPr>
        <w:t>C</w:t>
      </w:r>
      <w:r w:rsidRPr="00597B67">
        <w:rPr>
          <w:highlight w:val="black"/>
        </w:rPr>
        <w:t xml:space="preserve"> vložka 24223 pod </w:t>
      </w:r>
      <w:proofErr w:type="spellStart"/>
      <w:r w:rsidRPr="00597B67">
        <w:rPr>
          <w:highlight w:val="black"/>
        </w:rPr>
        <w:t>sp</w:t>
      </w:r>
      <w:proofErr w:type="spellEnd"/>
      <w:r w:rsidRPr="00597B67">
        <w:rPr>
          <w:highlight w:val="black"/>
        </w:rPr>
        <w:t xml:space="preserve">. zn. C 24223 </w:t>
      </w:r>
      <w:r w:rsidRPr="00597B67">
        <w:rPr>
          <w:i/>
          <w:highlight w:val="black"/>
        </w:rPr>
        <w:t>(dále jen „zhotovitel“)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83E44" w:rsidRDefault="0060134F">
      <w:pPr>
        <w:spacing w:after="79" w:line="259" w:lineRule="auto"/>
        <w:ind w:left="1" w:firstLine="0"/>
        <w:jc w:val="left"/>
      </w:pPr>
      <w:r>
        <w:t xml:space="preserve"> </w:t>
      </w:r>
    </w:p>
    <w:p w:rsidR="00D83E44" w:rsidRDefault="0060134F">
      <w:pPr>
        <w:spacing w:after="143" w:line="249" w:lineRule="auto"/>
        <w:ind w:left="10" w:right="8" w:hanging="10"/>
        <w:jc w:val="center"/>
      </w:pPr>
      <w:r>
        <w:t xml:space="preserve">uzavírají níže uvedeného dne, měsíce a roku tuto </w:t>
      </w:r>
    </w:p>
    <w:p w:rsidR="00D83E44" w:rsidRDefault="0060134F">
      <w:pPr>
        <w:pStyle w:val="Nadpis1"/>
        <w:ind w:right="2"/>
      </w:pPr>
      <w:r>
        <w:t xml:space="preserve">SMLOUVU O DÍLO </w:t>
      </w:r>
    </w:p>
    <w:p w:rsidR="00D83E44" w:rsidRDefault="0060134F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p w:rsidR="00D83E44" w:rsidRDefault="0060134F">
      <w:pPr>
        <w:spacing w:after="0" w:line="259" w:lineRule="auto"/>
        <w:ind w:left="74" w:right="70" w:hanging="10"/>
        <w:jc w:val="center"/>
      </w:pPr>
      <w:r>
        <w:rPr>
          <w:b/>
        </w:rPr>
        <w:t xml:space="preserve">I. </w:t>
      </w:r>
    </w:p>
    <w:p w:rsidR="00D83E44" w:rsidRDefault="0060134F">
      <w:pPr>
        <w:spacing w:after="0" w:line="259" w:lineRule="auto"/>
        <w:ind w:left="74" w:right="69" w:hanging="10"/>
        <w:jc w:val="center"/>
      </w:pPr>
      <w:r>
        <w:rPr>
          <w:b/>
        </w:rPr>
        <w:t xml:space="preserve">Předmět smlouvy a díla </w:t>
      </w:r>
    </w:p>
    <w:p w:rsidR="00D83E44" w:rsidRDefault="0060134F">
      <w:pPr>
        <w:numPr>
          <w:ilvl w:val="0"/>
          <w:numId w:val="1"/>
        </w:numPr>
        <w:ind w:hanging="357"/>
      </w:pPr>
      <w:r>
        <w:t>Předmětem této smlouvy je úprava práv a povinností smluvních stran při zhotovení díla:</w:t>
      </w:r>
      <w:r>
        <w:rPr>
          <w:b/>
        </w:rPr>
        <w:t xml:space="preserve"> </w:t>
      </w:r>
      <w:r>
        <w:rPr>
          <w:b/>
          <w:sz w:val="24"/>
        </w:rPr>
        <w:t>„</w:t>
      </w:r>
      <w:r>
        <w:rPr>
          <w:b/>
        </w:rPr>
        <w:t>Oprava fasády budovy B“</w:t>
      </w:r>
      <w:r>
        <w:t xml:space="preserve"> (dále „předmět plnění“ nebo „dílo“) za podmí</w:t>
      </w:r>
      <w:r>
        <w:t xml:space="preserve">nek dále sjednaných </w:t>
      </w:r>
      <w:r>
        <w:t>v</w:t>
      </w:r>
      <w:r>
        <w:t xml:space="preserve"> této smlouvě a dalších dokumentech, na které se tato smlouva odkazuje.</w:t>
      </w:r>
      <w:r>
        <w:rPr>
          <w:b/>
        </w:rPr>
        <w:t xml:space="preserve"> </w:t>
      </w:r>
    </w:p>
    <w:p w:rsidR="00D83E44" w:rsidRDefault="0060134F">
      <w:pPr>
        <w:numPr>
          <w:ilvl w:val="0"/>
          <w:numId w:val="1"/>
        </w:numPr>
        <w:ind w:hanging="357"/>
      </w:pPr>
      <w:r>
        <w:lastRenderedPageBreak/>
        <w:t xml:space="preserve">Předmětem plnění je oprava fasády včetně výměny klempířských prvků a stavby malého přístřešku ve dvoře. </w:t>
      </w:r>
    </w:p>
    <w:p w:rsidR="00D83E44" w:rsidRDefault="0060134F">
      <w:pPr>
        <w:numPr>
          <w:ilvl w:val="0"/>
          <w:numId w:val="1"/>
        </w:numPr>
        <w:ind w:hanging="357"/>
      </w:pPr>
      <w:r>
        <w:t xml:space="preserve">Dodavatel je povinen v rámci provádění stavby vést elektronický stavební deník (dále jen „ESD“) Aplikaci zajistí dodavatel a umožní přístup k zápisům pro objednatele (investor), pro technický dozor stavby, pro autorský dozor a pro koordinátora BOZP. </w:t>
      </w:r>
    </w:p>
    <w:p w:rsidR="00D83E44" w:rsidRDefault="0060134F">
      <w:pPr>
        <w:numPr>
          <w:ilvl w:val="0"/>
          <w:numId w:val="1"/>
        </w:numPr>
        <w:ind w:hanging="357"/>
      </w:pPr>
      <w:r>
        <w:t>Dodav</w:t>
      </w:r>
      <w:r>
        <w:t xml:space="preserve">atel je povinen před podpisem smlouvy předložit licenční ujednání na ESD platné minimálně po dobu provedení díla uvedenou v čl. II odst. 1. </w:t>
      </w:r>
    </w:p>
    <w:p w:rsidR="00D83E44" w:rsidRDefault="0060134F">
      <w:pPr>
        <w:numPr>
          <w:ilvl w:val="0"/>
          <w:numId w:val="1"/>
        </w:numPr>
        <w:ind w:hanging="357"/>
      </w:pPr>
      <w:r>
        <w:t xml:space="preserve">Předmět plnění je dále vymezen v: </w:t>
      </w:r>
    </w:p>
    <w:p w:rsidR="00D83E44" w:rsidRDefault="0060134F">
      <w:pPr>
        <w:numPr>
          <w:ilvl w:val="1"/>
          <w:numId w:val="1"/>
        </w:numPr>
        <w:ind w:left="708" w:hanging="350"/>
      </w:pPr>
      <w:r>
        <w:t>soupisu stavebních prací, dodávek a služeb s výkazem výměr oceněném zhotovitelem</w:t>
      </w:r>
      <w:r>
        <w:t xml:space="preserve"> </w:t>
      </w:r>
      <w:r>
        <w:t>v</w:t>
      </w:r>
      <w:r>
        <w:t xml:space="preserve"> nabídce (dále i jako „položkový rozpočet“ nebo „rozpočet“), který tvoří přílohu č. 1 a je nedílnou součástí této smlouvy a  </w:t>
      </w:r>
    </w:p>
    <w:p w:rsidR="00D83E44" w:rsidRPr="00597B67" w:rsidRDefault="0060134F">
      <w:pPr>
        <w:numPr>
          <w:ilvl w:val="1"/>
          <w:numId w:val="1"/>
        </w:numPr>
        <w:ind w:left="708" w:hanging="350"/>
        <w:rPr>
          <w:highlight w:val="black"/>
        </w:rPr>
      </w:pPr>
      <w:r>
        <w:t xml:space="preserve">projektové dokumentaci zpracované firmou </w:t>
      </w:r>
      <w:r w:rsidRPr="00597B67">
        <w:rPr>
          <w:highlight w:val="black"/>
        </w:rPr>
        <w:t xml:space="preserve">PS projekty spol. s r. o., Revoluční 2876, 415 01 Teplice, IČO: 25423126. </w:t>
      </w:r>
    </w:p>
    <w:p w:rsidR="00D83E44" w:rsidRDefault="0060134F">
      <w:pPr>
        <w:numPr>
          <w:ilvl w:val="0"/>
          <w:numId w:val="1"/>
        </w:numPr>
        <w:ind w:hanging="357"/>
      </w:pPr>
      <w:r>
        <w:t>Zhotovitel p</w:t>
      </w:r>
      <w:r>
        <w:t>rohlašuje, že si veškeré podklady pro provedení díla řádně prostudoval před uzavřením smlouvy a že tyto doklady dostatečně specifikují předmět díla tak, že je zhotovitel schopen realizovat bezvadné dílo na svůj náklad a nebezpečí dle vymezení předmětu plně</w:t>
      </w:r>
      <w:r>
        <w:t xml:space="preserve">ní </w:t>
      </w:r>
      <w:r>
        <w:t>a</w:t>
      </w:r>
      <w:r>
        <w:t xml:space="preserve"> objednatel se zavazuje dílo převzít a zaplatit cenu díla. </w:t>
      </w:r>
    </w:p>
    <w:p w:rsidR="00D83E44" w:rsidRDefault="0060134F">
      <w:pPr>
        <w:numPr>
          <w:ilvl w:val="0"/>
          <w:numId w:val="1"/>
        </w:numPr>
        <w:ind w:hanging="357"/>
      </w:pPr>
      <w:r>
        <w:t>Pokud je v zadávací dokumentaci, projektové dokumentaci nebo v soupisu prací použit nějaký přímý či nepřímý odkaz na dodavatele nebo výrobky, nebo na patenty na vynálezy, užitné vzory, průmysl</w:t>
      </w:r>
      <w:r>
        <w:t>ové vzory, ochranné známky nebo označení původu, zadavatel tímto výslovně umožňuje pro plnění této veřejné zakázky použít i jiné rovnocenné řešení. Při provedení takové záměny bude postupováno dle § 222 odst. 7 zákona 134/2016 Sb., o zadávání veřejných zak</w:t>
      </w:r>
      <w:r>
        <w:t xml:space="preserve">ázek (dále jen „ZZVZ“), zápis o tom se zpracuje do stavebního deníku nebo do zápisu </w:t>
      </w:r>
      <w:r>
        <w:t>z</w:t>
      </w:r>
      <w:r>
        <w:t xml:space="preserve"> kontrolního dne.  </w:t>
      </w:r>
    </w:p>
    <w:p w:rsidR="00D83E44" w:rsidRDefault="0060134F">
      <w:pPr>
        <w:numPr>
          <w:ilvl w:val="0"/>
          <w:numId w:val="1"/>
        </w:numPr>
        <w:ind w:hanging="357"/>
      </w:pPr>
      <w:r>
        <w:t>Bude</w:t>
      </w:r>
      <w:r>
        <w:t>-</w:t>
      </w:r>
      <w:r>
        <w:t>li objednatel požadovat v průběhu provádění díla další dodávky nebo práce, zavazuje se je zhotovitel v rozsahu požadavku objednatele provést, dojd</w:t>
      </w:r>
      <w:r>
        <w:t>e</w:t>
      </w:r>
      <w:r>
        <w:t>-</w:t>
      </w:r>
      <w:r>
        <w:t xml:space="preserve">li mezi smluvními stranami k dohodě o ceně.  </w:t>
      </w:r>
    </w:p>
    <w:p w:rsidR="00D83E44" w:rsidRDefault="0060134F">
      <w:pPr>
        <w:numPr>
          <w:ilvl w:val="0"/>
          <w:numId w:val="1"/>
        </w:numPr>
        <w:spacing w:after="228"/>
        <w:ind w:hanging="357"/>
      </w:pPr>
      <w:r>
        <w:t xml:space="preserve">Dílo je určeno pro účely: Gymnázium, Teplice </w:t>
      </w:r>
    </w:p>
    <w:p w:rsidR="00D83E44" w:rsidRDefault="0060134F">
      <w:pPr>
        <w:spacing w:after="0" w:line="259" w:lineRule="auto"/>
        <w:ind w:left="74" w:right="67" w:hanging="10"/>
        <w:jc w:val="center"/>
      </w:pPr>
      <w:r>
        <w:rPr>
          <w:b/>
        </w:rPr>
        <w:t xml:space="preserve">II. </w:t>
      </w:r>
    </w:p>
    <w:p w:rsidR="00D83E44" w:rsidRDefault="0060134F">
      <w:pPr>
        <w:spacing w:after="0" w:line="259" w:lineRule="auto"/>
        <w:ind w:left="74" w:right="68" w:hanging="10"/>
        <w:jc w:val="center"/>
      </w:pPr>
      <w:r>
        <w:rPr>
          <w:b/>
        </w:rPr>
        <w:t xml:space="preserve">Doba a místo provedení díla </w:t>
      </w:r>
    </w:p>
    <w:p w:rsidR="00D83E44" w:rsidRDefault="0060134F">
      <w:pPr>
        <w:numPr>
          <w:ilvl w:val="0"/>
          <w:numId w:val="2"/>
        </w:numPr>
        <w:ind w:hanging="427"/>
      </w:pPr>
      <w:r>
        <w:t xml:space="preserve">Zhotovitel se zavazuje provést dílo v celém rozsahu </w:t>
      </w:r>
      <w:r w:rsidRPr="00271455">
        <w:rPr>
          <w:highlight w:val="black"/>
        </w:rPr>
        <w:t xml:space="preserve">do </w:t>
      </w:r>
      <w:r w:rsidRPr="00271455">
        <w:rPr>
          <w:b/>
          <w:highlight w:val="black"/>
        </w:rPr>
        <w:t>16 týdnů</w:t>
      </w:r>
      <w:r>
        <w:rPr>
          <w:b/>
        </w:rPr>
        <w:t xml:space="preserve"> </w:t>
      </w:r>
      <w:r>
        <w:t xml:space="preserve">od předání staveniště. </w:t>
      </w:r>
    </w:p>
    <w:p w:rsidR="00D83E44" w:rsidRDefault="0060134F">
      <w:pPr>
        <w:numPr>
          <w:ilvl w:val="0"/>
          <w:numId w:val="2"/>
        </w:numPr>
        <w:ind w:hanging="427"/>
      </w:pPr>
      <w:r>
        <w:t>Předání a převzetí staveniště proběhne n</w:t>
      </w:r>
      <w:r>
        <w:t xml:space="preserve">ejpozději do </w:t>
      </w:r>
      <w:r w:rsidRPr="00271455">
        <w:rPr>
          <w:highlight w:val="black"/>
        </w:rPr>
        <w:t>10 dnů</w:t>
      </w:r>
      <w:r>
        <w:t xml:space="preserve"> ode dne doručení písemné výzvy objednatele zhotoviteli. </w:t>
      </w:r>
    </w:p>
    <w:p w:rsidR="00D83E44" w:rsidRDefault="0060134F">
      <w:pPr>
        <w:numPr>
          <w:ilvl w:val="0"/>
          <w:numId w:val="2"/>
        </w:numPr>
        <w:ind w:hanging="427"/>
      </w:pPr>
      <w:r>
        <w:t xml:space="preserve">Provádění díla bude zhotovitelem zahájeno nejpozději do </w:t>
      </w:r>
      <w:r w:rsidRPr="00271455">
        <w:rPr>
          <w:highlight w:val="black"/>
        </w:rPr>
        <w:t>10 dnů</w:t>
      </w:r>
      <w:bookmarkStart w:id="0" w:name="_GoBack"/>
      <w:bookmarkEnd w:id="0"/>
      <w:r>
        <w:t xml:space="preserve"> od předání a převzetí staveniště.  </w:t>
      </w:r>
    </w:p>
    <w:p w:rsidR="00D83E44" w:rsidRDefault="0060134F">
      <w:pPr>
        <w:numPr>
          <w:ilvl w:val="0"/>
          <w:numId w:val="2"/>
        </w:numPr>
        <w:ind w:hanging="427"/>
      </w:pPr>
      <w:r>
        <w:t>Objednatel připouští přerušení prací z důvodu nevhodných klimatických podmínek n</w:t>
      </w:r>
      <w:r>
        <w:t xml:space="preserve">evhodných pro provádění příslušných technologií v souladu se souvisejícími technickými podmínkami </w:t>
      </w:r>
      <w:r>
        <w:t>a</w:t>
      </w:r>
      <w:r>
        <w:t xml:space="preserve"> postupy a pro dodržení bezpečnosti a ochrany zdraví při práci. O této skutečnosti bude vždy učiněn podrobný záznam do stavebního deníku. Do doby plnění díla</w:t>
      </w:r>
      <w:r>
        <w:t xml:space="preserve"> budou započteny pouze dny, v nichž bude probíhat realizace stavebních prací; </w:t>
      </w:r>
    </w:p>
    <w:p w:rsidR="00D83E44" w:rsidRDefault="0060134F">
      <w:pPr>
        <w:numPr>
          <w:ilvl w:val="0"/>
          <w:numId w:val="2"/>
        </w:numPr>
        <w:ind w:hanging="427"/>
      </w:pPr>
      <w:r>
        <w:t>Objednatel připouští přerušení nebo změnu délky doby plnění díla, pokud se v průběhu realizace závazku prokáže, že dílem dotčené objekty neodpovídají podkladům, dle kterých má b</w:t>
      </w:r>
      <w:r>
        <w:t>ýt dílo zhotoveno a objednatel jednající s náležitou péčí nemohl tuto skutečnost předvídat. V takovém případě může být upravena lhůta pro provedení díla tak, že bude prodloužena o dobu nezbytně nutnou pro úpravu podkladů. O této skutečnosti bude vždy učině</w:t>
      </w:r>
      <w:r>
        <w:t xml:space="preserve">n podrobný záznam do stavebního deníku. Do doby plnění díla budou započteny pouze dny, v nichž bude probíhat realizace stavebních prací; </w:t>
      </w:r>
    </w:p>
    <w:p w:rsidR="00D83E44" w:rsidRDefault="0060134F">
      <w:pPr>
        <w:numPr>
          <w:ilvl w:val="0"/>
          <w:numId w:val="2"/>
        </w:numPr>
        <w:ind w:hanging="427"/>
      </w:pPr>
      <w:r>
        <w:lastRenderedPageBreak/>
        <w:t xml:space="preserve">Objednatel připouští přerušení nebo změnu délky doby plnění díla, pokud v průběhu realizace díla nastanou neočekávané </w:t>
      </w:r>
      <w:r>
        <w:t xml:space="preserve">situace, které nebyly zahrnuty do harmonogramu stavebních prací. O této skutečnosti bude vždy učiněn podrobný záznam do stavebního deníku. Do doby plnění díla budou započteny pouze dny, v nichž bude probíhat realizace stavebních prací; </w:t>
      </w:r>
    </w:p>
    <w:p w:rsidR="00D83E44" w:rsidRDefault="0060134F">
      <w:pPr>
        <w:numPr>
          <w:ilvl w:val="0"/>
          <w:numId w:val="2"/>
        </w:numPr>
        <w:ind w:hanging="427"/>
      </w:pPr>
      <w:r>
        <w:t>Objednatel připoušt</w:t>
      </w:r>
      <w:r>
        <w:t xml:space="preserve">í přerušení doby plnění závazku z provozních potřeb ze strany uživatele </w:t>
      </w:r>
      <w:r>
        <w:t>–</w:t>
      </w:r>
      <w:r>
        <w:t xml:space="preserve"> příspěvkové organizace, kterými jsou například přijímací, maturitní a opravné zkoušky, významné dny, zimní technologická přestávka apod. O této skutečnosti bude vždy učiněn podrobný </w:t>
      </w:r>
      <w:r>
        <w:t xml:space="preserve">záznam do stavebního deníku. Do doby plnění díla budou započteny pouze dny, </w:t>
      </w:r>
      <w:r>
        <w:t>v</w:t>
      </w:r>
      <w:r>
        <w:t xml:space="preserve"> nichž bude probíhat realizace stavebních prací. </w:t>
      </w:r>
    </w:p>
    <w:p w:rsidR="00D83E44" w:rsidRDefault="0060134F">
      <w:pPr>
        <w:numPr>
          <w:ilvl w:val="0"/>
          <w:numId w:val="2"/>
        </w:numPr>
        <w:ind w:hanging="427"/>
      </w:pPr>
      <w:r>
        <w:t xml:space="preserve">Místem provedení díla je Gymnázium, Teplice, Alejní 654 (dále i jako „staveniště“). </w:t>
      </w:r>
      <w:r>
        <w:rPr>
          <w:b/>
        </w:rPr>
        <w:t xml:space="preserve"> </w:t>
      </w:r>
    </w:p>
    <w:p w:rsidR="00D83E44" w:rsidRDefault="0060134F">
      <w:pPr>
        <w:spacing w:after="0" w:line="259" w:lineRule="auto"/>
        <w:ind w:left="1" w:firstLine="0"/>
        <w:jc w:val="left"/>
      </w:pPr>
      <w:r>
        <w:rPr>
          <w:b/>
        </w:rPr>
        <w:t xml:space="preserve"> </w:t>
      </w:r>
    </w:p>
    <w:p w:rsidR="00D83E44" w:rsidRDefault="0060134F">
      <w:pPr>
        <w:spacing w:after="0" w:line="259" w:lineRule="auto"/>
        <w:ind w:left="74" w:right="67" w:hanging="10"/>
        <w:jc w:val="center"/>
      </w:pPr>
      <w:r>
        <w:rPr>
          <w:b/>
        </w:rPr>
        <w:t xml:space="preserve">III. </w:t>
      </w:r>
    </w:p>
    <w:p w:rsidR="00D83E44" w:rsidRDefault="0060134F">
      <w:pPr>
        <w:spacing w:after="0" w:line="259" w:lineRule="auto"/>
        <w:ind w:left="74" w:right="67" w:hanging="10"/>
        <w:jc w:val="center"/>
      </w:pPr>
      <w:r>
        <w:rPr>
          <w:b/>
        </w:rPr>
        <w:t xml:space="preserve">Splnění závazku (provedení díla) </w:t>
      </w:r>
    </w:p>
    <w:p w:rsidR="00D83E44" w:rsidRDefault="0060134F">
      <w:pPr>
        <w:spacing w:after="0" w:line="259" w:lineRule="auto"/>
        <w:ind w:left="74" w:right="66" w:hanging="10"/>
        <w:jc w:val="center"/>
      </w:pPr>
      <w:r>
        <w:rPr>
          <w:b/>
        </w:rPr>
        <w:t>Přechod nebezpečí škody a</w:t>
      </w:r>
      <w:r>
        <w:rPr>
          <w:b/>
          <w:i/>
          <w:color w:val="0000FF"/>
        </w:rPr>
        <w:t xml:space="preserve"> </w:t>
      </w:r>
      <w:r>
        <w:rPr>
          <w:b/>
        </w:rPr>
        <w:t xml:space="preserve">vlastnické právo k předmětu díla </w:t>
      </w:r>
    </w:p>
    <w:p w:rsidR="00D83E44" w:rsidRDefault="0060134F">
      <w:pPr>
        <w:numPr>
          <w:ilvl w:val="0"/>
          <w:numId w:val="6"/>
        </w:numPr>
        <w:ind w:hanging="360"/>
      </w:pPr>
      <w:r>
        <w:t>Ke splnění závazku zhotovitele dojde úplným dokončením a předáním díla objednateli v místě provedení díla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a potvrzením (podepsáním) Protokolu o předání a převzetí díla (dále i jako „Protokol“) oběma smluvními stranami. Dílo není předáváno a přebíráno po čá</w:t>
      </w:r>
      <w:r>
        <w:t xml:space="preserve">stech. </w:t>
      </w:r>
    </w:p>
    <w:p w:rsidR="00D83E44" w:rsidRDefault="0060134F">
      <w:pPr>
        <w:numPr>
          <w:ilvl w:val="0"/>
          <w:numId w:val="6"/>
        </w:numPr>
        <w:ind w:hanging="360"/>
      </w:pPr>
      <w:r>
        <w:t>Zhotovitel je povinen nejméně 7 dní před dokončením díla vyzvat objednatele k převzetí díla zápisem do stavebního deníku a e</w:t>
      </w:r>
      <w:r>
        <w:t>-</w:t>
      </w:r>
      <w:r>
        <w:t xml:space="preserve">mailem kontaktní osobu objednatele a objednatel je povinen se k předání a převzetí díla dostavit.  </w:t>
      </w:r>
    </w:p>
    <w:p w:rsidR="00D83E44" w:rsidRDefault="0060134F">
      <w:pPr>
        <w:numPr>
          <w:ilvl w:val="0"/>
          <w:numId w:val="6"/>
        </w:numPr>
        <w:ind w:hanging="360"/>
      </w:pPr>
      <w:r>
        <w:t>Při přebírání díla je o</w:t>
      </w:r>
      <w:r>
        <w:t>bjednatel povinen dílo prohlédnout nebo zařídit jeho prohlídku za účelem zjištění zjevných vad. Vady a nedodělky zjištěné při předání a převzetí budou jako výhrady uvedeny v Protokolu včetně termínů pro jejich odstranění. V případě, že se strany nedohodnou</w:t>
      </w:r>
      <w:r>
        <w:t xml:space="preserve"> na termínu odstranění vad a nedodělků platí, že zhotovitel je povinen vady odstranit nejpozději do 14 dnů od podepsání Protokolu.  </w:t>
      </w:r>
    </w:p>
    <w:p w:rsidR="00D83E44" w:rsidRDefault="0060134F">
      <w:pPr>
        <w:numPr>
          <w:ilvl w:val="0"/>
          <w:numId w:val="6"/>
        </w:numPr>
        <w:ind w:hanging="360"/>
      </w:pPr>
      <w:r>
        <w:t>Nebezpečí škody na díle přechází ze zhotovitele na objednatele okamžikem splnění závazku zhotovitele způsobem uvedeným v od</w:t>
      </w:r>
      <w:r>
        <w:t xml:space="preserve">st. 1. tohoto článku. </w:t>
      </w:r>
    </w:p>
    <w:p w:rsidR="00D83E44" w:rsidRDefault="0060134F">
      <w:pPr>
        <w:numPr>
          <w:ilvl w:val="0"/>
          <w:numId w:val="6"/>
        </w:numPr>
        <w:ind w:hanging="360"/>
      </w:pPr>
      <w:r>
        <w:t xml:space="preserve">Vlastnické právo k dokončenému a předanému dílu přechází na objednatele okamžikem splnění závazku zhotovitele způsobem uvedeným dle odst. 1. tohoto článku. </w:t>
      </w:r>
    </w:p>
    <w:p w:rsidR="00D83E44" w:rsidRDefault="0060134F">
      <w:pPr>
        <w:numPr>
          <w:ilvl w:val="0"/>
          <w:numId w:val="6"/>
        </w:numPr>
        <w:ind w:hanging="360"/>
      </w:pPr>
      <w:r>
        <w:t>Objednatel má právo odmítnout převzetí díla z důvodu existujících ojedinělýc</w:t>
      </w:r>
      <w:r>
        <w:t>h drobných vad, které samy o sobě a ve spojení s jinými brání v užívání díla funkčně nebo esteticky a její užívání podstatným způsobem omezují. Smluvní strany o tomto vyhotoví Zápis s uvedením vad a termínů pro jejich odstranění. Bez ohledu na takto stanov</w:t>
      </w:r>
      <w:r>
        <w:t xml:space="preserve">ené termíny pro odstranění vad, se zhotovitel dostává do prodlení se splněním svého závazku provést řádně a včas dílo prvním dnem následujícím po uplynutí doby plnění díla dle článku II odst. 1. </w:t>
      </w:r>
    </w:p>
    <w:p w:rsidR="00D83E44" w:rsidRDefault="0060134F">
      <w:pPr>
        <w:spacing w:after="0" w:line="259" w:lineRule="auto"/>
        <w:ind w:left="1" w:firstLine="0"/>
        <w:jc w:val="left"/>
      </w:pPr>
      <w:r>
        <w:t xml:space="preserve"> </w:t>
      </w:r>
    </w:p>
    <w:p w:rsidR="00D83E44" w:rsidRDefault="0060134F">
      <w:pPr>
        <w:spacing w:after="0" w:line="259" w:lineRule="auto"/>
        <w:ind w:left="74" w:right="72" w:hanging="10"/>
        <w:jc w:val="center"/>
      </w:pPr>
      <w:r>
        <w:rPr>
          <w:b/>
        </w:rPr>
        <w:t xml:space="preserve">V. </w:t>
      </w:r>
    </w:p>
    <w:p w:rsidR="00D83E44" w:rsidRDefault="0060134F">
      <w:pPr>
        <w:spacing w:after="0" w:line="259" w:lineRule="auto"/>
        <w:ind w:left="74" w:right="72" w:hanging="10"/>
        <w:jc w:val="center"/>
      </w:pPr>
      <w:r>
        <w:rPr>
          <w:b/>
        </w:rPr>
        <w:t xml:space="preserve">Odpovědnost zhotovitele za vady a jakost </w:t>
      </w:r>
    </w:p>
    <w:p w:rsidR="00D83E44" w:rsidRDefault="0060134F">
      <w:pPr>
        <w:numPr>
          <w:ilvl w:val="0"/>
          <w:numId w:val="7"/>
        </w:numPr>
        <w:ind w:hanging="360"/>
      </w:pPr>
      <w:r>
        <w:t>Dílo má vady</w:t>
      </w:r>
      <w:r>
        <w:t>, neodpovídá</w:t>
      </w:r>
      <w:r>
        <w:t>-</w:t>
      </w:r>
      <w:r>
        <w:t xml:space="preserve">li smlouvě. </w:t>
      </w:r>
    </w:p>
    <w:p w:rsidR="00D83E44" w:rsidRDefault="0060134F">
      <w:pPr>
        <w:numPr>
          <w:ilvl w:val="0"/>
          <w:numId w:val="7"/>
        </w:numPr>
        <w:ind w:hanging="360"/>
      </w:pPr>
      <w:r>
        <w:t xml:space="preserve">Zhotovitel odpovídá za vady, jež má dílo v době jeho předání. </w:t>
      </w:r>
    </w:p>
    <w:p w:rsidR="00D83E44" w:rsidRDefault="0060134F">
      <w:pPr>
        <w:numPr>
          <w:ilvl w:val="0"/>
          <w:numId w:val="7"/>
        </w:numPr>
        <w:ind w:hanging="360"/>
      </w:pPr>
      <w:r>
        <w:t>Objednatel je oprávněn zadržet cenu díla nebo její část ve výši odpovídající odhadem přiměřeně právu objednatele na slevu z ceny díla, a to nad rámec pozastávky zhotov</w:t>
      </w:r>
      <w:r>
        <w:t xml:space="preserve">itele dle článku III odst. 8. </w:t>
      </w:r>
    </w:p>
    <w:p w:rsidR="00D83E44" w:rsidRDefault="0060134F">
      <w:pPr>
        <w:numPr>
          <w:ilvl w:val="0"/>
          <w:numId w:val="7"/>
        </w:numPr>
        <w:ind w:hanging="360"/>
      </w:pPr>
      <w:r>
        <w:t xml:space="preserve">Zhotovitel přejímá závazek (záruku za jakost), že dílo bude po dobu záruční doby způsobilé pro použití ke smluvenému účelu. </w:t>
      </w:r>
    </w:p>
    <w:p w:rsidR="00D83E44" w:rsidRDefault="0060134F">
      <w:pPr>
        <w:numPr>
          <w:ilvl w:val="0"/>
          <w:numId w:val="7"/>
        </w:numPr>
        <w:ind w:hanging="360"/>
      </w:pPr>
      <w:r>
        <w:lastRenderedPageBreak/>
        <w:t xml:space="preserve">Záruční doba činí </w:t>
      </w:r>
      <w:r>
        <w:rPr>
          <w:b/>
        </w:rPr>
        <w:t>48</w:t>
      </w:r>
      <w:r>
        <w:t xml:space="preserve"> </w:t>
      </w:r>
      <w:r>
        <w:rPr>
          <w:b/>
        </w:rPr>
        <w:t>měsíců</w:t>
      </w:r>
      <w:r>
        <w:t xml:space="preserve"> ode dne předání bezvadného díla (po odstranění všech výhrad). Smluvní st</w:t>
      </w:r>
      <w:r>
        <w:t xml:space="preserve">rany se dohodly na tom, že po tutéž dobu odpovídá zhotovitel za vady díla.  </w:t>
      </w:r>
    </w:p>
    <w:p w:rsidR="00D83E44" w:rsidRDefault="0060134F">
      <w:pPr>
        <w:numPr>
          <w:ilvl w:val="0"/>
          <w:numId w:val="7"/>
        </w:numPr>
        <w:ind w:hanging="360"/>
      </w:pPr>
      <w:r>
        <w:t>Vady díla existující v době jeho předání a vady, na něž se vztahuje záruka za jakost, je objednatel povinen uplatnit bez zbytečného odkladu u zhotovitele písemnou formou (dále jak</w:t>
      </w:r>
      <w:r>
        <w:t xml:space="preserve">o „reklamace“). V reklamaci je objednatel povinen vady popsat, popřípadě uvést, jak se projevují. </w:t>
      </w:r>
    </w:p>
    <w:p w:rsidR="00D83E44" w:rsidRDefault="0060134F">
      <w:pPr>
        <w:ind w:left="359" w:firstLine="0"/>
      </w:pPr>
      <w:r>
        <w:t xml:space="preserve">Zhotovitel se zavazuje, že v případě vady díla poskytne objednateli následující práva plynoucí </w:t>
      </w:r>
      <w:r>
        <w:t>z</w:t>
      </w:r>
      <w:r>
        <w:t xml:space="preserve"> odpovědnosti zhotovitele za vady, a to:  </w:t>
      </w:r>
    </w:p>
    <w:p w:rsidR="00D83E44" w:rsidRDefault="0060134F">
      <w:pPr>
        <w:numPr>
          <w:ilvl w:val="1"/>
          <w:numId w:val="7"/>
        </w:numPr>
        <w:ind w:hanging="355"/>
      </w:pPr>
      <w:r>
        <w:t>právo na bezplatné</w:t>
      </w:r>
      <w:r>
        <w:t xml:space="preserve"> odstranění reklamovaných vad provedením nového díla, pokud dílo vykazuje vady bránící užívání; </w:t>
      </w:r>
    </w:p>
    <w:p w:rsidR="00D83E44" w:rsidRDefault="0060134F">
      <w:pPr>
        <w:numPr>
          <w:ilvl w:val="1"/>
          <w:numId w:val="7"/>
        </w:numPr>
        <w:ind w:hanging="355"/>
      </w:pPr>
      <w:r>
        <w:t xml:space="preserve">právo na bezplatné odstranění reklamovaných vad opravou předmětu díla, nebo; </w:t>
      </w:r>
    </w:p>
    <w:p w:rsidR="00D83E44" w:rsidRDefault="0060134F">
      <w:pPr>
        <w:numPr>
          <w:ilvl w:val="1"/>
          <w:numId w:val="7"/>
        </w:numPr>
        <w:ind w:hanging="355"/>
      </w:pPr>
      <w:r>
        <w:t xml:space="preserve">právo na přiměřenou slevu z ceny díla. </w:t>
      </w:r>
    </w:p>
    <w:p w:rsidR="00D83E44" w:rsidRDefault="0060134F">
      <w:pPr>
        <w:ind w:left="359" w:firstLine="0"/>
      </w:pPr>
      <w:r>
        <w:t>Objednatel sdělí zhotoviteli, jaké právo si zvolil, při uplatnění vad, nebo bez zbytečného odkladu po uplatnění vad. Provedenou volbu nemůže objednatel změnit bez souhlasu zhotovitele; to neplatí, žádal</w:t>
      </w:r>
      <w:r>
        <w:t>-</w:t>
      </w:r>
      <w:r>
        <w:t>li objednatel opravu vady, která se ukáže jako neopra</w:t>
      </w:r>
      <w:r>
        <w:t xml:space="preserve">vitelná. </w:t>
      </w:r>
    </w:p>
    <w:p w:rsidR="00D83E44" w:rsidRDefault="0060134F">
      <w:pPr>
        <w:ind w:left="359" w:firstLine="0"/>
      </w:pPr>
      <w:r>
        <w:t xml:space="preserve">V případě, že se strany nedohodnou na termínu odstranění vad provedením nového díla nebo opravou předmětu díla platí, že zhotovitel je povinen vady odstranit nejpozději  </w:t>
      </w:r>
      <w:r>
        <w:rPr>
          <w:b/>
        </w:rPr>
        <w:t>do 7 dnů</w:t>
      </w:r>
      <w:r>
        <w:t xml:space="preserve"> od doručení reklamace. </w:t>
      </w:r>
    </w:p>
    <w:p w:rsidR="00D83E44" w:rsidRDefault="0060134F">
      <w:pPr>
        <w:numPr>
          <w:ilvl w:val="0"/>
          <w:numId w:val="7"/>
        </w:numPr>
        <w:ind w:hanging="360"/>
      </w:pPr>
      <w:r>
        <w:t>Smluvní strany se dohodly na tom, že objedn</w:t>
      </w:r>
      <w:r>
        <w:t xml:space="preserve">atel je oprávněn si zvolit, zda vadu odstraní zhotovitel nebo objednatel sám nebo prostřednictvím třetích osob s tím, že zhotovitel je povinen uhradit náklady na odstranění vady po předložení vyúčtování. </w:t>
      </w:r>
    </w:p>
    <w:p w:rsidR="00D83E44" w:rsidRDefault="0060134F">
      <w:pPr>
        <w:numPr>
          <w:ilvl w:val="0"/>
          <w:numId w:val="7"/>
        </w:numPr>
        <w:ind w:hanging="360"/>
      </w:pPr>
      <w:r>
        <w:t>Neodstraní</w:t>
      </w:r>
      <w:r>
        <w:t>-</w:t>
      </w:r>
      <w:r>
        <w:t>li zhotovitel vadu včas nebo vadu odmítn</w:t>
      </w:r>
      <w:r>
        <w:t xml:space="preserve">e odstranit, může objednatel požadovat slevu z ceny díla, anebo může od smlouvy odstoupit. Provedenou volbu nemůže objednatel změnit bez souhlasu zhotovitele.  </w:t>
      </w:r>
    </w:p>
    <w:p w:rsidR="00D83E44" w:rsidRDefault="0060134F">
      <w:pPr>
        <w:numPr>
          <w:ilvl w:val="0"/>
          <w:numId w:val="7"/>
        </w:numPr>
        <w:ind w:hanging="360"/>
      </w:pPr>
      <w:r>
        <w:t xml:space="preserve">Uplatněním práv dle odst. </w:t>
      </w:r>
      <w:r>
        <w:t>7</w:t>
      </w:r>
      <w:r>
        <w:t xml:space="preserve">. tohoto článku nezaniká právo na náhradu škody či jiné sankce. </w:t>
      </w:r>
    </w:p>
    <w:p w:rsidR="00D83E44" w:rsidRDefault="0060134F">
      <w:pPr>
        <w:numPr>
          <w:ilvl w:val="0"/>
          <w:numId w:val="7"/>
        </w:numPr>
        <w:ind w:hanging="360"/>
      </w:pPr>
      <w:r>
        <w:t>Zho</w:t>
      </w:r>
      <w:r>
        <w:t>tovitel odpovídá za vady díla vzniklé pro nevhodnost věci, kterou mu objednatel k provedení díla předal nebo příkazu, který mu objednatel dal, v případě, že nedodržel povinnost upozornit objednatele bez zbytečného odkladu na nevhodnou povahu věci, kterou m</w:t>
      </w:r>
      <w:r>
        <w:t>u objednatel k provedení díla předal, nebo příkazu, který mu objednatel dal. To neplatí, nemohl</w:t>
      </w:r>
      <w:r>
        <w:t>-</w:t>
      </w:r>
      <w:r>
        <w:t xml:space="preserve">li nevhodnost zjistit ani při vynaložení potřebné péče. </w:t>
      </w:r>
    </w:p>
    <w:p w:rsidR="00D83E44" w:rsidRDefault="0060134F">
      <w:pPr>
        <w:numPr>
          <w:ilvl w:val="0"/>
          <w:numId w:val="7"/>
        </w:numPr>
        <w:ind w:hanging="360"/>
      </w:pPr>
      <w:r>
        <w:t xml:space="preserve">Jakékoliv finanční nároky dle odst. </w:t>
      </w:r>
      <w:r>
        <w:t>7</w:t>
      </w:r>
      <w:r>
        <w:t xml:space="preserve">. tohoto článku je objednatel oprávněn uhradit ze zadržené ceny díla nebo její části dle odst. 3 tohoto článku. </w:t>
      </w:r>
    </w:p>
    <w:p w:rsidR="00D83E44" w:rsidRDefault="0060134F">
      <w:pPr>
        <w:spacing w:after="0" w:line="259" w:lineRule="auto"/>
        <w:ind w:left="2" w:firstLine="0"/>
        <w:jc w:val="left"/>
      </w:pPr>
      <w:r>
        <w:t xml:space="preserve"> </w:t>
      </w:r>
    </w:p>
    <w:p w:rsidR="00D83E44" w:rsidRDefault="0060134F">
      <w:pPr>
        <w:spacing w:after="0" w:line="259" w:lineRule="auto"/>
        <w:ind w:left="74" w:right="66" w:hanging="10"/>
        <w:jc w:val="center"/>
      </w:pPr>
      <w:r>
        <w:rPr>
          <w:b/>
        </w:rPr>
        <w:t xml:space="preserve">VI. </w:t>
      </w:r>
    </w:p>
    <w:p w:rsidR="00D83E44" w:rsidRDefault="0060134F">
      <w:pPr>
        <w:spacing w:after="0" w:line="259" w:lineRule="auto"/>
        <w:ind w:left="74" w:right="66" w:hanging="10"/>
        <w:jc w:val="center"/>
      </w:pPr>
      <w:r>
        <w:rPr>
          <w:b/>
        </w:rPr>
        <w:t xml:space="preserve">Porušení smluvních povinností </w:t>
      </w:r>
    </w:p>
    <w:p w:rsidR="00D83E44" w:rsidRDefault="0060134F">
      <w:pPr>
        <w:numPr>
          <w:ilvl w:val="0"/>
          <w:numId w:val="8"/>
        </w:numPr>
        <w:ind w:hanging="357"/>
      </w:pPr>
      <w:r>
        <w:t xml:space="preserve">Smluvní strany se dohodly na následujících sankcích za porušení smluvních povinností: </w:t>
      </w:r>
    </w:p>
    <w:p w:rsidR="00D83E44" w:rsidRDefault="0060134F">
      <w:pPr>
        <w:numPr>
          <w:ilvl w:val="1"/>
          <w:numId w:val="8"/>
        </w:numPr>
        <w:ind w:hanging="350"/>
      </w:pPr>
      <w:r>
        <w:t>zhotovitel se zava</w:t>
      </w:r>
      <w:r>
        <w:t xml:space="preserve">zuje zaplatit objednateli za každý den překročení sjednané doby plnění díla smluvní pokutu ve </w:t>
      </w:r>
      <w:r w:rsidRPr="00597B67">
        <w:rPr>
          <w:highlight w:val="black"/>
        </w:rPr>
        <w:t>výši 0,2 %</w:t>
      </w:r>
      <w:r>
        <w:t xml:space="preserve"> z celkové ceny díla </w:t>
      </w:r>
      <w:r>
        <w:t>v</w:t>
      </w:r>
      <w:r>
        <w:t xml:space="preserve"> Kč bez DPH; </w:t>
      </w:r>
    </w:p>
    <w:p w:rsidR="00D83E44" w:rsidRDefault="0060134F">
      <w:pPr>
        <w:numPr>
          <w:ilvl w:val="1"/>
          <w:numId w:val="8"/>
        </w:numPr>
        <w:spacing w:after="0"/>
        <w:ind w:hanging="350"/>
      </w:pPr>
      <w:r>
        <w:t>zhotovitel se zavazuje zaplatit objednateli za každý den překročení sjednané doby odstranění vady nebo výhrady (vady</w:t>
      </w:r>
      <w:r>
        <w:t xml:space="preserve"> či nedodělky v zápisu) smluvní pokutu ve výši  </w:t>
      </w:r>
    </w:p>
    <w:p w:rsidR="00D83E44" w:rsidRDefault="0060134F">
      <w:pPr>
        <w:ind w:left="715" w:firstLine="0"/>
      </w:pPr>
      <w:r w:rsidRPr="00597B67">
        <w:rPr>
          <w:highlight w:val="black"/>
        </w:rPr>
        <w:t>0,1 %</w:t>
      </w:r>
      <w:r>
        <w:t xml:space="preserve"> z celkové ceny díla v Kč bez DPH; </w:t>
      </w:r>
    </w:p>
    <w:p w:rsidR="00D83E44" w:rsidRDefault="0060134F">
      <w:pPr>
        <w:numPr>
          <w:ilvl w:val="1"/>
          <w:numId w:val="8"/>
        </w:numPr>
        <w:ind w:hanging="350"/>
      </w:pPr>
      <w:r>
        <w:t>zhotovitel se zavazuje zaplatit za každé opakované porušení povinností uvedených v této smlouvě, na které bude písemným zápisem upozorněn objednatelem či technickým d</w:t>
      </w:r>
      <w:r>
        <w:t xml:space="preserve">ozorem stavebníka (dále jako „TDS“) a ve stanoveném termínu nesjedná patřičnou nápravu, smluvní pokutu ve výši </w:t>
      </w:r>
      <w:r w:rsidRPr="00597B67">
        <w:rPr>
          <w:highlight w:val="black"/>
        </w:rPr>
        <w:t>1 000,00 Kč</w:t>
      </w:r>
      <w:r>
        <w:t xml:space="preserve">, a to za jednotlivé porušení a den prodlení až do provedení nápravy; </w:t>
      </w:r>
    </w:p>
    <w:p w:rsidR="00D83E44" w:rsidRDefault="0060134F">
      <w:pPr>
        <w:numPr>
          <w:ilvl w:val="1"/>
          <w:numId w:val="8"/>
        </w:numPr>
        <w:ind w:hanging="350"/>
      </w:pPr>
      <w:r>
        <w:lastRenderedPageBreak/>
        <w:t xml:space="preserve">zhotovitel se zavazuje zaplatit objednateli za neúčast stavbyvedoucího na kontrolních dnech v průběhu realizace stavebních prací a za nesoučinnost při řešení problémů, vzniklých při realizaci stavebních prací v případě, že byl písemně vyzván objednatelem, </w:t>
      </w:r>
      <w:r>
        <w:t xml:space="preserve">smluvní pokutu ve výši </w:t>
      </w:r>
      <w:r w:rsidRPr="00597B67">
        <w:rPr>
          <w:highlight w:val="black"/>
        </w:rPr>
        <w:t>1 000,00 Kč</w:t>
      </w:r>
      <w:r>
        <w:t xml:space="preserve"> za každou neúčast či neřešení vzniklého problému; </w:t>
      </w:r>
    </w:p>
    <w:p w:rsidR="00D83E44" w:rsidRDefault="0060134F">
      <w:pPr>
        <w:numPr>
          <w:ilvl w:val="1"/>
          <w:numId w:val="8"/>
        </w:numPr>
        <w:ind w:hanging="350"/>
      </w:pPr>
      <w:r>
        <w:t>zhotovitel se zavazuje zaplatit objednateli za každý den překročení termínu pro předložení dokladu o existenci pojištění a nedodržení povinnosti udržovat v účinnosti dokl</w:t>
      </w:r>
      <w:r>
        <w:t xml:space="preserve">ad o pojištění vyžadované touto smlouvou smluvní pokutu ve výši </w:t>
      </w:r>
      <w:r w:rsidRPr="00597B67">
        <w:rPr>
          <w:highlight w:val="black"/>
        </w:rPr>
        <w:t>0,1</w:t>
      </w:r>
      <w:r>
        <w:t xml:space="preserve"> % z celkové ceny díla </w:t>
      </w:r>
      <w:r>
        <w:t>v</w:t>
      </w:r>
      <w:r>
        <w:t xml:space="preserve"> Kč bez DPH; </w:t>
      </w:r>
    </w:p>
    <w:p w:rsidR="00D83E44" w:rsidRDefault="0060134F">
      <w:pPr>
        <w:numPr>
          <w:ilvl w:val="1"/>
          <w:numId w:val="8"/>
        </w:numPr>
        <w:spacing w:after="0"/>
        <w:ind w:hanging="350"/>
      </w:pPr>
      <w:r>
        <w:t xml:space="preserve">zhotovitel se zavazuje zaplatit objednateli za každý den překročení termínu pro předložení dokladu o existenci bankovní záruky a nedodržení povinnosti </w:t>
      </w:r>
      <w:r>
        <w:t xml:space="preserve">udržovat v účinnosti doklad vyžadované touto smlouvou smluvní pokutu ve výši </w:t>
      </w:r>
      <w:r w:rsidRPr="001D77C3">
        <w:rPr>
          <w:highlight w:val="black"/>
        </w:rPr>
        <w:t>0,1</w:t>
      </w:r>
      <w:r>
        <w:t xml:space="preserve"> % z celkové ceny díla v Kč bez </w:t>
      </w:r>
    </w:p>
    <w:p w:rsidR="00D83E44" w:rsidRDefault="0060134F">
      <w:pPr>
        <w:ind w:left="714" w:firstLine="0"/>
      </w:pPr>
      <w:r>
        <w:t xml:space="preserve">DPH; </w:t>
      </w:r>
    </w:p>
    <w:p w:rsidR="00D83E44" w:rsidRDefault="0060134F">
      <w:pPr>
        <w:numPr>
          <w:ilvl w:val="1"/>
          <w:numId w:val="8"/>
        </w:numPr>
        <w:ind w:hanging="350"/>
      </w:pPr>
      <w:r>
        <w:t>smluvní strany se zavazují zaplatit za každý den překročení sjednaného termínu splatnosti kteréhokoliv peněžitého závazku úrok z prodlení</w:t>
      </w:r>
      <w:r>
        <w:t xml:space="preserve"> ve výši 0,05 % z neuhrazené částky do jejího zaplacení; </w:t>
      </w:r>
    </w:p>
    <w:p w:rsidR="00D83E44" w:rsidRDefault="0060134F">
      <w:pPr>
        <w:numPr>
          <w:ilvl w:val="0"/>
          <w:numId w:val="8"/>
        </w:numPr>
        <w:ind w:hanging="357"/>
      </w:pPr>
      <w:r>
        <w:t xml:space="preserve">Objednatel má právo na náhradu škody vzniklou z porušení povinnosti, ke kterému se vztahuje smluvní pokuta. Náhrada škody zahrnuje skutečnou škodu a ušlý zisk. </w:t>
      </w:r>
    </w:p>
    <w:p w:rsidR="00D83E44" w:rsidRDefault="0060134F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:rsidR="00D83E44" w:rsidRDefault="0060134F">
      <w:pPr>
        <w:spacing w:after="0" w:line="259" w:lineRule="auto"/>
        <w:ind w:left="74" w:right="877" w:hanging="10"/>
        <w:jc w:val="center"/>
      </w:pPr>
      <w:r>
        <w:rPr>
          <w:b/>
        </w:rPr>
        <w:t xml:space="preserve">VII. </w:t>
      </w:r>
    </w:p>
    <w:p w:rsidR="00D83E44" w:rsidRDefault="0060134F">
      <w:pPr>
        <w:spacing w:after="0" w:line="259" w:lineRule="auto"/>
        <w:ind w:left="74" w:right="64" w:hanging="10"/>
        <w:jc w:val="center"/>
      </w:pPr>
      <w:r>
        <w:rPr>
          <w:b/>
        </w:rPr>
        <w:t xml:space="preserve">Práva a povinnosti smluvních </w:t>
      </w:r>
      <w:r>
        <w:rPr>
          <w:b/>
        </w:rPr>
        <w:t xml:space="preserve">stran </w:t>
      </w:r>
    </w:p>
    <w:p w:rsidR="00D83E44" w:rsidRDefault="0060134F">
      <w:pPr>
        <w:pStyle w:val="Nadpis2"/>
        <w:ind w:left="0" w:right="1" w:firstLine="0"/>
        <w:jc w:val="center"/>
      </w:pPr>
      <w:r>
        <w:rPr>
          <w:sz w:val="22"/>
        </w:rPr>
        <w:t xml:space="preserve">Ostatní ujednání </w:t>
      </w:r>
    </w:p>
    <w:p w:rsidR="00D83E44" w:rsidRDefault="0060134F">
      <w:pPr>
        <w:numPr>
          <w:ilvl w:val="0"/>
          <w:numId w:val="9"/>
        </w:numPr>
        <w:ind w:hanging="427"/>
      </w:pPr>
      <w:r>
        <w:t>Objednatel je povinen předat a zhotovitel převzít staveniště, nebo jeho ucelenou část, prosté faktických vad a práv třetích osob v termínech sjednaných v této smlouvě. O předání a převzetí staveniště vyhotoví objednatel písemný Pro</w:t>
      </w:r>
      <w:r>
        <w:t xml:space="preserve">tokol o předání staveniště podepsaný oběma smluvními stranami. Součástí předání a převzetí staveniště je i předání dokumentů nezbytných pro řádné užívání staveniště, pokud nebyly tyto doklady objednatelem předány zhotoviteli dříve. </w:t>
      </w:r>
    </w:p>
    <w:p w:rsidR="00D83E44" w:rsidRDefault="0060134F">
      <w:pPr>
        <w:numPr>
          <w:ilvl w:val="0"/>
          <w:numId w:val="9"/>
        </w:numPr>
        <w:ind w:hanging="427"/>
      </w:pPr>
      <w:r>
        <w:t>Objednatel je povinen k</w:t>
      </w:r>
      <w:r>
        <w:t xml:space="preserve"> předání a převzetí díla přizvat osoby vykonávající funkci technického dozoru stavebníka, případně také autorského dozoru projektanta. </w:t>
      </w:r>
    </w:p>
    <w:p w:rsidR="00D83E44" w:rsidRDefault="0060134F">
      <w:pPr>
        <w:numPr>
          <w:ilvl w:val="0"/>
          <w:numId w:val="9"/>
        </w:numPr>
        <w:ind w:hanging="427"/>
      </w:pPr>
      <w:r>
        <w:rPr>
          <w:b/>
        </w:rPr>
        <w:t>Dodavatel je povinen v rámci provádění stavby vést elektronický stavební deník (dále jen „ESD“)</w:t>
      </w:r>
      <w:r>
        <w:t xml:space="preserve"> </w:t>
      </w:r>
      <w:r>
        <w:rPr>
          <w:b/>
        </w:rPr>
        <w:t>v rozsahu dle příslušnéh</w:t>
      </w:r>
      <w:r>
        <w:rPr>
          <w:b/>
        </w:rPr>
        <w:t>o právního předpisu</w:t>
      </w:r>
      <w:r>
        <w:t xml:space="preserve">. Aplikaci zajistí dodavatel </w:t>
      </w:r>
      <w:r>
        <w:t>a</w:t>
      </w:r>
      <w:r>
        <w:t xml:space="preserve"> umožní přístup k zápisům pro objednatele (investor), pro technický dozor stavby, pro autorský dozor a pro koordinátora BOZP. </w:t>
      </w:r>
    </w:p>
    <w:p w:rsidR="00D83E44" w:rsidRDefault="0060134F">
      <w:pPr>
        <w:numPr>
          <w:ilvl w:val="0"/>
          <w:numId w:val="9"/>
        </w:numPr>
        <w:ind w:hanging="427"/>
      </w:pPr>
      <w:r>
        <w:t xml:space="preserve">Funkcí stavbyvedoucího a vedením ESD je pověřen </w:t>
      </w:r>
      <w:r w:rsidRPr="001D77C3">
        <w:rPr>
          <w:b/>
          <w:highlight w:val="black"/>
        </w:rPr>
        <w:t xml:space="preserve">Ing. Michal </w:t>
      </w:r>
      <w:proofErr w:type="spellStart"/>
      <w:r w:rsidRPr="001D77C3">
        <w:rPr>
          <w:b/>
          <w:highlight w:val="black"/>
        </w:rPr>
        <w:t>Šupita</w:t>
      </w:r>
      <w:proofErr w:type="spellEnd"/>
      <w:r>
        <w:rPr>
          <w:b/>
        </w:rPr>
        <w:t>,</w:t>
      </w:r>
      <w:r>
        <w:t xml:space="preserve"> případně zás</w:t>
      </w:r>
      <w:r>
        <w:t xml:space="preserve">tupce stavbyvedoucího </w:t>
      </w:r>
      <w:r w:rsidRPr="001D77C3">
        <w:rPr>
          <w:b/>
          <w:highlight w:val="black"/>
        </w:rPr>
        <w:t>Ing. Jakub Šilhán</w:t>
      </w:r>
      <w:r>
        <w:t xml:space="preserve"> a technik stavby </w:t>
      </w:r>
      <w:r w:rsidRPr="001D77C3">
        <w:rPr>
          <w:b/>
          <w:highlight w:val="black"/>
        </w:rPr>
        <w:t xml:space="preserve">Petr </w:t>
      </w:r>
      <w:proofErr w:type="spellStart"/>
      <w:r w:rsidRPr="001D77C3">
        <w:rPr>
          <w:b/>
          <w:highlight w:val="black"/>
        </w:rPr>
        <w:t>Machava</w:t>
      </w:r>
      <w:proofErr w:type="spellEnd"/>
      <w:r>
        <w:rPr>
          <w:b/>
        </w:rPr>
        <w:t>.</w:t>
      </w:r>
      <w:r>
        <w:t xml:space="preserve"> </w:t>
      </w:r>
      <w:r>
        <w:rPr>
          <w:b/>
        </w:rPr>
        <w:t xml:space="preserve"> </w:t>
      </w:r>
    </w:p>
    <w:p w:rsidR="00D83E44" w:rsidRDefault="0060134F">
      <w:pPr>
        <w:numPr>
          <w:ilvl w:val="1"/>
          <w:numId w:val="9"/>
        </w:numPr>
        <w:ind w:firstLine="0"/>
      </w:pPr>
      <w:proofErr w:type="gramStart"/>
      <w:r>
        <w:t>případě</w:t>
      </w:r>
      <w:proofErr w:type="gramEnd"/>
      <w:r>
        <w:t xml:space="preserve"> změny výše uvedených osob je zhotovitel povinen před touto změnou písemně požádat o schválení této změny objednatele, přičemž v žádosti o změnu musí být doloženy doklady prokazující, že i nové osoby splňují kvalifikační požadavky tak, jako původní </w:t>
      </w:r>
      <w:r>
        <w:t xml:space="preserve">osoby. Objednatel tuto žádost bez zbytečného odkladu vyřídí, přičemž pokud budou doklady v žádosti úplné, takovou změnu neodmítne. Změna údaje o stavbyvedoucím nebude prováděna dodatkem k této smlouvě. </w:t>
      </w:r>
    </w:p>
    <w:p w:rsidR="00D83E44" w:rsidRDefault="0060134F">
      <w:pPr>
        <w:numPr>
          <w:ilvl w:val="0"/>
          <w:numId w:val="9"/>
        </w:numPr>
        <w:ind w:hanging="427"/>
      </w:pPr>
      <w:r>
        <w:t>Pokud zhotovitel v zadávacím řízení prokazoval splněn</w:t>
      </w:r>
      <w:r>
        <w:t>í kvalifikace prostřednictvím jiné osoby a v průběhu plnění prací má dojít ke změně této osoby, musí zhotovitel před změnou písemně požádat o odsouhlasení této změny objednatele, přičemž v žádosti o změnu musí být doloženy doklady prokazující, že i nová os</w:t>
      </w:r>
      <w:r>
        <w:t xml:space="preserve">oba, splňuje kvalifikační požadavky tak, jako tato původní osoba. Součástí žádosti </w:t>
      </w:r>
      <w:r>
        <w:lastRenderedPageBreak/>
        <w:t xml:space="preserve">musí být i doklady podle § 83 ZZVZ. Objednatel tuto žádost bez zbytečného odkladu vyřídí, přičemž pokud budou doklady v žádosti úplné, takovou změnu odsouhlasí. </w:t>
      </w:r>
    </w:p>
    <w:p w:rsidR="00D83E44" w:rsidRDefault="0060134F">
      <w:pPr>
        <w:numPr>
          <w:ilvl w:val="0"/>
          <w:numId w:val="9"/>
        </w:numPr>
        <w:ind w:hanging="427"/>
      </w:pPr>
      <w:r>
        <w:t>Do ESD jsou</w:t>
      </w:r>
      <w:r>
        <w:t xml:space="preserve"> oprávněni provádět zápisy: </w:t>
      </w:r>
    </w:p>
    <w:p w:rsidR="00D83E44" w:rsidRDefault="0060134F">
      <w:pPr>
        <w:numPr>
          <w:ilvl w:val="1"/>
          <w:numId w:val="10"/>
        </w:numPr>
        <w:spacing w:after="79"/>
        <w:ind w:hanging="350"/>
      </w:pPr>
      <w:r>
        <w:t xml:space="preserve">za objednatele: </w:t>
      </w:r>
      <w:r w:rsidRPr="001D77C3">
        <w:rPr>
          <w:b/>
          <w:highlight w:val="black"/>
        </w:rPr>
        <w:t>Zdeněk Bergman</w:t>
      </w:r>
      <w:r>
        <w:t xml:space="preserve"> </w:t>
      </w:r>
    </w:p>
    <w:p w:rsidR="00D83E44" w:rsidRDefault="0060134F">
      <w:pPr>
        <w:numPr>
          <w:ilvl w:val="1"/>
          <w:numId w:val="10"/>
        </w:numPr>
        <w:spacing w:after="0" w:line="320" w:lineRule="auto"/>
        <w:ind w:hanging="350"/>
      </w:pPr>
      <w:r>
        <w:t xml:space="preserve">za objednatele: pověřená osoba technického dozoru stavby </w:t>
      </w:r>
      <w:r>
        <w:t>-</w:t>
      </w:r>
      <w:r>
        <w:t xml:space="preserve"> </w:t>
      </w:r>
      <w:r>
        <w:tab/>
        <w:t xml:space="preserve">a dále autorský dozor a koordinátor BOZP. </w:t>
      </w:r>
    </w:p>
    <w:p w:rsidR="00D83E44" w:rsidRDefault="0060134F">
      <w:pPr>
        <w:numPr>
          <w:ilvl w:val="1"/>
          <w:numId w:val="10"/>
        </w:numPr>
        <w:ind w:hanging="350"/>
      </w:pPr>
      <w:r>
        <w:t xml:space="preserve">za zhotovitele: pouze osoby dle odst. </w:t>
      </w:r>
      <w:r>
        <w:t>4</w:t>
      </w:r>
      <w:r>
        <w:t xml:space="preserve"> tohoto článku. Do aplikace ESD budou vloženy při zah</w:t>
      </w:r>
      <w:r>
        <w:t xml:space="preserve">ájení stavby listy s identifikačními údaji pověřených osob včetně autorizačních razítek </w:t>
      </w:r>
      <w:r>
        <w:t>a</w:t>
      </w:r>
      <w:r>
        <w:t xml:space="preserve"> podpisů prostřednictvím elektronické konverze. </w:t>
      </w:r>
    </w:p>
    <w:p w:rsidR="00D83E44" w:rsidRDefault="0060134F">
      <w:pPr>
        <w:numPr>
          <w:ilvl w:val="0"/>
          <w:numId w:val="9"/>
        </w:numPr>
        <w:ind w:hanging="427"/>
      </w:pPr>
      <w:r>
        <w:t>Zápis ze strany dotčených kontrolních orgánů bude v listinné včetně podpisů naskenován, převeden autorizovanou konverz</w:t>
      </w:r>
      <w:r>
        <w:t xml:space="preserve">í do elektronické podoby a vložen do aplikace objednatelem. </w:t>
      </w:r>
    </w:p>
    <w:p w:rsidR="00D83E44" w:rsidRDefault="0060134F">
      <w:pPr>
        <w:numPr>
          <w:ilvl w:val="0"/>
          <w:numId w:val="9"/>
        </w:numPr>
        <w:ind w:hanging="427"/>
      </w:pPr>
      <w:r>
        <w:t xml:space="preserve">Zápisy z kontrolních dnů budou prováděny zápisem do ESD. </w:t>
      </w:r>
    </w:p>
    <w:p w:rsidR="00D83E44" w:rsidRDefault="0060134F">
      <w:pPr>
        <w:numPr>
          <w:ilvl w:val="0"/>
          <w:numId w:val="9"/>
        </w:numPr>
        <w:ind w:hanging="427"/>
      </w:pPr>
      <w:r>
        <w:t xml:space="preserve">Zhotovitel při předání a převzetí díla předá objednateli ESD v listinné a elektronické verzi včetně písemného prohlášení o shodnosti verzí. </w:t>
      </w:r>
    </w:p>
    <w:p w:rsidR="00D83E44" w:rsidRDefault="0060134F">
      <w:pPr>
        <w:numPr>
          <w:ilvl w:val="0"/>
          <w:numId w:val="9"/>
        </w:numPr>
        <w:ind w:hanging="427"/>
      </w:pPr>
      <w:r>
        <w:t>K</w:t>
      </w:r>
      <w:r>
        <w:t xml:space="preserve"> ostatním zápisům do SD jsou oprávněny osoby vymezené právními předpisy. </w:t>
      </w:r>
    </w:p>
    <w:p w:rsidR="00D83E44" w:rsidRDefault="0060134F">
      <w:pPr>
        <w:numPr>
          <w:ilvl w:val="0"/>
          <w:numId w:val="9"/>
        </w:numPr>
        <w:ind w:hanging="427"/>
      </w:pPr>
      <w:r>
        <w:t>Organizace kontrolních dní a další proce</w:t>
      </w:r>
      <w:r>
        <w:t xml:space="preserve">sní postupy budou dohodnuty při předání a převzetí staveniště, což bude zaznamenáno do protokolu o předání staveniště. </w:t>
      </w:r>
    </w:p>
    <w:p w:rsidR="00D83E44" w:rsidRDefault="0060134F">
      <w:pPr>
        <w:numPr>
          <w:ilvl w:val="0"/>
          <w:numId w:val="9"/>
        </w:numPr>
        <w:ind w:hanging="427"/>
      </w:pPr>
      <w:r>
        <w:t>Zhotovitel je povinen provádět stavbu zejména v souladu s rozhodnutím nebo jiným opatřením stavebního úřadu a s ověřenou projektovou dok</w:t>
      </w:r>
      <w:r>
        <w:t>umentací, zajistit dodržování povinností k ochraně života, zdraví, životního prostředí a bezpečnosti práce vyplývajících ze zvláštních právních předpisů, zajistit řádné uspořádání staveniště a provoz na něm a dodržení obecných požadavků na výstavbu, popříp</w:t>
      </w:r>
      <w:r>
        <w:t xml:space="preserve">adě jiných technických předpisů a technických norem.  </w:t>
      </w:r>
    </w:p>
    <w:p w:rsidR="00D83E44" w:rsidRDefault="0060134F">
      <w:pPr>
        <w:numPr>
          <w:ilvl w:val="1"/>
          <w:numId w:val="9"/>
        </w:numPr>
        <w:ind w:firstLine="0"/>
      </w:pPr>
      <w:proofErr w:type="gramStart"/>
      <w:r>
        <w:t>případě</w:t>
      </w:r>
      <w:proofErr w:type="gramEnd"/>
      <w:r>
        <w:t xml:space="preserve"> existence staveb technické infrastruktury v místě stavby, je povinen zajistit vytýčení tras technické infrastruktury v místě jejich střetu se stavbou.  </w:t>
      </w:r>
    </w:p>
    <w:p w:rsidR="00D83E44" w:rsidRDefault="0060134F">
      <w:pPr>
        <w:ind w:left="358" w:firstLine="0"/>
      </w:pPr>
      <w:r>
        <w:t>Zadavatel od dodavatele vyžaduje, aby př</w:t>
      </w:r>
      <w:r>
        <w:t xml:space="preserve">i plnění předmětu veřejné zakázky zajistil legální zaměstnávání, férové a důstojné pracovní podmínky pro všechny osoby, které se budou na plnění předmětu veřejné zakázky podílet.  Vybraný dodavatel je povinen zajistit splnění tohoto požadavku zadavatele i </w:t>
      </w:r>
      <w:r>
        <w:t xml:space="preserve">u svých poddodavatelů. </w:t>
      </w:r>
    </w:p>
    <w:p w:rsidR="00D83E44" w:rsidRDefault="0060134F">
      <w:pPr>
        <w:numPr>
          <w:ilvl w:val="0"/>
          <w:numId w:val="9"/>
        </w:numPr>
        <w:ind w:hanging="427"/>
      </w:pPr>
      <w:r>
        <w:t xml:space="preserve">Zhotovitel je povinen být po celou dobu provádění díla pojištěn pro případ své odpovědnosti za škodu při pracovním úrazu nebo nemoci z povolání svých zaměstnanců </w:t>
      </w:r>
      <w:r>
        <w:t>–</w:t>
      </w:r>
      <w:r>
        <w:t xml:space="preserve"> zákonné pojištění zaměstnanců. </w:t>
      </w:r>
    </w:p>
    <w:p w:rsidR="00D83E44" w:rsidRDefault="0060134F">
      <w:pPr>
        <w:numPr>
          <w:ilvl w:val="0"/>
          <w:numId w:val="9"/>
        </w:numPr>
        <w:ind w:hanging="427"/>
      </w:pPr>
      <w:r>
        <w:t>Povinnost zákonného pojištění zaměst</w:t>
      </w:r>
      <w:r>
        <w:t>nanců a pojištění odpovědnosti za škodu způsobenou třetím osobám se v plné míře vztahuje také na poddodavatele (</w:t>
      </w:r>
      <w:proofErr w:type="spellStart"/>
      <w:r>
        <w:t>podzhotovitele</w:t>
      </w:r>
      <w:proofErr w:type="spellEnd"/>
      <w:r>
        <w:t xml:space="preserve">). Zhotovitel je povinen smluvně splnění této povinnosti zajistit.  </w:t>
      </w:r>
    </w:p>
    <w:p w:rsidR="00D83E44" w:rsidRDefault="0060134F">
      <w:pPr>
        <w:numPr>
          <w:ilvl w:val="0"/>
          <w:numId w:val="9"/>
        </w:numPr>
        <w:ind w:hanging="427"/>
      </w:pPr>
      <w:r>
        <w:t>Zhotovitel je povinen zajistit řádné a včasné plnění finanční</w:t>
      </w:r>
      <w:r>
        <w:t>ch závazků svým poddodavatelům, kdy za řádné a včasné plnění se považuje plné uhrazení poddodavatelem vystavených faktur za plnění poskytnutá k plnění veřejné zakázky, a to vždy do 5 pracovních dnů od obdržení platby ze strany objednatele za konkrétní plně</w:t>
      </w:r>
      <w:r>
        <w:t xml:space="preserve">ní. Zhotovitel se zavazuje přenést totožnou povinnost do dalších úrovní dodavatelského řetězce a zavázat své poddodavatele k plnění </w:t>
      </w:r>
      <w:r>
        <w:t>a</w:t>
      </w:r>
      <w:r>
        <w:t xml:space="preserve"> šíření této povinnosti též do nižších úrovní dodavatelského řetězce. Objednatel je oprávněn požadovat předložení smlouvy u</w:t>
      </w:r>
      <w:r>
        <w:t xml:space="preserve">zavřené mezi zhotovitelem a jeho poddodavatelem k nahlédnutí. </w:t>
      </w:r>
    </w:p>
    <w:p w:rsidR="00D83E44" w:rsidRDefault="0060134F">
      <w:pPr>
        <w:numPr>
          <w:ilvl w:val="0"/>
          <w:numId w:val="9"/>
        </w:numPr>
        <w:ind w:hanging="427"/>
      </w:pPr>
      <w:r>
        <w:t xml:space="preserve">Zhotovitel je povinen předcházet vzniku odpadů a prosazovat základní principy ochrany životního prostředí a zdraví lidí při nakládání s odpady a předcházet znečišťování ovzduší </w:t>
      </w:r>
      <w:r>
        <w:t>a</w:t>
      </w:r>
      <w:r>
        <w:t xml:space="preserve"> snižování úrov</w:t>
      </w:r>
      <w:r>
        <w:t xml:space="preserve">ně znečišťování, které může vzniklou během stavby. </w:t>
      </w:r>
    </w:p>
    <w:p w:rsidR="00D83E44" w:rsidRDefault="0060134F">
      <w:pPr>
        <w:numPr>
          <w:ilvl w:val="0"/>
          <w:numId w:val="9"/>
        </w:numPr>
        <w:ind w:hanging="427"/>
      </w:pPr>
      <w:r>
        <w:lastRenderedPageBreak/>
        <w:t xml:space="preserve">Zhotovitel je povinen mít zábory veřejného prostranství za účelem přesunu sutě a stavebních hmot po co nejkratší dobu, aby nedocházelo k omezování veřejného prostoru neefektivním způsobem. </w:t>
      </w:r>
    </w:p>
    <w:p w:rsidR="00D83E44" w:rsidRDefault="0060134F">
      <w:pPr>
        <w:numPr>
          <w:ilvl w:val="0"/>
          <w:numId w:val="9"/>
        </w:numPr>
        <w:ind w:hanging="427"/>
      </w:pPr>
      <w:r>
        <w:t xml:space="preserve">Zhotovitel je </w:t>
      </w:r>
      <w:r>
        <w:t>povinen užívat prostory staveniště pouze pro účely související s prováděním stavby. Zhotovitel musí zajišťovat čistotu na staveništi a v jeho okolí, v případě potřeby na své náklady zajistit čištění komunikací dotčených provozem zhotovitele, zejména příjez</w:t>
      </w:r>
      <w:r>
        <w:t xml:space="preserve">d a výjezd ze staveniště. </w:t>
      </w:r>
    </w:p>
    <w:p w:rsidR="00D83E44" w:rsidRDefault="0060134F">
      <w:pPr>
        <w:numPr>
          <w:ilvl w:val="0"/>
          <w:numId w:val="9"/>
        </w:numPr>
        <w:ind w:hanging="427"/>
      </w:pPr>
      <w:r>
        <w:t xml:space="preserve">Zhotovitel je povinen v rámci snižování negativních dopadů ze své činnosti na životní prostředí zajistit využívání </w:t>
      </w:r>
      <w:proofErr w:type="spellStart"/>
      <w:r>
        <w:t>nízkoemisních</w:t>
      </w:r>
      <w:proofErr w:type="spellEnd"/>
      <w:r>
        <w:t xml:space="preserve"> automobilů, má</w:t>
      </w:r>
      <w:r>
        <w:t>-</w:t>
      </w:r>
      <w:r>
        <w:t>li je k dispozici, tisk veškerých listinných výstupů předávaných objednateli na papír</w:t>
      </w:r>
      <w:r>
        <w:t xml:space="preserve">, který je šetrný k životnímu prostředí, pokud zvláštní použití pro specifické účely nevyžaduje jiný druh papíru a motivovat zaměstnance dodavatele k efektivnímu a úspornému tisku. </w:t>
      </w:r>
    </w:p>
    <w:p w:rsidR="00D83E44" w:rsidRDefault="0060134F">
      <w:pPr>
        <w:numPr>
          <w:ilvl w:val="0"/>
          <w:numId w:val="9"/>
        </w:numPr>
        <w:ind w:hanging="427"/>
      </w:pPr>
      <w:r>
        <w:t>Zhotovitel podpisem této smlouvy přebírá povinnosti uvedené v článku VII o</w:t>
      </w:r>
      <w:r>
        <w:t>dst. 12 až 19 k odpovědnému plnění veřejné zakázky. Objednatel je oprávněn plnění těchto povinností kdykoliv kontrolovat, a to bez předchozího ohlášení zhotoviteli. Jeli k provedení kontroly potřeba předložení souvisejících dokumentů, zavazuje se zhotovite</w:t>
      </w:r>
      <w:r>
        <w:t xml:space="preserve">l k jejich předložení nejpozději do 2 pracovních dnů od doručení výzvy objednatele. </w:t>
      </w:r>
    </w:p>
    <w:p w:rsidR="00D83E44" w:rsidRDefault="0060134F">
      <w:pPr>
        <w:numPr>
          <w:ilvl w:val="0"/>
          <w:numId w:val="9"/>
        </w:numPr>
        <w:ind w:hanging="427"/>
      </w:pPr>
      <w:r>
        <w:t>Zhotovitel je povinen provádět dílo v souladu s podmínkami stanovenými ve stavebním povolení, které mu bude předáno v den předání staveniště. Zhotovitel se zavazuje k dodržení veškerých, uvedených podmínek ve stavebním povolení, a taktéž podmínek za staveb</w:t>
      </w:r>
      <w:r>
        <w:t xml:space="preserve">níka, ke kterým je stavebník povinen v souvislosti s prováděním stavby. </w:t>
      </w:r>
    </w:p>
    <w:p w:rsidR="00D83E44" w:rsidRDefault="0060134F">
      <w:pPr>
        <w:numPr>
          <w:ilvl w:val="0"/>
          <w:numId w:val="9"/>
        </w:numPr>
        <w:ind w:hanging="427"/>
      </w:pPr>
      <w:r>
        <w:t xml:space="preserve">Zhotovitel při realizaci stavby svou činností v žádném případě nezasáhne do práv vlastníků sousedních pozemků a ostatních osob. </w:t>
      </w:r>
    </w:p>
    <w:p w:rsidR="00D83E44" w:rsidRDefault="0060134F">
      <w:pPr>
        <w:numPr>
          <w:ilvl w:val="0"/>
          <w:numId w:val="9"/>
        </w:numPr>
        <w:ind w:hanging="427"/>
      </w:pPr>
      <w:r>
        <w:t>Zhotovitel si k datu podpisu této smlouvy vyjasnil s o</w:t>
      </w:r>
      <w:r>
        <w:t xml:space="preserve">bjednatelem všechny nejasné podmínky pro realizaci díla. </w:t>
      </w:r>
    </w:p>
    <w:p w:rsidR="00D83E44" w:rsidRDefault="0060134F">
      <w:pPr>
        <w:numPr>
          <w:ilvl w:val="0"/>
          <w:numId w:val="9"/>
        </w:numPr>
        <w:ind w:hanging="427"/>
      </w:pPr>
      <w:r>
        <w:t xml:space="preserve">Zhotovitel se zavazuje, že všichni pracovníci budou jednoznačně označeni identifikačními znaky zhotovitele. </w:t>
      </w:r>
    </w:p>
    <w:p w:rsidR="00D83E44" w:rsidRDefault="0060134F">
      <w:pPr>
        <w:numPr>
          <w:ilvl w:val="0"/>
          <w:numId w:val="9"/>
        </w:numPr>
        <w:ind w:hanging="427"/>
      </w:pPr>
      <w:r>
        <w:t>Zhotovitel plně zodpovídá za škody způsobené objednateli nebo třetím osobám svou činností</w:t>
      </w:r>
      <w:r>
        <w:t xml:space="preserve"> </w:t>
      </w:r>
      <w:r>
        <w:t>a</w:t>
      </w:r>
      <w:r>
        <w:t xml:space="preserve"> tyto škody musí na své náklady bezodkladně odstranit či nahradit. </w:t>
      </w:r>
    </w:p>
    <w:p w:rsidR="00D83E44" w:rsidRDefault="0060134F">
      <w:pPr>
        <w:numPr>
          <w:ilvl w:val="0"/>
          <w:numId w:val="9"/>
        </w:numPr>
        <w:ind w:hanging="427"/>
      </w:pPr>
      <w:r>
        <w:t xml:space="preserve">Objednatel předá zhotoviteli nejpozději při předání staveniště projektovou dokumentaci stavby ve 2 vyhotoveních. </w:t>
      </w:r>
    </w:p>
    <w:p w:rsidR="00D83E44" w:rsidRDefault="0060134F">
      <w:pPr>
        <w:numPr>
          <w:ilvl w:val="0"/>
          <w:numId w:val="9"/>
        </w:numPr>
        <w:ind w:hanging="427"/>
      </w:pPr>
      <w:r>
        <w:t>Zhotovitel díla předá objednateli nejpozději při předání staveniště ve d</w:t>
      </w:r>
      <w:r>
        <w:t xml:space="preserve">vojím vyhotovení kopii položkového rozpočtu, který je součástí nabídky zhotovitele (jinak i příloha č. 1 této smlouvy) </w:t>
      </w:r>
      <w:r>
        <w:t>a</w:t>
      </w:r>
      <w:r>
        <w:t xml:space="preserve"> dále předá harmonogram postupu prací </w:t>
      </w:r>
      <w:r>
        <w:t>v</w:t>
      </w:r>
      <w:r>
        <w:t xml:space="preserve"> termínu stanoveném při předání staveniště.  </w:t>
      </w:r>
    </w:p>
    <w:p w:rsidR="00D83E44" w:rsidRDefault="0060134F">
      <w:pPr>
        <w:numPr>
          <w:ilvl w:val="0"/>
          <w:numId w:val="9"/>
        </w:numPr>
        <w:ind w:hanging="427"/>
      </w:pPr>
      <w:r>
        <w:t>Práce budou vedeny tak, aby úplná uzavírka a omezen</w:t>
      </w:r>
      <w:r>
        <w:t xml:space="preserve">í provozu byly pouze na dobu nezbytně nutnou. </w:t>
      </w:r>
    </w:p>
    <w:p w:rsidR="00D83E44" w:rsidRDefault="0060134F">
      <w:pPr>
        <w:numPr>
          <w:ilvl w:val="0"/>
          <w:numId w:val="9"/>
        </w:numPr>
        <w:ind w:hanging="427"/>
      </w:pPr>
      <w:r>
        <w:t xml:space="preserve">Zhotovitel zajistí zpracování plánu BOZP. Plán BOZP bude trvale přístupný na stavbě a bude tvořit přílohu k SD.  </w:t>
      </w:r>
    </w:p>
    <w:p w:rsidR="00D83E44" w:rsidRDefault="0060134F">
      <w:pPr>
        <w:numPr>
          <w:ilvl w:val="0"/>
          <w:numId w:val="9"/>
        </w:numPr>
        <w:ind w:hanging="427"/>
      </w:pPr>
      <w:r>
        <w:t>Zhotovitel je povinen zajistit ve dnech, kdy se na staveništi pracuje, denní přítomnost na stav</w:t>
      </w:r>
      <w:r>
        <w:t xml:space="preserve">eništi osoby odpovědné za provádění prací (dále také jen „stavbyvedoucí“) dle ustanovení § 158 odst. 1 a § 160 odst. 1 zákona č. 183/2006 Sb., stavební zákon, ve znění pozdějších předpisů. </w:t>
      </w:r>
      <w:r>
        <w:rPr>
          <w:color w:val="00B0F0"/>
        </w:rPr>
        <w:t xml:space="preserve"> </w:t>
      </w:r>
    </w:p>
    <w:p w:rsidR="00D83E44" w:rsidRDefault="0060134F">
      <w:pPr>
        <w:numPr>
          <w:ilvl w:val="0"/>
          <w:numId w:val="9"/>
        </w:numPr>
        <w:ind w:hanging="427"/>
      </w:pPr>
      <w:r>
        <w:t>Zhotovitel je povinen zajistit ve dnech, kdy se na staveništi pra</w:t>
      </w:r>
      <w:r>
        <w:t xml:space="preserve">cuje, předložení stavebního deníku na staveništi pro případné provedení zápisu ze strany objednatele nebo ze strany oprávněných osob vymezených právními předpisy </w:t>
      </w:r>
    </w:p>
    <w:p w:rsidR="00D83E44" w:rsidRDefault="0060134F">
      <w:pPr>
        <w:numPr>
          <w:ilvl w:val="0"/>
          <w:numId w:val="9"/>
        </w:numPr>
        <w:ind w:hanging="427"/>
      </w:pPr>
      <w:r>
        <w:t>Zhotovitel je povinen akceptovat jako nepřekročitelnou obchodní podmínku, že TDS u téže stavb</w:t>
      </w:r>
      <w:r>
        <w:t xml:space="preserve">y nesmí provádět vybraný zhotovitel díla ani osoba s ním propojená. To neplatí, pokud TDS provádí sám objednatel. </w:t>
      </w:r>
    </w:p>
    <w:p w:rsidR="00D83E44" w:rsidRDefault="0060134F">
      <w:pPr>
        <w:numPr>
          <w:ilvl w:val="0"/>
          <w:numId w:val="9"/>
        </w:numPr>
        <w:ind w:hanging="427"/>
      </w:pPr>
      <w:r>
        <w:t xml:space="preserve">Zhotovitel je povinen předávat koordinátorovi BOZP aktuální informace o fyzických osobách, které se mohou zdržovat na staveništi. </w:t>
      </w:r>
    </w:p>
    <w:p w:rsidR="00D83E44" w:rsidRDefault="0060134F">
      <w:pPr>
        <w:numPr>
          <w:ilvl w:val="0"/>
          <w:numId w:val="9"/>
        </w:numPr>
        <w:ind w:hanging="427"/>
      </w:pPr>
      <w:r>
        <w:lastRenderedPageBreak/>
        <w:t>Objednatel</w:t>
      </w:r>
      <w:r>
        <w:t xml:space="preserve"> je oprávněn kontrolovat provádění díla. Zjistí</w:t>
      </w:r>
      <w:r>
        <w:t>-</w:t>
      </w:r>
      <w:r>
        <w:t>li objednatel, že zhotovitel provádí dílo v rozporu s povinnostmi vyplývajícími ze smlouvy nebo obecně závazných předpisů, je objednatel oprávněn dožadovat se toho, aby zhotovitel odstranil vady vzniklé vadný</w:t>
      </w:r>
      <w:r>
        <w:t xml:space="preserve">m prováděním a dílo prováděl řádným způsobem. Jestliže zhotovitel tak neučiní ani v dodatečné přiměřené lhůtě, jedná se o podstatné porušení smlouvy, které opravňuje objednatele k odstoupení od smlouvy. </w:t>
      </w:r>
    </w:p>
    <w:p w:rsidR="00D83E44" w:rsidRDefault="0060134F">
      <w:pPr>
        <w:numPr>
          <w:ilvl w:val="0"/>
          <w:numId w:val="9"/>
        </w:numPr>
        <w:ind w:hanging="427"/>
      </w:pPr>
      <w:r>
        <w:t>Zhotovitel je povinen vyzvat objednatele ke kontrole</w:t>
      </w:r>
      <w:r>
        <w:t xml:space="preserve"> a prověření prací, které v dalším postupu budou zakryty nebo se stanou nepřístupnými zápisem v SD a zároveň e</w:t>
      </w:r>
      <w:r>
        <w:t>-</w:t>
      </w:r>
      <w:r>
        <w:t xml:space="preserve">mailem. Zhotovitel je povinen vyzvat objednatele nejméně 3 pracovní dny přede dnem, v němž budou předmětné práce zakryty. Pokud se objednatel ke </w:t>
      </w:r>
      <w:r>
        <w:t>kontrole přes včasné písemné vyzvání nedostaví, je zhotovitel oprávněn předmětné práce zakrýt či znepřístupnit. Bude</w:t>
      </w:r>
      <w:r>
        <w:t>-</w:t>
      </w:r>
      <w:r>
        <w:t xml:space="preserve">li objednatel v tomto případě dodatečně požadovat jejich odkrytí, je zhotovitel povinen toto odkrytí provést na náklady objednatele. Pokud </w:t>
      </w:r>
      <w:r>
        <w:t xml:space="preserve">se však zjistí, že práce nebyly řádně provedeny, nese veškeré náklady spojené s odkrytím prací, opravou chybného stavu a následným zakrytím zhotovitel. </w:t>
      </w:r>
    </w:p>
    <w:p w:rsidR="00D83E44" w:rsidRDefault="0060134F">
      <w:pPr>
        <w:numPr>
          <w:ilvl w:val="0"/>
          <w:numId w:val="9"/>
        </w:numPr>
        <w:ind w:hanging="427"/>
      </w:pPr>
      <w:r>
        <w:t xml:space="preserve">Pokud se v průběhu realizace stavby vyskytují práce se zvýšeným rizikem dle nařízení vlády č. 591/2006 </w:t>
      </w:r>
      <w:r>
        <w:t>Sb., o bližších minimálních požadavcích na bezpečnost a ochranu zdraví při práci na staveništích, nebo je splněn rozsah stavby dle § 15 zák. č. 309/2006Sb., zákona o zajištění dalších podmínek bezpečnosti a ochrany zdraví při práci, ve znění pozdějších pře</w:t>
      </w:r>
      <w:r>
        <w:t>dpisů, objednatel zajistí zpracování plánu bezpečnosti a ochrany zdraví při práci (dále jen „BOZP“), popř. zajistí na stavbě osobu vykonávající funkci koordinátora BOZP. Plán BOZP bude trvale přístupný na stavbě a bude tvořit přílohu k SD. Koordinátor BOZP</w:t>
      </w:r>
      <w:r>
        <w:t xml:space="preserve"> bude v rámci realizace díla zajišťovat i odborné provedení všech úkonů v rozsahu stanoveném uvedenými právními předpisy. </w:t>
      </w:r>
    </w:p>
    <w:p w:rsidR="00D83E44" w:rsidRDefault="0060134F">
      <w:pPr>
        <w:numPr>
          <w:ilvl w:val="0"/>
          <w:numId w:val="9"/>
        </w:numPr>
        <w:ind w:hanging="427"/>
      </w:pPr>
      <w:r>
        <w:t>V případě potřeby dočasných záborů pozemků jiných vlastníků pro realizaci stavby sjedná zhotovitel s příslušným vlastníkem podmínky z</w:t>
      </w:r>
      <w:r>
        <w:t>áboru. Náklady s tím spojené jsou zahrnuty ve sjednané ceně díla.</w:t>
      </w:r>
      <w:r>
        <w:t xml:space="preserve"> </w:t>
      </w:r>
    </w:p>
    <w:p w:rsidR="00D83E44" w:rsidRDefault="0060134F" w:rsidP="00C12EA9">
      <w:pPr>
        <w:pStyle w:val="Odstavecseseznamem"/>
        <w:numPr>
          <w:ilvl w:val="0"/>
          <w:numId w:val="9"/>
        </w:numPr>
        <w:spacing w:after="0" w:line="259" w:lineRule="auto"/>
        <w:ind w:left="359" w:right="10" w:firstLine="0"/>
      </w:pPr>
      <w:r>
        <w:t>Zhotovitel zajistí doklady o provedených předepsaných zkouškách a měřeních (viz TKP), atesty, prohlášení o shodě materiálu použitého na stavbě, doklady o likvidaci odpadu, doklady prokazují</w:t>
      </w:r>
      <w:r>
        <w:t xml:space="preserve">cí splnění technických požadavků na zabudované vybrané stavební výrobky dle zák. </w:t>
      </w:r>
      <w:r>
        <w:t xml:space="preserve">č. 22/1997 Sb. a nařízení vlády č.163/2002 Sb. v platných zněních, prohlášení zhotovitele </w:t>
      </w:r>
      <w:r w:rsidR="00271455">
        <w:t xml:space="preserve">k provedené stavbě, stavební deník, vyjádření správců sítí k provedení stavby </w:t>
      </w:r>
      <w:r>
        <w:t>a k p</w:t>
      </w:r>
      <w:r>
        <w:t xml:space="preserve">řevzetí provedených přeložek a případně další potřebné dle vyžádání objednatele. Zhotovitel se zavazuje zúčastnit se na vyžádání objednatele závěrečné kontrolní prohlídky SÚ před vydáním kolaudačního souhlasu. </w:t>
      </w:r>
    </w:p>
    <w:p w:rsidR="00D83E44" w:rsidRDefault="0060134F">
      <w:pPr>
        <w:numPr>
          <w:ilvl w:val="0"/>
          <w:numId w:val="9"/>
        </w:numPr>
        <w:ind w:hanging="427"/>
      </w:pPr>
      <w:r>
        <w:t>P</w:t>
      </w:r>
      <w:r>
        <w:t>rovozní, sociální a případně i výrobní zaříz</w:t>
      </w:r>
      <w:r>
        <w:t xml:space="preserve">ení staveniště zabezpečuje zhotovitel v souladu se svými potřebami, požadavky objednatele pro výkon technického a autorského dozoru </w:t>
      </w:r>
      <w:r>
        <w:t>a</w:t>
      </w:r>
      <w:r>
        <w:t xml:space="preserve"> respektováním projektové dokumentace předané objednatelem. Náklady na projekt, vybudování, zprovoznění, údržbu a likvidaci</w:t>
      </w:r>
      <w:r>
        <w:t xml:space="preserve"> a vyklizení zařízení staveniště jsou zahrnuty </w:t>
      </w:r>
      <w:r>
        <w:t>v</w:t>
      </w:r>
      <w:r>
        <w:t xml:space="preserve"> ceně díla. </w:t>
      </w:r>
    </w:p>
    <w:p w:rsidR="00D83E44" w:rsidRDefault="0060134F">
      <w:pPr>
        <w:numPr>
          <w:ilvl w:val="0"/>
          <w:numId w:val="9"/>
        </w:numPr>
        <w:ind w:hanging="427"/>
      </w:pPr>
      <w:r>
        <w:t xml:space="preserve">Zhotovitel je povinen užívat staveniště pouze pro účely související s prováděním díla. </w:t>
      </w:r>
    </w:p>
    <w:p w:rsidR="00D83E44" w:rsidRDefault="0060134F">
      <w:pPr>
        <w:numPr>
          <w:ilvl w:val="0"/>
          <w:numId w:val="9"/>
        </w:numPr>
        <w:ind w:hanging="427"/>
      </w:pPr>
      <w:r>
        <w:t xml:space="preserve">Zhotovitel zajistí střežení staveniště a v případě potřeby i jeho oplocení nebo jiné vhodné zabezpečení tak, aby nedošlo ke vzniku škody objednateli. </w:t>
      </w:r>
    </w:p>
    <w:p w:rsidR="00D83E44" w:rsidRDefault="0060134F">
      <w:pPr>
        <w:numPr>
          <w:ilvl w:val="0"/>
          <w:numId w:val="9"/>
        </w:numPr>
        <w:ind w:hanging="427"/>
      </w:pPr>
      <w:r>
        <w:t xml:space="preserve">Při provádění díla postupuje zhotovitel samostatně. Zhotovitel se však zavazuje brát v úvahu veškerá upozornění a pokyny objednatele, týkající se realizace předmětného díla </w:t>
      </w:r>
      <w:r>
        <w:t>a</w:t>
      </w:r>
      <w:r>
        <w:t xml:space="preserve"> upozorňující na možné porušování smluvních povinností zhotovitele. Dále se zhotov</w:t>
      </w:r>
      <w:r>
        <w:t xml:space="preserve">itel zavazuje spolupracovat s osobou vykonávající TDS nebo autorský dozor projektanta. Zavazuje se taktéž k provedení nápravy v případě, kdy je na porušení BOZP upozorněn objednatelem nebo TDS, a to ve stanoveném termínu. </w:t>
      </w:r>
    </w:p>
    <w:p w:rsidR="00D83E44" w:rsidRDefault="0060134F">
      <w:pPr>
        <w:numPr>
          <w:ilvl w:val="0"/>
          <w:numId w:val="9"/>
        </w:numPr>
        <w:ind w:hanging="427"/>
      </w:pPr>
      <w:r>
        <w:t>Zhotovitel je vlastníkem všech vě</w:t>
      </w:r>
      <w:r>
        <w:t xml:space="preserve">cí nezbytných k realizaci trvalých, popř. dočasných konstrukcí, které vnesl na staveniště včetně strojů a jiných mechanismů a je nositelem nebezpečí škod na nich vzniklých nebo jimi vyvolaných. </w:t>
      </w:r>
    </w:p>
    <w:p w:rsidR="00D83E44" w:rsidRDefault="0060134F">
      <w:pPr>
        <w:numPr>
          <w:ilvl w:val="0"/>
          <w:numId w:val="9"/>
        </w:numPr>
        <w:ind w:hanging="427"/>
      </w:pPr>
      <w:r>
        <w:t>Náklady na spotřebu energií (elektřina, voda apod.) hradí zho</w:t>
      </w:r>
      <w:r>
        <w:t xml:space="preserve">tovitel. V případě, že dojde k nezbytnému napojení na zdroje objednatele nebo třetích osob, bude při předání stanoviště dohodnut způsob úhrady. </w:t>
      </w:r>
    </w:p>
    <w:p w:rsidR="00D83E44" w:rsidRDefault="0060134F">
      <w:pPr>
        <w:numPr>
          <w:ilvl w:val="0"/>
          <w:numId w:val="9"/>
        </w:numPr>
        <w:ind w:hanging="427"/>
      </w:pPr>
      <w:r>
        <w:lastRenderedPageBreak/>
        <w:t>Zhotovitel je povinen odstranit zařízení staveniště a vyklizení staveniště nejpozději do 15 dnů ode dne předání</w:t>
      </w:r>
      <w:r>
        <w:t xml:space="preserve"> a převzetí díla, pokud v zápisu není dohodnuto jinak (zejména jde</w:t>
      </w:r>
      <w:r>
        <w:t>-</w:t>
      </w:r>
      <w:r>
        <w:t xml:space="preserve">li o ponechání zařízení, nutných pro zabezpečení odstranění vad a nedodělků díla). </w:t>
      </w:r>
    </w:p>
    <w:p w:rsidR="00D83E44" w:rsidRDefault="0060134F">
      <w:pPr>
        <w:numPr>
          <w:ilvl w:val="0"/>
          <w:numId w:val="9"/>
        </w:numPr>
        <w:ind w:hanging="427"/>
      </w:pPr>
      <w:r>
        <w:t>Nevyklidí</w:t>
      </w:r>
      <w:r>
        <w:t>-</w:t>
      </w:r>
      <w:r>
        <w:t>li zhotovitel staveniště ve sjednaném termínu, je objednatel oprávněn zabezpečit vyklizení stav</w:t>
      </w:r>
      <w:r>
        <w:t xml:space="preserve">eniště třetí osobou a náklady s tím spojené jdou k tíži zhotovitele. O předání </w:t>
      </w:r>
      <w:r>
        <w:t>a</w:t>
      </w:r>
      <w:r>
        <w:t xml:space="preserve"> převzetí staveniště po dokončení díla bez výhrad vyhotoví smluvní strany Protokol o vyklizení staveniště, který obě smluvní strany stvrdí svými podpisy. </w:t>
      </w:r>
    </w:p>
    <w:p w:rsidR="00D83E44" w:rsidRDefault="0060134F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:rsidR="00D83E44" w:rsidRDefault="0060134F">
      <w:pPr>
        <w:spacing w:after="0" w:line="259" w:lineRule="auto"/>
        <w:ind w:left="74" w:right="70" w:hanging="10"/>
        <w:jc w:val="center"/>
      </w:pPr>
      <w:r>
        <w:rPr>
          <w:b/>
        </w:rPr>
        <w:t xml:space="preserve">VIII.  </w:t>
      </w:r>
    </w:p>
    <w:p w:rsidR="00D83E44" w:rsidRDefault="0060134F">
      <w:pPr>
        <w:spacing w:after="0" w:line="259" w:lineRule="auto"/>
        <w:ind w:left="74" w:right="66" w:hanging="10"/>
        <w:jc w:val="center"/>
      </w:pPr>
      <w:r>
        <w:rPr>
          <w:b/>
        </w:rPr>
        <w:t>Pojištění z</w:t>
      </w:r>
      <w:r>
        <w:rPr>
          <w:b/>
        </w:rPr>
        <w:t xml:space="preserve">hotovitele a díla </w:t>
      </w:r>
    </w:p>
    <w:p w:rsidR="00D83E44" w:rsidRDefault="0060134F">
      <w:pPr>
        <w:numPr>
          <w:ilvl w:val="0"/>
          <w:numId w:val="11"/>
        </w:numPr>
        <w:ind w:hanging="357"/>
      </w:pPr>
      <w:r>
        <w:rPr>
          <w:u w:val="single" w:color="000000"/>
        </w:rPr>
        <w:t>Pojištění odpovědnosti za škodu způsobenou třetím osobám</w:t>
      </w:r>
      <w:r>
        <w:t>. Zhotovitel je povinen po celou dobu provádění díla být pojištěn proti škodám způsobeným jeho činností včetně možných škod způsobených pracovníky zhotovitele, a to do výše minimáln</w:t>
      </w:r>
      <w:r>
        <w:t xml:space="preserve">ě </w:t>
      </w:r>
      <w:r w:rsidRPr="00271455">
        <w:rPr>
          <w:b/>
          <w:highlight w:val="black"/>
        </w:rPr>
        <w:t>5 mil. Kč</w:t>
      </w:r>
      <w:r>
        <w:t>. Doklady o pojištění je zhotovitel povinen předložit objednateli nejpozději v den podpis</w:t>
      </w:r>
      <w:r>
        <w:t>u</w:t>
      </w:r>
      <w:r>
        <w:t xml:space="preserve"> této smlouvy.  </w:t>
      </w:r>
    </w:p>
    <w:p w:rsidR="00D83E44" w:rsidRDefault="0060134F">
      <w:pPr>
        <w:numPr>
          <w:ilvl w:val="0"/>
          <w:numId w:val="11"/>
        </w:numPr>
        <w:ind w:hanging="357"/>
      </w:pPr>
      <w:r>
        <w:rPr>
          <w:u w:val="single" w:color="000000"/>
        </w:rPr>
        <w:t xml:space="preserve">Pojištění díla </w:t>
      </w:r>
      <w:r>
        <w:rPr>
          <w:u w:val="single" w:color="000000"/>
        </w:rPr>
        <w:t>–</w:t>
      </w:r>
      <w:r>
        <w:rPr>
          <w:u w:val="single" w:color="000000"/>
        </w:rPr>
        <w:t xml:space="preserve"> stavebně montážní pojištění</w:t>
      </w:r>
      <w:r>
        <w:t>. Pojištění stavebních a montážních rizik pokrývá škody, které mohou vzniknout v průběhu montá</w:t>
      </w:r>
      <w:r>
        <w:t xml:space="preserve">že nebo stavby. Vztahuje se na škody na stavbě, konstrukci budovaného díla, montovaných strojích nebo technologických celcích, montážních a stavebních strojích a na zařízení staveniště z těchto příčin: </w:t>
      </w:r>
    </w:p>
    <w:p w:rsidR="00D83E44" w:rsidRDefault="0060134F">
      <w:pPr>
        <w:numPr>
          <w:ilvl w:val="1"/>
          <w:numId w:val="11"/>
        </w:numPr>
        <w:ind w:hanging="350"/>
      </w:pPr>
      <w:r>
        <w:t>požárem, výbuchem, přímým úderem blesku, nárazem nebo</w:t>
      </w:r>
      <w:r>
        <w:t xml:space="preserve"> zřícením letadla, jeho části nebo jeho nákladu, </w:t>
      </w:r>
    </w:p>
    <w:p w:rsidR="00D83E44" w:rsidRDefault="0060134F">
      <w:pPr>
        <w:numPr>
          <w:ilvl w:val="1"/>
          <w:numId w:val="11"/>
        </w:numPr>
        <w:ind w:hanging="350"/>
      </w:pPr>
      <w:r>
        <w:t xml:space="preserve">záplavou, povodní, vichřicí, krupobitím, sesouváním půdy, zřícením skal nebo zemin, sesouváním nebo zřícením sněhových lavin, tíhou sněhu nebo námrazy, </w:t>
      </w:r>
    </w:p>
    <w:p w:rsidR="00D83E44" w:rsidRDefault="0060134F">
      <w:pPr>
        <w:numPr>
          <w:ilvl w:val="1"/>
          <w:numId w:val="11"/>
        </w:numPr>
        <w:ind w:hanging="350"/>
      </w:pPr>
      <w:r>
        <w:t xml:space="preserve">pádem pojištěné věci, nárazem, </w:t>
      </w:r>
    </w:p>
    <w:p w:rsidR="00D83E44" w:rsidRDefault="0060134F">
      <w:pPr>
        <w:numPr>
          <w:ilvl w:val="1"/>
          <w:numId w:val="11"/>
        </w:numPr>
        <w:ind w:hanging="350"/>
      </w:pPr>
      <w:r>
        <w:t>pádem stromů, stožárů</w:t>
      </w:r>
      <w:r>
        <w:t xml:space="preserve"> a jiných předmětů, </w:t>
      </w:r>
    </w:p>
    <w:p w:rsidR="00D83E44" w:rsidRDefault="0060134F">
      <w:pPr>
        <w:numPr>
          <w:ilvl w:val="1"/>
          <w:numId w:val="11"/>
        </w:numPr>
        <w:ind w:hanging="350"/>
      </w:pPr>
      <w:r>
        <w:t xml:space="preserve">vodou vytékající z vodovodních zařízení, </w:t>
      </w:r>
    </w:p>
    <w:p w:rsidR="00D83E44" w:rsidRDefault="0060134F">
      <w:pPr>
        <w:numPr>
          <w:ilvl w:val="1"/>
          <w:numId w:val="11"/>
        </w:numPr>
        <w:ind w:hanging="350"/>
      </w:pPr>
      <w:r>
        <w:t xml:space="preserve">neodborným zacházením, nesprávnou obsluhou, úmyslným poškozením, nešikovností, nepozorností, nedbalostí. </w:t>
      </w:r>
    </w:p>
    <w:p w:rsidR="00D83E44" w:rsidRDefault="0060134F">
      <w:pPr>
        <w:ind w:left="359" w:firstLine="0"/>
      </w:pPr>
      <w:r>
        <w:t>Pojistnou hodnotou je u budovaného stavebního nebo montážního cena díla bez DPH. Zhotov</w:t>
      </w:r>
      <w:r>
        <w:t xml:space="preserve">itel je povinen před zahájením prací pojistit dílo (stavbu, technologická zařízení, materiály a dokumentaci) proti všem možným rizikům (s vyloučením vyšší moci), na celé provádění stavby až do termínu předání a převzetí díla a bez vad a nedodělků. </w:t>
      </w:r>
    </w:p>
    <w:p w:rsidR="00D83E44" w:rsidRDefault="0060134F">
      <w:pPr>
        <w:ind w:left="359" w:firstLine="0"/>
      </w:pPr>
      <w:r>
        <w:t>Doklady</w:t>
      </w:r>
      <w:r>
        <w:t xml:space="preserve"> o pojištění je zhotovitel povinen předložit objednateli nejpozději v den </w:t>
      </w:r>
      <w:r>
        <w:t>p</w:t>
      </w:r>
      <w:r>
        <w:t xml:space="preserve">řevzetí staveniště. </w:t>
      </w:r>
    </w:p>
    <w:p w:rsidR="00D83E44" w:rsidRDefault="0060134F">
      <w:pPr>
        <w:numPr>
          <w:ilvl w:val="0"/>
          <w:numId w:val="11"/>
        </w:numPr>
        <w:ind w:hanging="357"/>
      </w:pPr>
      <w:r>
        <w:t xml:space="preserve">Při vzniku pojistné události realizuje veškerá jednání vůči pojistiteli zhotovitel. Zhotovitel je současně povinen informovat objednatele o všech skutečnostech spojených s pojistnou událostí. Náklady na pojištění nese zhotovitel v rámci ceny díla. </w:t>
      </w:r>
    </w:p>
    <w:p w:rsidR="00D83E44" w:rsidRDefault="0060134F">
      <w:pPr>
        <w:numPr>
          <w:ilvl w:val="0"/>
          <w:numId w:val="11"/>
        </w:numPr>
        <w:spacing w:after="89"/>
        <w:ind w:hanging="357"/>
      </w:pPr>
      <w:r>
        <w:t>Zhotovi</w:t>
      </w:r>
      <w:r>
        <w:t xml:space="preserve">tel je povinen v případě prodloužení termínu pro dokončení stavebních prací platnost pojištění prodloužit a v případě navýšení ceny díla navýšit pojistnou částku. Doklady o pojištění je zhotovitel povinen předložit objednateli v den podpisu dodatku k této </w:t>
      </w:r>
      <w:r>
        <w:t xml:space="preserve">smlouvě. </w:t>
      </w:r>
    </w:p>
    <w:p w:rsidR="00D83E44" w:rsidRDefault="0060134F">
      <w:pPr>
        <w:spacing w:after="0" w:line="259" w:lineRule="auto"/>
        <w:ind w:left="74" w:right="72" w:hanging="10"/>
        <w:jc w:val="center"/>
      </w:pPr>
      <w:r>
        <w:rPr>
          <w:b/>
        </w:rPr>
        <w:t>IX.</w:t>
      </w:r>
      <w:r>
        <w:t xml:space="preserve">  </w:t>
      </w:r>
    </w:p>
    <w:p w:rsidR="00D83E44" w:rsidRDefault="0060134F">
      <w:pPr>
        <w:spacing w:after="81" w:line="259" w:lineRule="auto"/>
        <w:ind w:left="74" w:right="72" w:hanging="10"/>
        <w:jc w:val="center"/>
      </w:pPr>
      <w:r>
        <w:rPr>
          <w:b/>
        </w:rPr>
        <w:t xml:space="preserve">Závěrečná ustanovení </w:t>
      </w:r>
    </w:p>
    <w:p w:rsidR="00D83E44" w:rsidRDefault="0060134F">
      <w:pPr>
        <w:numPr>
          <w:ilvl w:val="0"/>
          <w:numId w:val="12"/>
        </w:numPr>
      </w:pPr>
      <w:r>
        <w:t xml:space="preserve">Pokud v této smlouvě není stanoveno jinak, řídí se právní vztahy z ní vyplývající příslušnými ustanoveními občanského zákoníku. </w:t>
      </w:r>
    </w:p>
    <w:p w:rsidR="00D83E44" w:rsidRDefault="0060134F">
      <w:pPr>
        <w:numPr>
          <w:ilvl w:val="0"/>
          <w:numId w:val="12"/>
        </w:numPr>
      </w:pPr>
      <w:r>
        <w:t xml:space="preserve">Tato smlouva se vyhotovuje v elektronické podobě, přičemž objednatel a zhotovitel obdrží </w:t>
      </w:r>
      <w:r>
        <w:t xml:space="preserve">její elektronický originál. Tuto smlouvu lze měnit či doplňovat pouze po dohodě smluvních stran ve formě vzestupně číslovaných elektronicky podepsaných dodatků. </w:t>
      </w:r>
    </w:p>
    <w:p w:rsidR="00D83E44" w:rsidRDefault="0060134F">
      <w:pPr>
        <w:numPr>
          <w:ilvl w:val="0"/>
          <w:numId w:val="12"/>
        </w:numPr>
      </w:pPr>
      <w:r>
        <w:lastRenderedPageBreak/>
        <w:t>Tato smlouva bude v úplném znění uveřejněna prostřednictvím registru smluv postupem dle zákona</w:t>
      </w:r>
      <w:r>
        <w:t xml:space="preserve"> č. 340/2015 Sb., o zvláštních podmínkách účinnosti některých smluv, uveřejňování těchto smluv a o registru smluv (zákon o registru smluv), ve znění pozdějších předpisů. Zhotovitel prohlašuje, že souhlasí s uveřejněním svých osobních údajů obsažených v tét</w:t>
      </w:r>
      <w:r>
        <w:t>o smlouvě, které by jinak podléhaly znečitelnění, v registru smluv, popř. disponuje souhlasem třetích osob uvedených na své straně s uveřejněním jejich osobních údajů v registru smluv, které by jinak podléhaly znečitelnění. Smluvní strany se dohodly na tom</w:t>
      </w:r>
      <w:r>
        <w:t xml:space="preserve">, že uveřejnění </w:t>
      </w:r>
      <w:r>
        <w:t>v</w:t>
      </w:r>
      <w:r>
        <w:t xml:space="preserve"> registru smluv provede objednatel, který zároveň zajistí, aby informace o uveřejnění této smlouvy byla zaslána zhotoviteli do datové schránky ID </w:t>
      </w:r>
      <w:proofErr w:type="spellStart"/>
      <w:r>
        <w:t>vygkigu</w:t>
      </w:r>
      <w:proofErr w:type="spellEnd"/>
      <w:r>
        <w:t xml:space="preserve"> / na e</w:t>
      </w:r>
      <w:r>
        <w:t>-</w:t>
      </w:r>
      <w:r>
        <w:t>mail: info@mature</w:t>
      </w:r>
      <w:r>
        <w:t>-</w:t>
      </w:r>
      <w:r>
        <w:t xml:space="preserve">tp.cz. Smlouva </w:t>
      </w:r>
      <w:r>
        <w:t>v</w:t>
      </w:r>
      <w:r>
        <w:t xml:space="preserve"> listinné podobě nabývá platnosti dnem jejíh</w:t>
      </w:r>
      <w:r>
        <w:t xml:space="preserve">o uzavření a účinnosti dnem uveřejnění </w:t>
      </w:r>
      <w:r>
        <w:t>v</w:t>
      </w:r>
      <w:r>
        <w:t xml:space="preserve"> registru smluv. </w:t>
      </w:r>
    </w:p>
    <w:p w:rsidR="00D83E44" w:rsidRDefault="0060134F">
      <w:pPr>
        <w:spacing w:after="0" w:line="259" w:lineRule="auto"/>
        <w:ind w:left="74" w:right="2" w:hanging="10"/>
        <w:jc w:val="center"/>
      </w:pPr>
      <w:r>
        <w:rPr>
          <w:b/>
        </w:rPr>
        <w:t xml:space="preserve">X. </w:t>
      </w:r>
    </w:p>
    <w:p w:rsidR="00D83E44" w:rsidRDefault="0060134F">
      <w:pPr>
        <w:spacing w:after="0" w:line="259" w:lineRule="auto"/>
        <w:ind w:left="74" w:hanging="10"/>
        <w:jc w:val="center"/>
      </w:pPr>
      <w:r>
        <w:rPr>
          <w:b/>
        </w:rPr>
        <w:t xml:space="preserve">Podpisy smluvních stran </w:t>
      </w:r>
    </w:p>
    <w:p w:rsidR="00D83E44" w:rsidRDefault="0060134F">
      <w:pPr>
        <w:numPr>
          <w:ilvl w:val="0"/>
          <w:numId w:val="13"/>
        </w:numPr>
        <w:ind w:hanging="357"/>
      </w:pPr>
      <w: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</w:t>
      </w:r>
      <w:r>
        <w:t xml:space="preserve">ušení nebo lehkomyslnosti druhé strany, na důkaz čehož připojují své podpisy.  </w:t>
      </w:r>
    </w:p>
    <w:p w:rsidR="00D83E44" w:rsidRDefault="0060134F">
      <w:pPr>
        <w:numPr>
          <w:ilvl w:val="0"/>
          <w:numId w:val="13"/>
        </w:numPr>
        <w:ind w:hanging="357"/>
      </w:pPr>
      <w:r>
        <w:t xml:space="preserve">Ing. Petr Jonáš je oprávněn podepsat tuto smlouvu za zhotovitele v souladu s Obchodním rejstříkem nebo Živnostenských rejstříkem. </w:t>
      </w:r>
    </w:p>
    <w:p w:rsidR="00D83E44" w:rsidRDefault="0060134F">
      <w:pPr>
        <w:spacing w:after="0" w:line="259" w:lineRule="auto"/>
        <w:ind w:left="495" w:firstLine="0"/>
        <w:jc w:val="left"/>
      </w:pPr>
      <w:r>
        <w:t xml:space="preserve"> </w:t>
      </w:r>
    </w:p>
    <w:p w:rsidR="00D83E44" w:rsidRDefault="0060134F">
      <w:pPr>
        <w:spacing w:after="10"/>
        <w:ind w:left="128" w:firstLine="0"/>
      </w:pPr>
      <w:r>
        <w:t>V Teplicích dne  2. 8. 2023</w:t>
      </w:r>
      <w:r>
        <w:t xml:space="preserve">                                      </w:t>
      </w:r>
    </w:p>
    <w:p w:rsidR="00D83E44" w:rsidRDefault="0060134F">
      <w:pPr>
        <w:spacing w:after="6" w:line="259" w:lineRule="auto"/>
        <w:ind w:left="128" w:firstLine="0"/>
        <w:jc w:val="left"/>
      </w:pPr>
      <w:r>
        <w:rPr>
          <w:color w:val="00B050"/>
        </w:rPr>
        <w:t xml:space="preserve"> </w:t>
      </w:r>
      <w:r>
        <w:rPr>
          <w:color w:val="00B050"/>
        </w:rPr>
        <w:tab/>
      </w:r>
      <w:r>
        <w:t xml:space="preserve"> </w:t>
      </w:r>
    </w:p>
    <w:p w:rsidR="00D83E44" w:rsidRDefault="0060134F">
      <w:pPr>
        <w:spacing w:after="4" w:line="259" w:lineRule="auto"/>
        <w:ind w:left="128" w:firstLine="0"/>
        <w:jc w:val="left"/>
      </w:pPr>
      <w:r>
        <w:rPr>
          <w:color w:val="00B050"/>
        </w:rPr>
        <w:t xml:space="preserve"> </w:t>
      </w:r>
      <w:r>
        <w:rPr>
          <w:color w:val="00B050"/>
        </w:rPr>
        <w:tab/>
      </w:r>
      <w:r>
        <w:t xml:space="preserve"> </w:t>
      </w:r>
    </w:p>
    <w:p w:rsidR="00D83E44" w:rsidRDefault="0060134F">
      <w:pPr>
        <w:spacing w:after="4" w:line="259" w:lineRule="auto"/>
        <w:ind w:left="128" w:firstLine="0"/>
        <w:jc w:val="left"/>
      </w:pPr>
      <w:r>
        <w:rPr>
          <w:color w:val="00B050"/>
        </w:rPr>
        <w:t xml:space="preserve"> </w:t>
      </w:r>
      <w:r>
        <w:rPr>
          <w:color w:val="00B050"/>
        </w:rPr>
        <w:tab/>
      </w:r>
      <w:r>
        <w:t xml:space="preserve"> </w:t>
      </w:r>
    </w:p>
    <w:p w:rsidR="00D83E44" w:rsidRDefault="0060134F">
      <w:pPr>
        <w:spacing w:after="6" w:line="259" w:lineRule="auto"/>
        <w:ind w:left="128" w:firstLine="0"/>
        <w:jc w:val="left"/>
      </w:pPr>
      <w:r>
        <w:rPr>
          <w:color w:val="00B050"/>
        </w:rPr>
        <w:t xml:space="preserve"> </w:t>
      </w:r>
      <w:r>
        <w:rPr>
          <w:color w:val="00B050"/>
        </w:rPr>
        <w:tab/>
      </w:r>
      <w:r>
        <w:t xml:space="preserve"> </w:t>
      </w:r>
    </w:p>
    <w:p w:rsidR="00D83E44" w:rsidRDefault="0060134F">
      <w:pPr>
        <w:spacing w:after="4" w:line="259" w:lineRule="auto"/>
        <w:ind w:left="128" w:firstLine="0"/>
        <w:jc w:val="left"/>
      </w:pPr>
      <w:r>
        <w:rPr>
          <w:color w:val="00B050"/>
        </w:rPr>
        <w:t xml:space="preserve"> </w:t>
      </w:r>
      <w:r>
        <w:rPr>
          <w:color w:val="00B050"/>
        </w:rPr>
        <w:tab/>
      </w:r>
      <w:r>
        <w:t xml:space="preserve"> </w:t>
      </w:r>
    </w:p>
    <w:p w:rsidR="00D83E44" w:rsidRDefault="0060134F">
      <w:pPr>
        <w:spacing w:after="6" w:line="259" w:lineRule="auto"/>
        <w:ind w:left="128" w:firstLine="0"/>
        <w:jc w:val="left"/>
      </w:pPr>
      <w:r>
        <w:rPr>
          <w:color w:val="00B050"/>
        </w:rPr>
        <w:t xml:space="preserve"> </w:t>
      </w:r>
      <w:r>
        <w:rPr>
          <w:color w:val="00B050"/>
        </w:rPr>
        <w:tab/>
      </w:r>
      <w:r>
        <w:t xml:space="preserve"> </w:t>
      </w:r>
    </w:p>
    <w:p w:rsidR="00D83E44" w:rsidRDefault="0060134F">
      <w:pPr>
        <w:spacing w:after="4" w:line="259" w:lineRule="auto"/>
        <w:ind w:left="128" w:firstLine="0"/>
        <w:jc w:val="left"/>
      </w:pPr>
      <w:r>
        <w:rPr>
          <w:color w:val="00B050"/>
        </w:rPr>
        <w:t xml:space="preserve"> </w:t>
      </w:r>
      <w:r>
        <w:rPr>
          <w:color w:val="00B050"/>
        </w:rPr>
        <w:tab/>
      </w:r>
      <w:r>
        <w:t xml:space="preserve"> </w:t>
      </w:r>
    </w:p>
    <w:p w:rsidR="00D83E44" w:rsidRDefault="0060134F">
      <w:pPr>
        <w:spacing w:after="6" w:line="259" w:lineRule="auto"/>
        <w:ind w:left="128" w:firstLine="0"/>
        <w:jc w:val="left"/>
      </w:pPr>
      <w:r>
        <w:rPr>
          <w:color w:val="00B050"/>
        </w:rPr>
        <w:t xml:space="preserve"> </w:t>
      </w:r>
      <w:r>
        <w:rPr>
          <w:color w:val="00B050"/>
        </w:rPr>
        <w:tab/>
      </w:r>
      <w:r>
        <w:t xml:space="preserve"> </w:t>
      </w:r>
    </w:p>
    <w:p w:rsidR="00D83E44" w:rsidRDefault="0060134F">
      <w:pPr>
        <w:spacing w:after="4" w:line="259" w:lineRule="auto"/>
        <w:ind w:left="128" w:firstLine="0"/>
        <w:jc w:val="left"/>
      </w:pPr>
      <w:r>
        <w:rPr>
          <w:color w:val="00B050"/>
        </w:rPr>
        <w:t xml:space="preserve"> </w:t>
      </w:r>
      <w:r>
        <w:rPr>
          <w:color w:val="00B050"/>
        </w:rPr>
        <w:tab/>
      </w:r>
      <w:r>
        <w:t xml:space="preserve"> </w:t>
      </w:r>
    </w:p>
    <w:p w:rsidR="00D83E44" w:rsidRDefault="0060134F">
      <w:pPr>
        <w:tabs>
          <w:tab w:val="center" w:pos="6808"/>
        </w:tabs>
        <w:spacing w:after="14"/>
        <w:ind w:left="0" w:firstLine="0"/>
        <w:jc w:val="left"/>
      </w:pPr>
      <w:r>
        <w:t xml:space="preserve">.......................................................... </w:t>
      </w:r>
      <w:r>
        <w:tab/>
      </w:r>
      <w:r w:rsidR="00597B67">
        <w:t xml:space="preserve">                                                                                            </w:t>
      </w:r>
      <w:r>
        <w:t xml:space="preserve">.......................................................... </w:t>
      </w:r>
    </w:p>
    <w:p w:rsidR="00D83E44" w:rsidRDefault="0060134F">
      <w:pPr>
        <w:tabs>
          <w:tab w:val="center" w:pos="6582"/>
        </w:tabs>
        <w:spacing w:after="10"/>
        <w:ind w:left="0" w:firstLine="0"/>
        <w:jc w:val="left"/>
        <w:rPr>
          <w:b/>
          <w:color w:val="FF0000"/>
        </w:rPr>
      </w:pPr>
      <w:r>
        <w:t>Z</w:t>
      </w:r>
      <w:r>
        <w:t xml:space="preserve">a Objednatele </w:t>
      </w:r>
      <w:r w:rsidRPr="00597B67">
        <w:rPr>
          <w:highlight w:val="black"/>
        </w:rPr>
        <w:t>–</w:t>
      </w:r>
      <w:r w:rsidRPr="00597B67">
        <w:rPr>
          <w:highlight w:val="black"/>
        </w:rPr>
        <w:t xml:space="preserve"> </w:t>
      </w:r>
      <w:proofErr w:type="spellStart"/>
      <w:r w:rsidRPr="00597B67">
        <w:rPr>
          <w:highlight w:val="black"/>
        </w:rPr>
        <w:t>RND</w:t>
      </w:r>
      <w:r w:rsidRPr="00597B67">
        <w:rPr>
          <w:highlight w:val="black"/>
        </w:rPr>
        <w:t>r</w:t>
      </w:r>
      <w:proofErr w:type="spellEnd"/>
      <w:r w:rsidRPr="00597B67">
        <w:rPr>
          <w:highlight w:val="black"/>
        </w:rPr>
        <w:t xml:space="preserve"> Zdeněk Bergman</w:t>
      </w:r>
      <w:r>
        <w:t xml:space="preserve"> </w:t>
      </w:r>
      <w:r>
        <w:tab/>
      </w:r>
      <w:r w:rsidR="00597B67">
        <w:t xml:space="preserve">                                                                                    </w:t>
      </w:r>
      <w:r>
        <w:t>Z</w:t>
      </w:r>
      <w:r>
        <w:t xml:space="preserve">a </w:t>
      </w:r>
      <w:r>
        <w:t>z</w:t>
      </w:r>
      <w:r>
        <w:t xml:space="preserve">hotovitele </w:t>
      </w:r>
      <w:r w:rsidRPr="00597B67">
        <w:rPr>
          <w:highlight w:val="black"/>
        </w:rPr>
        <w:t>–</w:t>
      </w:r>
      <w:r w:rsidRPr="00597B67">
        <w:rPr>
          <w:highlight w:val="black"/>
        </w:rPr>
        <w:t xml:space="preserve"> Ing. P</w:t>
      </w:r>
      <w:r w:rsidRPr="00597B67">
        <w:rPr>
          <w:highlight w:val="black"/>
        </w:rPr>
        <w:t>etr Jonáš</w:t>
      </w:r>
      <w:r>
        <w:rPr>
          <w:b/>
          <w:color w:val="FF0000"/>
        </w:rPr>
        <w:t xml:space="preserve"> </w:t>
      </w:r>
    </w:p>
    <w:p w:rsidR="00597B67" w:rsidRDefault="00597B67">
      <w:pPr>
        <w:tabs>
          <w:tab w:val="center" w:pos="6582"/>
        </w:tabs>
        <w:spacing w:after="10"/>
        <w:ind w:left="0" w:firstLine="0"/>
        <w:jc w:val="left"/>
        <w:rPr>
          <w:b/>
          <w:color w:val="FF0000"/>
        </w:rPr>
      </w:pPr>
    </w:p>
    <w:p w:rsidR="00597B67" w:rsidRDefault="00597B67">
      <w:pPr>
        <w:tabs>
          <w:tab w:val="center" w:pos="6582"/>
        </w:tabs>
        <w:spacing w:after="10"/>
        <w:ind w:left="0" w:firstLine="0"/>
        <w:jc w:val="left"/>
        <w:rPr>
          <w:b/>
          <w:color w:val="FF0000"/>
        </w:rPr>
      </w:pPr>
    </w:p>
    <w:p w:rsidR="00597B67" w:rsidRDefault="00597B67">
      <w:pPr>
        <w:tabs>
          <w:tab w:val="center" w:pos="6582"/>
        </w:tabs>
        <w:spacing w:after="10"/>
        <w:ind w:left="0" w:firstLine="0"/>
        <w:jc w:val="left"/>
        <w:rPr>
          <w:b/>
          <w:color w:val="FF0000"/>
        </w:rPr>
      </w:pPr>
    </w:p>
    <w:p w:rsidR="00597B67" w:rsidRDefault="00597B67">
      <w:pPr>
        <w:tabs>
          <w:tab w:val="center" w:pos="6582"/>
        </w:tabs>
        <w:spacing w:after="10"/>
        <w:ind w:left="0" w:firstLine="0"/>
        <w:jc w:val="left"/>
      </w:pPr>
    </w:p>
    <w:p w:rsidR="00D83E44" w:rsidRDefault="0060134F" w:rsidP="00597B67">
      <w:pPr>
        <w:spacing w:after="0" w:line="259" w:lineRule="auto"/>
        <w:ind w:left="128" w:firstLine="0"/>
        <w:jc w:val="left"/>
      </w:pPr>
      <w:r>
        <w:t xml:space="preserve"> </w:t>
      </w:r>
    </w:p>
    <w:sectPr w:rsidR="00D83E44">
      <w:footerReference w:type="even" r:id="rId7"/>
      <w:footerReference w:type="default" r:id="rId8"/>
      <w:footerReference w:type="first" r:id="rId9"/>
      <w:type w:val="continuous"/>
      <w:pgSz w:w="16840" w:h="11904" w:orient="landscape"/>
      <w:pgMar w:top="577" w:right="2750" w:bottom="637" w:left="6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34F" w:rsidRDefault="0060134F">
      <w:pPr>
        <w:spacing w:after="0" w:line="240" w:lineRule="auto"/>
      </w:pPr>
      <w:r>
        <w:separator/>
      </w:r>
    </w:p>
  </w:endnote>
  <w:endnote w:type="continuationSeparator" w:id="0">
    <w:p w:rsidR="0060134F" w:rsidRDefault="0060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44" w:rsidRDefault="0060134F">
    <w:pPr>
      <w:spacing w:after="0" w:line="259" w:lineRule="auto"/>
      <w:ind w:left="3416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44" w:rsidRDefault="0060134F">
    <w:pPr>
      <w:spacing w:after="0" w:line="259" w:lineRule="auto"/>
      <w:ind w:left="3416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71455" w:rsidRPr="00271455">
      <w:rPr>
        <w:noProof/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z 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44" w:rsidRDefault="0060134F">
    <w:pPr>
      <w:spacing w:after="0" w:line="259" w:lineRule="auto"/>
      <w:ind w:left="3416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34F" w:rsidRDefault="0060134F">
      <w:pPr>
        <w:spacing w:after="0" w:line="240" w:lineRule="auto"/>
      </w:pPr>
      <w:r>
        <w:separator/>
      </w:r>
    </w:p>
  </w:footnote>
  <w:footnote w:type="continuationSeparator" w:id="0">
    <w:p w:rsidR="0060134F" w:rsidRDefault="0060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68B"/>
    <w:multiLevelType w:val="hybridMultilevel"/>
    <w:tmpl w:val="634E2BCC"/>
    <w:lvl w:ilvl="0" w:tplc="B17ECB3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4C1D4">
      <w:start w:val="5"/>
      <w:numFmt w:val="upperRoman"/>
      <w:lvlText w:val="%2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A7EB2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8E2122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BACC4E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7A326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B0C7DA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82FAAC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E4D57C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70DB9"/>
    <w:multiLevelType w:val="hybridMultilevel"/>
    <w:tmpl w:val="281E8C96"/>
    <w:lvl w:ilvl="0" w:tplc="FEDE137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10E96C">
      <w:start w:val="1"/>
      <w:numFmt w:val="lowerLetter"/>
      <w:lvlText w:val="%2)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0CBC0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CFC2E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74837A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127F04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4DD3A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581E30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265C48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831A4E"/>
    <w:multiLevelType w:val="hybridMultilevel"/>
    <w:tmpl w:val="A348721C"/>
    <w:lvl w:ilvl="0" w:tplc="0278070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727C66">
      <w:start w:val="1"/>
      <w:numFmt w:val="lowerLetter"/>
      <w:lvlText w:val="%2)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C3E8A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008C62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C3FB0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90B690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062B4C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283BA6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402C26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0D75B2"/>
    <w:multiLevelType w:val="hybridMultilevel"/>
    <w:tmpl w:val="03F06440"/>
    <w:lvl w:ilvl="0" w:tplc="463CDA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62456">
      <w:start w:val="1"/>
      <w:numFmt w:val="lowerLetter"/>
      <w:lvlText w:val="%2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2C749C">
      <w:start w:val="1"/>
      <w:numFmt w:val="lowerRoman"/>
      <w:lvlText w:val="%3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043882">
      <w:start w:val="1"/>
      <w:numFmt w:val="decimal"/>
      <w:lvlText w:val="%4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A201C6">
      <w:start w:val="1"/>
      <w:numFmt w:val="lowerLetter"/>
      <w:lvlText w:val="%5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78FE5C">
      <w:start w:val="1"/>
      <w:numFmt w:val="lowerRoman"/>
      <w:lvlText w:val="%6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251AC">
      <w:start w:val="1"/>
      <w:numFmt w:val="decimal"/>
      <w:lvlText w:val="%7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1CDC18">
      <w:start w:val="1"/>
      <w:numFmt w:val="lowerLetter"/>
      <w:lvlText w:val="%8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A97EA">
      <w:start w:val="1"/>
      <w:numFmt w:val="lowerRoman"/>
      <w:lvlText w:val="%9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D0931"/>
    <w:multiLevelType w:val="hybridMultilevel"/>
    <w:tmpl w:val="B7E4535C"/>
    <w:lvl w:ilvl="0" w:tplc="681204DE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86CCBA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C87900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427DE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72B9F2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025E0E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CF818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5A269C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6E7EE2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81202F"/>
    <w:multiLevelType w:val="hybridMultilevel"/>
    <w:tmpl w:val="DF320A36"/>
    <w:lvl w:ilvl="0" w:tplc="27B2312E">
      <w:start w:val="997"/>
      <w:numFmt w:val="decimal"/>
      <w:lvlText w:val="%1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2C0C5EA">
      <w:start w:val="1"/>
      <w:numFmt w:val="lowerLetter"/>
      <w:lvlText w:val="%2"/>
      <w:lvlJc w:val="left"/>
      <w:pPr>
        <w:ind w:left="21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FC85E04">
      <w:start w:val="1"/>
      <w:numFmt w:val="lowerRoman"/>
      <w:lvlText w:val="%3"/>
      <w:lvlJc w:val="left"/>
      <w:pPr>
        <w:ind w:left="28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DA0B376">
      <w:start w:val="1"/>
      <w:numFmt w:val="decimal"/>
      <w:lvlText w:val="%4"/>
      <w:lvlJc w:val="left"/>
      <w:pPr>
        <w:ind w:left="36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B0F288">
      <w:start w:val="1"/>
      <w:numFmt w:val="lowerLetter"/>
      <w:lvlText w:val="%5"/>
      <w:lvlJc w:val="left"/>
      <w:pPr>
        <w:ind w:left="4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DE0146">
      <w:start w:val="1"/>
      <w:numFmt w:val="lowerRoman"/>
      <w:lvlText w:val="%6"/>
      <w:lvlJc w:val="left"/>
      <w:pPr>
        <w:ind w:left="50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2AFE2A">
      <w:start w:val="1"/>
      <w:numFmt w:val="decimal"/>
      <w:lvlText w:val="%7"/>
      <w:lvlJc w:val="left"/>
      <w:pPr>
        <w:ind w:left="57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3161128">
      <w:start w:val="1"/>
      <w:numFmt w:val="lowerLetter"/>
      <w:lvlText w:val="%8"/>
      <w:lvlJc w:val="left"/>
      <w:pPr>
        <w:ind w:left="64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86EE62">
      <w:start w:val="1"/>
      <w:numFmt w:val="lowerRoman"/>
      <w:lvlText w:val="%9"/>
      <w:lvlJc w:val="left"/>
      <w:pPr>
        <w:ind w:left="72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3B3289"/>
    <w:multiLevelType w:val="hybridMultilevel"/>
    <w:tmpl w:val="F1608B38"/>
    <w:lvl w:ilvl="0" w:tplc="857419FE">
      <w:start w:val="1"/>
      <w:numFmt w:val="decimal"/>
      <w:lvlText w:val="%1.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6A2D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C828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86F4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28EF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844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80D0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4664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9EFE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B02F7A"/>
    <w:multiLevelType w:val="hybridMultilevel"/>
    <w:tmpl w:val="51940D6E"/>
    <w:lvl w:ilvl="0" w:tplc="8DE28020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A10A8">
      <w:start w:val="1"/>
      <w:numFmt w:val="lowerLetter"/>
      <w:lvlText w:val="%2)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449110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BA2E18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AA3D86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DE242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5E008C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A0A68E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E22A78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AE73EA"/>
    <w:multiLevelType w:val="hybridMultilevel"/>
    <w:tmpl w:val="47A6FE9C"/>
    <w:lvl w:ilvl="0" w:tplc="50403CD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A2F82A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ACFCD0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10BE46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183734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1C4140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38FAE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9017F2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B22496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AC5E16"/>
    <w:multiLevelType w:val="hybridMultilevel"/>
    <w:tmpl w:val="8182C290"/>
    <w:lvl w:ilvl="0" w:tplc="849AAA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EC85C4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BAAA8E">
      <w:start w:val="1"/>
      <w:numFmt w:val="bullet"/>
      <w:lvlText w:val="▪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6A788C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B23928">
      <w:start w:val="1"/>
      <w:numFmt w:val="bullet"/>
      <w:lvlText w:val="o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FAAFE6">
      <w:start w:val="1"/>
      <w:numFmt w:val="bullet"/>
      <w:lvlText w:val="▪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76BB9C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BC9472">
      <w:start w:val="1"/>
      <w:numFmt w:val="bullet"/>
      <w:lvlText w:val="o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8857BA">
      <w:start w:val="1"/>
      <w:numFmt w:val="bullet"/>
      <w:lvlText w:val="▪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E1486A"/>
    <w:multiLevelType w:val="hybridMultilevel"/>
    <w:tmpl w:val="C1F8FBA6"/>
    <w:lvl w:ilvl="0" w:tplc="DB1A29E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0CEEE8">
      <w:start w:val="1"/>
      <w:numFmt w:val="bullet"/>
      <w:lvlText w:val="-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9E305C">
      <w:start w:val="1"/>
      <w:numFmt w:val="bullet"/>
      <w:lvlText w:val="▪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021E8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6CB5A">
      <w:start w:val="1"/>
      <w:numFmt w:val="bullet"/>
      <w:lvlText w:val="o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09140">
      <w:start w:val="1"/>
      <w:numFmt w:val="bullet"/>
      <w:lvlText w:val="▪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9419C6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E8AB00">
      <w:start w:val="1"/>
      <w:numFmt w:val="bullet"/>
      <w:lvlText w:val="o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ED932">
      <w:start w:val="1"/>
      <w:numFmt w:val="bullet"/>
      <w:lvlText w:val="▪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D37DFD"/>
    <w:multiLevelType w:val="hybridMultilevel"/>
    <w:tmpl w:val="61F09FE4"/>
    <w:lvl w:ilvl="0" w:tplc="88580B74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A3576">
      <w:start w:val="1"/>
      <w:numFmt w:val="lowerLetter"/>
      <w:lvlText w:val="%2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7CFFE4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62A228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B209F4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88E3B6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B4C9BE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B26A18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0E92C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D9732F"/>
    <w:multiLevelType w:val="hybridMultilevel"/>
    <w:tmpl w:val="53B6FCA2"/>
    <w:lvl w:ilvl="0" w:tplc="767033B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F44F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C68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C26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5A65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18BB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209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4C0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C4C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077C6D"/>
    <w:multiLevelType w:val="hybridMultilevel"/>
    <w:tmpl w:val="75281F04"/>
    <w:lvl w:ilvl="0" w:tplc="2A8CA2B2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A4B698">
      <w:start w:val="1"/>
      <w:numFmt w:val="lowerLetter"/>
      <w:lvlText w:val="%2)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ABA26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A817C0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81DB2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6DB6C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ECDDDC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A1516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CA382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11"/>
  </w:num>
  <w:num w:numId="9">
    <w:abstractNumId w:val="0"/>
  </w:num>
  <w:num w:numId="10">
    <w:abstractNumId w:val="9"/>
  </w:num>
  <w:num w:numId="11">
    <w:abstractNumId w:val="13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44"/>
    <w:rsid w:val="001D77C3"/>
    <w:rsid w:val="00271455"/>
    <w:rsid w:val="00597B67"/>
    <w:rsid w:val="0060134F"/>
    <w:rsid w:val="00C800F2"/>
    <w:rsid w:val="00D13676"/>
    <w:rsid w:val="00D8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AA61"/>
  <w15:docId w15:val="{5D65898F-CEE0-4E8C-8DFB-D33A62B7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3" w:line="248" w:lineRule="auto"/>
      <w:ind w:left="365" w:hanging="365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5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0" w:hanging="10"/>
      <w:outlineLvl w:val="1"/>
    </w:pPr>
    <w:rPr>
      <w:rFonts w:ascii="Arial" w:eastAsia="Arial" w:hAnsi="Arial" w:cs="Arial"/>
      <w:b/>
      <w:color w:val="000000"/>
      <w:sz w:val="27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80"/>
      <w:ind w:left="329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5"/>
      <w:ind w:left="10" w:right="20" w:hanging="10"/>
      <w:outlineLvl w:val="3"/>
    </w:pPr>
    <w:rPr>
      <w:rFonts w:ascii="Arial" w:eastAsia="Arial" w:hAnsi="Arial" w:cs="Arial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Pr>
      <w:rFonts w:ascii="Arial" w:eastAsia="Arial" w:hAnsi="Arial" w:cs="Arial"/>
      <w:b/>
      <w:color w:val="000000"/>
      <w:sz w:val="18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7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D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4484</Words>
  <Characters>26460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rysl.f</dc:creator>
  <cp:keywords/>
  <cp:lastModifiedBy>SEDLÁČKOVÁ Kateřina</cp:lastModifiedBy>
  <cp:revision>6</cp:revision>
  <dcterms:created xsi:type="dcterms:W3CDTF">2023-08-23T12:25:00Z</dcterms:created>
  <dcterms:modified xsi:type="dcterms:W3CDTF">2023-08-23T12:43:00Z</dcterms:modified>
</cp:coreProperties>
</file>