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E9BB" w14:textId="77777777" w:rsidR="00EA0996" w:rsidRDefault="00EA0996" w:rsidP="00EA099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28"/>
          <w:szCs w:val="28"/>
          <w:lang w:eastAsia="cs-CZ"/>
        </w:rPr>
        <w:t>Dodatek č. 1</w:t>
      </w:r>
    </w:p>
    <w:p w14:paraId="3D928B3F" w14:textId="7BDB225A" w:rsidR="00EA0996" w:rsidRDefault="00EA0996" w:rsidP="00EA0996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ke kupní smlouvě</w:t>
      </w:r>
      <w:r w:rsidR="00534AF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534AFE" w:rsidRPr="00534AF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na veřejnou zakázku malého rozsahu na dodávky s názvem </w:t>
      </w:r>
      <w:r w:rsidR="00AD43DF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="00534AFE" w:rsidRPr="00534AFE">
        <w:rPr>
          <w:rFonts w:asciiTheme="minorHAnsi" w:hAnsiTheme="minorHAnsi"/>
          <w:b w:val="0"/>
          <w:color w:val="000000" w:themeColor="text1"/>
          <w:sz w:val="22"/>
          <w:szCs w:val="22"/>
        </w:rPr>
        <w:t>„ČVUT-CIIRC: Kompenzační jednotka pro roboty“</w:t>
      </w:r>
    </w:p>
    <w:p w14:paraId="79B936BF" w14:textId="2248F2EE" w:rsidR="00EA0996" w:rsidRPr="000D2C9B" w:rsidRDefault="00EA0996" w:rsidP="00EA0996">
      <w:pPr>
        <w:spacing w:after="120"/>
        <w:jc w:val="center"/>
        <w:rPr>
          <w:bCs/>
          <w:color w:val="000000" w:themeColor="text1"/>
        </w:rPr>
      </w:pPr>
      <w:r w:rsidRPr="000D2C9B">
        <w:rPr>
          <w:bCs/>
          <w:color w:val="000000" w:themeColor="text1"/>
        </w:rPr>
        <w:t>(dále jen „</w:t>
      </w:r>
      <w:r>
        <w:rPr>
          <w:bCs/>
          <w:color w:val="000000" w:themeColor="text1"/>
        </w:rPr>
        <w:t>dodatek</w:t>
      </w:r>
      <w:r w:rsidRPr="000D2C9B">
        <w:rPr>
          <w:bCs/>
          <w:color w:val="000000" w:themeColor="text1"/>
        </w:rPr>
        <w:t>”)</w:t>
      </w:r>
    </w:p>
    <w:p w14:paraId="5176417C" w14:textId="77777777" w:rsidR="00EA0996" w:rsidRPr="000D2C9B" w:rsidRDefault="00EA0996" w:rsidP="00EA0996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  <w:r w:rsidRPr="000D2C9B"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EA0996" w:rsidRPr="000D2C9B" w14:paraId="36FC675E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0BB14E1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41CC59E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D2C9B">
              <w:rPr>
                <w:rFonts w:cs="Calibri"/>
                <w:b/>
                <w:bCs/>
                <w:color w:val="000000"/>
              </w:rPr>
              <w:t>ČESKÉ VYSOKÉ UČENÍ TECHNICKÉ V PRAZE</w:t>
            </w:r>
          </w:p>
          <w:p w14:paraId="3ED61BFC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D2C9B">
              <w:rPr>
                <w:rFonts w:cs="Calibri"/>
                <w:b/>
                <w:bCs/>
                <w:color w:val="000000"/>
              </w:rPr>
              <w:t>Český institut informatiky, robotiky a kybernetiky</w:t>
            </w:r>
          </w:p>
        </w:tc>
      </w:tr>
      <w:tr w:rsidR="00EA0996" w:rsidRPr="000D2C9B" w14:paraId="3A68B3F3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C164C4E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E7A06EE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Cs/>
              </w:rPr>
            </w:pPr>
            <w:r w:rsidRPr="000D2C9B">
              <w:rPr>
                <w:rFonts w:eastAsia="Times New Roman" w:cs="Arial"/>
                <w:bCs/>
                <w:lang w:eastAsia="cs-CZ"/>
              </w:rPr>
              <w:t>Jugoslávských partyzánů 1580/3, 160 00, Praha 6</w:t>
            </w:r>
          </w:p>
        </w:tc>
      </w:tr>
      <w:tr w:rsidR="00EA0996" w:rsidRPr="000D2C9B" w14:paraId="1F8AC391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DCC42CC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02B7DEE" w14:textId="5E69EC34" w:rsidR="00EA0996" w:rsidRPr="000D2C9B" w:rsidRDefault="00EA0996" w:rsidP="00BF75C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EA0996" w:rsidRPr="000D2C9B" w14:paraId="04DC6C56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97D5CAF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959609E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</w:rPr>
            </w:pPr>
            <w:r w:rsidRPr="000D2C9B">
              <w:rPr>
                <w:rFonts w:cs="Calibri"/>
              </w:rPr>
              <w:t>68407700</w:t>
            </w:r>
          </w:p>
        </w:tc>
      </w:tr>
    </w:tbl>
    <w:p w14:paraId="1734D80A" w14:textId="77777777" w:rsidR="00EA0996" w:rsidRPr="000D2C9B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0D2C9B">
        <w:rPr>
          <w:rFonts w:eastAsia="Times New Roman" w:cs="Arial"/>
          <w:bCs/>
          <w:color w:val="000000"/>
          <w:lang w:eastAsia="cs-CZ"/>
        </w:rPr>
        <w:t>dále jen „kupující“</w:t>
      </w:r>
    </w:p>
    <w:p w14:paraId="6150C555" w14:textId="77777777" w:rsidR="00EA0996" w:rsidRPr="000D2C9B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a</w:t>
      </w:r>
    </w:p>
    <w:p w14:paraId="72AF3594" w14:textId="77777777" w:rsidR="00EA0996" w:rsidRPr="000D2C9B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0D2C9B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EA0996" w:rsidRPr="000D2C9B" w14:paraId="29719794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6A75797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CD81A31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0A0B8E">
              <w:rPr>
                <w:rFonts w:cs="Calibri"/>
                <w:b/>
                <w:bCs/>
                <w:color w:val="000000"/>
              </w:rPr>
              <w:t xml:space="preserve">Bosch </w:t>
            </w:r>
            <w:proofErr w:type="spellStart"/>
            <w:r w:rsidRPr="000A0B8E">
              <w:rPr>
                <w:rFonts w:cs="Calibri"/>
                <w:b/>
                <w:bCs/>
                <w:color w:val="000000"/>
              </w:rPr>
              <w:t>Rexroth</w:t>
            </w:r>
            <w:proofErr w:type="spellEnd"/>
            <w:r w:rsidRPr="000A0B8E">
              <w:rPr>
                <w:rFonts w:cs="Calibri"/>
                <w:b/>
                <w:bCs/>
                <w:color w:val="000000"/>
              </w:rPr>
              <w:t>, spol. s r.o.</w:t>
            </w:r>
          </w:p>
        </w:tc>
      </w:tr>
      <w:tr w:rsidR="00EA0996" w:rsidRPr="000D2C9B" w14:paraId="6A6B1D28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5D0D113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6F1843E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</w:rPr>
            </w:pPr>
            <w:r>
              <w:t>Těžební 1238/2, Černovice, 627 00 Brno</w:t>
            </w:r>
          </w:p>
        </w:tc>
      </w:tr>
      <w:tr w:rsidR="00EA0996" w:rsidRPr="000D2C9B" w14:paraId="59086A64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A4A712F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4E4CFE6" w14:textId="20976E5E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EA0996" w:rsidRPr="000D2C9B" w14:paraId="1D950337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2E6753E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E2C891D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</w:rPr>
            </w:pPr>
            <w:r w:rsidRPr="000A0B8E">
              <w:rPr>
                <w:rFonts w:cs="Calibri"/>
              </w:rPr>
              <w:t xml:space="preserve">00547425 </w:t>
            </w:r>
          </w:p>
        </w:tc>
      </w:tr>
      <w:tr w:rsidR="00EA0996" w:rsidRPr="000D2C9B" w14:paraId="69C1B03E" w14:textId="77777777" w:rsidTr="00BF75CA">
        <w:trPr>
          <w:trHeight w:val="536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8A91B1C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A8201FA" w14:textId="77777777" w:rsidR="00EA0996" w:rsidRPr="00B561B1" w:rsidRDefault="00EA0996" w:rsidP="00BF75CA">
            <w:pPr>
              <w:spacing w:after="120"/>
              <w:jc w:val="center"/>
              <w:rPr>
                <w:rFonts w:cs="Calibri"/>
              </w:rPr>
            </w:pPr>
            <w:r w:rsidRPr="00B561B1">
              <w:rPr>
                <w:rFonts w:cs="Calibri"/>
              </w:rPr>
              <w:t>Bankovní spojení pro platby v CZK CITI BANK, a.s. c.</w:t>
            </w:r>
          </w:p>
          <w:p w14:paraId="38929097" w14:textId="77777777" w:rsidR="00EA0996" w:rsidRPr="00B561B1" w:rsidRDefault="00EA0996" w:rsidP="00BF75CA">
            <w:pPr>
              <w:spacing w:after="120"/>
              <w:jc w:val="center"/>
              <w:rPr>
                <w:rFonts w:cs="Calibri"/>
              </w:rPr>
            </w:pPr>
            <w:r w:rsidRPr="00B561B1">
              <w:rPr>
                <w:rFonts w:cs="Calibri"/>
              </w:rPr>
              <w:t>2035580104/2600</w:t>
            </w:r>
          </w:p>
        </w:tc>
      </w:tr>
      <w:tr w:rsidR="00EA0996" w:rsidRPr="000D2C9B" w14:paraId="29CCA980" w14:textId="77777777" w:rsidTr="00BF75C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6932DFD" w14:textId="77777777" w:rsidR="00EA0996" w:rsidRPr="000D2C9B" w:rsidRDefault="00EA0996" w:rsidP="00BF75CA">
            <w:pPr>
              <w:spacing w:after="120"/>
              <w:rPr>
                <w:rFonts w:cs="Calibri"/>
                <w:b/>
                <w:color w:val="FFFFFF"/>
              </w:rPr>
            </w:pPr>
            <w:r w:rsidRPr="000D2C9B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58193B" w14:textId="77777777" w:rsidR="00EA0996" w:rsidRPr="000D2C9B" w:rsidRDefault="00EA0996" w:rsidP="00BF75CA">
            <w:pPr>
              <w:spacing w:after="120"/>
              <w:jc w:val="center"/>
              <w:rPr>
                <w:rFonts w:cs="Calibri"/>
                <w:b/>
              </w:rPr>
            </w:pPr>
            <w:r w:rsidRPr="000D2C9B">
              <w:tab/>
              <w:t>C 1</w:t>
            </w:r>
            <w:r>
              <w:t>23</w:t>
            </w:r>
            <w:r w:rsidRPr="000D2C9B">
              <w:t xml:space="preserve"> vedená u </w:t>
            </w:r>
            <w:r>
              <w:t>Krajského soudu v Brně</w:t>
            </w:r>
          </w:p>
        </w:tc>
      </w:tr>
    </w:tbl>
    <w:p w14:paraId="2B8F6EC4" w14:textId="77777777" w:rsidR="00EA0996" w:rsidRPr="000D2C9B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bCs/>
          <w:color w:val="000000"/>
          <w:lang w:eastAsia="cs-CZ"/>
        </w:rPr>
        <w:t>dále</w:t>
      </w:r>
      <w:r w:rsidRPr="000D2C9B">
        <w:rPr>
          <w:rFonts w:eastAsia="Times New Roman" w:cs="Arial"/>
          <w:color w:val="000000"/>
          <w:lang w:eastAsia="cs-CZ"/>
        </w:rPr>
        <w:t xml:space="preserve"> jen „prodávající“,</w:t>
      </w:r>
    </w:p>
    <w:p w14:paraId="389911D2" w14:textId="77777777" w:rsidR="00EA0996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0D2C9B">
        <w:rPr>
          <w:rFonts w:eastAsia="Times New Roman" w:cs="Arial"/>
          <w:color w:val="000000"/>
          <w:lang w:eastAsia="cs-CZ"/>
        </w:rPr>
        <w:t>společně též jako „smluvní strany“ nebo jednotlivě jako „smluvní strana“</w:t>
      </w:r>
    </w:p>
    <w:p w14:paraId="7A9E78B4" w14:textId="77777777" w:rsidR="008923F9" w:rsidRDefault="008923F9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3607B5EE" w14:textId="77777777" w:rsidR="008923F9" w:rsidRPr="000D2C9B" w:rsidRDefault="008923F9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34D7D1A" w14:textId="35B728FB" w:rsidR="00EA0996" w:rsidRPr="000D2C9B" w:rsidRDefault="00914A71" w:rsidP="00EA0996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Úvodní prohlášení</w:t>
      </w:r>
    </w:p>
    <w:p w14:paraId="782D4154" w14:textId="60E1B9F7" w:rsidR="00914A71" w:rsidRDefault="00914A71" w:rsidP="00534AFE">
      <w:pPr>
        <w:spacing w:line="276" w:lineRule="auto"/>
        <w:jc w:val="both"/>
        <w:rPr>
          <w:rFonts w:cstheme="minorHAnsi"/>
          <w:szCs w:val="18"/>
        </w:rPr>
      </w:pPr>
      <w:r>
        <w:rPr>
          <w:rFonts w:cstheme="minorHAnsi"/>
        </w:rPr>
        <w:t xml:space="preserve">Smluvní </w:t>
      </w:r>
      <w:proofErr w:type="spellStart"/>
      <w:r w:rsidRPr="00E92D53">
        <w:rPr>
          <w:rFonts w:cs="Times New Roman"/>
          <w:lang w:val="en-US"/>
        </w:rPr>
        <w:t>strany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prohlašují</w:t>
      </w:r>
      <w:proofErr w:type="spellEnd"/>
      <w:r w:rsidRPr="00E92D53">
        <w:rPr>
          <w:rFonts w:cs="Times New Roman"/>
          <w:lang w:val="en-US"/>
        </w:rPr>
        <w:t xml:space="preserve">, </w:t>
      </w:r>
      <w:proofErr w:type="spellStart"/>
      <w:r w:rsidRPr="00E92D53">
        <w:rPr>
          <w:rFonts w:cs="Times New Roman"/>
          <w:lang w:val="en-US"/>
        </w:rPr>
        <w:t>že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mezi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sebou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dne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uzavřely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dne</w:t>
      </w:r>
      <w:proofErr w:type="spellEnd"/>
      <w:r w:rsidRPr="00E92D53">
        <w:rPr>
          <w:rFonts w:cs="Times New Roman"/>
          <w:lang w:val="en-US"/>
        </w:rPr>
        <w:t xml:space="preserve"> 8. 6. 2023 </w:t>
      </w:r>
      <w:proofErr w:type="spellStart"/>
      <w:r w:rsidRPr="00E92D53">
        <w:rPr>
          <w:rFonts w:cs="Times New Roman"/>
          <w:lang w:val="en-US"/>
        </w:rPr>
        <w:t>Kupní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smlouvu</w:t>
      </w:r>
      <w:proofErr w:type="spellEnd"/>
      <w:r w:rsidRPr="00E92D53">
        <w:rPr>
          <w:rFonts w:cs="Times New Roman"/>
          <w:lang w:val="en-US"/>
        </w:rPr>
        <w:t xml:space="preserve"> (</w:t>
      </w:r>
      <w:proofErr w:type="spellStart"/>
      <w:r w:rsidRPr="00E92D53">
        <w:rPr>
          <w:rFonts w:cs="Times New Roman"/>
          <w:lang w:val="en-US"/>
        </w:rPr>
        <w:t>dále</w:t>
      </w:r>
      <w:proofErr w:type="spellEnd"/>
      <w:r w:rsidRPr="00E92D53">
        <w:rPr>
          <w:rFonts w:cs="Times New Roman"/>
          <w:lang w:val="en-US"/>
        </w:rPr>
        <w:t xml:space="preserve"> </w:t>
      </w:r>
      <w:proofErr w:type="spellStart"/>
      <w:r w:rsidRPr="00E92D53">
        <w:rPr>
          <w:rFonts w:cs="Times New Roman"/>
          <w:lang w:val="en-US"/>
        </w:rPr>
        <w:t>jen</w:t>
      </w:r>
      <w:proofErr w:type="spellEnd"/>
      <w:r w:rsidRPr="00E92D53">
        <w:rPr>
          <w:rFonts w:cs="Times New Roman"/>
          <w:lang w:val="en-US"/>
        </w:rPr>
        <w:t xml:space="preserve"> „</w:t>
      </w:r>
      <w:proofErr w:type="spellStart"/>
      <w:r w:rsidRPr="00E92D53">
        <w:rPr>
          <w:rFonts w:cs="Times New Roman"/>
          <w:lang w:val="en-US"/>
        </w:rPr>
        <w:t>smlouva</w:t>
      </w:r>
      <w:proofErr w:type="spellEnd"/>
      <w:r w:rsidRPr="00E92D53">
        <w:rPr>
          <w:rFonts w:cs="Times New Roman"/>
          <w:lang w:val="en-US"/>
        </w:rPr>
        <w:t xml:space="preserve">“) </w:t>
      </w:r>
      <w:r w:rsidRPr="00E92D53">
        <w:rPr>
          <w:rFonts w:cs="Times New Roman"/>
        </w:rPr>
        <w:t>na veřejnou zakázku malého rozsahu na dodávky s názvem „ČVUT-CIIRC: Kompenzační jednotka pro roboty“</w:t>
      </w:r>
      <w:r>
        <w:rPr>
          <w:rFonts w:cstheme="minorHAnsi"/>
          <w:szCs w:val="18"/>
        </w:rPr>
        <w:t xml:space="preserve">. Na základě požadavku dodání </w:t>
      </w:r>
      <w:r w:rsidR="00534AFE">
        <w:rPr>
          <w:rFonts w:cstheme="minorHAnsi"/>
          <w:szCs w:val="18"/>
        </w:rPr>
        <w:t>další</w:t>
      </w:r>
      <w:r>
        <w:rPr>
          <w:rFonts w:cstheme="minorHAnsi"/>
          <w:szCs w:val="18"/>
        </w:rPr>
        <w:t xml:space="preserve"> komponent</w:t>
      </w:r>
      <w:r w:rsidR="00534AFE">
        <w:rPr>
          <w:rFonts w:cstheme="minorHAnsi"/>
          <w:szCs w:val="18"/>
        </w:rPr>
        <w:t>y</w:t>
      </w:r>
      <w:r>
        <w:rPr>
          <w:rFonts w:cstheme="minorHAnsi"/>
          <w:szCs w:val="18"/>
        </w:rPr>
        <w:t xml:space="preserve"> a </w:t>
      </w:r>
      <w:r w:rsidR="00534AFE">
        <w:rPr>
          <w:rFonts w:cstheme="minorHAnsi"/>
          <w:szCs w:val="18"/>
        </w:rPr>
        <w:t xml:space="preserve">v důsledku toho také </w:t>
      </w:r>
      <w:r>
        <w:rPr>
          <w:rFonts w:cstheme="minorHAnsi"/>
          <w:szCs w:val="18"/>
        </w:rPr>
        <w:t xml:space="preserve">zvýšení výsledné </w:t>
      </w:r>
      <w:r w:rsidR="00534AFE">
        <w:rPr>
          <w:rFonts w:cstheme="minorHAnsi"/>
          <w:szCs w:val="18"/>
        </w:rPr>
        <w:t xml:space="preserve">kupní </w:t>
      </w:r>
      <w:r>
        <w:rPr>
          <w:rFonts w:cstheme="minorHAnsi"/>
          <w:szCs w:val="18"/>
        </w:rPr>
        <w:t>ceny se smluvní strany dohodly na:</w:t>
      </w:r>
    </w:p>
    <w:p w14:paraId="6AE79889" w14:textId="42FFCAA3" w:rsidR="00E556EB" w:rsidRDefault="00E556EB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změně ustanovení čl. I. odst. 2 smlouvy, </w:t>
      </w:r>
    </w:p>
    <w:p w14:paraId="02C201C6" w14:textId="1B4616DB" w:rsidR="00534AFE" w:rsidRDefault="00914A71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změně ustanovení čl. I</w:t>
      </w:r>
      <w:r w:rsidR="00534AFE">
        <w:rPr>
          <w:rFonts w:cstheme="minorHAnsi"/>
        </w:rPr>
        <w:t>I.</w:t>
      </w:r>
      <w:r>
        <w:rPr>
          <w:rFonts w:cstheme="minorHAnsi"/>
        </w:rPr>
        <w:t xml:space="preserve"> odst. </w:t>
      </w:r>
      <w:r w:rsidR="00534AFE">
        <w:rPr>
          <w:rFonts w:cstheme="minorHAnsi"/>
        </w:rPr>
        <w:t>2</w:t>
      </w:r>
      <w:r>
        <w:rPr>
          <w:rFonts w:cstheme="minorHAnsi"/>
        </w:rPr>
        <w:t xml:space="preserve"> smlouvy</w:t>
      </w:r>
      <w:r w:rsidR="00534AFE">
        <w:rPr>
          <w:rFonts w:cstheme="minorHAnsi"/>
        </w:rPr>
        <w:t>,</w:t>
      </w:r>
    </w:p>
    <w:p w14:paraId="02D9D780" w14:textId="77777777" w:rsidR="00585EF8" w:rsidRDefault="00585EF8" w:rsidP="00585EF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změně ustanovení čl. III. odst. 4 smlouvy,</w:t>
      </w:r>
    </w:p>
    <w:p w14:paraId="48BB950F" w14:textId="645D45B4" w:rsidR="00E05BCE" w:rsidRDefault="00585EF8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změně ustanovení čl. IV. odst. 1 smlouvy</w:t>
      </w:r>
      <w:r w:rsidR="00E05BCE">
        <w:rPr>
          <w:rFonts w:cstheme="minorHAnsi"/>
        </w:rPr>
        <w:t>,</w:t>
      </w:r>
    </w:p>
    <w:p w14:paraId="65B53757" w14:textId="19590A94" w:rsidR="00777841" w:rsidRDefault="00585EF8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přidání </w:t>
      </w:r>
      <w:r w:rsidR="00777841">
        <w:rPr>
          <w:rFonts w:cstheme="minorHAnsi"/>
        </w:rPr>
        <w:t>nové</w:t>
      </w:r>
      <w:r>
        <w:rPr>
          <w:rFonts w:cstheme="minorHAnsi"/>
        </w:rPr>
        <w:t>ho</w:t>
      </w:r>
      <w:r w:rsidR="00777841">
        <w:rPr>
          <w:rFonts w:cstheme="minorHAnsi"/>
        </w:rPr>
        <w:t xml:space="preserve"> ustanovení čl. IV. odst. 6 smlouvy</w:t>
      </w:r>
      <w:r w:rsidR="00491EF0">
        <w:rPr>
          <w:rFonts w:cstheme="minorHAnsi"/>
        </w:rPr>
        <w:t>,</w:t>
      </w:r>
    </w:p>
    <w:p w14:paraId="7949766B" w14:textId="2D2B0912" w:rsidR="003C5E84" w:rsidRDefault="003C5E84" w:rsidP="003C5E8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změně ustanovení čl. VII. odst. 1 smlouvy,</w:t>
      </w:r>
    </w:p>
    <w:p w14:paraId="7B3033F0" w14:textId="7D117FBB" w:rsidR="00914A71" w:rsidRDefault="00E05BCE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změně přílohy A – technické specifikace</w:t>
      </w:r>
      <w:r w:rsidR="00534AFE">
        <w:rPr>
          <w:rFonts w:cstheme="minorHAnsi"/>
        </w:rPr>
        <w:t xml:space="preserve"> a</w:t>
      </w:r>
    </w:p>
    <w:p w14:paraId="03458B48" w14:textId="1612956E" w:rsidR="00914A71" w:rsidRDefault="00534AFE" w:rsidP="00914A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přidání </w:t>
      </w:r>
      <w:r w:rsidR="00585EF8">
        <w:rPr>
          <w:rFonts w:cstheme="minorHAnsi"/>
        </w:rPr>
        <w:t xml:space="preserve">nové </w:t>
      </w:r>
      <w:r w:rsidR="00766D3A">
        <w:rPr>
          <w:rFonts w:cstheme="minorHAnsi"/>
        </w:rPr>
        <w:t>p</w:t>
      </w:r>
      <w:r w:rsidR="00914A71">
        <w:rPr>
          <w:rFonts w:cstheme="minorHAnsi"/>
        </w:rPr>
        <w:t xml:space="preserve">řílohy </w:t>
      </w:r>
      <w:r>
        <w:rPr>
          <w:rFonts w:cstheme="minorHAnsi"/>
        </w:rPr>
        <w:t>C</w:t>
      </w:r>
      <w:r w:rsidR="00682CED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682CED">
        <w:rPr>
          <w:rFonts w:cstheme="minorHAnsi"/>
        </w:rPr>
        <w:t>z</w:t>
      </w:r>
      <w:r>
        <w:rPr>
          <w:rFonts w:cstheme="minorHAnsi"/>
        </w:rPr>
        <w:t>ávazná nabídka na uzavření kupní smlouvy č. 1104031106</w:t>
      </w:r>
      <w:r w:rsidRPr="00935644">
        <w:rPr>
          <w:rFonts w:cstheme="minorHAnsi"/>
        </w:rPr>
        <w:t>.</w:t>
      </w:r>
    </w:p>
    <w:p w14:paraId="1DFCFDD5" w14:textId="77777777" w:rsidR="00914A71" w:rsidRPr="00BF33B7" w:rsidRDefault="00914A71" w:rsidP="00914A71">
      <w:pPr>
        <w:spacing w:line="276" w:lineRule="auto"/>
        <w:ind w:left="360"/>
        <w:rPr>
          <w:rFonts w:cstheme="minorHAnsi"/>
        </w:rPr>
      </w:pPr>
    </w:p>
    <w:p w14:paraId="0DA2A276" w14:textId="77777777" w:rsidR="00914A71" w:rsidRPr="007B7BAA" w:rsidRDefault="00914A71" w:rsidP="007B7BAA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7B7BAA">
        <w:rPr>
          <w:rFonts w:eastAsia="Times New Roman" w:cs="Arial"/>
          <w:b/>
          <w:bCs/>
          <w:color w:val="000000"/>
          <w:lang w:eastAsia="cs-CZ"/>
        </w:rPr>
        <w:t>Předmět dodatku č. 1</w:t>
      </w:r>
    </w:p>
    <w:p w14:paraId="3E939183" w14:textId="7642C31F" w:rsidR="00E556EB" w:rsidRPr="00670472" w:rsidRDefault="00E556EB" w:rsidP="00E556EB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změna</w:t>
      </w:r>
      <w:r w:rsidRPr="00BF33B7">
        <w:rPr>
          <w:rFonts w:cstheme="minorHAnsi"/>
        </w:rPr>
        <w:t xml:space="preserve"> </w:t>
      </w:r>
      <w:r>
        <w:rPr>
          <w:rFonts w:cstheme="minorHAnsi"/>
        </w:rPr>
        <w:t xml:space="preserve">čl. I odst. 2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5BE3B91D" w14:textId="7845DA1D" w:rsidR="00E556EB" w:rsidRPr="00491EF0" w:rsidRDefault="00491EF0" w:rsidP="00491EF0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 xml:space="preserve">2. </w:t>
      </w:r>
      <w:r w:rsidR="00E556EB" w:rsidRPr="00491EF0">
        <w:rPr>
          <w:rFonts w:cs="Arial"/>
          <w:i/>
          <w:iCs/>
          <w:color w:val="000000" w:themeColor="text1"/>
        </w:rPr>
        <w:t>Smluvní strany berou na vědomí, že plnění dle této smlouvy je realizováno v rámci projektu RICAIP (Výzkumné a inovační centrum pro pokročilou průmyslovou výrobu) patřícímu k operačnímu programu Výzkum, vývoj a vzdělávání (OP VVV), zajišťovaného Ministerstvem školství, mládeže a tělovýchovy a v rámci interního zdroje kupujícího</w:t>
      </w:r>
      <w:r w:rsidR="00F1503F" w:rsidRPr="00491EF0">
        <w:rPr>
          <w:rFonts w:cs="Arial"/>
          <w:i/>
          <w:iCs/>
          <w:color w:val="000000" w:themeColor="text1"/>
        </w:rPr>
        <w:t xml:space="preserve"> č. 37280/960/9600001X000/1ND</w:t>
      </w:r>
      <w:r w:rsidR="00E556EB" w:rsidRPr="00491EF0">
        <w:rPr>
          <w:rFonts w:cs="Arial"/>
          <w:i/>
          <w:iCs/>
          <w:color w:val="000000" w:themeColor="text1"/>
        </w:rPr>
        <w:t>.</w:t>
      </w:r>
    </w:p>
    <w:p w14:paraId="4D1BBEDD" w14:textId="74D6D3FA" w:rsidR="00670472" w:rsidRPr="00670472" w:rsidRDefault="00670472" w:rsidP="00670472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změna</w:t>
      </w:r>
      <w:r w:rsidRPr="00BF33B7">
        <w:rPr>
          <w:rFonts w:cstheme="minorHAnsi"/>
        </w:rPr>
        <w:t xml:space="preserve"> </w:t>
      </w:r>
      <w:r>
        <w:rPr>
          <w:rFonts w:cstheme="minorHAnsi"/>
        </w:rPr>
        <w:t xml:space="preserve">čl. II odst. 2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417675EB" w14:textId="57793F46" w:rsidR="00670472" w:rsidRPr="00F66E23" w:rsidRDefault="00491EF0" w:rsidP="00491EF0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 xml:space="preserve">2. </w:t>
      </w:r>
      <w:r w:rsidR="00670472" w:rsidRPr="00F66E23">
        <w:rPr>
          <w:rFonts w:cs="Arial"/>
          <w:i/>
          <w:iCs/>
          <w:color w:val="000000" w:themeColor="text1"/>
        </w:rPr>
        <w:t>Předmětem této smlouvy je dodávka příslušenství k robotům, které umožňuje rozšíření funkčnosti samotného robotu a souvisejícího vybavení (dále jen „zboží“), přičemž zboží je blíže specifikované v příloze A</w:t>
      </w:r>
      <w:r w:rsidR="00766D3A" w:rsidRPr="00F66E23">
        <w:rPr>
          <w:rFonts w:cs="Arial"/>
          <w:i/>
          <w:iCs/>
          <w:color w:val="000000" w:themeColor="text1"/>
        </w:rPr>
        <w:t xml:space="preserve"> </w:t>
      </w:r>
      <w:r w:rsidR="00670472" w:rsidRPr="00F66E23">
        <w:rPr>
          <w:rFonts w:cs="Arial"/>
          <w:i/>
          <w:iCs/>
          <w:color w:val="000000" w:themeColor="text1"/>
        </w:rPr>
        <w:t xml:space="preserve">– technické specifikaci (dále v textu také „technická specifikace“), v příloze B – nabídka prodávajícího č. 1104012128 a příloze C </w:t>
      </w:r>
      <w:r w:rsidR="00682CED" w:rsidRPr="00F66E23">
        <w:rPr>
          <w:rFonts w:cstheme="minorHAnsi"/>
        </w:rPr>
        <w:t>–</w:t>
      </w:r>
      <w:r w:rsidR="00670472" w:rsidRPr="00F66E23">
        <w:rPr>
          <w:rFonts w:cs="Arial"/>
          <w:i/>
          <w:iCs/>
          <w:color w:val="000000" w:themeColor="text1"/>
        </w:rPr>
        <w:t xml:space="preserve"> </w:t>
      </w:r>
      <w:r w:rsidR="00670472" w:rsidRPr="00F66E23">
        <w:rPr>
          <w:rFonts w:cstheme="minorHAnsi"/>
          <w:i/>
          <w:iCs/>
        </w:rPr>
        <w:t>závazná nabídka na uzavření kupní smlouvy č. 1104031106</w:t>
      </w:r>
      <w:r w:rsidR="00670472" w:rsidRPr="00F66E23">
        <w:rPr>
          <w:rFonts w:cs="Arial"/>
          <w:i/>
          <w:iCs/>
          <w:color w:val="000000" w:themeColor="text1"/>
        </w:rPr>
        <w:t>. 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3BBFE42F" w14:textId="77777777" w:rsidR="00585EF8" w:rsidRPr="00670472" w:rsidRDefault="00585EF8" w:rsidP="00585EF8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změna</w:t>
      </w:r>
      <w:r w:rsidRPr="00BF33B7">
        <w:rPr>
          <w:rFonts w:cstheme="minorHAnsi"/>
        </w:rPr>
        <w:t xml:space="preserve"> </w:t>
      </w:r>
      <w:r>
        <w:rPr>
          <w:rFonts w:cstheme="minorHAnsi"/>
        </w:rPr>
        <w:t xml:space="preserve">čl. III odst. 4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4BA1A74E" w14:textId="19985917" w:rsidR="00585EF8" w:rsidRPr="00F66E23" w:rsidRDefault="00491EF0" w:rsidP="00491EF0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 xml:space="preserve">4. </w:t>
      </w:r>
      <w:bookmarkStart w:id="0" w:name="_Ref519431250"/>
      <w:r w:rsidR="00585EF8" w:rsidRPr="00F66E23">
        <w:rPr>
          <w:rFonts w:cs="Arial"/>
          <w:i/>
          <w:iCs/>
          <w:color w:val="000000" w:themeColor="text1"/>
        </w:rPr>
        <w:t>Lhůta pro dodání zboží, totiž pro jeho fyzickou přepravu do místa plnění, činí nejvýše 2 týdn</w:t>
      </w:r>
      <w:r>
        <w:rPr>
          <w:rFonts w:cs="Arial"/>
          <w:i/>
          <w:iCs/>
          <w:color w:val="000000" w:themeColor="text1"/>
        </w:rPr>
        <w:t>y</w:t>
      </w:r>
      <w:r w:rsidR="00585EF8" w:rsidRPr="00F66E23">
        <w:rPr>
          <w:rFonts w:cs="Arial"/>
          <w:i/>
          <w:iCs/>
          <w:color w:val="000000" w:themeColor="text1"/>
        </w:rPr>
        <w:t xml:space="preserve"> ode dne účinnosti této smlouvy, </w:t>
      </w:r>
      <w:r w:rsidR="00585EF8" w:rsidRPr="00F66E23">
        <w:rPr>
          <w:rFonts w:cs="Arial"/>
          <w:b/>
          <w:bCs/>
          <w:i/>
          <w:iCs/>
          <w:color w:val="000000" w:themeColor="text1"/>
        </w:rPr>
        <w:t>nejpozději však do 30. 6. 2023</w:t>
      </w:r>
      <w:r w:rsidR="00585EF8" w:rsidRPr="00F66E23">
        <w:rPr>
          <w:rFonts w:cs="Arial"/>
          <w:i/>
          <w:iCs/>
          <w:color w:val="000000" w:themeColor="text1"/>
        </w:rPr>
        <w:t xml:space="preserve">, s výjimkou položky „Konektory pro propojení s desktop PC“ v příloze A smlouvy, která bude dodána </w:t>
      </w:r>
      <w:r w:rsidR="00585EF8" w:rsidRPr="00F66E23">
        <w:rPr>
          <w:rFonts w:cs="Arial"/>
          <w:b/>
          <w:bCs/>
          <w:i/>
          <w:iCs/>
          <w:color w:val="000000" w:themeColor="text1"/>
        </w:rPr>
        <w:t xml:space="preserve">nejpozději do </w:t>
      </w:r>
      <w:r>
        <w:rPr>
          <w:rFonts w:cs="Arial"/>
          <w:b/>
          <w:bCs/>
          <w:i/>
          <w:iCs/>
          <w:color w:val="000000" w:themeColor="text1"/>
        </w:rPr>
        <w:t>10</w:t>
      </w:r>
      <w:r w:rsidR="00585EF8" w:rsidRPr="00F66E23">
        <w:rPr>
          <w:rFonts w:cs="Arial"/>
          <w:b/>
          <w:bCs/>
          <w:i/>
          <w:iCs/>
          <w:color w:val="000000" w:themeColor="text1"/>
        </w:rPr>
        <w:t>.8.2023</w:t>
      </w:r>
      <w:r w:rsidR="00585EF8" w:rsidRPr="00F66E23">
        <w:rPr>
          <w:rFonts w:cs="Arial"/>
          <w:i/>
          <w:iCs/>
          <w:color w:val="000000" w:themeColor="text1"/>
        </w:rPr>
        <w:t>. Přesný termín dodání na místo plnění bude oznámen prodávajícím kupujícímu a blíže zkoordinován smluvními stranami s předstihem alespoň 5 pracovních dní před dodání</w:t>
      </w:r>
      <w:bookmarkEnd w:id="0"/>
      <w:r w:rsidR="00585EF8" w:rsidRPr="00F66E23">
        <w:rPr>
          <w:rFonts w:cs="Arial"/>
          <w:i/>
          <w:iCs/>
          <w:color w:val="000000" w:themeColor="text1"/>
        </w:rPr>
        <w:t>m – uvedené nic nemění na termínech dodání plnění ze smlouvy uvedených v tomto odstavci.</w:t>
      </w:r>
    </w:p>
    <w:p w14:paraId="5C236C69" w14:textId="126CC46E" w:rsidR="009B1E1C" w:rsidRPr="00670472" w:rsidRDefault="009B1E1C" w:rsidP="009B1E1C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změna</w:t>
      </w:r>
      <w:r w:rsidRPr="00BF33B7">
        <w:rPr>
          <w:rFonts w:cstheme="minorHAnsi"/>
        </w:rPr>
        <w:t xml:space="preserve"> </w:t>
      </w:r>
      <w:r>
        <w:rPr>
          <w:rFonts w:cstheme="minorHAnsi"/>
        </w:rPr>
        <w:t>čl. I</w:t>
      </w:r>
      <w:r w:rsidR="002A6FCB">
        <w:rPr>
          <w:rFonts w:cstheme="minorHAnsi"/>
        </w:rPr>
        <w:t>V</w:t>
      </w:r>
      <w:r>
        <w:rPr>
          <w:rFonts w:cstheme="minorHAnsi"/>
        </w:rPr>
        <w:t xml:space="preserve"> odst. </w:t>
      </w:r>
      <w:r w:rsidR="00585EF8">
        <w:rPr>
          <w:rFonts w:cstheme="minorHAnsi"/>
        </w:rPr>
        <w:t>1</w:t>
      </w:r>
      <w:r>
        <w:rPr>
          <w:rFonts w:cstheme="minorHAnsi"/>
        </w:rPr>
        <w:t xml:space="preserve">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20FE203F" w14:textId="33DC8BD2" w:rsidR="00471FD2" w:rsidRPr="001F1E82" w:rsidRDefault="001F1E82" w:rsidP="001F1E82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 xml:space="preserve">1. </w:t>
      </w:r>
      <w:r w:rsidR="00471FD2" w:rsidRPr="001F1E82">
        <w:rPr>
          <w:rFonts w:cs="Arial"/>
          <w:i/>
          <w:iCs/>
          <w:color w:val="000000" w:themeColor="text1"/>
        </w:rPr>
        <w:t>Celková cena za plnění dle této smlouvy, tj. za zboží, jeho příslušenství a všechno ostatní plnění, jež poskytuje prodávající kupujícímu dle podmínek této smlouvy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452"/>
        <w:gridCol w:w="5103"/>
      </w:tblGrid>
      <w:tr w:rsidR="00471FD2" w:rsidRPr="009B1E1C" w14:paraId="51418934" w14:textId="77777777" w:rsidTr="000210EF">
        <w:trPr>
          <w:trHeight w:val="20"/>
        </w:trPr>
        <w:tc>
          <w:tcPr>
            <w:tcW w:w="3452" w:type="dxa"/>
          </w:tcPr>
          <w:p w14:paraId="5027DF90" w14:textId="77777777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4B86684" w14:textId="77777777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částka:</w:t>
            </w:r>
          </w:p>
        </w:tc>
      </w:tr>
      <w:tr w:rsidR="00471FD2" w:rsidRPr="009B1E1C" w14:paraId="0397EA25" w14:textId="77777777" w:rsidTr="000210EF">
        <w:trPr>
          <w:trHeight w:val="20"/>
        </w:trPr>
        <w:tc>
          <w:tcPr>
            <w:tcW w:w="3452" w:type="dxa"/>
          </w:tcPr>
          <w:p w14:paraId="5A397305" w14:textId="77777777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celková cena v CZK bez DPH:</w:t>
            </w:r>
          </w:p>
        </w:tc>
        <w:tc>
          <w:tcPr>
            <w:tcW w:w="5103" w:type="dxa"/>
          </w:tcPr>
          <w:p w14:paraId="68FE6C91" w14:textId="18FF64A9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137 1</w:t>
            </w:r>
            <w:r w:rsidR="009E47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48</w:t>
            </w:r>
            <w:r w:rsidRPr="009B1E1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71FD2" w:rsidRPr="009B1E1C" w14:paraId="77CA9399" w14:textId="77777777" w:rsidTr="000210EF">
        <w:trPr>
          <w:trHeight w:val="20"/>
        </w:trPr>
        <w:tc>
          <w:tcPr>
            <w:tcW w:w="3452" w:type="dxa"/>
          </w:tcPr>
          <w:p w14:paraId="75FE3D64" w14:textId="77777777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celková cena v CZK s DPH:</w:t>
            </w:r>
          </w:p>
        </w:tc>
        <w:tc>
          <w:tcPr>
            <w:tcW w:w="5103" w:type="dxa"/>
          </w:tcPr>
          <w:p w14:paraId="35862F1F" w14:textId="084627CD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165 949</w:t>
            </w:r>
          </w:p>
        </w:tc>
      </w:tr>
      <w:tr w:rsidR="00471FD2" w:rsidRPr="009B1E1C" w14:paraId="54B069E7" w14:textId="77777777" w:rsidTr="000210EF">
        <w:trPr>
          <w:trHeight w:val="20"/>
        </w:trPr>
        <w:tc>
          <w:tcPr>
            <w:tcW w:w="3452" w:type="dxa"/>
          </w:tcPr>
          <w:p w14:paraId="318D3E88" w14:textId="77777777" w:rsidR="00471FD2" w:rsidRPr="009B1E1C" w:rsidRDefault="00471FD2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DPH v CZK:</w:t>
            </w:r>
          </w:p>
        </w:tc>
        <w:tc>
          <w:tcPr>
            <w:tcW w:w="5103" w:type="dxa"/>
          </w:tcPr>
          <w:p w14:paraId="12A4BB41" w14:textId="0CED1614" w:rsidR="00471FD2" w:rsidRPr="009B1E1C" w:rsidRDefault="009B1E1C" w:rsidP="000210EF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B1E1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28 801</w:t>
            </w:r>
          </w:p>
        </w:tc>
      </w:tr>
    </w:tbl>
    <w:p w14:paraId="148A8432" w14:textId="77777777" w:rsidR="00471FD2" w:rsidRPr="002A1844" w:rsidRDefault="00471FD2" w:rsidP="00471FD2">
      <w:pPr>
        <w:spacing w:after="0" w:line="276" w:lineRule="auto"/>
        <w:ind w:left="270"/>
        <w:rPr>
          <w:color w:val="000000"/>
        </w:rPr>
      </w:pPr>
    </w:p>
    <w:p w14:paraId="1600CE26" w14:textId="3F875D48" w:rsidR="002A6FCB" w:rsidRPr="00670472" w:rsidRDefault="002A6FCB" w:rsidP="002A6FCB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nové ustanovení čl. I</w:t>
      </w:r>
      <w:r w:rsidR="00777841">
        <w:rPr>
          <w:rFonts w:cstheme="minorHAnsi"/>
        </w:rPr>
        <w:t>V</w:t>
      </w:r>
      <w:r>
        <w:rPr>
          <w:rFonts w:cstheme="minorHAnsi"/>
        </w:rPr>
        <w:t xml:space="preserve"> odst. </w:t>
      </w:r>
      <w:r w:rsidR="00777841">
        <w:rPr>
          <w:rFonts w:cstheme="minorHAnsi"/>
        </w:rPr>
        <w:t>6</w:t>
      </w:r>
      <w:r>
        <w:rPr>
          <w:rFonts w:cstheme="minorHAnsi"/>
        </w:rPr>
        <w:t xml:space="preserve">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661B2245" w14:textId="35E675A4" w:rsidR="009F5739" w:rsidRPr="001F1E82" w:rsidRDefault="001F1E82" w:rsidP="001F1E82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 xml:space="preserve">6. </w:t>
      </w:r>
      <w:r w:rsidR="00B9054F" w:rsidRPr="002A6FCB">
        <w:rPr>
          <w:rFonts w:cs="Arial"/>
          <w:i/>
          <w:iCs/>
          <w:color w:val="000000" w:themeColor="text1"/>
        </w:rPr>
        <w:t xml:space="preserve">S ohledem na rozdílné lhůty pro dodání mohou být jednotlivé položky dle </w:t>
      </w:r>
      <w:r w:rsidR="00777841">
        <w:rPr>
          <w:rFonts w:cs="Arial"/>
          <w:i/>
          <w:iCs/>
          <w:color w:val="000000" w:themeColor="text1"/>
        </w:rPr>
        <w:t xml:space="preserve">přílohy A </w:t>
      </w:r>
      <w:proofErr w:type="spellStart"/>
      <w:r w:rsidR="00777841">
        <w:rPr>
          <w:rFonts w:cs="Arial"/>
          <w:i/>
          <w:iCs/>
          <w:color w:val="000000" w:themeColor="text1"/>
        </w:rPr>
        <w:t>a</w:t>
      </w:r>
      <w:proofErr w:type="spellEnd"/>
      <w:r w:rsidR="00777841">
        <w:rPr>
          <w:rFonts w:cs="Arial"/>
          <w:i/>
          <w:iCs/>
          <w:color w:val="000000" w:themeColor="text1"/>
        </w:rPr>
        <w:t xml:space="preserve"> přílohy C </w:t>
      </w:r>
      <w:r w:rsidR="00B9054F" w:rsidRPr="002A6FCB">
        <w:rPr>
          <w:rFonts w:cs="Arial"/>
          <w:i/>
          <w:iCs/>
          <w:color w:val="000000" w:themeColor="text1"/>
        </w:rPr>
        <w:t xml:space="preserve">fakturovány samostatně po uskutečnění jejich dodání. </w:t>
      </w:r>
    </w:p>
    <w:p w14:paraId="774A7648" w14:textId="629FEEC9" w:rsidR="003C5E84" w:rsidRPr="00670472" w:rsidRDefault="003C5E84" w:rsidP="003C5E84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Předmětem dodatku č. 1 je změna</w:t>
      </w:r>
      <w:r w:rsidRPr="00BF33B7">
        <w:rPr>
          <w:rFonts w:cstheme="minorHAnsi"/>
        </w:rPr>
        <w:t xml:space="preserve"> </w:t>
      </w:r>
      <w:r>
        <w:rPr>
          <w:rFonts w:cstheme="minorHAnsi"/>
        </w:rPr>
        <w:t xml:space="preserve">čl. VII odst. 1 Smlouvy, </w:t>
      </w:r>
      <w:r w:rsidRPr="00BF33B7">
        <w:rPr>
          <w:rFonts w:cstheme="minorHAnsi"/>
        </w:rPr>
        <w:t>který nově zní takto:</w:t>
      </w:r>
      <w:r w:rsidRPr="00CC45B0">
        <w:rPr>
          <w:rFonts w:cstheme="minorHAnsi"/>
        </w:rPr>
        <w:t xml:space="preserve"> </w:t>
      </w:r>
    </w:p>
    <w:p w14:paraId="4C7F4E68" w14:textId="4B975F6E" w:rsidR="003C5E84" w:rsidRPr="001F1E82" w:rsidRDefault="003C5E84" w:rsidP="001F1E82">
      <w:pPr>
        <w:pStyle w:val="Odstavecseseznamem"/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color w:val="000000" w:themeColor="text1"/>
        </w:rPr>
      </w:pPr>
      <w:r w:rsidRPr="001F1E82">
        <w:rPr>
          <w:color w:val="000000" w:themeColor="text1"/>
        </w:rPr>
        <w:t xml:space="preserve">1. Kupující je oprávněn od této smlouvy odstoupit, pokud prodávající nedodá zboží do konce lhůty pro dodání zboží uvedené v čl. III odst. 4 smlouvy, nebo na prodávajícího byl vyhlášen konkurz či zahájeno nucené vyrovnání. </w:t>
      </w:r>
    </w:p>
    <w:p w14:paraId="6C7847E6" w14:textId="6445C28C" w:rsidR="00146BE6" w:rsidRDefault="00146BE6" w:rsidP="00670472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lastRenderedPageBreak/>
        <w:t>Předmětem dodatku je změna rozsahu</w:t>
      </w:r>
      <w:r w:rsidR="00682CED">
        <w:rPr>
          <w:rFonts w:cstheme="minorHAnsi"/>
        </w:rPr>
        <w:t xml:space="preserve"> dodávaného</w:t>
      </w:r>
      <w:r>
        <w:rPr>
          <w:rFonts w:cstheme="minorHAnsi"/>
        </w:rPr>
        <w:t xml:space="preserve"> zboží</w:t>
      </w:r>
      <w:r w:rsidR="00F1503F">
        <w:rPr>
          <w:rFonts w:cstheme="minorHAnsi"/>
        </w:rPr>
        <w:t xml:space="preserve"> přidáním nové komponenty</w:t>
      </w:r>
      <w:r>
        <w:rPr>
          <w:rFonts w:cstheme="minorHAnsi"/>
        </w:rPr>
        <w:t xml:space="preserve">, čímž se </w:t>
      </w:r>
      <w:r w:rsidR="00766D3A">
        <w:rPr>
          <w:rFonts w:cstheme="minorHAnsi"/>
        </w:rPr>
        <w:t>p</w:t>
      </w:r>
      <w:r>
        <w:rPr>
          <w:rFonts w:cstheme="minorHAnsi"/>
        </w:rPr>
        <w:t>říloha</w:t>
      </w:r>
      <w:r w:rsidR="00766D3A">
        <w:rPr>
          <w:rFonts w:cstheme="minorHAnsi"/>
        </w:rPr>
        <w:t xml:space="preserve"> A</w:t>
      </w:r>
      <w:r>
        <w:rPr>
          <w:rFonts w:cstheme="minorHAnsi"/>
        </w:rPr>
        <w:t xml:space="preserve"> – technická specifikace rozšiřuje o následující položku:</w:t>
      </w:r>
    </w:p>
    <w:tbl>
      <w:tblPr>
        <w:tblStyle w:val="Mkatabulky"/>
        <w:tblW w:w="8806" w:type="dxa"/>
        <w:tblInd w:w="27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45"/>
        <w:gridCol w:w="5241"/>
        <w:gridCol w:w="1020"/>
      </w:tblGrid>
      <w:tr w:rsidR="00146BE6" w14:paraId="13F02E39" w14:textId="77777777" w:rsidTr="00353E3A">
        <w:tc>
          <w:tcPr>
            <w:tcW w:w="2545" w:type="dxa"/>
            <w:shd w:val="clear" w:color="auto" w:fill="auto"/>
            <w:vAlign w:val="center"/>
          </w:tcPr>
          <w:p w14:paraId="0DE386F5" w14:textId="6DB7CF4E" w:rsidR="00146BE6" w:rsidRPr="00120EF2" w:rsidRDefault="00353E3A" w:rsidP="00BF75C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Výbava</w:t>
            </w:r>
          </w:p>
        </w:tc>
        <w:tc>
          <w:tcPr>
            <w:tcW w:w="5241" w:type="dxa"/>
          </w:tcPr>
          <w:p w14:paraId="6CBD11E2" w14:textId="77777777" w:rsidR="00146BE6" w:rsidRDefault="00146BE6" w:rsidP="00BF75C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Konektory pro propojení s desktop PC</w:t>
            </w:r>
          </w:p>
        </w:tc>
        <w:tc>
          <w:tcPr>
            <w:tcW w:w="1020" w:type="dxa"/>
          </w:tcPr>
          <w:p w14:paraId="2C6403BD" w14:textId="77777777" w:rsidR="00146BE6" w:rsidRDefault="00146BE6" w:rsidP="00BF75C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</w:tbl>
    <w:p w14:paraId="724F734C" w14:textId="77777777" w:rsidR="00146BE6" w:rsidRDefault="00146BE6" w:rsidP="00146BE6">
      <w:pPr>
        <w:spacing w:after="0" w:line="276" w:lineRule="auto"/>
        <w:ind w:left="270"/>
        <w:rPr>
          <w:rFonts w:cstheme="minorHAnsi"/>
        </w:rPr>
      </w:pPr>
    </w:p>
    <w:p w14:paraId="7DEB6420" w14:textId="7CFF4AD1" w:rsidR="00914A71" w:rsidRDefault="00914A71" w:rsidP="00670472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 w:rsidRPr="0000507D">
        <w:rPr>
          <w:rFonts w:cstheme="minorHAnsi"/>
        </w:rPr>
        <w:t xml:space="preserve">Přílohou </w:t>
      </w:r>
      <w:r>
        <w:rPr>
          <w:rFonts w:cstheme="minorHAnsi"/>
        </w:rPr>
        <w:t>d</w:t>
      </w:r>
      <w:r w:rsidRPr="0000507D">
        <w:rPr>
          <w:rFonts w:cstheme="minorHAnsi"/>
        </w:rPr>
        <w:t xml:space="preserve">odatku č. 1 je </w:t>
      </w:r>
      <w:r w:rsidR="00670472">
        <w:rPr>
          <w:rFonts w:cstheme="minorHAnsi"/>
        </w:rPr>
        <w:t>nová</w:t>
      </w:r>
      <w:r w:rsidRPr="0000507D">
        <w:rPr>
          <w:rFonts w:cstheme="minorHAnsi"/>
        </w:rPr>
        <w:t xml:space="preserve"> </w:t>
      </w:r>
      <w:r w:rsidR="00766D3A">
        <w:rPr>
          <w:rFonts w:cstheme="minorHAnsi"/>
        </w:rPr>
        <w:t>p</w:t>
      </w:r>
      <w:r>
        <w:rPr>
          <w:rFonts w:cstheme="minorHAnsi"/>
        </w:rPr>
        <w:t xml:space="preserve">říloha </w:t>
      </w:r>
      <w:r w:rsidR="00670472">
        <w:rPr>
          <w:rFonts w:cstheme="minorHAnsi"/>
        </w:rPr>
        <w:t>C</w:t>
      </w:r>
      <w:r>
        <w:rPr>
          <w:rFonts w:cstheme="minorHAnsi"/>
        </w:rPr>
        <w:t xml:space="preserve"> smlouvy </w:t>
      </w:r>
      <w:r w:rsidR="00682CE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66D3A">
        <w:rPr>
          <w:rFonts w:cstheme="minorHAnsi"/>
        </w:rPr>
        <w:t>z</w:t>
      </w:r>
      <w:r w:rsidR="00670472">
        <w:rPr>
          <w:rFonts w:cstheme="minorHAnsi"/>
        </w:rPr>
        <w:t>ávazná nabídka na uzavření kupní smlouvy č.</w:t>
      </w:r>
      <w:r w:rsidR="00766D3A">
        <w:rPr>
          <w:rFonts w:cstheme="minorHAnsi"/>
        </w:rPr>
        <w:t> </w:t>
      </w:r>
      <w:r w:rsidR="00670472">
        <w:rPr>
          <w:rFonts w:cstheme="minorHAnsi"/>
        </w:rPr>
        <w:t>1104031106</w:t>
      </w:r>
      <w:r w:rsidRPr="0093564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A6D24FF" w14:textId="77777777" w:rsidR="00914A71" w:rsidRDefault="00914A71" w:rsidP="00670472">
      <w:pPr>
        <w:numPr>
          <w:ilvl w:val="0"/>
          <w:numId w:val="15"/>
        </w:numPr>
        <w:spacing w:after="0" w:line="276" w:lineRule="auto"/>
        <w:ind w:left="270" w:hanging="270"/>
        <w:rPr>
          <w:rFonts w:cstheme="minorHAnsi"/>
        </w:rPr>
      </w:pPr>
      <w:r>
        <w:rPr>
          <w:rFonts w:cstheme="minorHAnsi"/>
        </w:rPr>
        <w:t>Ostatní ustanovení smlouvy, která nejsou d</w:t>
      </w:r>
      <w:r w:rsidRPr="0000507D">
        <w:rPr>
          <w:rFonts w:cstheme="minorHAnsi"/>
        </w:rPr>
        <w:t>odatkem č. 1 výslovně dotčena, zůstávají v platnosti a</w:t>
      </w:r>
      <w:r>
        <w:rPr>
          <w:rFonts w:cstheme="minorHAnsi"/>
        </w:rPr>
        <w:t xml:space="preserve"> </w:t>
      </w:r>
      <w:r w:rsidRPr="0000507D">
        <w:rPr>
          <w:rFonts w:cstheme="minorHAnsi"/>
        </w:rPr>
        <w:t>účinnosti beze změny.</w:t>
      </w:r>
    </w:p>
    <w:p w14:paraId="583130C3" w14:textId="77777777" w:rsidR="00914A71" w:rsidRPr="007B7BAA" w:rsidRDefault="00914A71" w:rsidP="00E556EB">
      <w:pPr>
        <w:pStyle w:val="Odstavecseseznamem"/>
        <w:widowControl w:val="0"/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7B7BAA">
        <w:rPr>
          <w:rFonts w:eastAsia="Times New Roman" w:cs="Arial"/>
          <w:b/>
          <w:bCs/>
          <w:color w:val="000000"/>
          <w:lang w:eastAsia="cs-CZ"/>
        </w:rPr>
        <w:t>Závěrečná ustanovení</w:t>
      </w:r>
    </w:p>
    <w:p w14:paraId="722898C8" w14:textId="02EDE472" w:rsidR="00914A71" w:rsidRPr="00CC45B0" w:rsidRDefault="00914A71" w:rsidP="00D56855">
      <w:pPr>
        <w:numPr>
          <w:ilvl w:val="0"/>
          <w:numId w:val="19"/>
        </w:numPr>
        <w:spacing w:after="0" w:line="276" w:lineRule="auto"/>
        <w:ind w:left="284"/>
        <w:jc w:val="both"/>
        <w:rPr>
          <w:rFonts w:cstheme="minorHAnsi"/>
        </w:rPr>
      </w:pPr>
      <w:r w:rsidRPr="00CC45B0">
        <w:rPr>
          <w:rFonts w:cstheme="minorHAnsi"/>
        </w:rPr>
        <w:t>Nedílnou součást</w:t>
      </w:r>
      <w:r>
        <w:rPr>
          <w:rFonts w:cstheme="minorHAnsi"/>
        </w:rPr>
        <w:t xml:space="preserve">í dodatku č. 1 je </w:t>
      </w:r>
      <w:r w:rsidR="00682CED">
        <w:rPr>
          <w:rFonts w:cstheme="minorHAnsi"/>
        </w:rPr>
        <w:t>p</w:t>
      </w:r>
      <w:r>
        <w:rPr>
          <w:rFonts w:cstheme="minorHAnsi"/>
        </w:rPr>
        <w:t>říloha</w:t>
      </w:r>
      <w:r w:rsidRPr="00935644">
        <w:rPr>
          <w:rFonts w:cstheme="minorHAnsi"/>
        </w:rPr>
        <w:t xml:space="preserve"> </w:t>
      </w:r>
      <w:r w:rsidR="00670472">
        <w:rPr>
          <w:rFonts w:cstheme="minorHAnsi"/>
        </w:rPr>
        <w:t xml:space="preserve">C smlouvy – </w:t>
      </w:r>
      <w:r w:rsidR="00682CED">
        <w:rPr>
          <w:rFonts w:cstheme="minorHAnsi"/>
        </w:rPr>
        <w:t>z</w:t>
      </w:r>
      <w:r w:rsidR="00670472">
        <w:rPr>
          <w:rFonts w:cstheme="minorHAnsi"/>
        </w:rPr>
        <w:t>ávazná nabídka na uzavření kupní smlouvy č. 1104031106</w:t>
      </w:r>
      <w:r w:rsidR="00670472" w:rsidRPr="00935644">
        <w:rPr>
          <w:rFonts w:cstheme="minorHAnsi"/>
        </w:rPr>
        <w:t>.</w:t>
      </w:r>
    </w:p>
    <w:p w14:paraId="1A7A18BC" w14:textId="77777777" w:rsidR="00914A71" w:rsidRPr="00D56855" w:rsidRDefault="00914A71" w:rsidP="00D56855">
      <w:pPr>
        <w:numPr>
          <w:ilvl w:val="0"/>
          <w:numId w:val="19"/>
        </w:numPr>
        <w:spacing w:after="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Dodatek č. 1</w:t>
      </w:r>
      <w:r w:rsidRPr="00CC45B0">
        <w:rPr>
          <w:rFonts w:cstheme="minorHAnsi"/>
        </w:rPr>
        <w:t xml:space="preserve"> nabývá platnosti </w:t>
      </w:r>
      <w:r>
        <w:rPr>
          <w:rFonts w:cstheme="minorHAnsi"/>
        </w:rPr>
        <w:t>okamžikem je</w:t>
      </w:r>
      <w:r w:rsidRPr="00CC45B0">
        <w:rPr>
          <w:rFonts w:cstheme="minorHAnsi"/>
        </w:rPr>
        <w:t xml:space="preserve">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</w:t>
      </w:r>
      <w:proofErr w:type="spellStart"/>
      <w:r w:rsidRPr="00CC45B0">
        <w:rPr>
          <w:rFonts w:cstheme="minorHAnsi"/>
        </w:rPr>
        <w:t>metadat</w:t>
      </w:r>
      <w:proofErr w:type="spellEnd"/>
      <w:r w:rsidRPr="00CC45B0">
        <w:rPr>
          <w:rFonts w:cstheme="minorHAnsi"/>
        </w:rPr>
        <w:t xml:space="preserve"> k ní se vážících za vyloučené z uveřejnění. Bylo-li ze smlouvy plněno ještě před její účinností, považuje se toto plnění pro účely smlouvy za </w:t>
      </w:r>
      <w:bookmarkStart w:id="1" w:name="_GoBack"/>
      <w:bookmarkEnd w:id="1"/>
      <w:r w:rsidRPr="00CC45B0">
        <w:rPr>
          <w:rFonts w:cstheme="minorHAnsi"/>
        </w:rPr>
        <w:t xml:space="preserve">zálohu. </w:t>
      </w:r>
    </w:p>
    <w:p w14:paraId="5913A34F" w14:textId="77777777" w:rsidR="00914A71" w:rsidRPr="00CC45B0" w:rsidRDefault="00914A71" w:rsidP="00D56855">
      <w:pPr>
        <w:numPr>
          <w:ilvl w:val="0"/>
          <w:numId w:val="19"/>
        </w:numPr>
        <w:spacing w:after="0" w:line="276" w:lineRule="auto"/>
        <w:ind w:left="284"/>
        <w:jc w:val="both"/>
        <w:rPr>
          <w:rFonts w:cstheme="minorHAnsi"/>
        </w:rPr>
      </w:pPr>
      <w:r w:rsidRPr="00CC45B0">
        <w:rPr>
          <w:rFonts w:cstheme="minorHAnsi"/>
        </w:rPr>
        <w:t>Smluvní strany se dohodly, že uveřejnění v souladu se zákonem o registru smluv provede objednatel.</w:t>
      </w:r>
    </w:p>
    <w:p w14:paraId="616D04AF" w14:textId="47B51DC8" w:rsidR="00914A71" w:rsidRDefault="00914A71" w:rsidP="00914A71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0A44599D" w14:textId="77777777" w:rsidR="00E04326" w:rsidRPr="00CC45B0" w:rsidRDefault="00E04326" w:rsidP="00914A71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2E599880" w14:textId="4A526E52" w:rsidR="00914A71" w:rsidRPr="00CC45B0" w:rsidRDefault="00914A71" w:rsidP="00914A71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CC45B0">
        <w:rPr>
          <w:rFonts w:cstheme="minorHAnsi"/>
          <w:lang w:val="cs-CZ"/>
        </w:rPr>
        <w:t>Za objednatele</w:t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="002A1844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>Za poskytovatele</w:t>
      </w:r>
    </w:p>
    <w:p w14:paraId="3E3C21B2" w14:textId="3DFA671C" w:rsidR="00914A71" w:rsidRPr="00CC45B0" w:rsidRDefault="00914A71" w:rsidP="00914A71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CC45B0">
        <w:rPr>
          <w:rFonts w:cstheme="minorHAnsi"/>
          <w:lang w:val="cs-CZ"/>
        </w:rPr>
        <w:t>V Praze dne _____________</w:t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ab/>
      </w:r>
      <w:r w:rsidR="002A1844">
        <w:rPr>
          <w:rFonts w:cstheme="minorHAnsi"/>
          <w:lang w:val="cs-CZ"/>
        </w:rPr>
        <w:tab/>
      </w:r>
      <w:r w:rsidRPr="00CC45B0">
        <w:rPr>
          <w:rFonts w:cstheme="minorHAnsi"/>
          <w:lang w:val="cs-CZ"/>
        </w:rPr>
        <w:t>V </w:t>
      </w:r>
      <w:r>
        <w:rPr>
          <w:rFonts w:cstheme="minorHAnsi"/>
          <w:bCs/>
          <w:lang w:val="cs-CZ"/>
        </w:rPr>
        <w:t>Praze</w:t>
      </w:r>
      <w:r w:rsidRPr="00CC45B0">
        <w:rPr>
          <w:rFonts w:cstheme="minorHAnsi"/>
          <w:lang w:val="cs-CZ"/>
        </w:rPr>
        <w:t xml:space="preserve"> dne _____________</w:t>
      </w:r>
    </w:p>
    <w:p w14:paraId="5ED9F9CB" w14:textId="48259DC7" w:rsidR="00EA0996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622AE3D" w14:textId="5B8336EC" w:rsidR="00E04326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3DED0A1" w14:textId="25F6829D" w:rsidR="00E04326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7CFD7781" w14:textId="22DE9217" w:rsidR="00E04326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4F974A81" w14:textId="7A122202" w:rsidR="00E04326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4AF9D31" w14:textId="002E1B06" w:rsidR="00E04326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03CF6DD4" w14:textId="77777777" w:rsidR="00E04326" w:rsidRPr="0019419A" w:rsidRDefault="00E0432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B50D0FA" w14:textId="618FD2B1" w:rsidR="00EA0996" w:rsidRPr="0019419A" w:rsidRDefault="00EA0996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145596D8" w14:textId="67ADD6CC" w:rsidR="00EA0996" w:rsidRPr="0043142A" w:rsidRDefault="00585EF8" w:rsidP="00EA0996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  <w:r w:rsidR="00EA0996" w:rsidRPr="0043142A">
        <w:rPr>
          <w:rFonts w:eastAsia="Times New Roman" w:cs="Arial"/>
          <w:color w:val="000000"/>
          <w:lang w:eastAsia="cs-CZ"/>
        </w:rPr>
        <w:tab/>
      </w:r>
    </w:p>
    <w:sectPr w:rsidR="00EA0996" w:rsidRPr="0043142A" w:rsidSect="00091855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B6E0" w14:textId="77777777" w:rsidR="001C155C" w:rsidRDefault="001C155C">
      <w:pPr>
        <w:spacing w:after="0" w:line="240" w:lineRule="auto"/>
      </w:pPr>
      <w:r>
        <w:separator/>
      </w:r>
    </w:p>
  </w:endnote>
  <w:endnote w:type="continuationSeparator" w:id="0">
    <w:p w14:paraId="1E5C3622" w14:textId="77777777" w:rsidR="001C155C" w:rsidRDefault="001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0D48B" w14:textId="77777777" w:rsidR="00163748" w:rsidRDefault="001C155C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62FB729" wp14:editId="6F9240C9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8CC5541" wp14:editId="31EF90BB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E9021E9" wp14:editId="0A71C888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4A26B790" wp14:editId="4A5CE4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267D49" w14:textId="77777777" w:rsidR="00163748" w:rsidRDefault="001C155C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4DA13A7A" w14:textId="77777777" w:rsidR="00163748" w:rsidRDefault="001C15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E648F" w14:textId="77777777" w:rsidR="001C155C" w:rsidRDefault="001C155C">
      <w:pPr>
        <w:spacing w:after="0" w:line="240" w:lineRule="auto"/>
      </w:pPr>
      <w:r>
        <w:separator/>
      </w:r>
    </w:p>
  </w:footnote>
  <w:footnote w:type="continuationSeparator" w:id="0">
    <w:p w14:paraId="27C2CEAA" w14:textId="77777777" w:rsidR="001C155C" w:rsidRDefault="001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E12E8" w14:textId="77777777" w:rsidR="00163748" w:rsidRDefault="001C155C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65CB1AE7" wp14:editId="3BD3F3A6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4D36F814" wp14:editId="50D7E9C3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381"/>
    <w:multiLevelType w:val="hybridMultilevel"/>
    <w:tmpl w:val="4992B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457C63"/>
    <w:multiLevelType w:val="multilevel"/>
    <w:tmpl w:val="5A888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E19"/>
    <w:multiLevelType w:val="hybridMultilevel"/>
    <w:tmpl w:val="714E2F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F55546"/>
    <w:multiLevelType w:val="multilevel"/>
    <w:tmpl w:val="5A888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4D48A7"/>
    <w:multiLevelType w:val="multilevel"/>
    <w:tmpl w:val="5A888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45173E0B"/>
    <w:multiLevelType w:val="hybridMultilevel"/>
    <w:tmpl w:val="714E2F50"/>
    <w:lvl w:ilvl="0" w:tplc="94202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4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8E044A"/>
    <w:multiLevelType w:val="hybridMultilevel"/>
    <w:tmpl w:val="211A3E16"/>
    <w:lvl w:ilvl="0" w:tplc="5A6EA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11478"/>
    <w:multiLevelType w:val="hybridMultilevel"/>
    <w:tmpl w:val="C494E712"/>
    <w:lvl w:ilvl="0" w:tplc="D458B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19"/>
  </w:num>
  <w:num w:numId="11">
    <w:abstractNumId w:val="20"/>
  </w:num>
  <w:num w:numId="12">
    <w:abstractNumId w:val="14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96"/>
    <w:rsid w:val="000A1929"/>
    <w:rsid w:val="00146BE6"/>
    <w:rsid w:val="00157D61"/>
    <w:rsid w:val="001C155C"/>
    <w:rsid w:val="001F1E82"/>
    <w:rsid w:val="002A1844"/>
    <w:rsid w:val="002A6FCB"/>
    <w:rsid w:val="00353E3A"/>
    <w:rsid w:val="003572DB"/>
    <w:rsid w:val="003C5E84"/>
    <w:rsid w:val="00447C54"/>
    <w:rsid w:val="00471FD2"/>
    <w:rsid w:val="00491EF0"/>
    <w:rsid w:val="00534AFE"/>
    <w:rsid w:val="00585EF8"/>
    <w:rsid w:val="00670472"/>
    <w:rsid w:val="00682CED"/>
    <w:rsid w:val="006F04E8"/>
    <w:rsid w:val="00711FD6"/>
    <w:rsid w:val="00766D3A"/>
    <w:rsid w:val="00777841"/>
    <w:rsid w:val="007B7BAA"/>
    <w:rsid w:val="007D5DF0"/>
    <w:rsid w:val="008923F9"/>
    <w:rsid w:val="00914A71"/>
    <w:rsid w:val="00994624"/>
    <w:rsid w:val="009A2F9B"/>
    <w:rsid w:val="009B1E1C"/>
    <w:rsid w:val="009E4770"/>
    <w:rsid w:val="009F5739"/>
    <w:rsid w:val="00AD43DF"/>
    <w:rsid w:val="00B05C88"/>
    <w:rsid w:val="00B9054F"/>
    <w:rsid w:val="00C10EDA"/>
    <w:rsid w:val="00C22DD0"/>
    <w:rsid w:val="00C854F1"/>
    <w:rsid w:val="00D56855"/>
    <w:rsid w:val="00DE06F3"/>
    <w:rsid w:val="00E04326"/>
    <w:rsid w:val="00E05BCE"/>
    <w:rsid w:val="00E556EB"/>
    <w:rsid w:val="00EA0996"/>
    <w:rsid w:val="00F1244E"/>
    <w:rsid w:val="00F1503F"/>
    <w:rsid w:val="00F66E23"/>
    <w:rsid w:val="00FE1CC8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1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099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EA0996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EA0996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EA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A099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996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EA0996"/>
    <w:pPr>
      <w:ind w:left="720"/>
      <w:contextualSpacing/>
    </w:pPr>
  </w:style>
  <w:style w:type="paragraph" w:customStyle="1" w:styleId="Nzevsmlouvy">
    <w:name w:val="Název smlouvy"/>
    <w:basedOn w:val="Normln"/>
    <w:rsid w:val="00EA099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EA0996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EA09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EA0996"/>
    <w:pPr>
      <w:widowControl w:val="0"/>
      <w:numPr>
        <w:numId w:val="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EA0996"/>
    <w:rPr>
      <w:rFonts w:eastAsia="Times New Roman" w:cs="Arial"/>
      <w:color w:val="000000"/>
      <w:kern w:val="0"/>
      <w:lang w:eastAsia="cs-CZ"/>
      <w14:ligatures w14:val="none"/>
    </w:rPr>
  </w:style>
  <w:style w:type="paragraph" w:customStyle="1" w:styleId="Standard">
    <w:name w:val="Standard"/>
    <w:rsid w:val="00EA09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EA0996"/>
  </w:style>
  <w:style w:type="character" w:styleId="Hypertextovodkaz">
    <w:name w:val="Hyperlink"/>
    <w:basedOn w:val="Standardnpsmoodstavce"/>
    <w:uiPriority w:val="99"/>
    <w:unhideWhenUsed/>
    <w:rsid w:val="00EA09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A099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Zkladntext">
    <w:name w:val="Body Text"/>
    <w:basedOn w:val="Normln"/>
    <w:link w:val="ZkladntextChar"/>
    <w:rsid w:val="00914A7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914A71"/>
    <w:rPr>
      <w:rFonts w:eastAsia="Times New Roman" w:cs="Times New Roman"/>
      <w:color w:val="000000"/>
      <w:kern w:val="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2023-06-19T16:18:00Z</dcterms:created>
  <dcterms:modified xsi:type="dcterms:W3CDTF">2023-08-23T08:37:00Z</dcterms:modified>
</cp:coreProperties>
</file>