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F0CF" w14:textId="2D09F629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132C6D">
        <w:rPr>
          <w:rFonts w:ascii="Arial" w:hAnsi="Arial" w:cs="Arial"/>
          <w:bCs/>
          <w:iCs/>
          <w:color w:val="000000"/>
          <w:sz w:val="20"/>
          <w:szCs w:val="20"/>
        </w:rPr>
        <w:t>Evid</w:t>
      </w:r>
      <w:proofErr w:type="spellEnd"/>
      <w:r w:rsidRPr="00132C6D">
        <w:rPr>
          <w:rFonts w:ascii="Arial" w:hAnsi="Arial" w:cs="Arial"/>
          <w:bCs/>
          <w:iCs/>
          <w:color w:val="000000"/>
          <w:sz w:val="20"/>
          <w:szCs w:val="20"/>
        </w:rPr>
        <w:t xml:space="preserve">. číslo smlouvy: </w:t>
      </w:r>
      <w:r w:rsidR="003C3867" w:rsidRPr="00132C6D">
        <w:rPr>
          <w:rFonts w:ascii="Arial" w:hAnsi="Arial" w:cs="Arial"/>
          <w:bCs/>
          <w:iCs/>
          <w:color w:val="000000"/>
          <w:sz w:val="20"/>
          <w:szCs w:val="20"/>
        </w:rPr>
        <w:t>D</w:t>
      </w:r>
      <w:r w:rsidRPr="00132C6D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="00132C6D" w:rsidRPr="00132C6D">
        <w:rPr>
          <w:rFonts w:ascii="Arial" w:hAnsi="Arial" w:cs="Arial"/>
          <w:bCs/>
          <w:iCs/>
          <w:color w:val="000000"/>
          <w:sz w:val="20"/>
          <w:szCs w:val="20"/>
        </w:rPr>
        <w:t>4338</w:t>
      </w:r>
      <w:r w:rsidR="00A53610" w:rsidRPr="00132C6D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Pr="00132C6D">
        <w:rPr>
          <w:rFonts w:ascii="Arial" w:hAnsi="Arial" w:cs="Arial"/>
          <w:bCs/>
          <w:iCs/>
          <w:color w:val="000000"/>
          <w:sz w:val="20"/>
          <w:szCs w:val="20"/>
        </w:rPr>
        <w:t>2023/ÚP</w:t>
      </w:r>
    </w:p>
    <w:p w14:paraId="20C3EBAE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73529F6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D977B3C" w14:textId="77777777" w:rsidR="001F2320" w:rsidRPr="00B85E98" w:rsidRDefault="001F2320" w:rsidP="001F2320">
      <w:pPr>
        <w:pStyle w:val="Normlnweb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Smlouva o dílo</w:t>
      </w:r>
    </w:p>
    <w:p w14:paraId="675FA7D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BB653BE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79728" w14:textId="49CB8800" w:rsidR="001F2320" w:rsidRPr="00B85E98" w:rsidRDefault="001F2320" w:rsidP="001F2320">
      <w:pPr>
        <w:pStyle w:val="Normlnweb"/>
        <w:ind w:firstLine="510"/>
        <w:jc w:val="center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uzavřená níže uvedeného dne, měsíce a roku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smyslu ustanovení § </w:t>
      </w:r>
      <w:smartTag w:uri="urn:schemas-microsoft-com:office:smarttags" w:element="metricconverter">
        <w:smartTagPr>
          <w:attr w:name="ProductID" w:val="262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262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536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násl. Obchodního zákoníku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platném znění mezi těmito smluvními stranami:</w:t>
      </w:r>
    </w:p>
    <w:p w14:paraId="2A2ED26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14A1FB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3AFA411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outlineLvl w:val="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Objednatel: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Zlínský kraj</w:t>
      </w:r>
    </w:p>
    <w:p w14:paraId="3436124B" w14:textId="01DC6DF3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se sídlem</w:t>
      </w:r>
      <w:r w:rsidR="00256F3A">
        <w:rPr>
          <w:rFonts w:ascii="Arial" w:hAnsi="Arial" w:cs="Arial"/>
          <w:bCs/>
          <w:iCs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sz w:val="20"/>
          <w:szCs w:val="20"/>
        </w:rPr>
        <w:t>Zlíně, tř. T. Bati 21, PSČ 761 90</w:t>
      </w:r>
    </w:p>
    <w:p w14:paraId="1968934D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jednající</w:t>
      </w:r>
      <w:r w:rsidRPr="00B85E98">
        <w:rPr>
          <w:rFonts w:ascii="Arial" w:hAnsi="Arial" w:cs="Arial"/>
          <w:sz w:val="20"/>
          <w:szCs w:val="20"/>
        </w:rPr>
        <w:t>:</w:t>
      </w:r>
      <w:r w:rsidRPr="00B85E98">
        <w:rPr>
          <w:rFonts w:ascii="Arial" w:hAnsi="Arial" w:cs="Arial"/>
          <w:sz w:val="20"/>
          <w:szCs w:val="20"/>
        </w:rPr>
        <w:tab/>
        <w:t>Ing. Alena Miklová,</w:t>
      </w:r>
    </w:p>
    <w:p w14:paraId="5BE7B275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ab/>
        <w:t>vedoucí odboru územního plánování a stavebního řádu</w:t>
      </w:r>
    </w:p>
    <w:p w14:paraId="62B62943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IČ:</w:t>
      </w:r>
      <w:r w:rsidRPr="00B85E98">
        <w:rPr>
          <w:rFonts w:ascii="Arial" w:hAnsi="Arial" w:cs="Arial"/>
          <w:sz w:val="20"/>
          <w:szCs w:val="20"/>
        </w:rPr>
        <w:tab/>
        <w:t>70891320</w:t>
      </w:r>
    </w:p>
    <w:p w14:paraId="0159EBBA" w14:textId="77777777" w:rsidR="001F2320" w:rsidRPr="00B85E98" w:rsidRDefault="001F2320" w:rsidP="001F2320">
      <w:pPr>
        <w:pStyle w:val="Normlnweb"/>
        <w:tabs>
          <w:tab w:val="left" w:pos="3960"/>
          <w:tab w:val="left" w:pos="4500"/>
        </w:tabs>
        <w:ind w:left="4500" w:hanging="234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bank. spojení:</w:t>
      </w:r>
      <w:r w:rsidRPr="00B85E98">
        <w:rPr>
          <w:rFonts w:ascii="Arial" w:hAnsi="Arial" w:cs="Arial"/>
          <w:iCs/>
          <w:sz w:val="20"/>
          <w:szCs w:val="20"/>
        </w:rPr>
        <w:tab/>
        <w:t>Česká spořitelna, a.s., pobočka Zlín</w:t>
      </w:r>
    </w:p>
    <w:p w14:paraId="71B4DFC3" w14:textId="77777777" w:rsidR="001F2320" w:rsidRPr="00B85E98" w:rsidRDefault="001F2320" w:rsidP="001F2320">
      <w:pPr>
        <w:pStyle w:val="Normlnweb"/>
        <w:tabs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č. účtu:</w:t>
      </w:r>
      <w:r w:rsidRPr="00B85E98">
        <w:rPr>
          <w:rFonts w:ascii="Arial" w:hAnsi="Arial" w:cs="Arial"/>
          <w:sz w:val="20"/>
          <w:szCs w:val="20"/>
        </w:rPr>
        <w:tab/>
        <w:t>2786182/0800</w:t>
      </w:r>
    </w:p>
    <w:p w14:paraId="42F92797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6B709283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a</w:t>
      </w:r>
    </w:p>
    <w:p w14:paraId="58B19071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2EFF2BC6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Zhotovitel: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GEOVAP, spol. s r.o.</w:t>
      </w:r>
    </w:p>
    <w:p w14:paraId="0E3F13EA" w14:textId="2AC08792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se sídlem</w:t>
      </w:r>
      <w:r w:rsidR="00C62F81">
        <w:rPr>
          <w:rFonts w:ascii="Arial" w:hAnsi="Arial" w:cs="Arial"/>
          <w:bCs/>
          <w:iCs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 xml:space="preserve">Pardubicích, </w:t>
      </w:r>
      <w:r w:rsidRPr="00B85E98">
        <w:rPr>
          <w:rFonts w:ascii="Arial" w:hAnsi="Arial" w:cs="Arial"/>
          <w:sz w:val="20"/>
          <w:szCs w:val="20"/>
        </w:rPr>
        <w:t>Čechovo nábřeží 1790</w:t>
      </w:r>
    </w:p>
    <w:p w14:paraId="24EBA857" w14:textId="555A24E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jednající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DA0333" w:rsidRPr="00B85E98">
        <w:rPr>
          <w:rFonts w:ascii="Arial" w:hAnsi="Arial" w:cs="Arial"/>
          <w:bCs/>
          <w:iCs/>
          <w:color w:val="000000"/>
          <w:sz w:val="20"/>
          <w:szCs w:val="20"/>
        </w:rPr>
        <w:t>Ing. Robert Matulík</w:t>
      </w:r>
    </w:p>
    <w:p w14:paraId="7FA5CB26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IČO: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15049248</w:t>
      </w:r>
    </w:p>
    <w:p w14:paraId="166F5DD4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DIČ: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CZ15049248</w:t>
      </w:r>
    </w:p>
    <w:p w14:paraId="496F4C95" w14:textId="61C2CE9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bank. spojení: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iCs/>
          <w:sz w:val="20"/>
          <w:szCs w:val="20"/>
        </w:rPr>
        <w:t>Česká spořitelna, a.s</w:t>
      </w:r>
      <w:r w:rsidR="00DA0333" w:rsidRPr="00B85E98">
        <w:rPr>
          <w:rFonts w:ascii="Arial" w:hAnsi="Arial" w:cs="Arial"/>
          <w:iCs/>
          <w:sz w:val="20"/>
          <w:szCs w:val="20"/>
        </w:rPr>
        <w:t>.</w:t>
      </w:r>
    </w:p>
    <w:p w14:paraId="4DD9BD4E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č. účtu: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500069362/0800</w:t>
      </w:r>
    </w:p>
    <w:p w14:paraId="3540369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B7C5111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B3EFB2D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I.</w:t>
      </w:r>
    </w:p>
    <w:p w14:paraId="6A36CCE1" w14:textId="77777777" w:rsidR="001F2320" w:rsidRPr="00B85E98" w:rsidRDefault="001F2320" w:rsidP="00B85E98">
      <w:pPr>
        <w:spacing w:after="60"/>
        <w:jc w:val="center"/>
        <w:rPr>
          <w:rFonts w:ascii="Arial" w:hAnsi="Arial" w:cs="Arial"/>
          <w:b/>
          <w:bCs/>
          <w:iCs/>
          <w:color w:val="000000"/>
        </w:rPr>
      </w:pPr>
      <w:r w:rsidRPr="00B85E98">
        <w:rPr>
          <w:rFonts w:ascii="Arial" w:hAnsi="Arial" w:cs="Arial"/>
          <w:b/>
        </w:rPr>
        <w:t>Předmět</w:t>
      </w:r>
      <w:r w:rsidRPr="00B85E98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85E98">
        <w:rPr>
          <w:rFonts w:ascii="Arial" w:hAnsi="Arial" w:cs="Arial"/>
          <w:b/>
          <w:bCs/>
          <w:iCs/>
          <w:color w:val="000000"/>
        </w:rPr>
        <w:t>smlouvy</w:t>
      </w:r>
    </w:p>
    <w:p w14:paraId="535EC45B" w14:textId="77777777" w:rsidR="001F2320" w:rsidRPr="00B85E98" w:rsidRDefault="001F2320" w:rsidP="001F2320">
      <w:pPr>
        <w:pStyle w:val="Normlnweb"/>
        <w:ind w:firstLine="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9FB11F" w14:textId="08E48F57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Zhotovitel se touto smlouvou zavazuje provést na svůj náklad a na své nebezpečí pro objednatele dílo</w:t>
      </w:r>
      <w:r w:rsidR="00C62F81">
        <w:rPr>
          <w:rFonts w:ascii="Arial" w:hAnsi="Arial" w:cs="Arial"/>
        </w:rPr>
        <w:t xml:space="preserve"> v </w:t>
      </w:r>
      <w:r w:rsidRPr="00B85E98">
        <w:rPr>
          <w:rFonts w:ascii="Arial" w:hAnsi="Arial" w:cs="Arial"/>
        </w:rPr>
        <w:t>rozsahu a za podmínek stanovených touto smlouvou.</w:t>
      </w:r>
    </w:p>
    <w:p w14:paraId="0A5AD8D8" w14:textId="77777777" w:rsidR="001F2320" w:rsidRPr="00B85E98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5A3D7D35" w14:textId="2EC6EF94" w:rsidR="001F2320" w:rsidRPr="00294B45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Pro účely této smlouvy se dílem </w:t>
      </w:r>
      <w:r w:rsidRPr="00294B45">
        <w:rPr>
          <w:rFonts w:ascii="Arial" w:hAnsi="Arial" w:cs="Arial"/>
        </w:rPr>
        <w:t xml:space="preserve">rozumí </w:t>
      </w:r>
      <w:r w:rsidR="00294B45" w:rsidRPr="00294B45">
        <w:rPr>
          <w:rFonts w:ascii="Arial" w:hAnsi="Arial" w:cs="Arial"/>
          <w:b/>
          <w:bCs/>
        </w:rPr>
        <w:t xml:space="preserve">funkcionalita portálu JUAP Zlínského kraje "Zobrazování výkresů výrokových částí </w:t>
      </w:r>
      <w:r w:rsidR="00294B45">
        <w:rPr>
          <w:rFonts w:ascii="Arial" w:hAnsi="Arial" w:cs="Arial"/>
          <w:b/>
          <w:bCs/>
        </w:rPr>
        <w:t xml:space="preserve">územních plánů obcí </w:t>
      </w:r>
      <w:r w:rsidR="00294B45" w:rsidRPr="00294B45">
        <w:rPr>
          <w:rFonts w:ascii="Arial" w:hAnsi="Arial" w:cs="Arial"/>
          <w:b/>
          <w:bCs/>
        </w:rPr>
        <w:t>(Výkres základního členění, Hlavní výkres a Výkres veřejné prospěšnosti)</w:t>
      </w:r>
      <w:r w:rsidR="00C62F81">
        <w:rPr>
          <w:rFonts w:ascii="Arial" w:hAnsi="Arial" w:cs="Arial"/>
          <w:b/>
          <w:bCs/>
        </w:rPr>
        <w:t xml:space="preserve"> v </w:t>
      </w:r>
      <w:r w:rsidR="00294B45" w:rsidRPr="00294B45">
        <w:rPr>
          <w:rFonts w:ascii="Arial" w:hAnsi="Arial" w:cs="Arial"/>
          <w:b/>
          <w:bCs/>
        </w:rPr>
        <w:t>symbolice Jednotného standardu dle vyhlášky č. 418/2022 Sb</w:t>
      </w:r>
      <w:r w:rsidR="00357F85">
        <w:rPr>
          <w:rFonts w:ascii="Arial" w:hAnsi="Arial" w:cs="Arial"/>
          <w:b/>
          <w:bCs/>
        </w:rPr>
        <w:t>.</w:t>
      </w:r>
      <w:r w:rsidRPr="00294B45">
        <w:rPr>
          <w:rFonts w:ascii="Arial" w:hAnsi="Arial" w:cs="Arial"/>
          <w:b/>
          <w:bCs/>
        </w:rPr>
        <w:t>"</w:t>
      </w:r>
    </w:p>
    <w:p w14:paraId="03F93093" w14:textId="77777777" w:rsidR="001F2320" w:rsidRPr="00294B45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09C93479" w14:textId="7842AA6E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Součástí předmětu smlouvy jsou i práce</w:t>
      </w:r>
      <w:r w:rsidR="00C62F81">
        <w:rPr>
          <w:rFonts w:ascii="Arial" w:hAnsi="Arial" w:cs="Arial"/>
        </w:rPr>
        <w:t xml:space="preserve"> v </w:t>
      </w:r>
      <w:r w:rsidRPr="00B85E98">
        <w:rPr>
          <w:rFonts w:ascii="Arial" w:hAnsi="Arial" w:cs="Arial"/>
        </w:rPr>
        <w:t>této smlouvě výslovně nespecifikované, které však jsou k řádnému provedení díla nezbytné a o kterých zhotovitel vzhledem ke své kvalifikaci a zkušenostem měl, nebo mohl vědět. Provedení těchto prací však</w:t>
      </w:r>
      <w:r w:rsidR="00C62F81">
        <w:rPr>
          <w:rFonts w:ascii="Arial" w:hAnsi="Arial" w:cs="Arial"/>
        </w:rPr>
        <w:t xml:space="preserve"> v </w:t>
      </w:r>
      <w:r w:rsidRPr="00B85E98">
        <w:rPr>
          <w:rFonts w:ascii="Arial" w:hAnsi="Arial" w:cs="Arial"/>
        </w:rPr>
        <w:t>žádném případě nezvyšuje touto smlouvou sjednanou cenu díla.</w:t>
      </w:r>
    </w:p>
    <w:p w14:paraId="06EEBAD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83468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35F3F3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II.</w:t>
      </w:r>
    </w:p>
    <w:p w14:paraId="42DC869F" w14:textId="4C5A1A86" w:rsidR="001F2320" w:rsidRPr="00B85E98" w:rsidRDefault="00AC3E5A" w:rsidP="00B85E98">
      <w:pPr>
        <w:spacing w:after="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F2320" w:rsidRPr="00B85E98">
        <w:rPr>
          <w:rFonts w:ascii="Arial" w:hAnsi="Arial" w:cs="Arial"/>
          <w:b/>
        </w:rPr>
        <w:t>Rozsah díla, forma zpracování</w:t>
      </w:r>
    </w:p>
    <w:p w14:paraId="212557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941BFD" w14:textId="4F60DF20" w:rsidR="001F2320" w:rsidRPr="00B85E98" w:rsidRDefault="001F2320" w:rsidP="00C62F81">
      <w:pPr>
        <w:spacing w:after="6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Zhotovitel je povinen provést </w:t>
      </w:r>
      <w:proofErr w:type="gramStart"/>
      <w:r w:rsidRPr="00B85E98">
        <w:rPr>
          <w:rFonts w:ascii="Arial" w:hAnsi="Arial" w:cs="Arial"/>
        </w:rPr>
        <w:t>dílo</w:t>
      </w:r>
      <w:proofErr w:type="gramEnd"/>
      <w:r w:rsidRPr="00B85E98">
        <w:rPr>
          <w:rFonts w:ascii="Arial" w:hAnsi="Arial" w:cs="Arial"/>
        </w:rPr>
        <w:t xml:space="preserve"> a to</w:t>
      </w:r>
      <w:r w:rsidR="00C62F81">
        <w:rPr>
          <w:rFonts w:ascii="Arial" w:hAnsi="Arial" w:cs="Arial"/>
        </w:rPr>
        <w:t xml:space="preserve"> v </w:t>
      </w:r>
      <w:r w:rsidRPr="00B85E98">
        <w:rPr>
          <w:rFonts w:ascii="Arial" w:hAnsi="Arial" w:cs="Arial"/>
        </w:rPr>
        <w:t>následujícím rozsahu:</w:t>
      </w:r>
    </w:p>
    <w:p w14:paraId="27687A0D" w14:textId="1FE83C70" w:rsidR="001F2320" w:rsidRPr="00B85E98" w:rsidRDefault="00294B45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vytvoření nové výkresové skupiny výrokové části územních plánů obcí</w:t>
      </w:r>
    </w:p>
    <w:p w14:paraId="783CA16F" w14:textId="4BD4A429" w:rsidR="00294B45" w:rsidRDefault="00294B45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atributové přiřazení zobrazovaných informací do příslušných výkresů</w:t>
      </w:r>
    </w:p>
    <w:p w14:paraId="261C8459" w14:textId="17526A4C" w:rsidR="00294B45" w:rsidRDefault="00294B45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vizualizace jednotlivých vrstev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>
        <w:rPr>
          <w:rFonts w:ascii="Arial" w:hAnsi="Arial" w:cs="Arial"/>
          <w:color w:val="000000"/>
          <w:sz w:val="20"/>
          <w:szCs w:val="20"/>
        </w:rPr>
        <w:t>max. možným přiblížením podobě symboliky</w:t>
      </w:r>
      <w:r w:rsidR="00357F85">
        <w:rPr>
          <w:rFonts w:ascii="Arial" w:hAnsi="Arial" w:cs="Arial"/>
          <w:color w:val="000000"/>
          <w:sz w:val="20"/>
          <w:szCs w:val="20"/>
        </w:rPr>
        <w:t xml:space="preserve"> dle příloh č.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="00357F85">
        <w:rPr>
          <w:rFonts w:ascii="Arial" w:hAnsi="Arial" w:cs="Arial"/>
          <w:color w:val="000000"/>
          <w:sz w:val="20"/>
          <w:szCs w:val="20"/>
        </w:rPr>
        <w:t>21 a 22 vyhlášky č.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="00357F85">
        <w:rPr>
          <w:rFonts w:ascii="Arial" w:hAnsi="Arial" w:cs="Arial"/>
          <w:color w:val="000000"/>
          <w:sz w:val="20"/>
          <w:szCs w:val="20"/>
        </w:rPr>
        <w:t>418/2022 Sb.</w:t>
      </w:r>
    </w:p>
    <w:p w14:paraId="6F39A318" w14:textId="6611C141" w:rsidR="00357F85" w:rsidRDefault="00357F85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napojení systému informačních dialogů k jednotlivým vrstvám výkresových sestav</w:t>
      </w:r>
    </w:p>
    <w:p w14:paraId="003947FB" w14:textId="5D72CA5D" w:rsidR="001F2320" w:rsidRPr="00B85E98" w:rsidRDefault="00357F85" w:rsidP="00357F85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nové legendy výkresů</w:t>
      </w:r>
    </w:p>
    <w:p w14:paraId="308B110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8C66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lastRenderedPageBreak/>
        <w:t>III.</w:t>
      </w:r>
    </w:p>
    <w:p w14:paraId="6B815B7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Doba plnění</w:t>
      </w:r>
    </w:p>
    <w:p w14:paraId="5C9F384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3ED76E" w14:textId="0BD59CCB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se zavazuje dílo řádně provést do </w:t>
      </w:r>
      <w:r w:rsidR="00357F85">
        <w:rPr>
          <w:rFonts w:ascii="Arial" w:hAnsi="Arial" w:cs="Arial"/>
          <w:color w:val="000000"/>
          <w:sz w:val="20"/>
          <w:szCs w:val="20"/>
        </w:rPr>
        <w:t>10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  <w:r w:rsidR="00357F85">
        <w:rPr>
          <w:rFonts w:ascii="Arial" w:hAnsi="Arial" w:cs="Arial"/>
          <w:color w:val="000000"/>
          <w:sz w:val="20"/>
          <w:szCs w:val="20"/>
        </w:rPr>
        <w:t>11</w:t>
      </w:r>
      <w:r w:rsidRPr="00B85E98">
        <w:rPr>
          <w:rFonts w:ascii="Arial" w:hAnsi="Arial" w:cs="Arial"/>
          <w:color w:val="000000"/>
          <w:sz w:val="20"/>
          <w:szCs w:val="20"/>
        </w:rPr>
        <w:t>.202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3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</w:p>
    <w:p w14:paraId="7CDB76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5AD073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 řádném provedení díla podle článku II. této smlouvy je zhotovitel povinen dílo bezodkladně předat objednateli.</w:t>
      </w:r>
    </w:p>
    <w:p w14:paraId="58FB7CB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EBF6AF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se zavazuje, že řádně provedené dílo převezme a zaplatí zhotoviteli dohodnutou cenu podle čl. IV. této smlouvy.</w:t>
      </w:r>
    </w:p>
    <w:p w14:paraId="716363A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F1D8F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</w:p>
    <w:p w14:paraId="351DBF5F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IV.</w:t>
      </w:r>
    </w:p>
    <w:p w14:paraId="51435D1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Cena za dílo</w:t>
      </w:r>
    </w:p>
    <w:p w14:paraId="2057942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DA55C2" w14:textId="452EA749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Cena za provedení díla podle článku II. této smlouvy byla stanovena dohodou smluvních stran jako maximální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souladu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platnými cenovými předpisy.</w:t>
      </w:r>
    </w:p>
    <w:p w14:paraId="0518CDE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3A06D11" w14:textId="433A2456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Cena za provedení díla činí </w:t>
      </w:r>
      <w:r w:rsidRPr="00B85E98">
        <w:rPr>
          <w:rFonts w:ascii="Arial" w:hAnsi="Arial" w:cs="Arial"/>
          <w:color w:val="000000"/>
          <w:sz w:val="20"/>
          <w:szCs w:val="20"/>
        </w:rPr>
        <w:tab/>
      </w:r>
      <w:r w:rsidR="00D77186" w:rsidRPr="00B85E98">
        <w:rPr>
          <w:rFonts w:ascii="Arial" w:hAnsi="Arial" w:cs="Arial"/>
          <w:color w:val="000000"/>
          <w:sz w:val="20"/>
          <w:szCs w:val="20"/>
        </w:rPr>
        <w:t>1</w:t>
      </w:r>
      <w:r w:rsidR="00357F85">
        <w:rPr>
          <w:rFonts w:ascii="Arial" w:hAnsi="Arial" w:cs="Arial"/>
          <w:color w:val="000000"/>
          <w:sz w:val="20"/>
          <w:szCs w:val="20"/>
        </w:rPr>
        <w:t>85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000 Kč bez DPH</w:t>
      </w:r>
    </w:p>
    <w:p w14:paraId="5C84DD98" w14:textId="03DF1FC1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  </w:t>
      </w:r>
      <w:r w:rsidR="00357F85">
        <w:rPr>
          <w:rFonts w:ascii="Arial" w:hAnsi="Arial" w:cs="Arial"/>
          <w:color w:val="000000"/>
          <w:sz w:val="20"/>
          <w:szCs w:val="20"/>
        </w:rPr>
        <w:t>38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357F85">
        <w:rPr>
          <w:rFonts w:ascii="Arial" w:hAnsi="Arial" w:cs="Arial"/>
          <w:color w:val="000000"/>
          <w:sz w:val="20"/>
          <w:szCs w:val="20"/>
        </w:rPr>
        <w:t>850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DPH 21 %</w:t>
      </w:r>
    </w:p>
    <w:p w14:paraId="703607CD" w14:textId="62298C0F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2</w:t>
      </w:r>
      <w:r w:rsidR="00996308">
        <w:rPr>
          <w:rFonts w:ascii="Arial" w:hAnsi="Arial" w:cs="Arial"/>
          <w:color w:val="000000"/>
          <w:sz w:val="20"/>
          <w:szCs w:val="20"/>
        </w:rPr>
        <w:t>2</w:t>
      </w:r>
      <w:r w:rsidR="00357F85">
        <w:rPr>
          <w:rFonts w:ascii="Arial" w:hAnsi="Arial" w:cs="Arial"/>
          <w:color w:val="000000"/>
          <w:sz w:val="20"/>
          <w:szCs w:val="20"/>
        </w:rPr>
        <w:t>3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357F85">
        <w:rPr>
          <w:rFonts w:ascii="Arial" w:hAnsi="Arial" w:cs="Arial"/>
          <w:color w:val="000000"/>
          <w:sz w:val="20"/>
          <w:szCs w:val="20"/>
        </w:rPr>
        <w:t>8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50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včetně DPH</w:t>
      </w:r>
    </w:p>
    <w:p w14:paraId="63D63FC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2D599C52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Sjednaná cena zahrnuje veškeré náklady a zisk zhotovitele nezbytné k řádnému a včasnému </w:t>
      </w:r>
      <w:r w:rsidRPr="00B85E98">
        <w:rPr>
          <w:rFonts w:ascii="Arial" w:hAnsi="Arial" w:cs="Arial"/>
          <w:sz w:val="20"/>
          <w:szCs w:val="20"/>
        </w:rPr>
        <w:t>provedení díla.</w:t>
      </w:r>
    </w:p>
    <w:p w14:paraId="61CEC64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498D553" w14:textId="53FAFADF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</w:t>
      </w:r>
      <w:r w:rsidRPr="00B85E98">
        <w:rPr>
          <w:rFonts w:ascii="Arial" w:hAnsi="Arial" w:cs="Arial"/>
          <w:sz w:val="20"/>
          <w:szCs w:val="20"/>
        </w:rPr>
        <w:t xml:space="preserve"> odpovídá za to, že sazba daně z přidané hodnoty je stanovena</w:t>
      </w:r>
      <w:r w:rsidR="00C62F81">
        <w:rPr>
          <w:rFonts w:ascii="Arial" w:hAnsi="Arial" w:cs="Arial"/>
          <w:sz w:val="20"/>
          <w:szCs w:val="20"/>
        </w:rPr>
        <w:t xml:space="preserve"> v </w:t>
      </w:r>
      <w:r w:rsidRPr="00B85E98">
        <w:rPr>
          <w:rFonts w:ascii="Arial" w:hAnsi="Arial" w:cs="Arial"/>
          <w:sz w:val="20"/>
          <w:szCs w:val="20"/>
        </w:rPr>
        <w:t>souladu</w:t>
      </w:r>
      <w:r w:rsidR="00256F3A">
        <w:rPr>
          <w:rFonts w:ascii="Arial" w:hAnsi="Arial" w:cs="Arial"/>
          <w:sz w:val="20"/>
          <w:szCs w:val="20"/>
        </w:rPr>
        <w:t xml:space="preserve"> s </w:t>
      </w:r>
      <w:r w:rsidRPr="00B85E98">
        <w:rPr>
          <w:rFonts w:ascii="Arial" w:hAnsi="Arial" w:cs="Arial"/>
          <w:sz w:val="20"/>
          <w:szCs w:val="20"/>
        </w:rPr>
        <w:t>platnými právními předpisy. DPH bude vždy účtována podle sazby stanovené zákonem o dani z přidané hodnoty</w:t>
      </w:r>
      <w:r w:rsidR="00256F3A">
        <w:rPr>
          <w:rFonts w:ascii="Arial" w:hAnsi="Arial" w:cs="Arial"/>
          <w:sz w:val="20"/>
          <w:szCs w:val="20"/>
        </w:rPr>
        <w:t xml:space="preserve"> ve </w:t>
      </w:r>
      <w:r w:rsidRPr="00B85E98">
        <w:rPr>
          <w:rFonts w:ascii="Arial" w:hAnsi="Arial" w:cs="Arial"/>
          <w:sz w:val="20"/>
          <w:szCs w:val="20"/>
        </w:rPr>
        <w:t>znění platném</w:t>
      </w:r>
      <w:r w:rsidR="00C62F81">
        <w:rPr>
          <w:rFonts w:ascii="Arial" w:hAnsi="Arial" w:cs="Arial"/>
          <w:sz w:val="20"/>
          <w:szCs w:val="20"/>
        </w:rPr>
        <w:t xml:space="preserve"> v </w:t>
      </w:r>
      <w:r w:rsidRPr="00B85E98">
        <w:rPr>
          <w:rFonts w:ascii="Arial" w:hAnsi="Arial" w:cs="Arial"/>
          <w:sz w:val="20"/>
          <w:szCs w:val="20"/>
        </w:rPr>
        <w:t>době uskutečnění zdanitelného plnění.</w:t>
      </w:r>
    </w:p>
    <w:p w14:paraId="063CBAF4" w14:textId="77777777" w:rsidR="001F2320" w:rsidRPr="00B85E98" w:rsidRDefault="001F2320" w:rsidP="001F2320">
      <w:pPr>
        <w:rPr>
          <w:rFonts w:ascii="Arial" w:hAnsi="Arial" w:cs="Arial"/>
          <w:highlight w:val="yellow"/>
        </w:rPr>
      </w:pPr>
    </w:p>
    <w:p w14:paraId="62DCE866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Dohodnutou cenu lze měnit pouze na základě vzájemně odsouhlasených a </w:t>
      </w:r>
      <w:r w:rsidRPr="00B85E98">
        <w:rPr>
          <w:rFonts w:ascii="Arial" w:hAnsi="Arial" w:cs="Arial"/>
          <w:color w:val="000000"/>
          <w:sz w:val="20"/>
          <w:szCs w:val="20"/>
        </w:rPr>
        <w:t>podepsaných</w:t>
      </w:r>
      <w:r w:rsidRPr="00B85E98">
        <w:rPr>
          <w:rFonts w:ascii="Arial" w:hAnsi="Arial" w:cs="Arial"/>
          <w:sz w:val="20"/>
          <w:szCs w:val="20"/>
        </w:rPr>
        <w:t xml:space="preserve"> dodatků k této smlouvě.</w:t>
      </w:r>
    </w:p>
    <w:p w14:paraId="4FCC6F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CBBDB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3B4BA9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V.</w:t>
      </w:r>
    </w:p>
    <w:p w14:paraId="24D2753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Platební podmínky</w:t>
      </w:r>
    </w:p>
    <w:p w14:paraId="38E7FBF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B976DD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Podkladem pro úhradu ceny za provedení díla bude faktura vystavená zhotovitelem do 10 dnů po převzetí řádně provedeného díla objednatelem.</w:t>
      </w:r>
    </w:p>
    <w:p w14:paraId="0411D11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A8FC3F6" w14:textId="6B5469B7" w:rsidR="001F2320" w:rsidRPr="00B85E98" w:rsidRDefault="001F2320" w:rsidP="00D77186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Vystavená faktura bude splatná do 3 týdnů ode dne jejího doručení objednateli na účet č. </w:t>
      </w:r>
      <w:r w:rsidR="00A53610">
        <w:rPr>
          <w:rFonts w:ascii="Arial" w:hAnsi="Arial" w:cs="Arial"/>
          <w:sz w:val="20"/>
          <w:szCs w:val="20"/>
        </w:rPr>
        <w:t>2786182/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0800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vedený u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Česk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é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 spořiteln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y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, a.s.</w:t>
      </w:r>
    </w:p>
    <w:p w14:paraId="385D955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9366CA3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Faktura bude obsahovat náležitosti podle zákona o účetnictví a zákona o dani z přidané hodnoty.</w:t>
      </w:r>
    </w:p>
    <w:p w14:paraId="37F2A11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21B2DE5" w14:textId="24A7AE54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Nesplatnou fakturu je objednatel oprávněn vrátit zhotoviteli, jestliže neobsahuje náležitosti podle odst.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3 nebo jestliže fakturovaná cena neodpovídá rozsahu převzatého díla. Nová třítýdenní lhůta splatnosti pak začne běžet doručením opravené faktury.</w:t>
      </w:r>
    </w:p>
    <w:p w14:paraId="495E03C3" w14:textId="77777777" w:rsidR="00B85E98" w:rsidRP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605C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C309D5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VI.</w:t>
      </w:r>
    </w:p>
    <w:p w14:paraId="275D323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Podmínky a způsob provedení díla</w:t>
      </w:r>
    </w:p>
    <w:p w14:paraId="3D5CD30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D18AC54" w14:textId="135F7B3F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se zavazuje provést dílo na svůj náklad, na své nebezpečí a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dohodnutém termínu dle článku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III. této smlouvy.</w:t>
      </w:r>
    </w:p>
    <w:p w14:paraId="2697E4D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C33BDAA" w14:textId="77777777" w:rsidR="001F2320" w:rsidRPr="00B85E98" w:rsidRDefault="001F2320" w:rsidP="00C62F81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spacing w:after="6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lastRenderedPageBreak/>
        <w:t>Objednatel se zavazuje poskytnout zhotoviteli tyto podklady:</w:t>
      </w:r>
    </w:p>
    <w:p w14:paraId="10FD9D1B" w14:textId="3691ADF2" w:rsidR="001F2320" w:rsidRDefault="00D77186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 w:rsidRPr="00B85E98">
        <w:rPr>
          <w:rFonts w:ascii="Arial" w:hAnsi="Arial" w:cs="Arial"/>
        </w:rPr>
        <w:t>datový model zpracování územních plánů</w:t>
      </w:r>
      <w:r w:rsidR="00C62F81">
        <w:rPr>
          <w:rFonts w:ascii="Arial" w:hAnsi="Arial" w:cs="Arial"/>
        </w:rPr>
        <w:t xml:space="preserve"> v </w:t>
      </w:r>
      <w:r w:rsidRPr="00B85E98">
        <w:rPr>
          <w:rFonts w:ascii="Arial" w:hAnsi="Arial" w:cs="Arial"/>
        </w:rPr>
        <w:t xml:space="preserve">prostředí GIS pro metodiku Zlínského kraje </w:t>
      </w:r>
      <w:proofErr w:type="spellStart"/>
      <w:r w:rsidRPr="00B85E98">
        <w:rPr>
          <w:rFonts w:ascii="Arial" w:hAnsi="Arial" w:cs="Arial"/>
        </w:rPr>
        <w:t>SZdÚP</w:t>
      </w:r>
      <w:proofErr w:type="spellEnd"/>
      <w:r w:rsidRPr="00B85E98">
        <w:rPr>
          <w:rFonts w:ascii="Arial" w:hAnsi="Arial" w:cs="Arial"/>
        </w:rPr>
        <w:t xml:space="preserve"> 2023</w:t>
      </w:r>
    </w:p>
    <w:p w14:paraId="76FFEF3C" w14:textId="4E262A63" w:rsidR="005B2CF5" w:rsidRPr="00B85E98" w:rsidRDefault="005B2CF5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orientační náhled na jednotlivé symboly (RGB, obrys, šrafa)</w:t>
      </w:r>
    </w:p>
    <w:p w14:paraId="6C80C117" w14:textId="77777777" w:rsidR="001F2320" w:rsidRPr="00996308" w:rsidRDefault="001F2320" w:rsidP="00996308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27C769C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Objednatel poskytne zhotoviteli případné další podklady, které pořídil a které jsou dle zhotovitele nutné k řádnému provedení díla. Objednatel poskytne tyto podklady do </w:t>
      </w:r>
      <w:proofErr w:type="gramStart"/>
      <w:r w:rsidRPr="00B85E98">
        <w:rPr>
          <w:rFonts w:ascii="Arial" w:hAnsi="Arial" w:cs="Arial"/>
          <w:color w:val="000000"/>
          <w:sz w:val="20"/>
          <w:szCs w:val="20"/>
        </w:rPr>
        <w:t>14-ti</w:t>
      </w:r>
      <w:proofErr w:type="gramEnd"/>
      <w:r w:rsidRPr="00B85E98">
        <w:rPr>
          <w:rFonts w:ascii="Arial" w:hAnsi="Arial" w:cs="Arial"/>
          <w:color w:val="000000"/>
          <w:sz w:val="20"/>
          <w:szCs w:val="20"/>
        </w:rPr>
        <w:t xml:space="preserve"> dnů od obdržení písemné žádosti zhotovitele.</w:t>
      </w:r>
    </w:p>
    <w:p w14:paraId="1BDEFDD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4BCD94D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Veškeré zápisy z případných jednání budou součástí vyhotovené dokumentace.</w:t>
      </w:r>
    </w:p>
    <w:p w14:paraId="6BE941A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8885F9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68887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VII.</w:t>
      </w:r>
    </w:p>
    <w:p w14:paraId="3EBACFA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Komplexní vyzkoušení díla</w:t>
      </w:r>
    </w:p>
    <w:p w14:paraId="1FBD85ED" w14:textId="77777777" w:rsidR="001F2320" w:rsidRPr="00B85E98" w:rsidRDefault="001F2320" w:rsidP="00996308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4C78E6B" w14:textId="77777777" w:rsidR="001F2320" w:rsidRPr="00B85E98" w:rsidRDefault="001F2320" w:rsidP="001F2320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Provedené dílo bude zhotovitelem předáno objednateli k připomínkování 14 dnů před konečným předáním a objednatel bude mít možnost se ke všem sporným otázkám vyjádřit a zpracovatel bude mít za povinnost zapracovat veškeré relevantní připomínky.</w:t>
      </w:r>
    </w:p>
    <w:p w14:paraId="36AF76F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492C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2F2E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VIII.</w:t>
      </w:r>
    </w:p>
    <w:p w14:paraId="380F927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Předání a převzetí díla</w:t>
      </w:r>
    </w:p>
    <w:p w14:paraId="4873BBC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F85AA7" w14:textId="3E383DFC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po řádném dokončení díla předmět díla předat objednateli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jeho sídle.</w:t>
      </w:r>
    </w:p>
    <w:p w14:paraId="44BA6E7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F2CB51B" w14:textId="60EC81EC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objednatele vyzvat k převzetí díla nejpozději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poslední den lhůty k jeho provedení podle článku III. této smlouvy.</w:t>
      </w:r>
    </w:p>
    <w:p w14:paraId="312C9989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0AF69D" w14:textId="77777777" w:rsidR="001F2320" w:rsidRPr="00B85E98" w:rsidRDefault="001F2320" w:rsidP="00C62F81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spacing w:after="6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je povinen řádně provedené dílo převzít. O předání a převzetí díla sepíší smluvní strany protokol, který musí obsahovat zejména tyto náležitosti:</w:t>
      </w:r>
    </w:p>
    <w:p w14:paraId="0FE5595D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předmětu díla</w:t>
      </w:r>
    </w:p>
    <w:p w14:paraId="6CA1ECA5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objednatele a zhotovitele</w:t>
      </w:r>
    </w:p>
    <w:p w14:paraId="1B00680F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Číslo smlouvy a datum jejího uzavření</w:t>
      </w:r>
    </w:p>
    <w:p w14:paraId="79A4D380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Soupis případných vad a nedodělků</w:t>
      </w:r>
    </w:p>
    <w:p w14:paraId="4352BD5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Prohlášení objednatele, že dílo přejímá</w:t>
      </w:r>
    </w:p>
    <w:p w14:paraId="5836F63E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Datum a místo sepsání zápisu</w:t>
      </w:r>
    </w:p>
    <w:p w14:paraId="4F918C7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Jména a podpisy zástupců objednatele a zhotovitele</w:t>
      </w:r>
    </w:p>
    <w:p w14:paraId="1DC70A00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7D76821" w14:textId="1CE4D624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Dílo bude zhotovitelem předáno a objednatelem převzato i tehdy, když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protokolu o předání a převzetí díla budou uvedeny vady a nedodělky, které samy o sobě ani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>spojení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jinými nebrání plynulému a bezpečnému užívání díla k účelu podle této smlouvy. Tyto vady a nedodělky musí být uvedeny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protokolu o předání a převzetí díla spolu se závazkem zhotovitele k jejich odstranění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termínech určených objednatelem.</w:t>
      </w:r>
    </w:p>
    <w:p w14:paraId="1DC2BAC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284BA83" w14:textId="6EB1F771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Má-li dílo vady a nedodělky a nejde o vady a nedodělky podle odst.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4, je objednatel oprávněn odmítnout dílo převzít. Smluvní strany jsou však povinny o tom sepsat zápis,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>kterém objednatel uvede důvody nepřevzetí a své požadavky a zhotovitel uvede své stanovisko k nim a termín k jejich odstranění. Po odstranění vad a nedodělků zhotovitelem, které byly důvodem pro odmítnutí přijetí části díla objednatelem, je zhotovitel povinen objednatele opět vyzvat k převzetí díla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souladu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odst.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2.</w:t>
      </w:r>
    </w:p>
    <w:p w14:paraId="48F419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77D1212" w14:textId="695E3FCF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Vadou se rozumí odchylka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kvalitě, rozsahu a parametrech díla stanovených touto smlouvou a obecně závaznými právními a technickými předpisy.</w:t>
      </w:r>
    </w:p>
    <w:p w14:paraId="742B12D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37F3EFD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Nedodělkem se rozumí nedokončené práce oproti rozsahu díla stanovenému smlouvou.</w:t>
      </w:r>
    </w:p>
    <w:p w14:paraId="33A04B4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77399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E17A7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lastRenderedPageBreak/>
        <w:t>IX.</w:t>
      </w:r>
    </w:p>
    <w:p w14:paraId="1D22F068" w14:textId="77777777" w:rsidR="001F2320" w:rsidRPr="00B85E98" w:rsidRDefault="001F2320" w:rsidP="00B85E98">
      <w:pPr>
        <w:pStyle w:val="Normlnweb"/>
        <w:spacing w:after="6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Odpovědnost za vady</w:t>
      </w:r>
    </w:p>
    <w:p w14:paraId="606D97D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6675E2" w14:textId="1CF2826D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odpovídá za to, že dílo bude provedeno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souladu a za podmínek stanovených touto smlouvou, právními předpisy a závaznými technickými normami platnými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době dokončení díla.</w:t>
      </w:r>
    </w:p>
    <w:p w14:paraId="60C53F1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11FC9F" w14:textId="39E9BB9F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odpovídá za vady, které má předmět této smlouvy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době jeho předání zhotovitelem a převzetí objednatelem. Za vady vzniklé po této době zhotovitel odpovídá pouze, jestliže byly způsobeny porušením jeho povinností.</w:t>
      </w:r>
    </w:p>
    <w:p w14:paraId="6F151A2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9850F0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neodpovídá za vady díla, které vznikly použitím podkladů a věcí poskytnutých objednatelem, jestliže zhotovitel nemohl ani při vynaložení veškeré odborné péče zjistit jejich nevhodnost, nebo na jejich nevhodnost objednatele řádně předem písemně upozornil, ale ten na jejich použití trval.</w:t>
      </w:r>
    </w:p>
    <w:p w14:paraId="4965BED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F57D630" w14:textId="711227C3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Na vady a nedodělky, které objednatel zjistil až po převzetí díla, je objednatel povinen nejpozději do 7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dnů od jejich zjištění písemně upozornit zhotovitele a vyzvat jej k jejich odstranění.</w:t>
      </w:r>
    </w:p>
    <w:p w14:paraId="47C0C83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9CE3C46" w14:textId="34BAEBEF" w:rsidR="001F2320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se zavazuje uplatněné vady a nedodělky odstranit nejpozději do 30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dnů od obdržení písemného upozornění, pokud nebude oběma smluvními stranami dohodnuto jinak.</w:t>
      </w:r>
    </w:p>
    <w:p w14:paraId="1C19736C" w14:textId="77777777" w:rsidR="00996308" w:rsidRPr="00B85E98" w:rsidRDefault="00996308" w:rsidP="00996308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7EB3628" w14:textId="72451951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dále prohlašuje, že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době předání a převzetí nebude mít dílo právní vady.</w:t>
      </w:r>
    </w:p>
    <w:p w14:paraId="65893F2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D486B7F" w14:textId="7A026E53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Náklady na odstranění vad a nedodělků, zahrnující zejména náklady na pracovní síly a další náklady vzniklé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souvislosti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vadou či nedodělkem a jejich odstraněním, je povinen z titulu své odpovědnosti uhradit zhotovitel.</w:t>
      </w:r>
    </w:p>
    <w:p w14:paraId="3E50C70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F0DE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82244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X.</w:t>
      </w:r>
    </w:p>
    <w:p w14:paraId="75B7B0E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Nebezpečí škody a vlastnické právo dílu.</w:t>
      </w:r>
    </w:p>
    <w:p w14:paraId="230A95B1" w14:textId="77777777" w:rsidR="001F2320" w:rsidRPr="00B85E98" w:rsidRDefault="001F2320" w:rsidP="00996308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1D5FDF" w14:textId="646C937D" w:rsidR="001F2320" w:rsidRPr="00B85E98" w:rsidRDefault="001F2320" w:rsidP="001F2320">
      <w:pPr>
        <w:pStyle w:val="Normlnweb"/>
        <w:numPr>
          <w:ilvl w:val="1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vlastníkem díla a nese nebezpečí škody na něm až do okamžiku jeho převzetí objednatelem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souladu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čl.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VIII., kdy nebezpečí škody i vlastnické právo k dílu přechází na objednatele.</w:t>
      </w:r>
    </w:p>
    <w:p w14:paraId="49F3CD2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12DEB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F5C746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XI.</w:t>
      </w:r>
    </w:p>
    <w:p w14:paraId="16EAB142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Smluvní pokuty</w:t>
      </w:r>
    </w:p>
    <w:p w14:paraId="449EE8E0" w14:textId="77777777" w:rsidR="001F2320" w:rsidRPr="0099630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58A02F" w14:textId="57B86F49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této smlouvy se dohodly, že zhotovitel je povinen zaplatit smluvní pokutu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>výši 0,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5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% z ceny díla podle čl.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IV. odst.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2 této smlouvy za každý den 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předáním díla podle čl. II. této smlouvy. Tato pokuta může být rozhodnutím objednatele realizována započtením oproti ceně díla.</w:t>
      </w:r>
    </w:p>
    <w:p w14:paraId="2605F78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DF4CDD4" w14:textId="59AD53DB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této smlouvy se dohodly, že zhotovitel je povinen zaplatit smluvní pokutu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výši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0,5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% z ceny díla podle čl. IV. odst. 2 této smlouvy za každý den 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odstraněním vad a nedodělků díla.</w:t>
      </w:r>
    </w:p>
    <w:p w14:paraId="4389202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EA40FDF" w14:textId="0DFC8A08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případě 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platbami je objednatel povinen zaplatit zhotoviteli zákonný úrok z prodlení.</w:t>
      </w:r>
    </w:p>
    <w:p w14:paraId="7701E0AF" w14:textId="77777777" w:rsidR="001F2320" w:rsidRPr="00B85E98" w:rsidRDefault="001F2320" w:rsidP="00AB483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E159163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Právo na náhradu škody způsobené nesplněním povinností, za něž se sjednává smluvní pokuta, není tímto článkem dotčeno. Smluvní strana je však oprávněna požadovat pouze náhradu škody přesahující smluvní pokutu.</w:t>
      </w:r>
    </w:p>
    <w:p w14:paraId="3C774786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46FFC13C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nemá vliv na povinnost zaplatit smluvní pokutu.</w:t>
      </w:r>
    </w:p>
    <w:p w14:paraId="5CA507A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24020A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6F0814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lastRenderedPageBreak/>
        <w:t>XII.</w:t>
      </w:r>
    </w:p>
    <w:p w14:paraId="1095EE4A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Odstoupení od smlouvy</w:t>
      </w:r>
    </w:p>
    <w:p w14:paraId="62E34CA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50045E2" w14:textId="0AC0DB63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Každá ze smluvních stran této smlouvy je oprávněna od této smlouvy nebo její příslušné části odstoupit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případě jejího podstatného porušení druhou smluvní stranou.</w:t>
      </w:r>
    </w:p>
    <w:p w14:paraId="3685D72E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79CBEA7" w14:textId="77777777" w:rsidR="001F2320" w:rsidRPr="00B85E98" w:rsidRDefault="001F2320" w:rsidP="00C62F81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spacing w:after="6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smlouvy zhotovitelem se považuje zejména:</w:t>
      </w:r>
    </w:p>
    <w:p w14:paraId="634AD652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zhotovitel neprovádí dílo dohodnutým způsobem a tento postup nebo dosavadní výsledek provádění díla vedou nepochybně k vadnému plnění,</w:t>
      </w:r>
    </w:p>
    <w:p w14:paraId="490CF6D5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jestliže zhotovitel neoprávněně přerušil nebo neoprávněně zastavil provádění díla podle této smlouvy na dobu delší než </w:t>
      </w:r>
      <w:r w:rsidRPr="00B85E98">
        <w:rPr>
          <w:rFonts w:ascii="Arial" w:hAnsi="Arial" w:cs="Arial"/>
          <w:sz w:val="20"/>
          <w:szCs w:val="20"/>
        </w:rPr>
        <w:t xml:space="preserve">30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11662A90" w14:textId="64B82F4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zhotovitel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předáním díla podle této smlouvy trvajícím déle než 30 dnů</w:t>
      </w:r>
      <w:r w:rsidR="00C62F81">
        <w:rPr>
          <w:rFonts w:ascii="Arial" w:hAnsi="Arial" w:cs="Arial"/>
          <w:color w:val="000000"/>
          <w:sz w:val="20"/>
          <w:szCs w:val="20"/>
        </w:rPr>
        <w:t>.</w:t>
      </w:r>
    </w:p>
    <w:p w14:paraId="177BA0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CC31520" w14:textId="77777777" w:rsidR="001F2320" w:rsidRPr="00B85E98" w:rsidRDefault="001F2320" w:rsidP="00C62F81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spacing w:after="6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této smlouvy objednatelem se považuje zejména:</w:t>
      </w:r>
    </w:p>
    <w:p w14:paraId="630E5F90" w14:textId="11D2EE46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převzetím díla trvajícím déle než 30</w:t>
      </w:r>
      <w:r w:rsidRPr="00B85E9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397509BB" w14:textId="2F1A37ED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prodlení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úhradou faktury trvajícím déle než 15 dnů.</w:t>
      </w:r>
    </w:p>
    <w:p w14:paraId="5A030C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005BA2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Odstoupením od smlouvy zanikají všechna práva a povinnosti smluvních stran ze smlouvy.</w:t>
      </w:r>
    </w:p>
    <w:p w14:paraId="22C82BD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447D191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se nedotýká nároku na náhradu škody vzniklé porušením této smlouvy.</w:t>
      </w:r>
    </w:p>
    <w:p w14:paraId="023F936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0777D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8E4D2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XIII.</w:t>
      </w:r>
    </w:p>
    <w:p w14:paraId="5F31AE6C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Ostatní ujednání</w:t>
      </w:r>
    </w:p>
    <w:p w14:paraId="0FFD515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26EE06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Jakékoliv případné vícepráce a jejich cena musí být odsouhlaseny objednatelem formou písemného dodatku k této smlouvě.</w:t>
      </w:r>
    </w:p>
    <w:p w14:paraId="6486071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4CBC073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17A2B83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88312C4" w14:textId="77777777" w:rsidR="001F2320" w:rsidRDefault="001F2320" w:rsidP="00C62F81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Měnit nebo doplňovat text této smlouvy lze jen formou písemných dodatků, které nabývají platnosti a účinnosti podpisem oprávněných zástupců obou smluvních stran.</w:t>
      </w:r>
    </w:p>
    <w:p w14:paraId="2A073D73" w14:textId="77777777" w:rsidR="00C62F81" w:rsidRPr="00B85E98" w:rsidRDefault="00C62F81" w:rsidP="00C62F8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773C6CA" w14:textId="70F2858C" w:rsidR="001F2320" w:rsidRDefault="001F2320" w:rsidP="00C62F81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se dohodly, že Zlínský kraj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zákonné lhůtě odešle smlouvu k řádnému uveřejnění do registru smluv vedeného Ministerstvem vnitra ČR. O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uveřejnění smlouvy Zlínský kraj bezodkladně informuje druhou smluvní stranu.</w:t>
      </w:r>
    </w:p>
    <w:p w14:paraId="71A9A654" w14:textId="77777777" w:rsidR="00C62F81" w:rsidRPr="00B85E98" w:rsidRDefault="00C62F81" w:rsidP="00C62F8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F9E0833" w14:textId="42477073" w:rsidR="001F2320" w:rsidRDefault="001F2320" w:rsidP="00C62F81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prohlašují, že žádná část smlouvy nenaplňuje znaky obchodního tajemství dle §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504 zákona č.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89/2012 Sb., občanský zákoník,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>znění pozdějších předpisů.</w:t>
      </w:r>
    </w:p>
    <w:p w14:paraId="13040C03" w14:textId="77777777" w:rsidR="00C62F81" w:rsidRPr="00B85E98" w:rsidRDefault="00C62F81" w:rsidP="00C62F8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CAD7E0C" w14:textId="08BDE0FE" w:rsidR="001F2320" w:rsidRPr="00B85E98" w:rsidRDefault="001F2320" w:rsidP="00C62F81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souhlasí se zpracováním svých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ve </w:t>
      </w:r>
      <w:r w:rsidRPr="00B85E98">
        <w:rPr>
          <w:rFonts w:ascii="Arial" w:hAnsi="Arial" w:cs="Arial"/>
          <w:color w:val="000000"/>
          <w:sz w:val="20"/>
          <w:szCs w:val="20"/>
        </w:rPr>
        <w:t>smlouvě uvedených osobních údajů, a to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jejich zveřejněním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registru smluv dle zákona č.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340/2015 Sb., o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zvláštních podmínkách účinnosti některých smluv, uveřejňování těchto smluv a o registru smluv (zákon o registru smluv) Zlínským krajem, se sídlem třída T.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Bati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21, 761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90 Zlín, IČ</w:t>
      </w:r>
      <w:r w:rsidR="00C62F81">
        <w:rPr>
          <w:rFonts w:ascii="Arial" w:hAnsi="Arial" w:cs="Arial"/>
          <w:color w:val="000000"/>
          <w:sz w:val="20"/>
          <w:szCs w:val="20"/>
        </w:rPr>
        <w:t> </w:t>
      </w:r>
      <w:r w:rsidRPr="00B85E98">
        <w:rPr>
          <w:rFonts w:ascii="Arial" w:hAnsi="Arial" w:cs="Arial"/>
          <w:color w:val="000000"/>
          <w:sz w:val="20"/>
          <w:szCs w:val="20"/>
        </w:rPr>
        <w:t>70891320. Souhlas uděluje zhotovitel na dobu neurčitou. Osobní údaje poskytuje dobrovolně.</w:t>
      </w:r>
    </w:p>
    <w:p w14:paraId="46C94D0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9CE800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57D156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XIV.</w:t>
      </w:r>
    </w:p>
    <w:p w14:paraId="4AAADC3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Závěrečná ustanovení</w:t>
      </w:r>
    </w:p>
    <w:p w14:paraId="17D02F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C7DB24" w14:textId="4D30A4E2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souladu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§ 262 Obchodního zákoníku smluvní strany sjednávají, že závazkový vztah založený touto smlouvou se řídí Obchodním zákoníkem.</w:t>
      </w:r>
    </w:p>
    <w:p w14:paraId="162EC8FA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1BE0CA95" w14:textId="4CF992CE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lastRenderedPageBreak/>
        <w:t>Smluvní strany této smlouvy prohlašují a stvrzují svými podpisy, že mají plnou způsobilost k právním úkonům, a že tuto smlouvu uzavírají svobodně a vážně, že ji neuzavírají</w:t>
      </w:r>
      <w:r w:rsidR="00C62F81">
        <w:rPr>
          <w:rFonts w:ascii="Arial" w:hAnsi="Arial" w:cs="Arial"/>
          <w:color w:val="000000"/>
          <w:sz w:val="20"/>
          <w:szCs w:val="20"/>
        </w:rPr>
        <w:t xml:space="preserve"> v </w:t>
      </w:r>
      <w:r w:rsidRPr="00B85E98">
        <w:rPr>
          <w:rFonts w:ascii="Arial" w:hAnsi="Arial" w:cs="Arial"/>
          <w:color w:val="000000"/>
          <w:sz w:val="20"/>
          <w:szCs w:val="20"/>
        </w:rPr>
        <w:t>tísni, ani za jinak nápadně nevýhodných podmínek, že si ji řádně přečetly a jsou srozuměny</w:t>
      </w:r>
      <w:r w:rsidR="00256F3A">
        <w:rPr>
          <w:rFonts w:ascii="Arial" w:hAnsi="Arial" w:cs="Arial"/>
          <w:color w:val="000000"/>
          <w:sz w:val="20"/>
          <w:szCs w:val="20"/>
        </w:rPr>
        <w:t xml:space="preserve"> s </w:t>
      </w:r>
      <w:r w:rsidRPr="00B85E98">
        <w:rPr>
          <w:rFonts w:ascii="Arial" w:hAnsi="Arial" w:cs="Arial"/>
          <w:color w:val="000000"/>
          <w:sz w:val="20"/>
          <w:szCs w:val="20"/>
        </w:rPr>
        <w:t>jejím obsahem.</w:t>
      </w:r>
    </w:p>
    <w:p w14:paraId="19C86C9B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38FB2BCF" w14:textId="62E84CB4" w:rsidR="001F2320" w:rsidRPr="00B85E98" w:rsidRDefault="00F953A1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Tato smlouva je uzavřena elektronicky.</w:t>
      </w:r>
    </w:p>
    <w:p w14:paraId="04D37A2C" w14:textId="77777777" w:rsidR="00F953A1" w:rsidRPr="00B85E98" w:rsidRDefault="00F953A1" w:rsidP="00F953A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6CC723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C45EBBD" w14:textId="5EECC146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Ve Zlíně dne </w:t>
      </w:r>
      <w:r w:rsidR="002D2D06">
        <w:rPr>
          <w:rFonts w:ascii="Arial" w:hAnsi="Arial" w:cs="Arial"/>
          <w:color w:val="000000"/>
          <w:sz w:val="20"/>
          <w:szCs w:val="20"/>
        </w:rPr>
        <w:t>22. 8. 2023</w:t>
      </w:r>
      <w:r w:rsidRPr="00B85E98">
        <w:rPr>
          <w:rFonts w:ascii="Arial" w:hAnsi="Arial" w:cs="Arial"/>
          <w:i/>
          <w:color w:val="000000"/>
          <w:sz w:val="20"/>
          <w:szCs w:val="20"/>
        </w:rPr>
        <w:tab/>
      </w:r>
      <w:r w:rsidRPr="00B85E98">
        <w:rPr>
          <w:rFonts w:ascii="Arial" w:hAnsi="Arial" w:cs="Arial"/>
          <w:color w:val="000000"/>
          <w:sz w:val="20"/>
          <w:szCs w:val="20"/>
        </w:rPr>
        <w:t xml:space="preserve">V </w:t>
      </w:r>
      <w:r w:rsidR="00DA0333" w:rsidRPr="00B85E98">
        <w:rPr>
          <w:rFonts w:ascii="Arial" w:hAnsi="Arial" w:cs="Arial"/>
          <w:color w:val="000000"/>
          <w:sz w:val="20"/>
          <w:szCs w:val="20"/>
        </w:rPr>
        <w:t>Pardubicích</w:t>
      </w:r>
      <w:r w:rsidR="00D25047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2D2D06">
        <w:rPr>
          <w:rFonts w:ascii="Arial" w:hAnsi="Arial" w:cs="Arial"/>
          <w:color w:val="000000"/>
          <w:sz w:val="20"/>
          <w:szCs w:val="20"/>
        </w:rPr>
        <w:t>22. 8. 2023</w:t>
      </w:r>
    </w:p>
    <w:p w14:paraId="61718A00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BC801C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AEAB10C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896DED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EEEE061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D22A4A8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5139C72" w14:textId="6F111302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Ing. Alena Miklová</w:t>
      </w:r>
      <w:r w:rsidRPr="00B85E98">
        <w:rPr>
          <w:rFonts w:ascii="Arial" w:hAnsi="Arial" w:cs="Arial"/>
          <w:color w:val="000000"/>
          <w:sz w:val="20"/>
          <w:szCs w:val="20"/>
        </w:rPr>
        <w:tab/>
      </w:r>
      <w:r w:rsidR="00DA0333" w:rsidRPr="00B85E98">
        <w:rPr>
          <w:rFonts w:ascii="Arial" w:hAnsi="Arial" w:cs="Arial"/>
          <w:color w:val="000000"/>
          <w:sz w:val="20"/>
          <w:szCs w:val="20"/>
        </w:rPr>
        <w:t>Ing. Robert Matulík</w:t>
      </w:r>
    </w:p>
    <w:p w14:paraId="1C658BF8" w14:textId="6CCDB852" w:rsidR="001F2320" w:rsidRPr="00B85E98" w:rsidRDefault="001F2320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ab/>
        <w:t>za objednatele</w:t>
      </w:r>
      <w:r w:rsidRPr="00B85E98">
        <w:rPr>
          <w:rFonts w:ascii="Arial" w:hAnsi="Arial" w:cs="Arial"/>
          <w:color w:val="000000"/>
          <w:sz w:val="20"/>
          <w:szCs w:val="20"/>
        </w:rPr>
        <w:tab/>
        <w:t>za zhotovitele</w:t>
      </w:r>
    </w:p>
    <w:p w14:paraId="2B25207F" w14:textId="4996868F" w:rsidR="00580ADF" w:rsidRPr="00B85E98" w:rsidRDefault="00580ADF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058BD8A3" w14:textId="044998BA" w:rsidR="00580ADF" w:rsidRPr="00B85E98" w:rsidRDefault="00580ADF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1674CEA5" w14:textId="6092B522" w:rsidR="00580ADF" w:rsidRPr="00B85E98" w:rsidRDefault="00580ADF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773BCA0B" w14:textId="67389498" w:rsidR="00AB2299" w:rsidRPr="00B85E98" w:rsidRDefault="00AB2299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00A981D6" w14:textId="1DD51682" w:rsidR="00AB2299" w:rsidRDefault="00AB2299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53FB36F0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6F778858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1337DEE4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66B9E2CF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0279BD0E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754DD97A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1437B2CB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2C47C3D6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61D0BDDC" w14:textId="77777777" w:rsidR="00A12CDC" w:rsidRDefault="00A12CDC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12CDC" w:rsidSect="00580ADF">
      <w:headerReference w:type="default" r:id="rId7"/>
      <w:footerReference w:type="default" r:id="rId8"/>
      <w:pgSz w:w="11906" w:h="16838"/>
      <w:pgMar w:top="1417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DA44" w14:textId="77777777" w:rsidR="00F605FA" w:rsidRDefault="00F605FA" w:rsidP="001F2320">
      <w:r>
        <w:separator/>
      </w:r>
    </w:p>
  </w:endnote>
  <w:endnote w:type="continuationSeparator" w:id="0">
    <w:p w14:paraId="3108AA27" w14:textId="77777777" w:rsidR="00F605FA" w:rsidRDefault="00F605FA" w:rsidP="001F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FCA4" w14:textId="172E49E6" w:rsidR="00064FEB" w:rsidRDefault="003E5E66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5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6</w:t>
    </w:r>
    <w:r>
      <w:rPr>
        <w:rFonts w:ascii="Arial" w:hAnsi="Arial" w:cs="Arial"/>
        <w:color w:val="999999"/>
      </w:rPr>
      <w:fldChar w:fldCharType="end"/>
    </w:r>
  </w:p>
  <w:p w14:paraId="343991E6" w14:textId="77777777" w:rsidR="00064FEB" w:rsidRDefault="002D2D06">
    <w:pPr>
      <w:pStyle w:val="Zpat"/>
      <w:tabs>
        <w:tab w:val="clear" w:pos="4536"/>
        <w:tab w:val="left" w:pos="5085"/>
      </w:tabs>
      <w:jc w:val="both"/>
      <w:rPr>
        <w:b/>
      </w:rPr>
    </w:pPr>
  </w:p>
  <w:p w14:paraId="1F9EED2A" w14:textId="77777777" w:rsidR="00064FEB" w:rsidRDefault="002D2D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4E97" w14:textId="77777777" w:rsidR="00F605FA" w:rsidRDefault="00F605FA" w:rsidP="001F2320">
      <w:r>
        <w:separator/>
      </w:r>
    </w:p>
  </w:footnote>
  <w:footnote w:type="continuationSeparator" w:id="0">
    <w:p w14:paraId="546BB505" w14:textId="77777777" w:rsidR="00F605FA" w:rsidRDefault="00F605FA" w:rsidP="001F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B6A0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5143FAF8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2C0094E8" w14:textId="6A3C119A" w:rsidR="00064FEB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</w:pPr>
    <w:r w:rsidRPr="007A1615">
      <w:rPr>
        <w:noProof/>
      </w:rPr>
      <w:drawing>
        <wp:inline distT="0" distB="0" distL="0" distR="0" wp14:anchorId="10297571" wp14:editId="4D0EDB89">
          <wp:extent cx="1876425" cy="552450"/>
          <wp:effectExtent l="0" t="0" r="9525" b="0"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60" r="1051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E66">
      <w:tab/>
    </w:r>
    <w:r w:rsidR="003E5E66">
      <w:tab/>
    </w:r>
    <w:r w:rsidR="003E5E66">
      <w:tab/>
    </w:r>
  </w:p>
  <w:p w14:paraId="2D5D450D" w14:textId="77777777" w:rsidR="00064FEB" w:rsidRDefault="002D2D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71573A"/>
    <w:multiLevelType w:val="hybridMultilevel"/>
    <w:tmpl w:val="397CBA74"/>
    <w:lvl w:ilvl="0" w:tplc="F5ECFA9A">
      <w:start w:val="1"/>
      <w:numFmt w:val="bullet"/>
      <w:lvlText w:val="-"/>
      <w:lvlJc w:val="left"/>
      <w:pPr>
        <w:ind w:left="127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3CCB7237"/>
    <w:multiLevelType w:val="hybridMultilevel"/>
    <w:tmpl w:val="149292E4"/>
    <w:lvl w:ilvl="0" w:tplc="F5ECFA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F8B109A"/>
    <w:multiLevelType w:val="hybridMultilevel"/>
    <w:tmpl w:val="0F220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84341075">
    <w:abstractNumId w:val="14"/>
  </w:num>
  <w:num w:numId="2" w16cid:durableId="1133257131">
    <w:abstractNumId w:val="2"/>
  </w:num>
  <w:num w:numId="3" w16cid:durableId="1576821714">
    <w:abstractNumId w:val="16"/>
  </w:num>
  <w:num w:numId="4" w16cid:durableId="1451437231">
    <w:abstractNumId w:val="6"/>
  </w:num>
  <w:num w:numId="5" w16cid:durableId="947199617">
    <w:abstractNumId w:val="7"/>
  </w:num>
  <w:num w:numId="6" w16cid:durableId="1974599851">
    <w:abstractNumId w:val="9"/>
  </w:num>
  <w:num w:numId="7" w16cid:durableId="394158582">
    <w:abstractNumId w:val="15"/>
  </w:num>
  <w:num w:numId="8" w16cid:durableId="534927283">
    <w:abstractNumId w:val="0"/>
  </w:num>
  <w:num w:numId="9" w16cid:durableId="1287153531">
    <w:abstractNumId w:val="5"/>
  </w:num>
  <w:num w:numId="10" w16cid:durableId="218981881">
    <w:abstractNumId w:val="13"/>
  </w:num>
  <w:num w:numId="11" w16cid:durableId="1831627972">
    <w:abstractNumId w:val="11"/>
  </w:num>
  <w:num w:numId="12" w16cid:durableId="902449744">
    <w:abstractNumId w:val="1"/>
  </w:num>
  <w:num w:numId="13" w16cid:durableId="556405522">
    <w:abstractNumId w:val="17"/>
  </w:num>
  <w:num w:numId="14" w16cid:durableId="339696309">
    <w:abstractNumId w:val="10"/>
  </w:num>
  <w:num w:numId="15" w16cid:durableId="1275557951">
    <w:abstractNumId w:val="8"/>
  </w:num>
  <w:num w:numId="16" w16cid:durableId="591819933">
    <w:abstractNumId w:val="12"/>
  </w:num>
  <w:num w:numId="17" w16cid:durableId="1953903686">
    <w:abstractNumId w:val="4"/>
  </w:num>
  <w:num w:numId="18" w16cid:durableId="60195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E3"/>
    <w:rsid w:val="0003681D"/>
    <w:rsid w:val="0009645F"/>
    <w:rsid w:val="00132C6D"/>
    <w:rsid w:val="001F2320"/>
    <w:rsid w:val="002511AA"/>
    <w:rsid w:val="00256F3A"/>
    <w:rsid w:val="00294B45"/>
    <w:rsid w:val="002D2D06"/>
    <w:rsid w:val="00357F85"/>
    <w:rsid w:val="00375E52"/>
    <w:rsid w:val="003C3867"/>
    <w:rsid w:val="003E5E66"/>
    <w:rsid w:val="00534A5A"/>
    <w:rsid w:val="00580ADF"/>
    <w:rsid w:val="005B2CF5"/>
    <w:rsid w:val="005D65E2"/>
    <w:rsid w:val="00642EB9"/>
    <w:rsid w:val="00890FEA"/>
    <w:rsid w:val="00996308"/>
    <w:rsid w:val="009A5E08"/>
    <w:rsid w:val="00A12CDC"/>
    <w:rsid w:val="00A53610"/>
    <w:rsid w:val="00A774B5"/>
    <w:rsid w:val="00AB2299"/>
    <w:rsid w:val="00AB4831"/>
    <w:rsid w:val="00AC3E5A"/>
    <w:rsid w:val="00AE4F5B"/>
    <w:rsid w:val="00B85BE3"/>
    <w:rsid w:val="00B85E98"/>
    <w:rsid w:val="00C62F81"/>
    <w:rsid w:val="00CC6392"/>
    <w:rsid w:val="00D25047"/>
    <w:rsid w:val="00D77186"/>
    <w:rsid w:val="00DA0333"/>
    <w:rsid w:val="00F55357"/>
    <w:rsid w:val="00F605FA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1B2349"/>
  <w15:chartTrackingRefBased/>
  <w15:docId w15:val="{B0F84E5A-15D6-4F3B-BF89-47B04C7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1F2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F2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1F232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4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0A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1743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Jaroslav</dc:creator>
  <cp:keywords/>
  <dc:description/>
  <cp:lastModifiedBy>Vavříková Marcela</cp:lastModifiedBy>
  <cp:revision>11</cp:revision>
  <cp:lastPrinted>2023-03-16T11:47:00Z</cp:lastPrinted>
  <dcterms:created xsi:type="dcterms:W3CDTF">2023-08-15T08:12:00Z</dcterms:created>
  <dcterms:modified xsi:type="dcterms:W3CDTF">2023-08-23T06:48:00Z</dcterms:modified>
</cp:coreProperties>
</file>