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3B1E" w14:textId="66BEFA0D" w:rsidR="006F5C3E" w:rsidRPr="00577F49" w:rsidRDefault="00B240FA" w:rsidP="00FD2BA6">
      <w:pPr>
        <w:pStyle w:val="cpNzevsmlouvy"/>
        <w:spacing w:after="0" w:line="240" w:lineRule="auto"/>
        <w:rPr>
          <w:sz w:val="28"/>
          <w:szCs w:val="28"/>
        </w:rPr>
      </w:pPr>
      <w:r w:rsidRPr="00577F49">
        <w:rPr>
          <w:sz w:val="28"/>
          <w:szCs w:val="28"/>
        </w:rPr>
        <w:t xml:space="preserve">Příloha č. </w:t>
      </w:r>
      <w:r w:rsidR="0064080D">
        <w:rPr>
          <w:sz w:val="28"/>
          <w:szCs w:val="28"/>
        </w:rPr>
        <w:t>8</w:t>
      </w:r>
    </w:p>
    <w:p w14:paraId="0338BE3A" w14:textId="77777777" w:rsidR="006F5C3E" w:rsidRPr="006F5C3E" w:rsidRDefault="006F5C3E" w:rsidP="006F5C3E">
      <w:pPr>
        <w:pStyle w:val="cpNzevsmlouvy"/>
        <w:spacing w:after="0" w:line="240" w:lineRule="auto"/>
        <w:rPr>
          <w:sz w:val="16"/>
          <w:szCs w:val="16"/>
        </w:rPr>
      </w:pPr>
    </w:p>
    <w:p w14:paraId="32E65FC2" w14:textId="77777777" w:rsidR="00314285" w:rsidRDefault="00C2396B" w:rsidP="006F5C3E">
      <w:pPr>
        <w:pStyle w:val="cpNzevsmlouvy"/>
        <w:spacing w:after="0" w:line="240" w:lineRule="auto"/>
        <w:rPr>
          <w:sz w:val="28"/>
          <w:szCs w:val="28"/>
        </w:rPr>
      </w:pPr>
      <w:r w:rsidRPr="00C2396B">
        <w:rPr>
          <w:sz w:val="28"/>
          <w:szCs w:val="28"/>
        </w:rPr>
        <w:t>Podmínky pro předání výrobních podkladů, jejich evidenci, archivaci a manipulaci včetně způsobu schvalování nátisků Zboží</w:t>
      </w:r>
    </w:p>
    <w:p w14:paraId="4AF46128" w14:textId="77777777" w:rsidR="00C2396B" w:rsidRDefault="00C2396B" w:rsidP="006F5C3E">
      <w:pPr>
        <w:pStyle w:val="cpNzevsmlouvy"/>
        <w:spacing w:after="0" w:line="240" w:lineRule="auto"/>
        <w:rPr>
          <w:sz w:val="28"/>
          <w:szCs w:val="28"/>
        </w:rPr>
      </w:pPr>
    </w:p>
    <w:p w14:paraId="510AAEC2" w14:textId="4CFA0B4D" w:rsidR="00BF4104" w:rsidRPr="005E1A2F" w:rsidRDefault="00BF4104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t>Předání a evidence výrobních podkladů</w:t>
      </w:r>
    </w:p>
    <w:p w14:paraId="187B7F12" w14:textId="77777777" w:rsidR="00BF4104" w:rsidRDefault="00BF4104" w:rsidP="00165EEF">
      <w:pPr>
        <w:pStyle w:val="Styl2"/>
        <w:rPr>
          <w:b/>
          <w:bCs/>
        </w:rPr>
      </w:pPr>
      <w:r>
        <w:t>Kupující předává v</w:t>
      </w:r>
      <w:r w:rsidRPr="00046283">
        <w:t xml:space="preserve">šechny </w:t>
      </w:r>
      <w:r>
        <w:t>výrobní podklady potřebné</w:t>
      </w:r>
      <w:r w:rsidRPr="00046283">
        <w:t xml:space="preserve"> k tisku </w:t>
      </w:r>
      <w:r>
        <w:t xml:space="preserve">Zboží, tj. zejména poštovních </w:t>
      </w:r>
      <w:r w:rsidRPr="00046283">
        <w:t xml:space="preserve">známek, FDC </w:t>
      </w:r>
      <w:r>
        <w:t>či dalších filatelistických tisků Prodávajícímu v souladu s ustanoveními kapitoly 3 Smlouvy prostřednictvím svých kontaktních osob dle přílohy č. 3 a) Smlouvy.</w:t>
      </w:r>
    </w:p>
    <w:p w14:paraId="54C69EAB" w14:textId="77777777" w:rsidR="00BF4104" w:rsidRDefault="00BF4104" w:rsidP="00165EEF">
      <w:pPr>
        <w:pStyle w:val="Styl2"/>
        <w:rPr>
          <w:b/>
          <w:bCs/>
        </w:rPr>
      </w:pPr>
      <w:r>
        <w:t>Neexistuje-li digitální podoba návrhu, tj. obrazové (kresebné) podklady jsou k dispozici pouze ve fyzické (papírové) podobě, či je-li digitální podoba z technických důvodů pouze n</w:t>
      </w:r>
      <w:r w:rsidRPr="00046283">
        <w:t>a datovém nosiči</w:t>
      </w:r>
      <w:r>
        <w:t xml:space="preserve">, předává Kupující tyto podklady Prodávajícímu v místě sídla Kupujícího, není-li dohodnuto jinak. </w:t>
      </w:r>
      <w:r w:rsidRPr="004C4BA6">
        <w:rPr>
          <w:color w:val="auto"/>
        </w:rPr>
        <w:t xml:space="preserve">Veškeré náklady </w:t>
      </w:r>
      <w:r w:rsidRPr="003266B0">
        <w:rPr>
          <w:color w:val="auto"/>
        </w:rPr>
        <w:t>vzniklé</w:t>
      </w:r>
      <w:r w:rsidRPr="004C4BA6">
        <w:rPr>
          <w:color w:val="auto"/>
        </w:rPr>
        <w:t xml:space="preserve"> Kupujícímu s předáním podkladů mimo sídlo Kupujícího nese Prodávající.</w:t>
      </w:r>
    </w:p>
    <w:p w14:paraId="62C1EABF" w14:textId="7186821A" w:rsidR="00BF4104" w:rsidRPr="006F52AF" w:rsidRDefault="00BF4104" w:rsidP="00165EEF">
      <w:pPr>
        <w:pStyle w:val="Styl2"/>
        <w:rPr>
          <w:b/>
          <w:bCs/>
        </w:rPr>
      </w:pPr>
      <w:r>
        <w:t>Jsou-li výrobní podklady k dispozici v digitální podobě</w:t>
      </w:r>
      <w:r w:rsidRPr="00DF0833">
        <w:t xml:space="preserve"> </w:t>
      </w:r>
      <w:r w:rsidRPr="00046283">
        <w:t>v</w:t>
      </w:r>
      <w:r>
        <w:t xml:space="preserve"> běžně užívaných </w:t>
      </w:r>
      <w:r w:rsidRPr="00046283">
        <w:t>formátech</w:t>
      </w:r>
      <w:r>
        <w:t xml:space="preserve"> grafických editorů (min. rozlišení 600 dpi) a je-li to technicky možné, zašle Kupující tato autorizovaná data Prodávajícímu elektronicky na kontaktní osoby Prodávajícího dle Přílohy č. 3 b) Smlouvy</w:t>
      </w:r>
      <w:r w:rsidRPr="00046283">
        <w:t>.</w:t>
      </w:r>
      <w:r>
        <w:t xml:space="preserve"> </w:t>
      </w:r>
    </w:p>
    <w:p w14:paraId="44579F6B" w14:textId="4BE58DF3" w:rsidR="00BF4104" w:rsidRPr="009105EC" w:rsidRDefault="00BF4104" w:rsidP="00165EEF">
      <w:pPr>
        <w:pStyle w:val="Styl2"/>
      </w:pPr>
      <w:r>
        <w:t>Předá</w:t>
      </w:r>
      <w:r w:rsidRPr="00A17610">
        <w:t xml:space="preserve">ní výrobních podkladů </w:t>
      </w:r>
      <w:r w:rsidR="00573B1D">
        <w:t xml:space="preserve">včetně veškerých </w:t>
      </w:r>
      <w:r w:rsidR="00573B1D" w:rsidRPr="00DB3001">
        <w:t xml:space="preserve">podkladů </w:t>
      </w:r>
      <w:r w:rsidR="00573B1D">
        <w:t xml:space="preserve">ve fázi předtiskové přípravy </w:t>
      </w:r>
      <w:r>
        <w:t xml:space="preserve">ve fyzické podobě </w:t>
      </w:r>
      <w:r w:rsidRPr="00A17610">
        <w:t xml:space="preserve">mezi Kupujícím a Prodávajícím </w:t>
      </w:r>
      <w:r>
        <w:t xml:space="preserve">musí vždy proběhnout protokolárně za účelem </w:t>
      </w:r>
      <w:r w:rsidRPr="00A17610">
        <w:t>jednoznačn</w:t>
      </w:r>
      <w:r>
        <w:t>é</w:t>
      </w:r>
      <w:r w:rsidRPr="00A17610">
        <w:t xml:space="preserve"> evid</w:t>
      </w:r>
      <w:r>
        <w:t>ence o jejich pohybu</w:t>
      </w:r>
      <w:r w:rsidRPr="00A17610">
        <w:t xml:space="preserve"> </w:t>
      </w:r>
      <w:r>
        <w:t>na</w:t>
      </w:r>
      <w:r w:rsidRPr="00A17610">
        <w:t xml:space="preserve"> stran</w:t>
      </w:r>
      <w:r>
        <w:t>ě</w:t>
      </w:r>
      <w:r w:rsidRPr="00A17610">
        <w:t xml:space="preserve"> Kupujícího</w:t>
      </w:r>
      <w:r>
        <w:t xml:space="preserve"> i</w:t>
      </w:r>
      <w:r w:rsidRPr="00A17610">
        <w:t xml:space="preserve"> Prodávajícího</w:t>
      </w:r>
      <w:r>
        <w:t>.</w:t>
      </w:r>
      <w:r w:rsidRPr="00A17610">
        <w:t xml:space="preserve"> </w:t>
      </w:r>
      <w:r>
        <w:t>P</w:t>
      </w:r>
      <w:r w:rsidRPr="00A17610">
        <w:t>ředávací protokol</w:t>
      </w:r>
      <w:r>
        <w:t xml:space="preserve"> musí zejména obsahovat</w:t>
      </w:r>
      <w:r w:rsidRPr="00A17610">
        <w:t xml:space="preserve"> </w:t>
      </w:r>
      <w:r w:rsidRPr="009105EC">
        <w:t>seznam předávaných výrobních podkladů</w:t>
      </w:r>
      <w:r>
        <w:t xml:space="preserve"> včetně jednoznačného označení názvu emise Zboží</w:t>
      </w:r>
      <w:r w:rsidRPr="009105EC">
        <w:t xml:space="preserve">, datum </w:t>
      </w:r>
      <w:r>
        <w:t>předání/převzetí, jména a</w:t>
      </w:r>
      <w:r w:rsidRPr="009105EC">
        <w:t xml:space="preserve"> podpisy pověřených pracovníků</w:t>
      </w:r>
      <w:r>
        <w:t xml:space="preserve"> Smluvních stran</w:t>
      </w:r>
      <w:r w:rsidRPr="009105EC">
        <w:t xml:space="preserve">. </w:t>
      </w:r>
    </w:p>
    <w:p w14:paraId="708B9346" w14:textId="0B08B165" w:rsidR="00BF4104" w:rsidRDefault="00BF4104" w:rsidP="00165EEF">
      <w:pPr>
        <w:pStyle w:val="Styl2"/>
      </w:pPr>
      <w:r>
        <w:t>Elektronické zaslání</w:t>
      </w:r>
      <w:r w:rsidRPr="00A17610">
        <w:t xml:space="preserve"> </w:t>
      </w:r>
      <w:r>
        <w:t xml:space="preserve">digitálních </w:t>
      </w:r>
      <w:r w:rsidRPr="00A17610">
        <w:t xml:space="preserve">výrobních podkladů </w:t>
      </w:r>
      <w:r>
        <w:t>musí být druhou Smluvní stranou vždy potvrzeno. Kontaktní osoba Prodávajícího</w:t>
      </w:r>
      <w:r w:rsidRPr="00A17610">
        <w:t xml:space="preserve"> </w:t>
      </w:r>
      <w:r>
        <w:t>bez zbytečného odkladu zaslané výrobní podklady zkontroluje a nejpozději do dvou pracovních dnů Prodávajícímu písemně (e-mailem) potvrdí</w:t>
      </w:r>
      <w:r w:rsidRPr="00A17610">
        <w:t xml:space="preserve"> </w:t>
      </w:r>
      <w:r>
        <w:t>jejich akceptaci, případně zašle event. připomínky ke kvalitě zaslaných dat.</w:t>
      </w:r>
    </w:p>
    <w:p w14:paraId="2F906D14" w14:textId="4E665F74" w:rsidR="00BF4104" w:rsidRDefault="00BF4104" w:rsidP="005E1A2F">
      <w:pPr>
        <w:pStyle w:val="Styl2"/>
        <w:spacing w:after="240"/>
        <w:ind w:left="1066" w:hanging="357"/>
      </w:pPr>
      <w:r>
        <w:t>Smluvní strany si vedou vlastní operativní evidenci o předání a zpětném převzetí výrobních podkladů tak, aby bylo možno z přehledu zjistit základní data o pohybu výrobních podkladů.</w:t>
      </w:r>
    </w:p>
    <w:p w14:paraId="246130FC" w14:textId="7FEA0D3C" w:rsidR="00806AFD" w:rsidRPr="005E1A2F" w:rsidRDefault="00A968A9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t>Předtisková příprava</w:t>
      </w:r>
    </w:p>
    <w:p w14:paraId="44D4503D" w14:textId="1956655C" w:rsidR="006964C8" w:rsidRPr="00165EEF" w:rsidRDefault="00B37941" w:rsidP="005E1A2F">
      <w:pPr>
        <w:pStyle w:val="Styl"/>
        <w:spacing w:after="240"/>
      </w:pPr>
      <w:r>
        <w:t xml:space="preserve">Smluvní strany se dohodly na spolupráci při zhotovení podkladů pro liniovou kresbu známek, motivu FDC či jiných filatelistických tisků, tj. zejména zhotovení tzv. „bledých“ </w:t>
      </w:r>
      <w:r w:rsidR="007A7A44">
        <w:t xml:space="preserve">kopií </w:t>
      </w:r>
      <w:r>
        <w:t>pro liniovou kresbu</w:t>
      </w:r>
      <w:r w:rsidR="0071391C">
        <w:t xml:space="preserve"> </w:t>
      </w:r>
      <w:r w:rsidR="00185627">
        <w:t>či sítotisk</w:t>
      </w:r>
      <w:r w:rsidR="007202CD">
        <w:t xml:space="preserve">. </w:t>
      </w:r>
    </w:p>
    <w:p w14:paraId="54ACA48E" w14:textId="77777777" w:rsidR="005E1A2F" w:rsidRPr="005E1A2F" w:rsidRDefault="005E1A2F" w:rsidP="005E1A2F">
      <w:pPr>
        <w:pStyle w:val="Odstavecseseznamem"/>
        <w:numPr>
          <w:ilvl w:val="0"/>
          <w:numId w:val="6"/>
        </w:numPr>
        <w:spacing w:after="240"/>
        <w:rPr>
          <w:vanish/>
        </w:rPr>
      </w:pPr>
    </w:p>
    <w:p w14:paraId="557417F9" w14:textId="77777777" w:rsidR="005E1A2F" w:rsidRPr="005E1A2F" w:rsidRDefault="005E1A2F" w:rsidP="005E1A2F">
      <w:pPr>
        <w:pStyle w:val="Odstavecseseznamem"/>
        <w:numPr>
          <w:ilvl w:val="0"/>
          <w:numId w:val="6"/>
        </w:numPr>
        <w:spacing w:after="240"/>
        <w:rPr>
          <w:vanish/>
        </w:rPr>
      </w:pPr>
    </w:p>
    <w:p w14:paraId="1689424F" w14:textId="7E31BEDD" w:rsidR="00CD3CF8" w:rsidRPr="005E1A2F" w:rsidRDefault="006D161C" w:rsidP="005E1A2F">
      <w:pPr>
        <w:pStyle w:val="cpListNumber2"/>
        <w:spacing w:after="240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5E1A2F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CD3CF8" w:rsidRPr="005E1A2F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Zhotovení „bledých“ kopií </w:t>
      </w:r>
      <w:r w:rsidR="001E50CA" w:rsidRPr="005E1A2F">
        <w:rPr>
          <w:rFonts w:ascii="Arial" w:hAnsi="Arial" w:cs="Arial"/>
          <w:b/>
          <w:color w:val="1F4E79" w:themeColor="accent1" w:themeShade="80"/>
          <w:sz w:val="24"/>
          <w:szCs w:val="24"/>
        </w:rPr>
        <w:t>pro liniovou kresbu</w:t>
      </w:r>
    </w:p>
    <w:p w14:paraId="24F5E3F5" w14:textId="32C258FB" w:rsidR="00474ABF" w:rsidRDefault="00BF4104" w:rsidP="00124E45">
      <w:pPr>
        <w:pStyle w:val="Styl2"/>
        <w:numPr>
          <w:ilvl w:val="0"/>
          <w:numId w:val="11"/>
        </w:numPr>
      </w:pPr>
      <w:r>
        <w:t xml:space="preserve">Kupující předá Prodávajícímu </w:t>
      </w:r>
      <w:r w:rsidR="00CD4D6C">
        <w:t xml:space="preserve">podklady v souladu s předchozí kapitolou č. 1 tohoto dokumentu, tj. zejména </w:t>
      </w:r>
      <w:r>
        <w:t xml:space="preserve">výtvarný návrh </w:t>
      </w:r>
      <w:r w:rsidR="00E81505">
        <w:t xml:space="preserve">Zboží k vytvoření </w:t>
      </w:r>
      <w:r w:rsidR="007A7A44">
        <w:t>tzv. „</w:t>
      </w:r>
      <w:r w:rsidR="00E81505">
        <w:t>bledé</w:t>
      </w:r>
      <w:r w:rsidR="007A7A44">
        <w:t>“</w:t>
      </w:r>
      <w:r w:rsidR="00E81505">
        <w:t xml:space="preserve">, sloužící ke zpracování liniové </w:t>
      </w:r>
      <w:proofErr w:type="spellStart"/>
      <w:r w:rsidR="00E81505">
        <w:t>rozkresby</w:t>
      </w:r>
      <w:proofErr w:type="spellEnd"/>
      <w:r w:rsidR="008C2D5F">
        <w:t>.</w:t>
      </w:r>
    </w:p>
    <w:p w14:paraId="097064D5" w14:textId="422829EC" w:rsidR="008C2D5F" w:rsidRDefault="008C2D5F" w:rsidP="004D2682">
      <w:pPr>
        <w:pStyle w:val="Styl2"/>
      </w:pPr>
      <w:r>
        <w:t xml:space="preserve">Prodávající předá Kupujícímu bledou kopii Zboží </w:t>
      </w:r>
      <w:r w:rsidR="00833C16">
        <w:t xml:space="preserve">v počtu 2 ks ve variantách rozdílných odstínů šedi </w:t>
      </w:r>
      <w:r>
        <w:t xml:space="preserve">nejpozději do </w:t>
      </w:r>
      <w:r w:rsidR="00565A95">
        <w:t>5</w:t>
      </w:r>
      <w:r>
        <w:t xml:space="preserve"> pracovních dnů od předání výtvarného návrhu.</w:t>
      </w:r>
    </w:p>
    <w:p w14:paraId="3D1FADF8" w14:textId="678A2590" w:rsidR="00CD4D6C" w:rsidRDefault="00CD4D6C" w:rsidP="005E1A2F">
      <w:pPr>
        <w:pStyle w:val="Styl2"/>
        <w:spacing w:after="240"/>
        <w:ind w:left="1066" w:hanging="357"/>
      </w:pPr>
      <w:r>
        <w:t xml:space="preserve">Kupující zajistí vytvoření </w:t>
      </w:r>
      <w:proofErr w:type="spellStart"/>
      <w:r>
        <w:t>rozkreseb</w:t>
      </w:r>
      <w:proofErr w:type="spellEnd"/>
      <w:r>
        <w:t xml:space="preserve"> na Prodávajícím </w:t>
      </w:r>
      <w:r w:rsidR="00823BD1">
        <w:t>v</w:t>
      </w:r>
      <w:r>
        <w:t xml:space="preserve">yhotovené </w:t>
      </w:r>
      <w:r w:rsidR="007A7A44">
        <w:t>„</w:t>
      </w:r>
      <w:r>
        <w:t>bledé</w:t>
      </w:r>
      <w:r w:rsidR="007A7A44">
        <w:t>“</w:t>
      </w:r>
      <w:r>
        <w:t xml:space="preserve"> </w:t>
      </w:r>
      <w:r w:rsidR="00B37941">
        <w:t>a</w:t>
      </w:r>
      <w:r>
        <w:t xml:space="preserve"> předá </w:t>
      </w:r>
      <w:r w:rsidR="00B37941">
        <w:t xml:space="preserve">je </w:t>
      </w:r>
      <w:r>
        <w:t>následně Kupující</w:t>
      </w:r>
      <w:r w:rsidR="00B37941">
        <w:t>mu</w:t>
      </w:r>
      <w:r>
        <w:t xml:space="preserve"> </w:t>
      </w:r>
      <w:r w:rsidR="00B37941">
        <w:t>k zajištění</w:t>
      </w:r>
      <w:r w:rsidR="00B37941" w:rsidRPr="00B37941">
        <w:t xml:space="preserve"> </w:t>
      </w:r>
      <w:r w:rsidR="007A7A44">
        <w:t>výroby</w:t>
      </w:r>
      <w:r w:rsidR="00B37941" w:rsidRPr="00046283">
        <w:t xml:space="preserve"> </w:t>
      </w:r>
      <w:r w:rsidR="00B37941">
        <w:t>Zboží</w:t>
      </w:r>
      <w:r>
        <w:t xml:space="preserve">. </w:t>
      </w:r>
    </w:p>
    <w:p w14:paraId="4DE23F12" w14:textId="775382E3" w:rsidR="00046EFD" w:rsidRPr="00EC6C89" w:rsidRDefault="004D2682" w:rsidP="00612174">
      <w:pPr>
        <w:pStyle w:val="cpListNumber2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EC6C89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 </w:t>
      </w:r>
      <w:r w:rsidR="00046EFD" w:rsidRPr="00EC6C89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Zhotovení výrobních tiskových podkladů pro sítotisk </w:t>
      </w:r>
    </w:p>
    <w:p w14:paraId="7B9A67F5" w14:textId="3C86C4E6" w:rsidR="00046EFD" w:rsidRDefault="00046EFD" w:rsidP="00124E45">
      <w:pPr>
        <w:pStyle w:val="Styl2"/>
        <w:numPr>
          <w:ilvl w:val="0"/>
          <w:numId w:val="14"/>
        </w:numPr>
      </w:pPr>
      <w:r>
        <w:t xml:space="preserve">Smluvní strany se dohodly na spolupráci při zhotovení </w:t>
      </w:r>
      <w:r w:rsidR="00454884">
        <w:t>výrobních tiskových podkladů pro sítotisk určen</w:t>
      </w:r>
      <w:r w:rsidR="003266B0">
        <w:t>ých</w:t>
      </w:r>
      <w:r w:rsidR="00454884">
        <w:t xml:space="preserve"> pro tisk známek, FDC či jiný filatelistický materiál</w:t>
      </w:r>
      <w:r>
        <w:t>.</w:t>
      </w:r>
    </w:p>
    <w:p w14:paraId="6D931AB6" w14:textId="7A232522" w:rsidR="00046EFD" w:rsidRDefault="00046EFD" w:rsidP="005E1A2F">
      <w:pPr>
        <w:pStyle w:val="Styl2"/>
        <w:spacing w:after="240"/>
        <w:ind w:left="1066" w:hanging="357"/>
      </w:pPr>
      <w:r>
        <w:t xml:space="preserve">Kupující předá Prodávajícímu liniovou </w:t>
      </w:r>
      <w:proofErr w:type="spellStart"/>
      <w:r>
        <w:t>rozkresbu</w:t>
      </w:r>
      <w:proofErr w:type="spellEnd"/>
      <w:r>
        <w:t xml:space="preserve"> Zboží; Prodávající zajistí </w:t>
      </w:r>
      <w:r w:rsidR="00823BD1">
        <w:t xml:space="preserve">vytvoření </w:t>
      </w:r>
      <w:r w:rsidR="003F73E7">
        <w:t>sít</w:t>
      </w:r>
      <w:r>
        <w:t>.</w:t>
      </w:r>
    </w:p>
    <w:p w14:paraId="20E70FF2" w14:textId="77777777" w:rsidR="00C2396B" w:rsidRPr="005E1A2F" w:rsidRDefault="00C2396B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Manipulace s výrobními podklady </w:t>
      </w:r>
    </w:p>
    <w:p w14:paraId="5B5B788D" w14:textId="77777777" w:rsidR="00C2396B" w:rsidRPr="00E55338" w:rsidRDefault="00E55338" w:rsidP="00124E45">
      <w:pPr>
        <w:pStyle w:val="Styl2"/>
        <w:numPr>
          <w:ilvl w:val="0"/>
          <w:numId w:val="15"/>
        </w:numPr>
      </w:pPr>
      <w:r w:rsidRPr="00E55338">
        <w:t>Prodávající</w:t>
      </w:r>
      <w:r w:rsidR="00670799" w:rsidRPr="00E55338">
        <w:t xml:space="preserve"> není </w:t>
      </w:r>
      <w:proofErr w:type="gramStart"/>
      <w:r w:rsidRPr="00E55338">
        <w:t>oprávněn</w:t>
      </w:r>
      <w:proofErr w:type="gramEnd"/>
      <w:r w:rsidR="00670799" w:rsidRPr="00E55338">
        <w:t xml:space="preserve"> jakkoliv manipulovat s výrobními podklady, ani je předávat či poskytovat třetím stranám, není-li s Kupujícím dohodnuto jinak.</w:t>
      </w:r>
    </w:p>
    <w:p w14:paraId="5F2C978E" w14:textId="77777777" w:rsidR="002E2533" w:rsidRDefault="002E2533" w:rsidP="004D2682">
      <w:pPr>
        <w:pStyle w:val="Styl2"/>
      </w:pPr>
      <w:r w:rsidRPr="00E55338">
        <w:t xml:space="preserve">Za manipulaci s výrobními podklady se nepovažuje činnost </w:t>
      </w:r>
      <w:r w:rsidR="000D5294">
        <w:t xml:space="preserve">Prodávajícího </w:t>
      </w:r>
      <w:r w:rsidRPr="00E55338">
        <w:t>spojená s</w:t>
      </w:r>
      <w:r w:rsidR="00E55338">
        <w:t xml:space="preserve"> přípravou vlastního </w:t>
      </w:r>
      <w:r w:rsidRPr="00E55338">
        <w:t>výrobní</w:t>
      </w:r>
      <w:r w:rsidR="00E55338">
        <w:t>ho</w:t>
      </w:r>
      <w:r w:rsidRPr="00E55338">
        <w:t xml:space="preserve"> proces</w:t>
      </w:r>
      <w:r w:rsidR="00E55338">
        <w:t>u</w:t>
      </w:r>
      <w:r w:rsidR="000D5294">
        <w:t xml:space="preserve"> (předtisková příprava)</w:t>
      </w:r>
      <w:r w:rsidR="00E55338">
        <w:t>, tj. se zajištěním</w:t>
      </w:r>
      <w:r w:rsidRPr="00E55338">
        <w:t xml:space="preserve"> výrob</w:t>
      </w:r>
      <w:r w:rsidR="00E55338">
        <w:t>y</w:t>
      </w:r>
      <w:r w:rsidRPr="00E55338">
        <w:t xml:space="preserve"> a dodání</w:t>
      </w:r>
      <w:r w:rsidR="00E55338">
        <w:t xml:space="preserve"> Zboží</w:t>
      </w:r>
      <w:r w:rsidR="00C02CD9" w:rsidRPr="00E55338">
        <w:t>.</w:t>
      </w:r>
    </w:p>
    <w:p w14:paraId="4CBF16B9" w14:textId="0B4B1599" w:rsidR="00E55338" w:rsidRDefault="00A902C8" w:rsidP="005E1A2F">
      <w:pPr>
        <w:pStyle w:val="Styl2"/>
        <w:spacing w:after="240"/>
        <w:ind w:left="1066" w:hanging="357"/>
      </w:pPr>
      <w:r>
        <w:t xml:space="preserve">Na </w:t>
      </w:r>
      <w:r w:rsidR="00E55338">
        <w:t xml:space="preserve">manipulaci s výrobními podklady </w:t>
      </w:r>
      <w:r>
        <w:t xml:space="preserve">pro tisk Zboží </w:t>
      </w:r>
      <w:r w:rsidR="00E55338">
        <w:t xml:space="preserve">se vztahují ustanovení kapitoly </w:t>
      </w:r>
      <w:r w:rsidR="00437920" w:rsidRPr="00B95CF0">
        <w:t>9</w:t>
      </w:r>
      <w:r w:rsidR="00E55338">
        <w:t xml:space="preserve"> Smlouvy </w:t>
      </w:r>
      <w:r>
        <w:t>o požadavcích na zajištění ceninového režimu; Prodávající musí vytvořit podmínky pro zamezení zneužitelnosti předaných výrobních podkladů.</w:t>
      </w:r>
    </w:p>
    <w:p w14:paraId="4609E249" w14:textId="00FEFA9A" w:rsidR="00D36FA9" w:rsidRPr="005E1A2F" w:rsidRDefault="00D36FA9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t>Náhledové simulace</w:t>
      </w:r>
    </w:p>
    <w:p w14:paraId="747128E2" w14:textId="2C3461A7" w:rsidR="00D36FA9" w:rsidRDefault="00B12BCE" w:rsidP="00124E45">
      <w:pPr>
        <w:pStyle w:val="Styl2"/>
        <w:numPr>
          <w:ilvl w:val="0"/>
          <w:numId w:val="16"/>
        </w:numPr>
      </w:pPr>
      <w:r w:rsidRPr="00A86D65">
        <w:t xml:space="preserve">Všechny podklady zpracovávané Prodávajícím musí být </w:t>
      </w:r>
      <w:r>
        <w:t>Kupujícímu</w:t>
      </w:r>
      <w:r w:rsidRPr="00B12BCE">
        <w:t xml:space="preserve"> </w:t>
      </w:r>
      <w:r>
        <w:t xml:space="preserve">průběžně předkládány ke schválení v náhledové simulaci. </w:t>
      </w:r>
    </w:p>
    <w:p w14:paraId="343A62DC" w14:textId="193C7F8E" w:rsidR="00D36FA9" w:rsidRPr="00C50D0A" w:rsidRDefault="00D36FA9" w:rsidP="004D2682">
      <w:pPr>
        <w:pStyle w:val="Styl2"/>
      </w:pPr>
      <w:r w:rsidRPr="00C50D0A">
        <w:t xml:space="preserve">Dojde-li při posuzování </w:t>
      </w:r>
      <w:r>
        <w:t>náhledové simulace</w:t>
      </w:r>
      <w:r w:rsidRPr="00C50D0A">
        <w:t xml:space="preserve"> ke zjištění jakéhokoliv tiskového, textového, grafického, barevného anebo materiálového nedostatku </w:t>
      </w:r>
      <w:r w:rsidRPr="006D2AD4">
        <w:t>anebo nesouhlasu s tiskovým výstupem (např. korekce barevnosti atd.)</w:t>
      </w:r>
      <w:r w:rsidR="00DF1F73" w:rsidRPr="006D2AD4">
        <w:t>,</w:t>
      </w:r>
      <w:r w:rsidRPr="006D2AD4">
        <w:t xml:space="preserve"> je oprávněn pověřený pracovník Kupujícího trvat na odstranění nedostatků. Je-li to technicky možné, zajistí Prodávající upravený tiskový výstup</w:t>
      </w:r>
      <w:r>
        <w:t xml:space="preserve"> pro náhledovou simulaci</w:t>
      </w:r>
      <w:r w:rsidRPr="00C50D0A">
        <w:t xml:space="preserve"> bez zbytečného odkladu, případně navrhne náhradní termín</w:t>
      </w:r>
      <w:r>
        <w:t xml:space="preserve"> k předložení náhledové simulace</w:t>
      </w:r>
      <w:r w:rsidRPr="00C50D0A">
        <w:t>.</w:t>
      </w:r>
    </w:p>
    <w:p w14:paraId="3EEF5608" w14:textId="77777777" w:rsidR="00D36FA9" w:rsidRDefault="00D36FA9" w:rsidP="005E1A2F">
      <w:pPr>
        <w:pStyle w:val="Styl2"/>
        <w:spacing w:after="240"/>
        <w:ind w:left="1066" w:hanging="357"/>
      </w:pPr>
      <w:r>
        <w:t xml:space="preserve">Bez souhlasu Kupujícího s náhledovou simulací nemůže dojít k nátisku a následně i k tisku.  </w:t>
      </w:r>
    </w:p>
    <w:p w14:paraId="41036714" w14:textId="77777777" w:rsidR="00C2396B" w:rsidRPr="005E1A2F" w:rsidRDefault="00C2396B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Schvalování nátisků </w:t>
      </w:r>
    </w:p>
    <w:p w14:paraId="3A9648E7" w14:textId="4F049DE2" w:rsidR="00ED4915" w:rsidRPr="004D2682" w:rsidRDefault="009D2948" w:rsidP="00124E45">
      <w:pPr>
        <w:pStyle w:val="Styl2"/>
        <w:numPr>
          <w:ilvl w:val="0"/>
          <w:numId w:val="17"/>
        </w:numPr>
        <w:rPr>
          <w:color w:val="auto"/>
        </w:rPr>
      </w:pPr>
      <w:r w:rsidRPr="004D2682">
        <w:rPr>
          <w:color w:val="auto"/>
        </w:rPr>
        <w:t xml:space="preserve">Prodávající zajišťuje </w:t>
      </w:r>
      <w:r w:rsidR="00ED4915" w:rsidRPr="004D2682">
        <w:rPr>
          <w:color w:val="auto"/>
        </w:rPr>
        <w:t xml:space="preserve">grafické zpracování </w:t>
      </w:r>
      <w:r w:rsidRPr="004D2682">
        <w:rPr>
          <w:color w:val="auto"/>
        </w:rPr>
        <w:t xml:space="preserve">předaných výrobních </w:t>
      </w:r>
      <w:r w:rsidR="00ED4915" w:rsidRPr="004D2682">
        <w:rPr>
          <w:color w:val="auto"/>
        </w:rPr>
        <w:t xml:space="preserve">podkladů </w:t>
      </w:r>
      <w:r w:rsidR="00B8153E" w:rsidRPr="004D2682">
        <w:rPr>
          <w:color w:val="auto"/>
        </w:rPr>
        <w:t xml:space="preserve">včetně předtiskové přípravy </w:t>
      </w:r>
      <w:r w:rsidR="00ED4915" w:rsidRPr="004D2682">
        <w:rPr>
          <w:color w:val="auto"/>
        </w:rPr>
        <w:t xml:space="preserve">pro </w:t>
      </w:r>
      <w:r w:rsidR="00B8153E" w:rsidRPr="004D2682">
        <w:rPr>
          <w:color w:val="auto"/>
        </w:rPr>
        <w:t>zajištění</w:t>
      </w:r>
      <w:r w:rsidR="00DC5A27" w:rsidRPr="004D2682">
        <w:rPr>
          <w:color w:val="auto"/>
        </w:rPr>
        <w:t xml:space="preserve"> tisku Zboží</w:t>
      </w:r>
      <w:r w:rsidR="00ED4915" w:rsidRPr="004D2682">
        <w:rPr>
          <w:color w:val="auto"/>
        </w:rPr>
        <w:t>.</w:t>
      </w:r>
    </w:p>
    <w:p w14:paraId="32778934" w14:textId="77777777" w:rsidR="00B67F3C" w:rsidRPr="004D2682" w:rsidRDefault="00ED4915" w:rsidP="004D2682">
      <w:pPr>
        <w:pStyle w:val="Styl2"/>
        <w:rPr>
          <w:color w:val="auto"/>
        </w:rPr>
      </w:pPr>
      <w:r w:rsidRPr="004D2682">
        <w:rPr>
          <w:color w:val="auto"/>
        </w:rPr>
        <w:t xml:space="preserve">Všechny podklady zpracovávané Prodávajícím (popř. jinak upravované) musí být </w:t>
      </w:r>
      <w:r w:rsidR="00B67F3C" w:rsidRPr="004D2682">
        <w:rPr>
          <w:color w:val="auto"/>
        </w:rPr>
        <w:t xml:space="preserve">průběžně předkládány Kupujícímu ke schválení. </w:t>
      </w:r>
    </w:p>
    <w:p w14:paraId="2ED76E14" w14:textId="75752826" w:rsidR="00ED4915" w:rsidRPr="004D2682" w:rsidRDefault="00B67F3C" w:rsidP="004D2682">
      <w:pPr>
        <w:pStyle w:val="Styl2"/>
        <w:rPr>
          <w:color w:val="auto"/>
        </w:rPr>
      </w:pPr>
      <w:r w:rsidRPr="004D2682">
        <w:rPr>
          <w:color w:val="auto"/>
        </w:rPr>
        <w:t>Finální p</w:t>
      </w:r>
      <w:r w:rsidR="00ED4915" w:rsidRPr="004D2682">
        <w:rPr>
          <w:color w:val="auto"/>
        </w:rPr>
        <w:t>odklady pro závěrečné imprimatur</w:t>
      </w:r>
      <w:r w:rsidR="00577632" w:rsidRPr="004D2682">
        <w:rPr>
          <w:color w:val="auto"/>
        </w:rPr>
        <w:t xml:space="preserve"> </w:t>
      </w:r>
      <w:r w:rsidR="00ED4915" w:rsidRPr="004D2682">
        <w:rPr>
          <w:color w:val="auto"/>
        </w:rPr>
        <w:t>musí být předloženy Kupujícímu k předběžnému schválení v digitální formě</w:t>
      </w:r>
      <w:r w:rsidRPr="004D2682">
        <w:rPr>
          <w:color w:val="auto"/>
        </w:rPr>
        <w:t xml:space="preserve"> e-mailem</w:t>
      </w:r>
      <w:r w:rsidR="00ED4915" w:rsidRPr="004D2682">
        <w:rPr>
          <w:color w:val="auto"/>
        </w:rPr>
        <w:t>, eventuálně v barevném tiskovém výstupu (</w:t>
      </w:r>
      <w:proofErr w:type="spellStart"/>
      <w:r w:rsidR="00ED4915" w:rsidRPr="004D2682">
        <w:rPr>
          <w:color w:val="auto"/>
        </w:rPr>
        <w:t>cromalín</w:t>
      </w:r>
      <w:proofErr w:type="spellEnd"/>
      <w:r w:rsidR="00ED4915" w:rsidRPr="004D2682">
        <w:rPr>
          <w:color w:val="auto"/>
        </w:rPr>
        <w:t>, nátisk ap.).</w:t>
      </w:r>
    </w:p>
    <w:p w14:paraId="19A6B51B" w14:textId="3E82E63E" w:rsidR="00ED4915" w:rsidRPr="004D2682" w:rsidRDefault="00ED4915" w:rsidP="004D2682">
      <w:pPr>
        <w:pStyle w:val="Styl2"/>
        <w:rPr>
          <w:color w:val="auto"/>
        </w:rPr>
      </w:pPr>
      <w:r w:rsidRPr="004D2682">
        <w:rPr>
          <w:color w:val="auto"/>
        </w:rPr>
        <w:t>Závěrečné imprimatur</w:t>
      </w:r>
      <w:r w:rsidR="00B67F3C" w:rsidRPr="004D2682">
        <w:rPr>
          <w:color w:val="auto"/>
        </w:rPr>
        <w:t xml:space="preserve"> </w:t>
      </w:r>
      <w:r w:rsidRPr="004D2682">
        <w:rPr>
          <w:color w:val="auto"/>
        </w:rPr>
        <w:t xml:space="preserve">se koná </w:t>
      </w:r>
      <w:r w:rsidR="00C259FE" w:rsidRPr="004D2682">
        <w:rPr>
          <w:color w:val="auto"/>
        </w:rPr>
        <w:t>v místě sídla Kupujícího, není-li dohodnuto jinak</w:t>
      </w:r>
      <w:r w:rsidR="007A7272" w:rsidRPr="004D2682">
        <w:rPr>
          <w:color w:val="auto"/>
        </w:rPr>
        <w:t>,</w:t>
      </w:r>
      <w:r w:rsidR="00C259FE" w:rsidRPr="004D2682">
        <w:rPr>
          <w:color w:val="auto"/>
        </w:rPr>
        <w:t xml:space="preserve"> </w:t>
      </w:r>
      <w:r w:rsidRPr="004D2682">
        <w:rPr>
          <w:color w:val="auto"/>
        </w:rPr>
        <w:t xml:space="preserve">za účasti </w:t>
      </w:r>
      <w:r w:rsidR="00CC4D2B" w:rsidRPr="004D2682">
        <w:rPr>
          <w:color w:val="auto"/>
        </w:rPr>
        <w:t>kontaktních osob</w:t>
      </w:r>
      <w:r w:rsidRPr="004D2682">
        <w:rPr>
          <w:color w:val="auto"/>
        </w:rPr>
        <w:t xml:space="preserve"> Kupujícího,</w:t>
      </w:r>
      <w:r w:rsidR="00B67F3C" w:rsidRPr="004D2682">
        <w:rPr>
          <w:color w:val="auto"/>
        </w:rPr>
        <w:t xml:space="preserve"> případně </w:t>
      </w:r>
      <w:r w:rsidR="00CC4D2B" w:rsidRPr="004D2682">
        <w:rPr>
          <w:color w:val="auto"/>
        </w:rPr>
        <w:t>dalších</w:t>
      </w:r>
      <w:r w:rsidR="00B67F3C" w:rsidRPr="004D2682">
        <w:rPr>
          <w:color w:val="auto"/>
        </w:rPr>
        <w:t xml:space="preserve"> osob dle rozhodnutí Kupujícího</w:t>
      </w:r>
      <w:r w:rsidRPr="004D2682">
        <w:rPr>
          <w:color w:val="auto"/>
        </w:rPr>
        <w:t xml:space="preserve"> </w:t>
      </w:r>
      <w:r w:rsidR="00B67F3C" w:rsidRPr="004D2682">
        <w:rPr>
          <w:color w:val="auto"/>
        </w:rPr>
        <w:t xml:space="preserve">(např. </w:t>
      </w:r>
      <w:r w:rsidRPr="004D2682">
        <w:rPr>
          <w:color w:val="auto"/>
        </w:rPr>
        <w:t>výtvarní</w:t>
      </w:r>
      <w:r w:rsidR="00B55638" w:rsidRPr="004D2682">
        <w:rPr>
          <w:color w:val="auto"/>
        </w:rPr>
        <w:t>ka</w:t>
      </w:r>
      <w:r w:rsidR="00B67F3C" w:rsidRPr="004D2682">
        <w:rPr>
          <w:color w:val="auto"/>
        </w:rPr>
        <w:t>)</w:t>
      </w:r>
      <w:r w:rsidR="00D0241F" w:rsidRPr="004D2682">
        <w:rPr>
          <w:color w:val="auto"/>
        </w:rPr>
        <w:t>.</w:t>
      </w:r>
      <w:r w:rsidR="00CC4D2B" w:rsidRPr="004D2682">
        <w:rPr>
          <w:color w:val="auto"/>
        </w:rPr>
        <w:t xml:space="preserve"> Prodávající navrhne Kupujícímu termín závěrečného imprimatur</w:t>
      </w:r>
      <w:r w:rsidR="00577632" w:rsidRPr="004D2682">
        <w:rPr>
          <w:color w:val="auto"/>
        </w:rPr>
        <w:t xml:space="preserve"> minimálně </w:t>
      </w:r>
      <w:r w:rsidR="00823BD1">
        <w:rPr>
          <w:color w:val="auto"/>
        </w:rPr>
        <w:t>4</w:t>
      </w:r>
      <w:r w:rsidR="00577632" w:rsidRPr="004D2682">
        <w:rPr>
          <w:color w:val="auto"/>
        </w:rPr>
        <w:t xml:space="preserve"> pracovní dny před plánovaným datem</w:t>
      </w:r>
      <w:r w:rsidR="00823BD1">
        <w:rPr>
          <w:color w:val="auto"/>
        </w:rPr>
        <w:t xml:space="preserve">, </w:t>
      </w:r>
      <w:bookmarkStart w:id="0" w:name="_Hlk129865995"/>
      <w:r w:rsidR="00823BD1">
        <w:rPr>
          <w:color w:val="auto"/>
        </w:rPr>
        <w:t>nedohodnou-li se Strany jinak</w:t>
      </w:r>
      <w:bookmarkEnd w:id="0"/>
      <w:r w:rsidR="00577632" w:rsidRPr="004D2682">
        <w:rPr>
          <w:color w:val="auto"/>
        </w:rPr>
        <w:t xml:space="preserve">. Kupující zajistí účast případných dalších osob a potvrdí Prodávajícímu termín, případně navrhne alternativu. </w:t>
      </w:r>
      <w:r w:rsidR="007A7272" w:rsidRPr="004D2682">
        <w:rPr>
          <w:color w:val="auto"/>
        </w:rPr>
        <w:t>Veškeré náklady vzniklé Kupujícímu v souvislosti s odsouhlasením imprimatur mimo sídlo Kupujícího nese Prodávající.</w:t>
      </w:r>
    </w:p>
    <w:p w14:paraId="2B7E9D5C" w14:textId="4C4A8FF7" w:rsidR="00D0241F" w:rsidRPr="004D2682" w:rsidRDefault="000242C9" w:rsidP="004D2682">
      <w:pPr>
        <w:pStyle w:val="Styl2"/>
        <w:rPr>
          <w:color w:val="auto"/>
        </w:rPr>
      </w:pPr>
      <w:r w:rsidRPr="004D2682">
        <w:rPr>
          <w:color w:val="auto"/>
        </w:rPr>
        <w:t xml:space="preserve">Dojde-li při posuzování imprimatur ke </w:t>
      </w:r>
      <w:r w:rsidR="00D0241F" w:rsidRPr="004D2682">
        <w:rPr>
          <w:color w:val="auto"/>
        </w:rPr>
        <w:t>zjištění jakéhokoliv tiskového, textového, grafického, barevného anebo materiálového nedostatku anebo nesouhlasu výtvarníka</w:t>
      </w:r>
      <w:r w:rsidRPr="004D2682">
        <w:rPr>
          <w:color w:val="auto"/>
        </w:rPr>
        <w:t xml:space="preserve"> s tiskovým výstupem (např. korekce barevnosti atd.)</w:t>
      </w:r>
      <w:r w:rsidR="00B8153E" w:rsidRPr="004D2682">
        <w:rPr>
          <w:color w:val="auto"/>
        </w:rPr>
        <w:t>,</w:t>
      </w:r>
      <w:r w:rsidR="00D0241F" w:rsidRPr="004D2682">
        <w:rPr>
          <w:color w:val="auto"/>
        </w:rPr>
        <w:t xml:space="preserve"> je oprávněn pověřený pracovník Kupujícího ukončit imprimatur a trvat na odstranění nedostatků.</w:t>
      </w:r>
      <w:r w:rsidRPr="004D2682">
        <w:rPr>
          <w:color w:val="auto"/>
        </w:rPr>
        <w:t xml:space="preserve"> Je-li to technicky možné, zajistí Prodávající upravený tiskový výstup pro imprimatur </w:t>
      </w:r>
      <w:r w:rsidR="007A7272" w:rsidRPr="004D2682">
        <w:rPr>
          <w:color w:val="auto"/>
        </w:rPr>
        <w:t>bez zbytečného odkladu</w:t>
      </w:r>
      <w:r w:rsidRPr="004D2682">
        <w:rPr>
          <w:color w:val="auto"/>
        </w:rPr>
        <w:t>, případně navrhne náhradní termín imprimatur.</w:t>
      </w:r>
    </w:p>
    <w:p w14:paraId="33679004" w14:textId="1426E400" w:rsidR="00ED4915" w:rsidRDefault="000B76AC" w:rsidP="005E1A2F">
      <w:pPr>
        <w:pStyle w:val="Styl2"/>
        <w:spacing w:after="240"/>
        <w:ind w:left="1066" w:hanging="357"/>
        <w:rPr>
          <w:color w:val="auto"/>
        </w:rPr>
      </w:pPr>
      <w:r w:rsidRPr="004D2682">
        <w:rPr>
          <w:color w:val="auto"/>
        </w:rPr>
        <w:t>Pro autorizaci</w:t>
      </w:r>
      <w:r w:rsidR="00ED4915" w:rsidRPr="004D2682">
        <w:rPr>
          <w:color w:val="auto"/>
        </w:rPr>
        <w:t xml:space="preserve"> závěrečné imprimatur</w:t>
      </w:r>
      <w:r w:rsidRPr="004D2682">
        <w:rPr>
          <w:color w:val="auto"/>
        </w:rPr>
        <w:t xml:space="preserve"> předkládá Prodávající Kupujícímu tři (3) kompletní tiskové archy, které jsou v případě</w:t>
      </w:r>
      <w:r w:rsidR="00ED4915" w:rsidRPr="004D2682">
        <w:rPr>
          <w:color w:val="auto"/>
        </w:rPr>
        <w:t xml:space="preserve"> </w:t>
      </w:r>
      <w:r w:rsidRPr="004D2682">
        <w:rPr>
          <w:color w:val="auto"/>
        </w:rPr>
        <w:t>shody</w:t>
      </w:r>
      <w:r w:rsidR="00ED4915" w:rsidRPr="004D2682">
        <w:rPr>
          <w:color w:val="auto"/>
        </w:rPr>
        <w:t xml:space="preserve"> s finálními podklady</w:t>
      </w:r>
      <w:r w:rsidRPr="004D2682">
        <w:rPr>
          <w:color w:val="auto"/>
        </w:rPr>
        <w:t xml:space="preserve"> opatřeny podpisy všech zúčastněných zástupců Smluvních stran</w:t>
      </w:r>
      <w:r w:rsidR="00ED4915" w:rsidRPr="004D2682">
        <w:rPr>
          <w:color w:val="auto"/>
        </w:rPr>
        <w:t>.</w:t>
      </w:r>
      <w:r w:rsidRPr="004D2682">
        <w:rPr>
          <w:color w:val="auto"/>
        </w:rPr>
        <w:t xml:space="preserve"> </w:t>
      </w:r>
      <w:r w:rsidR="00B54682" w:rsidRPr="004D2682">
        <w:rPr>
          <w:color w:val="auto"/>
        </w:rPr>
        <w:t>Podpisem</w:t>
      </w:r>
      <w:r w:rsidR="007A7272" w:rsidRPr="004D2682">
        <w:rPr>
          <w:color w:val="auto"/>
        </w:rPr>
        <w:t xml:space="preserve"> závěrečné imprimatur schvaluje Kupující Prodávajícímu Zboží do tisku. </w:t>
      </w:r>
      <w:r w:rsidRPr="004D2682">
        <w:rPr>
          <w:color w:val="auto"/>
        </w:rPr>
        <w:t xml:space="preserve">Dva (2) podepsané tiskové archy obdrží Kupující, jeden (1) tiskový arch zůstává po dobu </w:t>
      </w:r>
      <w:r w:rsidR="00994DAE" w:rsidRPr="004D2682">
        <w:rPr>
          <w:color w:val="auto"/>
        </w:rPr>
        <w:t>výroby Zboží u Prodávajícího jako odsouhlasené imprimatur, tj. podklad pro dodržení shodné jakosti celé dodávky Zboží.</w:t>
      </w:r>
    </w:p>
    <w:p w14:paraId="330597E3" w14:textId="78A0A8AB" w:rsidR="001214F1" w:rsidRDefault="001214F1" w:rsidP="001214F1">
      <w:pPr>
        <w:pStyle w:val="Styl2"/>
        <w:numPr>
          <w:ilvl w:val="0"/>
          <w:numId w:val="0"/>
        </w:numPr>
        <w:spacing w:after="240"/>
        <w:ind w:left="1068" w:hanging="360"/>
        <w:rPr>
          <w:color w:val="auto"/>
        </w:rPr>
      </w:pPr>
    </w:p>
    <w:p w14:paraId="467393B8" w14:textId="77777777" w:rsidR="001214F1" w:rsidRPr="004D2682" w:rsidRDefault="001214F1" w:rsidP="001214F1">
      <w:pPr>
        <w:pStyle w:val="Styl2"/>
        <w:numPr>
          <w:ilvl w:val="0"/>
          <w:numId w:val="0"/>
        </w:numPr>
        <w:spacing w:after="240"/>
        <w:ind w:left="1068" w:hanging="360"/>
        <w:rPr>
          <w:color w:val="auto"/>
        </w:rPr>
      </w:pPr>
    </w:p>
    <w:p w14:paraId="199ED478" w14:textId="3D4CB2CA" w:rsidR="00A17610" w:rsidRPr="005E1A2F" w:rsidRDefault="00A17610" w:rsidP="005E1A2F">
      <w:pPr>
        <w:pStyle w:val="cpodstavecslovan2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E1A2F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Archivace výrobních podkladů </w:t>
      </w:r>
    </w:p>
    <w:p w14:paraId="7D49BC48" w14:textId="0896EA79" w:rsidR="00A17610" w:rsidRDefault="00A17610" w:rsidP="00124E45">
      <w:pPr>
        <w:pStyle w:val="Styl2"/>
        <w:numPr>
          <w:ilvl w:val="0"/>
          <w:numId w:val="18"/>
        </w:numPr>
      </w:pPr>
      <w:r w:rsidRPr="00096F30">
        <w:t xml:space="preserve">Prodávající je povinen </w:t>
      </w:r>
      <w:r w:rsidR="00096F30">
        <w:t>předávat Kupujícímu</w:t>
      </w:r>
      <w:r w:rsidRPr="00096F30">
        <w:t xml:space="preserve"> výrobní</w:t>
      </w:r>
      <w:r w:rsidR="00096F30">
        <w:t xml:space="preserve"> podklady k a</w:t>
      </w:r>
      <w:r w:rsidR="0027794A">
        <w:t>rchivaci v souladu s odstavcem</w:t>
      </w:r>
      <w:r w:rsidR="002C0D36">
        <w:t xml:space="preserve"> </w:t>
      </w:r>
      <w:r w:rsidR="00015F91">
        <w:t>9.2</w:t>
      </w:r>
      <w:r w:rsidR="002C0D36">
        <w:t xml:space="preserve"> </w:t>
      </w:r>
      <w:r w:rsidR="00096F30">
        <w:t>Smlouvy.</w:t>
      </w:r>
    </w:p>
    <w:p w14:paraId="30985378" w14:textId="1AA07A50" w:rsidR="00F65B93" w:rsidRDefault="00F65B93" w:rsidP="00F65B93">
      <w:pPr>
        <w:pStyle w:val="Styl2"/>
      </w:pPr>
      <w:r w:rsidRPr="00096F30">
        <w:t xml:space="preserve">Veškeré </w:t>
      </w:r>
      <w:r>
        <w:t>materiály, s výjimkou materiálů dle následujícího odstavce, pořízené v procesu výroby Zboží Prodávajícím (zejména zkušební nátisky, tiskové desky, makulatura atd.), které nejsou předmětem archivace u Kupujícího, je Prodávající povinen nejpozději do 1 měsíce od data ukončení tisku protokolárně zlikvidovat.</w:t>
      </w:r>
    </w:p>
    <w:p w14:paraId="6EFE65E7" w14:textId="5EC6E282" w:rsidR="00F65B93" w:rsidRDefault="00F65B93" w:rsidP="00F65B93">
      <w:pPr>
        <w:pStyle w:val="Styl2"/>
      </w:pPr>
      <w:r>
        <w:t>Materiály pořízené Prodávajícím v procesu výroby výplatních známek a provozních dopisnic nezbytné pro realizaci opakovaného plnění dle požadavku Kupujícího nejsou předmětem likvidace dle předchozího odstavce. Tyto materiály nezbytné pro realizaci opakovaného tisku budou archivovány u Prodávajícího. Prodávající do 1 měsíce po ukončení kalendářního roku předloží Kupujícímu seznam materiálů dle názvů emisí výplatních známek a provozních dopisnic, které Prodávající k 31. 12. předchozího roku pro</w:t>
      </w:r>
      <w:r w:rsidRPr="00F758AD">
        <w:t xml:space="preserve"> </w:t>
      </w:r>
      <w:r>
        <w:t>realizaci opakovaného tisku pro Kupujícího eviduje. Kupující v tomto seznamu označí materiály k emisím, u nichž již nepředpokládá realizaci dotisku, a zašle jej nejpozději do 1 měsíce od obdržení zpět Prodávajícímu k provedení likvidace takto označených materiálů. Prodávající je povinen nejpozději do 1 měsíce od data obdržení tohoto seznamu nepotřebné materiály označené Kupujícím protokolárně zlikvidovat.</w:t>
      </w:r>
    </w:p>
    <w:sectPr w:rsidR="00F65B93" w:rsidSect="00972EBA">
      <w:headerReference w:type="default" r:id="rId8"/>
      <w:footerReference w:type="default" r:id="rId9"/>
      <w:pgSz w:w="11906" w:h="16838" w:code="9"/>
      <w:pgMar w:top="215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4ECD" w14:textId="77777777" w:rsidR="00B04971" w:rsidRDefault="00B04971" w:rsidP="00BB2C84">
      <w:pPr>
        <w:spacing w:after="0" w:line="240" w:lineRule="auto"/>
      </w:pPr>
      <w:r>
        <w:separator/>
      </w:r>
    </w:p>
  </w:endnote>
  <w:endnote w:type="continuationSeparator" w:id="0">
    <w:p w14:paraId="26656ECA" w14:textId="77777777" w:rsidR="00B04971" w:rsidRDefault="00B0497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1B57" w14:textId="6A7C6641" w:rsidR="008862B4" w:rsidRPr="00160A6D" w:rsidRDefault="008862B4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B960A5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B960A5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F969AD7" w14:textId="77777777" w:rsidR="008862B4" w:rsidRDefault="00886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BD52" w14:textId="77777777" w:rsidR="00B04971" w:rsidRDefault="00B04971" w:rsidP="00BB2C84">
      <w:pPr>
        <w:spacing w:after="0" w:line="240" w:lineRule="auto"/>
      </w:pPr>
      <w:r>
        <w:separator/>
      </w:r>
    </w:p>
  </w:footnote>
  <w:footnote w:type="continuationSeparator" w:id="0">
    <w:p w14:paraId="2C8903B4" w14:textId="77777777" w:rsidR="00B04971" w:rsidRDefault="00B0497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5BC8" w14:textId="77777777" w:rsidR="008862B4" w:rsidRPr="00E6080F" w:rsidRDefault="00C77A1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9F7E7" wp14:editId="59C8244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3E6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0D0C0D3" w14:textId="52EA50FD" w:rsidR="008862B4" w:rsidRDefault="00FD2BA6" w:rsidP="00BB2C84">
    <w:pPr>
      <w:pStyle w:val="Zhlav"/>
      <w:ind w:left="1701"/>
      <w:rPr>
        <w:rFonts w:ascii="Arial" w:hAnsi="Arial" w:cs="Arial"/>
        <w:noProof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9776" behindDoc="1" locked="0" layoutInCell="1" allowOverlap="1" wp14:anchorId="6E25471B" wp14:editId="2725CC4C">
          <wp:simplePos x="0" y="0"/>
          <wp:positionH relativeFrom="page">
            <wp:posOffset>720090</wp:posOffset>
          </wp:positionH>
          <wp:positionV relativeFrom="page">
            <wp:posOffset>1058545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A1E"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701B5241" wp14:editId="632F6ED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7CA">
      <w:rPr>
        <w:rFonts w:ascii="Arial" w:hAnsi="Arial" w:cs="Arial"/>
        <w:noProof/>
      </w:rPr>
      <w:t xml:space="preserve">Příloha č. </w:t>
    </w:r>
    <w:r w:rsidR="0064080D">
      <w:rPr>
        <w:rFonts w:ascii="Arial" w:hAnsi="Arial" w:cs="Arial"/>
        <w:noProof/>
      </w:rPr>
      <w:t>8</w:t>
    </w:r>
    <w:r w:rsidR="00741462">
      <w:rPr>
        <w:rFonts w:ascii="Arial" w:hAnsi="Arial" w:cs="Arial"/>
        <w:noProof/>
      </w:rPr>
      <w:t xml:space="preserve"> </w:t>
    </w:r>
    <w:r w:rsidR="004845B9">
      <w:rPr>
        <w:rFonts w:ascii="Arial" w:hAnsi="Arial" w:cs="Arial"/>
        <w:noProof/>
      </w:rPr>
      <w:t xml:space="preserve">k </w:t>
    </w:r>
    <w:r w:rsidR="00741462">
      <w:rPr>
        <w:rFonts w:ascii="Arial" w:hAnsi="Arial" w:cs="Arial"/>
        <w:noProof/>
      </w:rPr>
      <w:t xml:space="preserve">Rámcové dohodě </w:t>
    </w:r>
    <w:r>
      <w:rPr>
        <w:rFonts w:ascii="Arial" w:hAnsi="Arial" w:cs="Arial"/>
        <w:noProof/>
      </w:rPr>
      <w:t>o</w:t>
    </w:r>
    <w:r w:rsidR="00741462">
      <w:rPr>
        <w:rFonts w:ascii="Arial" w:hAnsi="Arial" w:cs="Arial"/>
        <w:noProof/>
      </w:rPr>
      <w:t xml:space="preserve"> dodávk</w:t>
    </w:r>
    <w:r>
      <w:rPr>
        <w:rFonts w:ascii="Arial" w:hAnsi="Arial" w:cs="Arial"/>
        <w:noProof/>
      </w:rPr>
      <w:t>ách</w:t>
    </w:r>
    <w:r w:rsidR="00741462">
      <w:rPr>
        <w:rFonts w:ascii="Arial" w:hAnsi="Arial" w:cs="Arial"/>
        <w:noProof/>
      </w:rPr>
      <w:t xml:space="preserve"> </w:t>
    </w:r>
    <w:r w:rsidR="00D22EDE">
      <w:rPr>
        <w:rFonts w:ascii="Arial" w:hAnsi="Arial" w:cs="Arial"/>
        <w:noProof/>
      </w:rPr>
      <w:t xml:space="preserve">ofsetových tisků </w:t>
    </w:r>
    <w:r w:rsidR="00705F61">
      <w:rPr>
        <w:rFonts w:ascii="Arial" w:hAnsi="Arial" w:cs="Arial"/>
        <w:noProof/>
      </w:rPr>
      <w:t xml:space="preserve">poštovních </w:t>
    </w:r>
    <w:r w:rsidR="00741462">
      <w:rPr>
        <w:rFonts w:ascii="Arial" w:hAnsi="Arial" w:cs="Arial"/>
        <w:noProof/>
      </w:rPr>
      <w:t>cenin</w:t>
    </w:r>
    <w:r>
      <w:rPr>
        <w:rFonts w:ascii="Arial" w:hAnsi="Arial" w:cs="Arial"/>
        <w:noProof/>
      </w:rPr>
      <w:t xml:space="preserve"> a </w:t>
    </w:r>
    <w:r w:rsidR="004845B9">
      <w:rPr>
        <w:rFonts w:ascii="Arial" w:hAnsi="Arial" w:cs="Arial"/>
        <w:noProof/>
      </w:rPr>
      <w:t>filatelistick</w:t>
    </w:r>
    <w:r w:rsidR="005D6CAE">
      <w:rPr>
        <w:rFonts w:ascii="Arial" w:hAnsi="Arial" w:cs="Arial"/>
        <w:noProof/>
      </w:rPr>
      <w:t>ého zboží</w:t>
    </w:r>
  </w:p>
  <w:p w14:paraId="2DF77B39" w14:textId="544BF046" w:rsidR="00705F61" w:rsidRPr="00BB2C84" w:rsidRDefault="00705F61" w:rsidP="00705F6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701"/>
    <w:multiLevelType w:val="hybridMultilevel"/>
    <w:tmpl w:val="BADC2960"/>
    <w:lvl w:ilvl="0" w:tplc="9E56F106">
      <w:start w:val="1"/>
      <w:numFmt w:val="decimal"/>
      <w:pStyle w:val="cpodstavecslovan2"/>
      <w:lvlText w:val="%1."/>
      <w:lvlJc w:val="left"/>
      <w:pPr>
        <w:ind w:left="2912" w:hanging="360"/>
      </w:pPr>
    </w:lvl>
    <w:lvl w:ilvl="1" w:tplc="04050019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1D581C"/>
    <w:multiLevelType w:val="multilevel"/>
    <w:tmpl w:val="1708D22A"/>
    <w:styleLink w:val="cpNumbering"/>
    <w:lvl w:ilvl="0">
      <w:start w:val="1"/>
      <w:numFmt w:val="decimal"/>
      <w:pStyle w:val="cpodstavecslovan"/>
      <w:lvlText w:val="(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F22535"/>
    <w:multiLevelType w:val="hybridMultilevel"/>
    <w:tmpl w:val="16867A78"/>
    <w:lvl w:ilvl="0" w:tplc="CE5890B6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C68F4E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2691"/>
    <w:multiLevelType w:val="hybridMultilevel"/>
    <w:tmpl w:val="E1869196"/>
    <w:lvl w:ilvl="0" w:tplc="8F88ECFA">
      <w:start w:val="1"/>
      <w:numFmt w:val="decimal"/>
      <w:pStyle w:val="Styl2"/>
      <w:lvlText w:val="%1."/>
      <w:lvlJc w:val="left"/>
      <w:pPr>
        <w:ind w:left="1068" w:hanging="360"/>
      </w:pPr>
      <w:rPr>
        <w:b w:val="0"/>
      </w:rPr>
    </w:lvl>
    <w:lvl w:ilvl="1" w:tplc="8C68F4EC">
      <w:start w:val="1"/>
      <w:numFmt w:val="decimal"/>
      <w:lvlText w:val="%2."/>
      <w:lvlJc w:val="left"/>
      <w:pPr>
        <w:ind w:left="2118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EB40FB"/>
    <w:multiLevelType w:val="hybridMultilevel"/>
    <w:tmpl w:val="95CC1B22"/>
    <w:lvl w:ilvl="0" w:tplc="285CD44E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3C44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4B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63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CC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47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27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3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E3F5C"/>
    <w:multiLevelType w:val="multilevel"/>
    <w:tmpl w:val="ECCCE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8D0307"/>
    <w:multiLevelType w:val="hybridMultilevel"/>
    <w:tmpl w:val="43906256"/>
    <w:lvl w:ilvl="0" w:tplc="9B0EF6E2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61567367"/>
    <w:multiLevelType w:val="hybridMultilevel"/>
    <w:tmpl w:val="7E7E4EA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8C68F4EC">
      <w:start w:val="1"/>
      <w:numFmt w:val="decimal"/>
      <w:lvlText w:val="%2."/>
      <w:lvlJc w:val="left"/>
      <w:pPr>
        <w:ind w:left="2118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A9778E"/>
    <w:multiLevelType w:val="multilevel"/>
    <w:tmpl w:val="8A6CEA8E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5"/>
        </w:tabs>
        <w:ind w:left="765" w:hanging="624"/>
      </w:pPr>
      <w:rPr>
        <w:rFonts w:ascii="Arial" w:hAnsi="Arial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F4E79" w:themeColor="accent1" w:themeShade="8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2EA3"/>
    <w:rsid w:val="00012911"/>
    <w:rsid w:val="000148A0"/>
    <w:rsid w:val="00015F91"/>
    <w:rsid w:val="000242C9"/>
    <w:rsid w:val="00026211"/>
    <w:rsid w:val="0003188A"/>
    <w:rsid w:val="00043A51"/>
    <w:rsid w:val="0004454C"/>
    <w:rsid w:val="00046283"/>
    <w:rsid w:val="00046EFD"/>
    <w:rsid w:val="00054997"/>
    <w:rsid w:val="000638F8"/>
    <w:rsid w:val="00063E4A"/>
    <w:rsid w:val="000670BC"/>
    <w:rsid w:val="00067F2F"/>
    <w:rsid w:val="000762A2"/>
    <w:rsid w:val="00076317"/>
    <w:rsid w:val="00081AAE"/>
    <w:rsid w:val="00084C25"/>
    <w:rsid w:val="00095C1D"/>
    <w:rsid w:val="00096F30"/>
    <w:rsid w:val="000974F4"/>
    <w:rsid w:val="000A0113"/>
    <w:rsid w:val="000A49D8"/>
    <w:rsid w:val="000A4C9E"/>
    <w:rsid w:val="000B0E8E"/>
    <w:rsid w:val="000B1F5C"/>
    <w:rsid w:val="000B3573"/>
    <w:rsid w:val="000B76AC"/>
    <w:rsid w:val="000B7B07"/>
    <w:rsid w:val="000C3D77"/>
    <w:rsid w:val="000D5294"/>
    <w:rsid w:val="000E2284"/>
    <w:rsid w:val="0010126C"/>
    <w:rsid w:val="00102019"/>
    <w:rsid w:val="00106132"/>
    <w:rsid w:val="00115B7F"/>
    <w:rsid w:val="00116827"/>
    <w:rsid w:val="001214F1"/>
    <w:rsid w:val="001225BC"/>
    <w:rsid w:val="00124E45"/>
    <w:rsid w:val="00133642"/>
    <w:rsid w:val="00134A52"/>
    <w:rsid w:val="00142012"/>
    <w:rsid w:val="0014532A"/>
    <w:rsid w:val="00151DA5"/>
    <w:rsid w:val="00160A6D"/>
    <w:rsid w:val="00161572"/>
    <w:rsid w:val="00162113"/>
    <w:rsid w:val="0016417E"/>
    <w:rsid w:val="0016481F"/>
    <w:rsid w:val="00165EEF"/>
    <w:rsid w:val="00166C24"/>
    <w:rsid w:val="00173474"/>
    <w:rsid w:val="00173653"/>
    <w:rsid w:val="0017507F"/>
    <w:rsid w:val="001762C9"/>
    <w:rsid w:val="00176694"/>
    <w:rsid w:val="001850FE"/>
    <w:rsid w:val="00185627"/>
    <w:rsid w:val="001858D3"/>
    <w:rsid w:val="001917E4"/>
    <w:rsid w:val="00194AA2"/>
    <w:rsid w:val="001966DF"/>
    <w:rsid w:val="00197190"/>
    <w:rsid w:val="001A3C3D"/>
    <w:rsid w:val="001B2C0A"/>
    <w:rsid w:val="001B46E7"/>
    <w:rsid w:val="001C07CA"/>
    <w:rsid w:val="001E10BC"/>
    <w:rsid w:val="001E34A5"/>
    <w:rsid w:val="001E43E2"/>
    <w:rsid w:val="001E50CA"/>
    <w:rsid w:val="001E71F4"/>
    <w:rsid w:val="001F18D5"/>
    <w:rsid w:val="001F622F"/>
    <w:rsid w:val="00205E6E"/>
    <w:rsid w:val="00210D05"/>
    <w:rsid w:val="002235CC"/>
    <w:rsid w:val="00224C06"/>
    <w:rsid w:val="00232CBE"/>
    <w:rsid w:val="00234264"/>
    <w:rsid w:val="00246C64"/>
    <w:rsid w:val="00250800"/>
    <w:rsid w:val="00252EFE"/>
    <w:rsid w:val="002530E3"/>
    <w:rsid w:val="00254670"/>
    <w:rsid w:val="002674AD"/>
    <w:rsid w:val="00267D2E"/>
    <w:rsid w:val="0027671A"/>
    <w:rsid w:val="0027794A"/>
    <w:rsid w:val="00281D44"/>
    <w:rsid w:val="00290DE6"/>
    <w:rsid w:val="002B5F94"/>
    <w:rsid w:val="002C0D36"/>
    <w:rsid w:val="002C3D57"/>
    <w:rsid w:val="002D0408"/>
    <w:rsid w:val="002D12F1"/>
    <w:rsid w:val="002D29CC"/>
    <w:rsid w:val="002D7F07"/>
    <w:rsid w:val="002E2533"/>
    <w:rsid w:val="002F0252"/>
    <w:rsid w:val="002F5A6E"/>
    <w:rsid w:val="003011FA"/>
    <w:rsid w:val="003130FC"/>
    <w:rsid w:val="00313E59"/>
    <w:rsid w:val="00314285"/>
    <w:rsid w:val="00314515"/>
    <w:rsid w:val="00322A20"/>
    <w:rsid w:val="00325190"/>
    <w:rsid w:val="003266B0"/>
    <w:rsid w:val="003270C2"/>
    <w:rsid w:val="003278B2"/>
    <w:rsid w:val="00340C56"/>
    <w:rsid w:val="00342948"/>
    <w:rsid w:val="00352E3D"/>
    <w:rsid w:val="00355FFC"/>
    <w:rsid w:val="0035683C"/>
    <w:rsid w:val="0036089C"/>
    <w:rsid w:val="00371584"/>
    <w:rsid w:val="00395BA6"/>
    <w:rsid w:val="003961CC"/>
    <w:rsid w:val="003A04C4"/>
    <w:rsid w:val="003A14CC"/>
    <w:rsid w:val="003A2CF8"/>
    <w:rsid w:val="003A4DF6"/>
    <w:rsid w:val="003A7DC8"/>
    <w:rsid w:val="003B0CAE"/>
    <w:rsid w:val="003B6D27"/>
    <w:rsid w:val="003C0331"/>
    <w:rsid w:val="003C3555"/>
    <w:rsid w:val="003C5BF8"/>
    <w:rsid w:val="003E0E92"/>
    <w:rsid w:val="003E412E"/>
    <w:rsid w:val="003E633F"/>
    <w:rsid w:val="003E78DD"/>
    <w:rsid w:val="003F16B0"/>
    <w:rsid w:val="003F73E7"/>
    <w:rsid w:val="0041078C"/>
    <w:rsid w:val="0042025D"/>
    <w:rsid w:val="0042760C"/>
    <w:rsid w:val="00427960"/>
    <w:rsid w:val="00434E07"/>
    <w:rsid w:val="004366EE"/>
    <w:rsid w:val="00437920"/>
    <w:rsid w:val="00441C50"/>
    <w:rsid w:val="004433EA"/>
    <w:rsid w:val="00443B04"/>
    <w:rsid w:val="00454884"/>
    <w:rsid w:val="0045675F"/>
    <w:rsid w:val="00460E56"/>
    <w:rsid w:val="00461149"/>
    <w:rsid w:val="00470F7E"/>
    <w:rsid w:val="00474ABF"/>
    <w:rsid w:val="004830E3"/>
    <w:rsid w:val="00483325"/>
    <w:rsid w:val="004845B9"/>
    <w:rsid w:val="00486C9D"/>
    <w:rsid w:val="00491A71"/>
    <w:rsid w:val="00491D82"/>
    <w:rsid w:val="004A0C87"/>
    <w:rsid w:val="004A2A55"/>
    <w:rsid w:val="004B2246"/>
    <w:rsid w:val="004C1FD7"/>
    <w:rsid w:val="004C4BA6"/>
    <w:rsid w:val="004D2682"/>
    <w:rsid w:val="004E107F"/>
    <w:rsid w:val="004E487A"/>
    <w:rsid w:val="004E5625"/>
    <w:rsid w:val="00501015"/>
    <w:rsid w:val="00520512"/>
    <w:rsid w:val="00530F96"/>
    <w:rsid w:val="00532586"/>
    <w:rsid w:val="005409A1"/>
    <w:rsid w:val="00555963"/>
    <w:rsid w:val="0056067F"/>
    <w:rsid w:val="005606BB"/>
    <w:rsid w:val="00565A95"/>
    <w:rsid w:val="00565E95"/>
    <w:rsid w:val="00573779"/>
    <w:rsid w:val="00573B1D"/>
    <w:rsid w:val="00573E03"/>
    <w:rsid w:val="005746B6"/>
    <w:rsid w:val="0057759C"/>
    <w:rsid w:val="00577632"/>
    <w:rsid w:val="00577F49"/>
    <w:rsid w:val="005823ED"/>
    <w:rsid w:val="0058288A"/>
    <w:rsid w:val="00585FF7"/>
    <w:rsid w:val="00587CBE"/>
    <w:rsid w:val="00591A41"/>
    <w:rsid w:val="005941EB"/>
    <w:rsid w:val="005950E8"/>
    <w:rsid w:val="005A0FF8"/>
    <w:rsid w:val="005A1112"/>
    <w:rsid w:val="005B10C0"/>
    <w:rsid w:val="005B2F30"/>
    <w:rsid w:val="005C58EE"/>
    <w:rsid w:val="005C5E5A"/>
    <w:rsid w:val="005D0DEA"/>
    <w:rsid w:val="005D6CAE"/>
    <w:rsid w:val="005D7403"/>
    <w:rsid w:val="005E197B"/>
    <w:rsid w:val="005E1A2F"/>
    <w:rsid w:val="005F1668"/>
    <w:rsid w:val="005F532B"/>
    <w:rsid w:val="00601F35"/>
    <w:rsid w:val="00602989"/>
    <w:rsid w:val="00605790"/>
    <w:rsid w:val="00611827"/>
    <w:rsid w:val="00612B4B"/>
    <w:rsid w:val="00614AE8"/>
    <w:rsid w:val="00617ECA"/>
    <w:rsid w:val="00620E27"/>
    <w:rsid w:val="00626B40"/>
    <w:rsid w:val="006345B9"/>
    <w:rsid w:val="0063560A"/>
    <w:rsid w:val="0064080D"/>
    <w:rsid w:val="00654A57"/>
    <w:rsid w:val="0066359A"/>
    <w:rsid w:val="006656F2"/>
    <w:rsid w:val="00670799"/>
    <w:rsid w:val="006728E5"/>
    <w:rsid w:val="00683E8C"/>
    <w:rsid w:val="006941AF"/>
    <w:rsid w:val="00694550"/>
    <w:rsid w:val="00694D96"/>
    <w:rsid w:val="006964C8"/>
    <w:rsid w:val="006B13BF"/>
    <w:rsid w:val="006B2085"/>
    <w:rsid w:val="006C71E9"/>
    <w:rsid w:val="006C7D5F"/>
    <w:rsid w:val="006C7D89"/>
    <w:rsid w:val="006D161C"/>
    <w:rsid w:val="006D2AD4"/>
    <w:rsid w:val="006D3336"/>
    <w:rsid w:val="006D6B3E"/>
    <w:rsid w:val="006E7566"/>
    <w:rsid w:val="006E7F90"/>
    <w:rsid w:val="006F26BF"/>
    <w:rsid w:val="006F2D47"/>
    <w:rsid w:val="006F52AF"/>
    <w:rsid w:val="006F5C3E"/>
    <w:rsid w:val="00702122"/>
    <w:rsid w:val="00705DEA"/>
    <w:rsid w:val="00705F61"/>
    <w:rsid w:val="00706793"/>
    <w:rsid w:val="0071391C"/>
    <w:rsid w:val="007202CD"/>
    <w:rsid w:val="0072287F"/>
    <w:rsid w:val="00725324"/>
    <w:rsid w:val="007308A6"/>
    <w:rsid w:val="00731911"/>
    <w:rsid w:val="00737618"/>
    <w:rsid w:val="0074023C"/>
    <w:rsid w:val="00741462"/>
    <w:rsid w:val="00751BD6"/>
    <w:rsid w:val="00764C44"/>
    <w:rsid w:val="00784937"/>
    <w:rsid w:val="00786E3F"/>
    <w:rsid w:val="007974E5"/>
    <w:rsid w:val="007A08BD"/>
    <w:rsid w:val="007A7272"/>
    <w:rsid w:val="007A7A44"/>
    <w:rsid w:val="007B7E06"/>
    <w:rsid w:val="007C21BD"/>
    <w:rsid w:val="007D2C36"/>
    <w:rsid w:val="007D35D3"/>
    <w:rsid w:val="007D7351"/>
    <w:rsid w:val="007E36E6"/>
    <w:rsid w:val="007E792F"/>
    <w:rsid w:val="007F05D2"/>
    <w:rsid w:val="00801C80"/>
    <w:rsid w:val="008049FD"/>
    <w:rsid w:val="00805628"/>
    <w:rsid w:val="00806AFD"/>
    <w:rsid w:val="0081548B"/>
    <w:rsid w:val="008200BD"/>
    <w:rsid w:val="008219CF"/>
    <w:rsid w:val="0082310A"/>
    <w:rsid w:val="00823BD1"/>
    <w:rsid w:val="00825C47"/>
    <w:rsid w:val="00833C16"/>
    <w:rsid w:val="00834B01"/>
    <w:rsid w:val="00834EC1"/>
    <w:rsid w:val="00836E13"/>
    <w:rsid w:val="008423D9"/>
    <w:rsid w:val="00846793"/>
    <w:rsid w:val="008516F6"/>
    <w:rsid w:val="00855CA9"/>
    <w:rsid w:val="00857729"/>
    <w:rsid w:val="008627D6"/>
    <w:rsid w:val="00864057"/>
    <w:rsid w:val="00874D20"/>
    <w:rsid w:val="00882710"/>
    <w:rsid w:val="00882876"/>
    <w:rsid w:val="00884304"/>
    <w:rsid w:val="00884E8E"/>
    <w:rsid w:val="008862B4"/>
    <w:rsid w:val="008940A9"/>
    <w:rsid w:val="00895642"/>
    <w:rsid w:val="008A07A1"/>
    <w:rsid w:val="008A08ED"/>
    <w:rsid w:val="008B5313"/>
    <w:rsid w:val="008B54D1"/>
    <w:rsid w:val="008B7A1C"/>
    <w:rsid w:val="008C2D5F"/>
    <w:rsid w:val="008D2979"/>
    <w:rsid w:val="008D320F"/>
    <w:rsid w:val="008D4123"/>
    <w:rsid w:val="008D5748"/>
    <w:rsid w:val="008D7DF9"/>
    <w:rsid w:val="008E3777"/>
    <w:rsid w:val="008E7BA4"/>
    <w:rsid w:val="008F2D6D"/>
    <w:rsid w:val="008F34B1"/>
    <w:rsid w:val="008F7840"/>
    <w:rsid w:val="008F7D82"/>
    <w:rsid w:val="0090006A"/>
    <w:rsid w:val="00905BE3"/>
    <w:rsid w:val="009105EC"/>
    <w:rsid w:val="0091254E"/>
    <w:rsid w:val="009141C1"/>
    <w:rsid w:val="00927E1A"/>
    <w:rsid w:val="00932AC5"/>
    <w:rsid w:val="00934161"/>
    <w:rsid w:val="009358E7"/>
    <w:rsid w:val="00950401"/>
    <w:rsid w:val="00954F7C"/>
    <w:rsid w:val="0096488F"/>
    <w:rsid w:val="009657E7"/>
    <w:rsid w:val="00972EBA"/>
    <w:rsid w:val="00973827"/>
    <w:rsid w:val="00975FB6"/>
    <w:rsid w:val="009766B5"/>
    <w:rsid w:val="009774FD"/>
    <w:rsid w:val="009829E0"/>
    <w:rsid w:val="00987B85"/>
    <w:rsid w:val="00991B14"/>
    <w:rsid w:val="00993718"/>
    <w:rsid w:val="0099421E"/>
    <w:rsid w:val="00994DAE"/>
    <w:rsid w:val="00997085"/>
    <w:rsid w:val="009A2E5A"/>
    <w:rsid w:val="009B2D95"/>
    <w:rsid w:val="009B3B07"/>
    <w:rsid w:val="009B6A20"/>
    <w:rsid w:val="009C1055"/>
    <w:rsid w:val="009D24C1"/>
    <w:rsid w:val="009D2948"/>
    <w:rsid w:val="009E3EF0"/>
    <w:rsid w:val="009E6C03"/>
    <w:rsid w:val="009F41B3"/>
    <w:rsid w:val="009F4C7C"/>
    <w:rsid w:val="00A0029D"/>
    <w:rsid w:val="00A049FD"/>
    <w:rsid w:val="00A04CA3"/>
    <w:rsid w:val="00A14B2F"/>
    <w:rsid w:val="00A166FB"/>
    <w:rsid w:val="00A17610"/>
    <w:rsid w:val="00A23387"/>
    <w:rsid w:val="00A30D80"/>
    <w:rsid w:val="00A40F40"/>
    <w:rsid w:val="00A41514"/>
    <w:rsid w:val="00A455B4"/>
    <w:rsid w:val="00A47954"/>
    <w:rsid w:val="00A53C9D"/>
    <w:rsid w:val="00A5464A"/>
    <w:rsid w:val="00A67D10"/>
    <w:rsid w:val="00A73F1C"/>
    <w:rsid w:val="00A77E95"/>
    <w:rsid w:val="00A80E9C"/>
    <w:rsid w:val="00A86D65"/>
    <w:rsid w:val="00A902C8"/>
    <w:rsid w:val="00A90829"/>
    <w:rsid w:val="00A9667D"/>
    <w:rsid w:val="00A968A9"/>
    <w:rsid w:val="00AA0618"/>
    <w:rsid w:val="00AA36E1"/>
    <w:rsid w:val="00AA4229"/>
    <w:rsid w:val="00AC04AC"/>
    <w:rsid w:val="00AC70BA"/>
    <w:rsid w:val="00AE2372"/>
    <w:rsid w:val="00AE5C21"/>
    <w:rsid w:val="00AF193E"/>
    <w:rsid w:val="00B008BE"/>
    <w:rsid w:val="00B0168C"/>
    <w:rsid w:val="00B04971"/>
    <w:rsid w:val="00B1285C"/>
    <w:rsid w:val="00B12BCE"/>
    <w:rsid w:val="00B225A0"/>
    <w:rsid w:val="00B240FA"/>
    <w:rsid w:val="00B256F4"/>
    <w:rsid w:val="00B313CF"/>
    <w:rsid w:val="00B37941"/>
    <w:rsid w:val="00B41F44"/>
    <w:rsid w:val="00B54682"/>
    <w:rsid w:val="00B55638"/>
    <w:rsid w:val="00B60BAA"/>
    <w:rsid w:val="00B64C57"/>
    <w:rsid w:val="00B664C5"/>
    <w:rsid w:val="00B67F3C"/>
    <w:rsid w:val="00B712F9"/>
    <w:rsid w:val="00B73A2C"/>
    <w:rsid w:val="00B76549"/>
    <w:rsid w:val="00B772A1"/>
    <w:rsid w:val="00B8153E"/>
    <w:rsid w:val="00B82E88"/>
    <w:rsid w:val="00B876C8"/>
    <w:rsid w:val="00B95CF0"/>
    <w:rsid w:val="00B960A5"/>
    <w:rsid w:val="00BA33AB"/>
    <w:rsid w:val="00BB2C84"/>
    <w:rsid w:val="00BC2AE9"/>
    <w:rsid w:val="00BC34AC"/>
    <w:rsid w:val="00BD6AB5"/>
    <w:rsid w:val="00BE18BF"/>
    <w:rsid w:val="00BE1C71"/>
    <w:rsid w:val="00BE48C9"/>
    <w:rsid w:val="00BE54E1"/>
    <w:rsid w:val="00BE6720"/>
    <w:rsid w:val="00BF0A76"/>
    <w:rsid w:val="00BF14E3"/>
    <w:rsid w:val="00BF26C4"/>
    <w:rsid w:val="00BF4104"/>
    <w:rsid w:val="00BF5E35"/>
    <w:rsid w:val="00BF5FF7"/>
    <w:rsid w:val="00BF7668"/>
    <w:rsid w:val="00BF7C8D"/>
    <w:rsid w:val="00C02CD9"/>
    <w:rsid w:val="00C02F72"/>
    <w:rsid w:val="00C0445E"/>
    <w:rsid w:val="00C12AB3"/>
    <w:rsid w:val="00C2396B"/>
    <w:rsid w:val="00C259FE"/>
    <w:rsid w:val="00C30432"/>
    <w:rsid w:val="00C32729"/>
    <w:rsid w:val="00C42C1F"/>
    <w:rsid w:val="00C4775C"/>
    <w:rsid w:val="00C47AB6"/>
    <w:rsid w:val="00C50DBB"/>
    <w:rsid w:val="00C54A19"/>
    <w:rsid w:val="00C60984"/>
    <w:rsid w:val="00C66902"/>
    <w:rsid w:val="00C710ED"/>
    <w:rsid w:val="00C720EF"/>
    <w:rsid w:val="00C73DCF"/>
    <w:rsid w:val="00C74DAE"/>
    <w:rsid w:val="00C75825"/>
    <w:rsid w:val="00C77A1E"/>
    <w:rsid w:val="00C77FC6"/>
    <w:rsid w:val="00C856F8"/>
    <w:rsid w:val="00CA4E58"/>
    <w:rsid w:val="00CB1E2D"/>
    <w:rsid w:val="00CB36D7"/>
    <w:rsid w:val="00CC416D"/>
    <w:rsid w:val="00CC4D2B"/>
    <w:rsid w:val="00CC7247"/>
    <w:rsid w:val="00CC7BF5"/>
    <w:rsid w:val="00CD1162"/>
    <w:rsid w:val="00CD1A13"/>
    <w:rsid w:val="00CD1CDE"/>
    <w:rsid w:val="00CD3CF8"/>
    <w:rsid w:val="00CD4D6C"/>
    <w:rsid w:val="00CD60D4"/>
    <w:rsid w:val="00CD74BC"/>
    <w:rsid w:val="00CF468C"/>
    <w:rsid w:val="00D0241F"/>
    <w:rsid w:val="00D0523A"/>
    <w:rsid w:val="00D0677B"/>
    <w:rsid w:val="00D11957"/>
    <w:rsid w:val="00D132AE"/>
    <w:rsid w:val="00D134CB"/>
    <w:rsid w:val="00D205B8"/>
    <w:rsid w:val="00D20BEA"/>
    <w:rsid w:val="00D220D1"/>
    <w:rsid w:val="00D22EDE"/>
    <w:rsid w:val="00D279FF"/>
    <w:rsid w:val="00D34142"/>
    <w:rsid w:val="00D354E5"/>
    <w:rsid w:val="00D36FA9"/>
    <w:rsid w:val="00D43466"/>
    <w:rsid w:val="00D44617"/>
    <w:rsid w:val="00D451C4"/>
    <w:rsid w:val="00D45305"/>
    <w:rsid w:val="00D46B9B"/>
    <w:rsid w:val="00D61B01"/>
    <w:rsid w:val="00D63BCF"/>
    <w:rsid w:val="00D644AE"/>
    <w:rsid w:val="00D67852"/>
    <w:rsid w:val="00D763CB"/>
    <w:rsid w:val="00D80C9D"/>
    <w:rsid w:val="00D80F4C"/>
    <w:rsid w:val="00D81CCA"/>
    <w:rsid w:val="00D8386E"/>
    <w:rsid w:val="00D856C6"/>
    <w:rsid w:val="00DA3133"/>
    <w:rsid w:val="00DA6AD5"/>
    <w:rsid w:val="00DB22A9"/>
    <w:rsid w:val="00DC14BB"/>
    <w:rsid w:val="00DC2891"/>
    <w:rsid w:val="00DC4963"/>
    <w:rsid w:val="00DC5530"/>
    <w:rsid w:val="00DC5A27"/>
    <w:rsid w:val="00DC6822"/>
    <w:rsid w:val="00DD4CA4"/>
    <w:rsid w:val="00DD5257"/>
    <w:rsid w:val="00DD6DEA"/>
    <w:rsid w:val="00DE0493"/>
    <w:rsid w:val="00DE4E4E"/>
    <w:rsid w:val="00DE7079"/>
    <w:rsid w:val="00DF0833"/>
    <w:rsid w:val="00DF1F73"/>
    <w:rsid w:val="00DF432A"/>
    <w:rsid w:val="00DF795A"/>
    <w:rsid w:val="00E040B6"/>
    <w:rsid w:val="00E049F5"/>
    <w:rsid w:val="00E13657"/>
    <w:rsid w:val="00E13C19"/>
    <w:rsid w:val="00E16302"/>
    <w:rsid w:val="00E17391"/>
    <w:rsid w:val="00E23C28"/>
    <w:rsid w:val="00E25713"/>
    <w:rsid w:val="00E26970"/>
    <w:rsid w:val="00E30406"/>
    <w:rsid w:val="00E323F1"/>
    <w:rsid w:val="00E400AA"/>
    <w:rsid w:val="00E433CF"/>
    <w:rsid w:val="00E503CC"/>
    <w:rsid w:val="00E511B2"/>
    <w:rsid w:val="00E5459E"/>
    <w:rsid w:val="00E5524D"/>
    <w:rsid w:val="00E55338"/>
    <w:rsid w:val="00E556AA"/>
    <w:rsid w:val="00E60666"/>
    <w:rsid w:val="00E6080F"/>
    <w:rsid w:val="00E7479F"/>
    <w:rsid w:val="00E753EC"/>
    <w:rsid w:val="00E81505"/>
    <w:rsid w:val="00E817BD"/>
    <w:rsid w:val="00E835B7"/>
    <w:rsid w:val="00E8588F"/>
    <w:rsid w:val="00E87B4B"/>
    <w:rsid w:val="00E935B9"/>
    <w:rsid w:val="00EA05C7"/>
    <w:rsid w:val="00EA361F"/>
    <w:rsid w:val="00EA6591"/>
    <w:rsid w:val="00EB21FE"/>
    <w:rsid w:val="00EC6C89"/>
    <w:rsid w:val="00ED4915"/>
    <w:rsid w:val="00EE1E35"/>
    <w:rsid w:val="00EE7FC5"/>
    <w:rsid w:val="00EF1E81"/>
    <w:rsid w:val="00F00455"/>
    <w:rsid w:val="00F03EF4"/>
    <w:rsid w:val="00F10EBF"/>
    <w:rsid w:val="00F12E4B"/>
    <w:rsid w:val="00F154D1"/>
    <w:rsid w:val="00F15FA1"/>
    <w:rsid w:val="00F219E0"/>
    <w:rsid w:val="00F222A7"/>
    <w:rsid w:val="00F22CED"/>
    <w:rsid w:val="00F25DE8"/>
    <w:rsid w:val="00F262E3"/>
    <w:rsid w:val="00F31B29"/>
    <w:rsid w:val="00F36FF1"/>
    <w:rsid w:val="00F47712"/>
    <w:rsid w:val="00F5065B"/>
    <w:rsid w:val="00F521E7"/>
    <w:rsid w:val="00F54E26"/>
    <w:rsid w:val="00F55B29"/>
    <w:rsid w:val="00F64DC0"/>
    <w:rsid w:val="00F65B93"/>
    <w:rsid w:val="00F758AD"/>
    <w:rsid w:val="00F82CE8"/>
    <w:rsid w:val="00F83B4C"/>
    <w:rsid w:val="00F84F51"/>
    <w:rsid w:val="00F90267"/>
    <w:rsid w:val="00F9217D"/>
    <w:rsid w:val="00FA0D29"/>
    <w:rsid w:val="00FA2110"/>
    <w:rsid w:val="00FA3CA8"/>
    <w:rsid w:val="00FA5AF8"/>
    <w:rsid w:val="00FA6FA9"/>
    <w:rsid w:val="00FB1F21"/>
    <w:rsid w:val="00FB21E5"/>
    <w:rsid w:val="00FC283F"/>
    <w:rsid w:val="00FC35C9"/>
    <w:rsid w:val="00FC483A"/>
    <w:rsid w:val="00FC5F45"/>
    <w:rsid w:val="00FC6791"/>
    <w:rsid w:val="00FC7B69"/>
    <w:rsid w:val="00FD2732"/>
    <w:rsid w:val="00FD2BA6"/>
    <w:rsid w:val="00FD3E8D"/>
    <w:rsid w:val="00FE05F2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87F1F"/>
  <w15:chartTrackingRefBased/>
  <w15:docId w15:val="{C89265D3-C732-4B91-BD8A-E378989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40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C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link w:val="cpNzevsmlouvyChar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81548B"/>
    <w:pPr>
      <w:numPr>
        <w:numId w:val="8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81548B"/>
    <w:rPr>
      <w:rFonts w:ascii="Times New Roman" w:eastAsia="Times New Roman" w:hAnsi="Times New Roman"/>
      <w:sz w:val="22"/>
      <w:szCs w:val="24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5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semiHidden/>
    <w:rsid w:val="0010126C"/>
    <w:rPr>
      <w:sz w:val="16"/>
      <w:szCs w:val="16"/>
    </w:rPr>
  </w:style>
  <w:style w:type="paragraph" w:styleId="Textkomente">
    <w:name w:val="annotation text"/>
    <w:basedOn w:val="Normln"/>
    <w:semiHidden/>
    <w:rsid w:val="0010126C"/>
    <w:pPr>
      <w:spacing w:after="120" w:line="360" w:lineRule="auto"/>
    </w:pPr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DE0493"/>
    <w:pPr>
      <w:spacing w:after="260" w:line="260" w:lineRule="exact"/>
    </w:pPr>
    <w:rPr>
      <w:rFonts w:eastAsia="Calibri"/>
      <w:b/>
      <w:bCs/>
      <w:lang w:eastAsia="en-US"/>
    </w:rPr>
  </w:style>
  <w:style w:type="character" w:customStyle="1" w:styleId="Nadpis2Char">
    <w:name w:val="Nadpis 2 Char"/>
    <w:link w:val="Nadpis2"/>
    <w:rsid w:val="00B240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B240FA"/>
    <w:pPr>
      <w:numPr>
        <w:numId w:val="6"/>
      </w:numPr>
    </w:pPr>
  </w:style>
  <w:style w:type="numbering" w:customStyle="1" w:styleId="cpNumbering">
    <w:name w:val="cp_Numbering"/>
    <w:basedOn w:val="Bezseznamu"/>
    <w:uiPriority w:val="99"/>
    <w:rsid w:val="00B240FA"/>
    <w:pPr>
      <w:numPr>
        <w:numId w:val="6"/>
      </w:numPr>
    </w:pPr>
  </w:style>
  <w:style w:type="paragraph" w:customStyle="1" w:styleId="cpListNumber2">
    <w:name w:val="cp_List Number2"/>
    <w:basedOn w:val="cpodstavecslovan"/>
    <w:uiPriority w:val="3"/>
    <w:qFormat/>
    <w:rsid w:val="00B240FA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B240FA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B240FA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B240FA"/>
    <w:pPr>
      <w:numPr>
        <w:ilvl w:val="4"/>
      </w:numPr>
    </w:pPr>
  </w:style>
  <w:style w:type="paragraph" w:customStyle="1" w:styleId="cpodstavecneslovan">
    <w:name w:val="cp_odstavec nečíslovaný"/>
    <w:basedOn w:val="Normln"/>
    <w:uiPriority w:val="1"/>
    <w:qFormat/>
    <w:rsid w:val="00B240FA"/>
    <w:pPr>
      <w:spacing w:line="260" w:lineRule="atLeast"/>
      <w:ind w:left="567"/>
    </w:pPr>
  </w:style>
  <w:style w:type="paragraph" w:styleId="Normlnweb">
    <w:name w:val="Normal (Web)"/>
    <w:basedOn w:val="Normln"/>
    <w:uiPriority w:val="99"/>
    <w:rsid w:val="00B240F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240FA"/>
    <w:pPr>
      <w:spacing w:after="120" w:line="480" w:lineRule="auto"/>
      <w:jc w:val="left"/>
    </w:pPr>
  </w:style>
  <w:style w:type="character" w:customStyle="1" w:styleId="Zkladntext2Char">
    <w:name w:val="Základní text 2 Char"/>
    <w:link w:val="Zkladntext2"/>
    <w:uiPriority w:val="99"/>
    <w:semiHidden/>
    <w:rsid w:val="00B240FA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386E"/>
    <w:pPr>
      <w:ind w:left="708"/>
    </w:pPr>
  </w:style>
  <w:style w:type="paragraph" w:styleId="FormtovanvHTML">
    <w:name w:val="HTML Preformatted"/>
    <w:basedOn w:val="Normln"/>
    <w:link w:val="FormtovanvHTMLChar"/>
    <w:semiHidden/>
    <w:rsid w:val="007E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E792F"/>
    <w:rPr>
      <w:rFonts w:ascii="Courier New" w:eastAsia="Courier New" w:hAnsi="Courier New" w:cs="Courier New"/>
    </w:rPr>
  </w:style>
  <w:style w:type="table" w:styleId="Mkatabulky">
    <w:name w:val="Table Grid"/>
    <w:basedOn w:val="Normlntabulka"/>
    <w:uiPriority w:val="39"/>
    <w:rsid w:val="00FD3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CD3CF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Styl1">
    <w:name w:val="Styl1"/>
    <w:basedOn w:val="cpNzevsmlouvy"/>
    <w:next w:val="cpodstavecslovan1"/>
    <w:link w:val="Styl1Char"/>
    <w:qFormat/>
    <w:rsid w:val="004D2682"/>
    <w:pPr>
      <w:numPr>
        <w:numId w:val="7"/>
      </w:numPr>
      <w:spacing w:before="360" w:after="240"/>
      <w:ind w:left="714" w:hanging="357"/>
      <w:jc w:val="left"/>
    </w:pPr>
    <w:rPr>
      <w:color w:val="1F4E79" w:themeColor="accent1" w:themeShade="80"/>
    </w:rPr>
  </w:style>
  <w:style w:type="paragraph" w:customStyle="1" w:styleId="Styl2">
    <w:name w:val="Styl2"/>
    <w:basedOn w:val="Nadpis1"/>
    <w:link w:val="Styl2Char"/>
    <w:qFormat/>
    <w:rsid w:val="00165EEF"/>
    <w:pPr>
      <w:keepNext w:val="0"/>
      <w:numPr>
        <w:numId w:val="9"/>
      </w:numPr>
      <w:spacing w:before="0" w:after="120" w:line="240" w:lineRule="auto"/>
    </w:pPr>
    <w:rPr>
      <w:rFonts w:ascii="Times New Roman" w:hAnsi="Times New Roman"/>
      <w:b w:val="0"/>
      <w:bCs w:val="0"/>
      <w:color w:val="333333"/>
      <w:sz w:val="22"/>
      <w:szCs w:val="22"/>
      <w:lang w:eastAsia="cs-CZ"/>
    </w:rPr>
  </w:style>
  <w:style w:type="character" w:customStyle="1" w:styleId="cpNzevsmlouvyChar">
    <w:name w:val="cp_Název smlouvy Char"/>
    <w:basedOn w:val="Standardnpsmoodstavce"/>
    <w:link w:val="cpNzevsmlouvy"/>
    <w:rsid w:val="00165EEF"/>
    <w:rPr>
      <w:rFonts w:ascii="Arial" w:hAnsi="Arial" w:cs="Arial"/>
      <w:b/>
      <w:sz w:val="36"/>
      <w:szCs w:val="36"/>
      <w:lang w:eastAsia="en-US"/>
    </w:rPr>
  </w:style>
  <w:style w:type="character" w:customStyle="1" w:styleId="Styl1Char">
    <w:name w:val="Styl1 Char"/>
    <w:basedOn w:val="cpNzevsmlouvyChar"/>
    <w:link w:val="Styl1"/>
    <w:rsid w:val="004D2682"/>
    <w:rPr>
      <w:rFonts w:ascii="Arial" w:hAnsi="Arial" w:cs="Arial"/>
      <w:b/>
      <w:color w:val="1F4E79" w:themeColor="accent1" w:themeShade="80"/>
      <w:sz w:val="36"/>
      <w:szCs w:val="36"/>
      <w:lang w:eastAsia="en-US"/>
    </w:rPr>
  </w:style>
  <w:style w:type="paragraph" w:customStyle="1" w:styleId="Styl">
    <w:name w:val="Styl"/>
    <w:basedOn w:val="cpodstavecslovan1"/>
    <w:link w:val="StylChar"/>
    <w:qFormat/>
    <w:rsid w:val="00165EEF"/>
    <w:pPr>
      <w:numPr>
        <w:ilvl w:val="0"/>
        <w:numId w:val="0"/>
      </w:numPr>
      <w:ind w:left="360"/>
    </w:pPr>
  </w:style>
  <w:style w:type="character" w:customStyle="1" w:styleId="Styl2Char">
    <w:name w:val="Styl2 Char"/>
    <w:basedOn w:val="Nadpis1Char"/>
    <w:link w:val="Styl2"/>
    <w:rsid w:val="00165EEF"/>
    <w:rPr>
      <w:rFonts w:ascii="Times New Roman" w:eastAsia="Times New Roman" w:hAnsi="Times New Roman" w:cs="Times New Roman"/>
      <w:b w:val="0"/>
      <w:bCs w:val="0"/>
      <w:color w:val="333333"/>
      <w:sz w:val="22"/>
      <w:szCs w:val="22"/>
    </w:rPr>
  </w:style>
  <w:style w:type="paragraph" w:customStyle="1" w:styleId="Styl3">
    <w:name w:val="Styl3"/>
    <w:basedOn w:val="cpodstavecslovan1"/>
    <w:link w:val="Styl3Char"/>
    <w:rsid w:val="00165EEF"/>
  </w:style>
  <w:style w:type="character" w:customStyle="1" w:styleId="cpodstavecslovan1Char">
    <w:name w:val="cp_odstavec číslovaný 1 Char"/>
    <w:basedOn w:val="Odstavec2Char"/>
    <w:link w:val="cpodstavecslovan1"/>
    <w:rsid w:val="00165EEF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StylChar">
    <w:name w:val="Styl Char"/>
    <w:basedOn w:val="cpodstavecslovan1Char"/>
    <w:link w:val="Styl"/>
    <w:rsid w:val="00165EEF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Styl4">
    <w:name w:val="Styl4"/>
    <w:basedOn w:val="Styl3"/>
    <w:next w:val="Styl3"/>
    <w:link w:val="Styl4Char"/>
    <w:autoRedefine/>
    <w:qFormat/>
    <w:rsid w:val="004D2682"/>
    <w:pPr>
      <w:numPr>
        <w:numId w:val="10"/>
      </w:numPr>
      <w:spacing w:before="240" w:after="240"/>
    </w:pPr>
    <w:rPr>
      <w:b/>
      <w:color w:val="1F4E79" w:themeColor="accent1" w:themeShade="80"/>
      <w:sz w:val="28"/>
    </w:rPr>
  </w:style>
  <w:style w:type="character" w:customStyle="1" w:styleId="Styl3Char">
    <w:name w:val="Styl3 Char"/>
    <w:basedOn w:val="cpodstavecslovan1Char"/>
    <w:link w:val="Styl3"/>
    <w:rsid w:val="00165EEF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Styl4Char">
    <w:name w:val="Styl4 Char"/>
    <w:basedOn w:val="Styl1Char"/>
    <w:link w:val="Styl4"/>
    <w:rsid w:val="004D2682"/>
    <w:rPr>
      <w:rFonts w:ascii="Times New Roman" w:eastAsia="Times New Roman" w:hAnsi="Times New Roman" w:cs="Arial"/>
      <w:b/>
      <w:color w:val="1F4E79" w:themeColor="accent1" w:themeShade="8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5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5827-E4A0-40B4-B0D3-276D4038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45</TotalTime>
  <Pages>1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6</cp:revision>
  <cp:lastPrinted>2020-05-27T12:19:00Z</cp:lastPrinted>
  <dcterms:created xsi:type="dcterms:W3CDTF">2023-03-07T12:54:00Z</dcterms:created>
  <dcterms:modified xsi:type="dcterms:W3CDTF">2023-05-16T07:20:00Z</dcterms:modified>
</cp:coreProperties>
</file>