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20" w:rsidRPr="00963ACC" w:rsidRDefault="001A6C20" w:rsidP="006D5597">
      <w:pPr>
        <w:pStyle w:val="Nzev"/>
        <w:rPr>
          <w:rFonts w:ascii="Calibri" w:hAnsi="Calibri"/>
          <w:sz w:val="28"/>
          <w:szCs w:val="28"/>
        </w:rPr>
      </w:pPr>
      <w:r w:rsidRPr="00963ACC">
        <w:rPr>
          <w:rFonts w:ascii="Calibri" w:hAnsi="Calibri"/>
          <w:sz w:val="28"/>
          <w:szCs w:val="28"/>
        </w:rPr>
        <w:t>PŘÍKAZNÍ SMLOUVA</w:t>
      </w:r>
    </w:p>
    <w:p w:rsidR="001A6C20" w:rsidRPr="00963ACC" w:rsidRDefault="001A6C20" w:rsidP="006D5597">
      <w:pPr>
        <w:pStyle w:val="Nzev"/>
        <w:rPr>
          <w:rFonts w:ascii="Calibri" w:hAnsi="Calibri"/>
          <w:sz w:val="24"/>
          <w:szCs w:val="24"/>
        </w:rPr>
      </w:pPr>
      <w:r w:rsidRPr="00963ACC">
        <w:rPr>
          <w:rFonts w:ascii="Calibri" w:hAnsi="Calibri"/>
          <w:sz w:val="24"/>
          <w:szCs w:val="24"/>
        </w:rPr>
        <w:t>č. příkaz</w:t>
      </w:r>
      <w:r w:rsidR="00441FDC">
        <w:rPr>
          <w:rFonts w:ascii="Calibri" w:hAnsi="Calibri"/>
          <w:sz w:val="24"/>
          <w:szCs w:val="24"/>
        </w:rPr>
        <w:t>ce: NPU-450/66503</w:t>
      </w:r>
      <w:r w:rsidR="00C2717F" w:rsidRPr="00963ACC">
        <w:rPr>
          <w:rFonts w:ascii="Calibri" w:hAnsi="Calibri"/>
          <w:sz w:val="24"/>
          <w:szCs w:val="24"/>
        </w:rPr>
        <w:t>/2023</w:t>
      </w:r>
    </w:p>
    <w:p w:rsidR="00C2717F" w:rsidRPr="00963ACC" w:rsidRDefault="00C2717F" w:rsidP="006D5597">
      <w:pPr>
        <w:pStyle w:val="Nzev"/>
        <w:rPr>
          <w:rFonts w:ascii="Calibri" w:hAnsi="Calibri"/>
          <w:sz w:val="24"/>
          <w:szCs w:val="24"/>
        </w:rPr>
      </w:pPr>
      <w:r w:rsidRPr="00963ACC">
        <w:rPr>
          <w:rFonts w:ascii="Calibri" w:hAnsi="Calibri"/>
          <w:sz w:val="24"/>
          <w:szCs w:val="24"/>
        </w:rPr>
        <w:t>č. k</w:t>
      </w:r>
      <w:r w:rsidR="00441FDC">
        <w:rPr>
          <w:rFonts w:ascii="Calibri" w:hAnsi="Calibri"/>
          <w:sz w:val="24"/>
          <w:szCs w:val="24"/>
        </w:rPr>
        <w:t>rycího listu: KLVZ/NPU-450/83</w:t>
      </w:r>
      <w:r w:rsidRPr="00963ACC">
        <w:rPr>
          <w:rFonts w:ascii="Calibri" w:hAnsi="Calibri"/>
          <w:sz w:val="24"/>
          <w:szCs w:val="24"/>
        </w:rPr>
        <w:t xml:space="preserve">/2023 </w:t>
      </w:r>
    </w:p>
    <w:p w:rsidR="00C2717F" w:rsidRPr="00963ACC" w:rsidRDefault="00C2717F" w:rsidP="006D5597">
      <w:pPr>
        <w:pStyle w:val="Nzev"/>
        <w:rPr>
          <w:rFonts w:ascii="Calibri" w:hAnsi="Calibri"/>
          <w:sz w:val="24"/>
          <w:szCs w:val="24"/>
        </w:rPr>
      </w:pPr>
      <w:r w:rsidRPr="00963ACC">
        <w:rPr>
          <w:rFonts w:ascii="Calibri" w:hAnsi="Calibri"/>
          <w:sz w:val="24"/>
          <w:szCs w:val="24"/>
        </w:rPr>
        <w:t>č. příkazníka:…………</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963ACC">
        <w:rPr>
          <w:rFonts w:ascii="Calibri" w:hAnsi="Calibri"/>
          <w:bCs w:val="0"/>
          <w:sz w:val="24"/>
        </w:rPr>
        <w:t xml:space="preserve">uzavřená ve smyslu ustanovení § </w:t>
      </w:r>
      <w:smartTag w:uri="urn:schemas-microsoft-com:office:smarttags" w:element="metricconverter">
        <w:smartTagPr>
          <w:attr w:name="ProductID" w:val="2430 a"/>
        </w:smartTagPr>
        <w:r w:rsidRPr="00963ACC">
          <w:rPr>
            <w:rFonts w:ascii="Calibri" w:hAnsi="Calibri"/>
            <w:bCs w:val="0"/>
            <w:sz w:val="24"/>
          </w:rPr>
          <w:t>2430 a</w:t>
        </w:r>
      </w:smartTag>
      <w:r w:rsidRPr="00963ACC">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963ACC" w:rsidRDefault="00BB4842" w:rsidP="00BB4842">
            <w:pPr>
              <w:pStyle w:val="Zkladntext21"/>
              <w:rPr>
                <w:rFonts w:ascii="Calibri" w:hAnsi="Calibri"/>
                <w:b/>
                <w:bCs/>
                <w:sz w:val="22"/>
                <w:szCs w:val="22"/>
              </w:rPr>
            </w:pPr>
            <w:r w:rsidRPr="00963ACC">
              <w:rPr>
                <w:rFonts w:ascii="Calibri" w:hAnsi="Calibri"/>
                <w:b/>
                <w:bCs/>
                <w:sz w:val="22"/>
                <w:szCs w:val="22"/>
              </w:rPr>
              <w:t xml:space="preserve">jednající Ing. </w:t>
            </w:r>
            <w:r w:rsidR="00AB614E" w:rsidRPr="00963ACC">
              <w:rPr>
                <w:rFonts w:ascii="Calibri" w:hAnsi="Calibri"/>
                <w:b/>
                <w:bCs/>
                <w:sz w:val="22"/>
                <w:szCs w:val="22"/>
              </w:rPr>
              <w:t>Petrem Šubíkem, ředitelem Územní památkové správy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D073F" w:rsidRDefault="00BB4842" w:rsidP="00BD073F">
            <w:pPr>
              <w:pStyle w:val="Zkladntext21"/>
              <w:jc w:val="left"/>
              <w:rPr>
                <w:rFonts w:ascii="Calibri" w:hAnsi="Calibri"/>
                <w:b/>
                <w:bCs/>
                <w:sz w:val="22"/>
                <w:szCs w:val="22"/>
              </w:rPr>
            </w:pPr>
            <w:r w:rsidRPr="00343F91">
              <w:rPr>
                <w:rFonts w:ascii="Calibri" w:hAnsi="Calibri"/>
                <w:b/>
                <w:bCs/>
                <w:sz w:val="22"/>
                <w:szCs w:val="22"/>
              </w:rPr>
              <w:t>zástupce pro věcná jednání:</w:t>
            </w:r>
            <w:r w:rsidR="00963ACC">
              <w:rPr>
                <w:rFonts w:ascii="Calibri" w:hAnsi="Calibri"/>
                <w:b/>
                <w:bCs/>
                <w:sz w:val="22"/>
                <w:szCs w:val="22"/>
              </w:rPr>
              <w:t xml:space="preserve"> </w:t>
            </w:r>
          </w:p>
          <w:p w:rsidR="00BD073F" w:rsidRDefault="00053511" w:rsidP="00BD073F">
            <w:pPr>
              <w:pStyle w:val="Zkladntext21"/>
              <w:jc w:val="left"/>
              <w:rPr>
                <w:rFonts w:ascii="Calibri" w:hAnsi="Calibri"/>
                <w:b/>
                <w:bCs/>
                <w:sz w:val="22"/>
                <w:szCs w:val="22"/>
              </w:rPr>
            </w:pPr>
            <w:r>
              <w:rPr>
                <w:rFonts w:ascii="Calibri" w:hAnsi="Calibri"/>
                <w:b/>
                <w:bCs/>
                <w:sz w:val="22"/>
                <w:szCs w:val="22"/>
              </w:rPr>
              <w:t>xxxxxxxxxx</w:t>
            </w:r>
            <w:r w:rsidR="00857447">
              <w:rPr>
                <w:rFonts w:ascii="Calibri" w:hAnsi="Calibri"/>
                <w:b/>
                <w:bCs/>
                <w:sz w:val="22"/>
                <w:szCs w:val="22"/>
              </w:rPr>
              <w:t xml:space="preserve"> SZ </w:t>
            </w:r>
            <w:r w:rsidR="00441FDC">
              <w:rPr>
                <w:rFonts w:ascii="Calibri" w:hAnsi="Calibri"/>
                <w:b/>
                <w:bCs/>
                <w:sz w:val="22"/>
                <w:szCs w:val="22"/>
              </w:rPr>
              <w:t>Janovice u Rýmařova</w:t>
            </w:r>
            <w:r w:rsidR="00857447" w:rsidRPr="00857447">
              <w:rPr>
                <w:rFonts w:ascii="Calibri" w:hAnsi="Calibri"/>
                <w:b/>
                <w:bCs/>
                <w:sz w:val="22"/>
                <w:szCs w:val="22"/>
              </w:rPr>
              <w:t xml:space="preserve">, </w:t>
            </w:r>
            <w:r>
              <w:rPr>
                <w:rFonts w:ascii="Calibri" w:hAnsi="Calibri"/>
                <w:b/>
                <w:bCs/>
                <w:sz w:val="22"/>
                <w:szCs w:val="22"/>
              </w:rPr>
              <w:t>tel: XXXXXXXXXXXXX</w:t>
            </w:r>
            <w:r w:rsidR="00441FDC">
              <w:rPr>
                <w:rFonts w:ascii="Calibri" w:hAnsi="Calibri"/>
                <w:b/>
                <w:bCs/>
                <w:sz w:val="22"/>
                <w:szCs w:val="22"/>
              </w:rPr>
              <w:t xml:space="preserve"> </w:t>
            </w:r>
            <w:r>
              <w:rPr>
                <w:rFonts w:ascii="Calibri" w:hAnsi="Calibri"/>
                <w:b/>
                <w:bCs/>
                <w:sz w:val="22"/>
                <w:szCs w:val="22"/>
              </w:rPr>
              <w:t>xxx</w:t>
            </w:r>
            <w:r w:rsidR="00857447">
              <w:rPr>
                <w:rFonts w:ascii="Calibri" w:hAnsi="Calibri"/>
                <w:b/>
                <w:bCs/>
                <w:sz w:val="22"/>
                <w:szCs w:val="22"/>
              </w:rPr>
              <w:t xml:space="preserve">, email: </w:t>
            </w:r>
            <w:r>
              <w:rPr>
                <w:rFonts w:ascii="Calibri" w:hAnsi="Calibri"/>
                <w:b/>
                <w:bCs/>
                <w:sz w:val="22"/>
                <w:szCs w:val="22"/>
              </w:rPr>
              <w:t>xxxx</w:t>
            </w:r>
          </w:p>
          <w:p w:rsidR="00BB4842" w:rsidRPr="00857447" w:rsidRDefault="00053511" w:rsidP="00BB4842">
            <w:pPr>
              <w:pStyle w:val="Zkladntext21"/>
              <w:jc w:val="left"/>
              <w:rPr>
                <w:rFonts w:ascii="Calibri" w:hAnsi="Calibri"/>
                <w:b/>
                <w:bCs/>
                <w:sz w:val="22"/>
                <w:szCs w:val="22"/>
              </w:rPr>
            </w:pPr>
            <w:r>
              <w:rPr>
                <w:rFonts w:ascii="Calibri" w:hAnsi="Calibri"/>
                <w:b/>
                <w:bCs/>
                <w:sz w:val="22"/>
                <w:szCs w:val="22"/>
              </w:rPr>
              <w:t>xxxxxxxx</w:t>
            </w:r>
            <w:r w:rsidR="00BD073F">
              <w:rPr>
                <w:rFonts w:ascii="Calibri" w:hAnsi="Calibri"/>
                <w:b/>
                <w:bCs/>
                <w:sz w:val="22"/>
                <w:szCs w:val="22"/>
              </w:rPr>
              <w:t xml:space="preserve"> SZ Janovice u Rýmařova</w:t>
            </w:r>
            <w:r w:rsidR="00BD073F" w:rsidRPr="00857447">
              <w:rPr>
                <w:rFonts w:ascii="Calibri" w:hAnsi="Calibri"/>
                <w:b/>
                <w:bCs/>
                <w:sz w:val="22"/>
                <w:szCs w:val="22"/>
              </w:rPr>
              <w:t xml:space="preserve">, </w:t>
            </w:r>
            <w:r>
              <w:rPr>
                <w:rFonts w:ascii="Calibri" w:hAnsi="Calibri"/>
                <w:b/>
                <w:bCs/>
                <w:sz w:val="22"/>
                <w:szCs w:val="22"/>
              </w:rPr>
              <w:t xml:space="preserve">tel: </w:t>
            </w:r>
            <w:r>
              <w:t>xxxxxxx</w:t>
            </w:r>
            <w:r w:rsidR="00BD073F">
              <w:rPr>
                <w:rFonts w:ascii="Calibri" w:hAnsi="Calibri"/>
                <w:b/>
                <w:bCs/>
                <w:sz w:val="22"/>
                <w:szCs w:val="22"/>
              </w:rPr>
              <w:t xml:space="preserve">, email: </w:t>
            </w:r>
            <w:r>
              <w:rPr>
                <w:rFonts w:ascii="Calibri" w:hAnsi="Calibri"/>
                <w:b/>
                <w:bCs/>
                <w:sz w:val="22"/>
                <w:szCs w:val="22"/>
              </w:rPr>
              <w:t>xxxxxxxxx</w:t>
            </w:r>
          </w:p>
          <w:p w:rsidR="00BB4842" w:rsidRPr="00857447" w:rsidRDefault="00BB4842" w:rsidP="00BB4842">
            <w:pPr>
              <w:pStyle w:val="Zkladntext21"/>
              <w:rPr>
                <w:rFonts w:ascii="Calibri" w:hAnsi="Calibri"/>
                <w:sz w:val="22"/>
                <w:szCs w:val="22"/>
              </w:rPr>
            </w:pPr>
            <w:r w:rsidRPr="00857447">
              <w:rPr>
                <w:rFonts w:ascii="Calibri" w:hAnsi="Calibri"/>
                <w:sz w:val="22"/>
                <w:szCs w:val="22"/>
              </w:rPr>
              <w:t xml:space="preserve">zástupce </w:t>
            </w:r>
            <w:r w:rsidR="00857447" w:rsidRPr="00857447">
              <w:rPr>
                <w:rFonts w:ascii="Calibri" w:hAnsi="Calibri"/>
                <w:sz w:val="22"/>
                <w:szCs w:val="22"/>
              </w:rPr>
              <w:t xml:space="preserve">objednatele </w:t>
            </w:r>
            <w:r w:rsidRPr="00857447">
              <w:rPr>
                <w:rFonts w:ascii="Calibri" w:hAnsi="Calibri"/>
                <w:sz w:val="22"/>
                <w:szCs w:val="22"/>
              </w:rPr>
              <w:t xml:space="preserve">pro věci </w:t>
            </w:r>
            <w:r w:rsidR="005E0AA5" w:rsidRPr="00857447">
              <w:rPr>
                <w:rFonts w:ascii="Calibri" w:hAnsi="Calibri"/>
                <w:sz w:val="22"/>
                <w:szCs w:val="22"/>
              </w:rPr>
              <w:t>technické (TDS</w:t>
            </w:r>
            <w:r w:rsidRPr="00857447">
              <w:rPr>
                <w:rFonts w:ascii="Calibri" w:hAnsi="Calibri"/>
                <w:sz w:val="22"/>
                <w:szCs w:val="22"/>
              </w:rPr>
              <w:t>):</w:t>
            </w:r>
            <w:r w:rsidR="005E0AA5">
              <w:rPr>
                <w:rFonts w:ascii="Calibri" w:hAnsi="Calibri"/>
                <w:sz w:val="22"/>
                <w:szCs w:val="22"/>
              </w:rPr>
              <w:t xml:space="preserve"> </w:t>
            </w:r>
            <w:r w:rsidR="00053511">
              <w:rPr>
                <w:rFonts w:ascii="Calibri" w:hAnsi="Calibri"/>
                <w:sz w:val="22"/>
                <w:szCs w:val="22"/>
              </w:rPr>
              <w:t>xxxxxxxxxx</w:t>
            </w:r>
            <w:r w:rsidR="005E0AA5">
              <w:rPr>
                <w:rFonts w:ascii="Calibri" w:hAnsi="Calibri"/>
                <w:sz w:val="22"/>
                <w:szCs w:val="22"/>
              </w:rPr>
              <w:t xml:space="preserve"> tel</w:t>
            </w:r>
            <w:r w:rsidR="00857447">
              <w:rPr>
                <w:rFonts w:ascii="Calibri" w:hAnsi="Calibri"/>
                <w:sz w:val="22"/>
                <w:szCs w:val="22"/>
              </w:rPr>
              <w:t xml:space="preserve">: </w:t>
            </w:r>
            <w:r w:rsidR="00053511">
              <w:rPr>
                <w:rFonts w:ascii="Calibri" w:hAnsi="Calibri"/>
                <w:sz w:val="22"/>
                <w:szCs w:val="22"/>
              </w:rPr>
              <w:t>xxxxxxxxxxxx</w:t>
            </w:r>
            <w:r w:rsidR="0058750B">
              <w:rPr>
                <w:rFonts w:ascii="Calibri" w:hAnsi="Calibri"/>
                <w:sz w:val="22"/>
                <w:szCs w:val="22"/>
              </w:rPr>
              <w:t>, email</w:t>
            </w:r>
            <w:r w:rsidR="00857447">
              <w:rPr>
                <w:rFonts w:ascii="Calibri" w:hAnsi="Calibri"/>
                <w:sz w:val="22"/>
                <w:szCs w:val="22"/>
              </w:rPr>
              <w:t>:</w:t>
            </w:r>
            <w:r w:rsidR="00441FDC">
              <w:rPr>
                <w:rFonts w:ascii="Calibri" w:hAnsi="Calibri"/>
                <w:sz w:val="22"/>
                <w:szCs w:val="22"/>
              </w:rPr>
              <w:t xml:space="preserve"> </w:t>
            </w:r>
            <w:r w:rsidR="00053511">
              <w:rPr>
                <w:rFonts w:ascii="Calibri" w:hAnsi="Calibri"/>
                <w:sz w:val="22"/>
                <w:szCs w:val="22"/>
              </w:rPr>
              <w:t>xxxxxxxxxxxxxx</w:t>
            </w:r>
          </w:p>
          <w:p w:rsidR="00BB4842" w:rsidRDefault="00BB4842" w:rsidP="00BB4842">
            <w:pPr>
              <w:jc w:val="both"/>
              <w:rPr>
                <w:rFonts w:ascii="Calibri" w:hAnsi="Calibri"/>
                <w:sz w:val="22"/>
                <w:szCs w:val="22"/>
              </w:rPr>
            </w:pPr>
            <w:r>
              <w:rPr>
                <w:rFonts w:ascii="Calibri" w:hAnsi="Calibri"/>
                <w:sz w:val="22"/>
                <w:szCs w:val="22"/>
              </w:rPr>
              <w:t>Bankovní spojení: ČNB</w:t>
            </w:r>
            <w:r w:rsidRPr="00343F91">
              <w:rPr>
                <w:rFonts w:ascii="Calibri" w:hAnsi="Calibri"/>
                <w:sz w:val="22"/>
                <w:szCs w:val="22"/>
              </w:rPr>
              <w:t>, č. účtu:   59636011/0710</w:t>
            </w:r>
            <w:r>
              <w:rPr>
                <w:rFonts w:ascii="Calibri" w:hAnsi="Calibri"/>
                <w:sz w:val="22"/>
                <w:szCs w:val="22"/>
              </w:rPr>
              <w:t xml:space="preserve"> (pro </w:t>
            </w:r>
            <w:r w:rsidR="003E4143">
              <w:rPr>
                <w:rFonts w:ascii="Calibri" w:hAnsi="Calibri"/>
                <w:sz w:val="22"/>
                <w:szCs w:val="22"/>
              </w:rPr>
              <w:t>příjem</w:t>
            </w:r>
            <w:r>
              <w:rPr>
                <w:rFonts w:ascii="Calibri" w:hAnsi="Calibri"/>
                <w:sz w:val="22"/>
                <w:szCs w:val="22"/>
              </w:rPr>
              <w:t xml:space="preserve"> dotace)</w:t>
            </w:r>
          </w:p>
          <w:p w:rsidR="00BB4842" w:rsidRPr="009865A1" w:rsidRDefault="00BB4842" w:rsidP="00BB4842">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1A6C20" w:rsidRDefault="001A6C20" w:rsidP="009865A1">
            <w:pPr>
              <w:pStyle w:val="Zkladntext21"/>
              <w:ind w:left="-106" w:firstLine="106"/>
              <w:rPr>
                <w:rStyle w:val="Siln"/>
                <w:rFonts w:ascii="Calibri" w:hAnsi="Calibri"/>
                <w:bCs/>
                <w:sz w:val="22"/>
                <w:szCs w:val="22"/>
              </w:rPr>
            </w:pPr>
            <w:r w:rsidRPr="003E4143">
              <w:rPr>
                <w:rStyle w:val="Siln"/>
                <w:rFonts w:ascii="Calibri" w:hAnsi="Calibri"/>
                <w:bCs/>
                <w:sz w:val="22"/>
                <w:szCs w:val="22"/>
              </w:rPr>
              <w:t>(dále jen „Příkazce“) na straně jedné</w:t>
            </w:r>
          </w:p>
          <w:p w:rsidR="003E4143" w:rsidRDefault="003E4143" w:rsidP="009865A1">
            <w:pPr>
              <w:pStyle w:val="Zkladntext21"/>
              <w:ind w:left="-106" w:firstLine="106"/>
              <w:rPr>
                <w:rStyle w:val="Siln"/>
                <w:rFonts w:ascii="Calibri" w:hAnsi="Calibri"/>
                <w:bCs/>
                <w:sz w:val="22"/>
                <w:szCs w:val="22"/>
              </w:rPr>
            </w:pPr>
          </w:p>
          <w:p w:rsidR="001A6C20" w:rsidRDefault="00A063B8" w:rsidP="00CD6D72">
            <w:pPr>
              <w:pStyle w:val="Zkladntext21"/>
              <w:rPr>
                <w:rStyle w:val="Siln"/>
                <w:rFonts w:ascii="Calibri" w:hAnsi="Calibri"/>
                <w:b w:val="0"/>
                <w:bCs/>
                <w:sz w:val="22"/>
                <w:szCs w:val="22"/>
              </w:rPr>
            </w:pPr>
            <w:r>
              <w:rPr>
                <w:rStyle w:val="Siln"/>
                <w:rFonts w:ascii="Calibri" w:hAnsi="Calibri"/>
                <w:b w:val="0"/>
                <w:bCs/>
                <w:sz w:val="22"/>
                <w:szCs w:val="22"/>
              </w:rPr>
              <w:t>a</w:t>
            </w:r>
          </w:p>
          <w:p w:rsidR="00A063B8" w:rsidRPr="00121F51" w:rsidRDefault="00A063B8" w:rsidP="00CD6D72">
            <w:pPr>
              <w:pStyle w:val="Zkladntext21"/>
              <w:rPr>
                <w:rFonts w:ascii="Calibri" w:hAnsi="Calibri"/>
                <w:bCs/>
                <w:sz w:val="22"/>
                <w:szCs w:val="22"/>
              </w:rPr>
            </w:pPr>
          </w:p>
        </w:tc>
      </w:tr>
      <w:tr w:rsidR="001A6C20" w:rsidRPr="00121F51" w:rsidTr="00CD6D72">
        <w:trPr>
          <w:trHeight w:val="300"/>
        </w:trPr>
        <w:tc>
          <w:tcPr>
            <w:tcW w:w="1249" w:type="dxa"/>
          </w:tcPr>
          <w:p w:rsidR="001A6C20" w:rsidRPr="00121F51" w:rsidRDefault="001A6C20" w:rsidP="00CD6D72">
            <w:pPr>
              <w:widowControl w:val="0"/>
              <w:snapToGrid w:val="0"/>
              <w:jc w:val="both"/>
              <w:rPr>
                <w:rFonts w:ascii="Calibri" w:hAnsi="Calibri"/>
                <w:sz w:val="22"/>
                <w:szCs w:val="22"/>
              </w:rPr>
            </w:pPr>
            <w:r w:rsidRPr="00121F51">
              <w:rPr>
                <w:rFonts w:ascii="Calibri" w:hAnsi="Calibri"/>
                <w:b/>
                <w:bCs/>
                <w:caps/>
                <w:sz w:val="22"/>
                <w:szCs w:val="22"/>
              </w:rPr>
              <w:t>PřÍKAZNÍK:</w:t>
            </w:r>
          </w:p>
        </w:tc>
        <w:tc>
          <w:tcPr>
            <w:tcW w:w="7390" w:type="dxa"/>
          </w:tcPr>
          <w:p w:rsidR="00441FDC" w:rsidRPr="00053511" w:rsidRDefault="00441FDC" w:rsidP="00441FDC">
            <w:pPr>
              <w:jc w:val="both"/>
              <w:rPr>
                <w:rFonts w:asciiTheme="minorHAnsi" w:hAnsiTheme="minorHAnsi" w:cstheme="minorHAnsi"/>
                <w:b/>
                <w:sz w:val="22"/>
                <w:szCs w:val="22"/>
              </w:rPr>
            </w:pPr>
            <w:r w:rsidRPr="00053511">
              <w:rPr>
                <w:rFonts w:asciiTheme="minorHAnsi" w:hAnsiTheme="minorHAnsi" w:cstheme="minorHAnsi"/>
                <w:b/>
                <w:sz w:val="22"/>
                <w:szCs w:val="22"/>
              </w:rPr>
              <w:t>ATELIER GHM veřejná obchodní společnost</w:t>
            </w:r>
          </w:p>
          <w:p w:rsidR="001A6C20" w:rsidRPr="00053511" w:rsidRDefault="004C5925" w:rsidP="007953F1">
            <w:pPr>
              <w:jc w:val="both"/>
              <w:rPr>
                <w:rFonts w:ascii="Calibri" w:hAnsi="Calibri"/>
                <w:b/>
                <w:sz w:val="22"/>
                <w:szCs w:val="22"/>
              </w:rPr>
            </w:pPr>
            <w:r w:rsidRPr="00053511">
              <w:rPr>
                <w:rFonts w:ascii="Calibri" w:hAnsi="Calibri"/>
                <w:sz w:val="22"/>
                <w:szCs w:val="22"/>
              </w:rPr>
              <w:t>se sídlem:</w:t>
            </w:r>
            <w:r w:rsidR="009C73BE" w:rsidRPr="00053511">
              <w:rPr>
                <w:rFonts w:ascii="Calibri" w:hAnsi="Calibri"/>
                <w:b/>
                <w:sz w:val="22"/>
                <w:szCs w:val="22"/>
              </w:rPr>
              <w:t xml:space="preserve"> </w:t>
            </w:r>
            <w:r w:rsidR="00441FDC" w:rsidRPr="00053511">
              <w:rPr>
                <w:rFonts w:ascii="Calibri" w:hAnsi="Calibri" w:cs="Calibri"/>
                <w:sz w:val="22"/>
                <w:szCs w:val="22"/>
              </w:rPr>
              <w:t>Englišova 16, 746 01 Opava</w:t>
            </w:r>
            <w:r w:rsidR="00441FDC" w:rsidRPr="00053511">
              <w:rPr>
                <w:rFonts w:asciiTheme="minorHAnsi" w:hAnsiTheme="minorHAnsi" w:cstheme="minorHAnsi"/>
                <w:b/>
                <w:sz w:val="22"/>
                <w:szCs w:val="22"/>
              </w:rPr>
              <w:t xml:space="preserve"> </w:t>
            </w:r>
            <w:r w:rsidRPr="00053511">
              <w:rPr>
                <w:rFonts w:ascii="Calibri" w:hAnsi="Calibri"/>
                <w:b/>
                <w:sz w:val="22"/>
                <w:szCs w:val="22"/>
              </w:rPr>
              <w:t xml:space="preserve">  </w:t>
            </w:r>
          </w:p>
          <w:p w:rsidR="00441FDC" w:rsidRPr="00053511" w:rsidRDefault="00441FDC" w:rsidP="00441FDC">
            <w:pPr>
              <w:jc w:val="both"/>
              <w:rPr>
                <w:rFonts w:asciiTheme="minorHAnsi" w:hAnsiTheme="minorHAnsi" w:cstheme="minorHAnsi"/>
                <w:sz w:val="22"/>
                <w:szCs w:val="22"/>
              </w:rPr>
            </w:pPr>
            <w:r w:rsidRPr="00053511">
              <w:rPr>
                <w:rFonts w:asciiTheme="minorHAnsi" w:hAnsiTheme="minorHAnsi" w:cstheme="minorHAnsi"/>
                <w:sz w:val="22"/>
                <w:szCs w:val="22"/>
              </w:rPr>
              <w:t xml:space="preserve">IČO: 62255789, DIČ: </w:t>
            </w:r>
            <w:r w:rsidRPr="00053511">
              <w:rPr>
                <w:rFonts w:ascii="Calibri" w:hAnsi="Calibri" w:cs="Calibri"/>
                <w:sz w:val="22"/>
                <w:szCs w:val="22"/>
              </w:rPr>
              <w:t>CZ 62255789</w:t>
            </w:r>
          </w:p>
          <w:p w:rsidR="00DB519E" w:rsidRPr="009C73BE" w:rsidRDefault="00735C92" w:rsidP="007953F1">
            <w:pPr>
              <w:jc w:val="both"/>
              <w:rPr>
                <w:rFonts w:ascii="Calibri" w:hAnsi="Calibri"/>
                <w:sz w:val="22"/>
                <w:szCs w:val="22"/>
              </w:rPr>
            </w:pPr>
            <w:r>
              <w:rPr>
                <w:rFonts w:ascii="Calibri" w:hAnsi="Calibri"/>
                <w:sz w:val="22"/>
                <w:szCs w:val="22"/>
              </w:rPr>
              <w:t>Zapsán v Obchodním rejstříku vedeném u krajského soudu v Ostravě, oddíl A XVIII, vložka 1151</w:t>
            </w:r>
          </w:p>
          <w:p w:rsidR="00607820" w:rsidRDefault="00607820" w:rsidP="007953F1">
            <w:pPr>
              <w:jc w:val="both"/>
              <w:rPr>
                <w:rFonts w:ascii="Calibri" w:hAnsi="Calibri"/>
                <w:sz w:val="22"/>
                <w:szCs w:val="22"/>
              </w:rPr>
            </w:pPr>
            <w:r>
              <w:rPr>
                <w:rFonts w:ascii="Calibri" w:hAnsi="Calibri"/>
                <w:sz w:val="22"/>
                <w:szCs w:val="22"/>
              </w:rPr>
              <w:t>Jednající</w:t>
            </w:r>
            <w:r w:rsidR="00A063B8">
              <w:rPr>
                <w:rFonts w:ascii="Calibri" w:hAnsi="Calibri"/>
                <w:sz w:val="22"/>
                <w:szCs w:val="22"/>
              </w:rPr>
              <w:t>:</w:t>
            </w:r>
            <w:r>
              <w:rPr>
                <w:rFonts w:ascii="Calibri" w:hAnsi="Calibri"/>
                <w:sz w:val="22"/>
                <w:szCs w:val="22"/>
              </w:rPr>
              <w:t xml:space="preserve"> </w:t>
            </w:r>
            <w:r w:rsidR="00053511">
              <w:rPr>
                <w:rFonts w:ascii="Calibri" w:hAnsi="Calibri"/>
                <w:sz w:val="22"/>
                <w:szCs w:val="22"/>
              </w:rPr>
              <w:t>xxxxxxxxxxxxxx</w:t>
            </w:r>
          </w:p>
          <w:p w:rsidR="001A6C20" w:rsidRPr="009C73BE" w:rsidRDefault="001A6C20" w:rsidP="007953F1">
            <w:pPr>
              <w:jc w:val="both"/>
              <w:rPr>
                <w:rFonts w:ascii="Calibri" w:hAnsi="Calibri"/>
                <w:sz w:val="22"/>
                <w:szCs w:val="22"/>
              </w:rPr>
            </w:pPr>
            <w:r w:rsidRPr="009C73BE">
              <w:rPr>
                <w:rFonts w:ascii="Calibri" w:hAnsi="Calibri"/>
                <w:sz w:val="22"/>
                <w:szCs w:val="22"/>
              </w:rPr>
              <w:t>Bankovní spojení:</w:t>
            </w:r>
            <w:r w:rsidR="009C5F4D">
              <w:rPr>
                <w:rFonts w:ascii="Calibri" w:hAnsi="Calibri"/>
                <w:sz w:val="22"/>
                <w:szCs w:val="22"/>
              </w:rPr>
              <w:t xml:space="preserve"> </w:t>
            </w:r>
            <w:r w:rsidR="00053511">
              <w:rPr>
                <w:rFonts w:ascii="Calibri" w:hAnsi="Calibri"/>
                <w:sz w:val="22"/>
                <w:szCs w:val="22"/>
              </w:rPr>
              <w:t>xxxxxxxxxxxxx</w:t>
            </w:r>
            <w:r w:rsidRPr="009C73BE">
              <w:rPr>
                <w:rFonts w:ascii="Calibri" w:hAnsi="Calibri"/>
                <w:sz w:val="22"/>
                <w:szCs w:val="22"/>
              </w:rPr>
              <w:t xml:space="preserve">, </w:t>
            </w:r>
            <w:r w:rsidR="004C5925" w:rsidRPr="009C73BE">
              <w:rPr>
                <w:rFonts w:ascii="Calibri" w:hAnsi="Calibri"/>
                <w:sz w:val="22"/>
                <w:szCs w:val="22"/>
              </w:rPr>
              <w:t xml:space="preserve">číslo účtu: </w:t>
            </w:r>
            <w:r w:rsidR="00053511">
              <w:rPr>
                <w:rFonts w:ascii="Calibri" w:hAnsi="Calibri"/>
                <w:sz w:val="22"/>
                <w:szCs w:val="22"/>
              </w:rPr>
              <w:t>xxxxxxxxxxxxxxxxx</w:t>
            </w:r>
          </w:p>
          <w:p w:rsidR="001A6C20" w:rsidRDefault="00CE729C" w:rsidP="007953F1">
            <w:pPr>
              <w:jc w:val="both"/>
              <w:rPr>
                <w:rFonts w:ascii="Calibri" w:hAnsi="Calibri"/>
                <w:sz w:val="22"/>
                <w:szCs w:val="22"/>
              </w:rPr>
            </w:pPr>
            <w:r>
              <w:rPr>
                <w:rFonts w:ascii="Calibri" w:hAnsi="Calibri"/>
                <w:sz w:val="22"/>
                <w:szCs w:val="22"/>
              </w:rPr>
              <w:t xml:space="preserve">email: </w:t>
            </w:r>
            <w:r w:rsidR="00053511">
              <w:rPr>
                <w:rFonts w:ascii="Calibri" w:hAnsi="Calibri"/>
                <w:sz w:val="22"/>
                <w:szCs w:val="22"/>
              </w:rPr>
              <w:t>xxxxxxxxxxxxxxx</w:t>
            </w:r>
            <w:r w:rsidR="00607820">
              <w:rPr>
                <w:rFonts w:ascii="Calibri" w:hAnsi="Calibri"/>
                <w:sz w:val="22"/>
                <w:szCs w:val="22"/>
              </w:rPr>
              <w:t xml:space="preserve">, </w:t>
            </w:r>
            <w:r w:rsidR="004C5925" w:rsidRPr="009C73BE">
              <w:rPr>
                <w:rFonts w:ascii="Calibri" w:hAnsi="Calibri"/>
                <w:sz w:val="22"/>
                <w:szCs w:val="22"/>
              </w:rPr>
              <w:t>tel</w:t>
            </w:r>
            <w:r w:rsidR="004C5925" w:rsidRPr="00735C92">
              <w:rPr>
                <w:rFonts w:ascii="Calibri" w:hAnsi="Calibri"/>
                <w:sz w:val="22"/>
                <w:szCs w:val="22"/>
              </w:rPr>
              <w:t xml:space="preserve">.: </w:t>
            </w:r>
            <w:r w:rsidR="00053511">
              <w:rPr>
                <w:rFonts w:ascii="Calibri" w:hAnsi="Calibri"/>
                <w:sz w:val="22"/>
                <w:szCs w:val="22"/>
              </w:rPr>
              <w:t>xxxxxxxxxxx</w:t>
            </w:r>
          </w:p>
          <w:p w:rsidR="001A6C20" w:rsidRPr="00A063B8" w:rsidRDefault="001A6C20" w:rsidP="007953F1">
            <w:pPr>
              <w:widowControl w:val="0"/>
              <w:snapToGrid w:val="0"/>
              <w:jc w:val="both"/>
              <w:rPr>
                <w:rFonts w:ascii="Calibri" w:hAnsi="Calibri"/>
                <w:b/>
                <w:sz w:val="22"/>
                <w:szCs w:val="22"/>
                <w:highlight w:val="yellow"/>
              </w:rPr>
            </w:pPr>
            <w:r w:rsidRPr="00A063B8">
              <w:rPr>
                <w:rFonts w:ascii="Calibri" w:hAnsi="Calibri"/>
                <w:b/>
                <w:sz w:val="22"/>
                <w:szCs w:val="22"/>
              </w:rPr>
              <w:t>(dále jen „Příkazník“) na straně druhé</w:t>
            </w:r>
          </w:p>
        </w:tc>
      </w:tr>
      <w:tr w:rsidR="009865A1" w:rsidRPr="00121F51" w:rsidTr="00CD6D72">
        <w:trPr>
          <w:trHeight w:val="300"/>
        </w:trPr>
        <w:tc>
          <w:tcPr>
            <w:tcW w:w="1249" w:type="dxa"/>
          </w:tcPr>
          <w:p w:rsidR="009865A1" w:rsidRPr="00121F51" w:rsidRDefault="009865A1" w:rsidP="00CD6D72">
            <w:pPr>
              <w:widowControl w:val="0"/>
              <w:snapToGrid w:val="0"/>
              <w:jc w:val="both"/>
              <w:rPr>
                <w:rFonts w:ascii="Calibri" w:hAnsi="Calibri"/>
                <w:b/>
                <w:bCs/>
                <w:caps/>
                <w:sz w:val="22"/>
                <w:szCs w:val="22"/>
              </w:rPr>
            </w:pPr>
          </w:p>
        </w:tc>
        <w:tc>
          <w:tcPr>
            <w:tcW w:w="7390" w:type="dxa"/>
          </w:tcPr>
          <w:p w:rsidR="009865A1" w:rsidRDefault="009865A1" w:rsidP="007953F1">
            <w:pPr>
              <w:jc w:val="both"/>
              <w:rPr>
                <w:rFonts w:ascii="Calibri" w:hAnsi="Calibri"/>
                <w:b/>
                <w:sz w:val="22"/>
                <w:szCs w:val="22"/>
                <w:highlight w:val="yellow"/>
              </w:rPr>
            </w:pPr>
          </w:p>
          <w:p w:rsidR="00F05C4B" w:rsidRDefault="00F05C4B" w:rsidP="007953F1">
            <w:pPr>
              <w:jc w:val="both"/>
              <w:rPr>
                <w:rFonts w:ascii="Calibri" w:hAnsi="Calibri"/>
                <w:b/>
                <w:sz w:val="22"/>
                <w:szCs w:val="22"/>
                <w:highlight w:val="yellow"/>
              </w:rPr>
            </w:pPr>
          </w:p>
          <w:p w:rsidR="00607820" w:rsidRPr="009865A1" w:rsidRDefault="00607820" w:rsidP="007953F1">
            <w:pPr>
              <w:jc w:val="both"/>
              <w:rPr>
                <w:rFonts w:ascii="Calibri" w:hAnsi="Calibri"/>
                <w:b/>
                <w:sz w:val="22"/>
                <w:szCs w:val="22"/>
                <w:highlight w:val="yellow"/>
              </w:rPr>
            </w:pPr>
          </w:p>
        </w:tc>
      </w:tr>
    </w:tbl>
    <w:p w:rsidR="001A6C20" w:rsidRPr="00121F51" w:rsidRDefault="001A6C20" w:rsidP="001F206C">
      <w:pPr>
        <w:widowControl w:val="0"/>
        <w:snapToGrid w:val="0"/>
        <w:jc w:val="center"/>
        <w:rPr>
          <w:rFonts w:ascii="Calibri" w:hAnsi="Calibri"/>
          <w:b/>
          <w:sz w:val="22"/>
          <w:szCs w:val="22"/>
        </w:rPr>
      </w:pPr>
      <w:r w:rsidRPr="00003572">
        <w:rPr>
          <w:rFonts w:ascii="Calibri" w:hAnsi="Calibri"/>
          <w:b/>
          <w:sz w:val="22"/>
          <w:szCs w:val="22"/>
        </w:rPr>
        <w:t>Čl. II.</w:t>
      </w:r>
    </w:p>
    <w:p w:rsidR="001A6C20" w:rsidRPr="0039250C" w:rsidRDefault="001A6C20" w:rsidP="001F206C">
      <w:pPr>
        <w:tabs>
          <w:tab w:val="num" w:pos="1134"/>
        </w:tabs>
        <w:jc w:val="center"/>
        <w:rPr>
          <w:rFonts w:ascii="Calibri" w:hAnsi="Calibri"/>
          <w:b/>
          <w:sz w:val="24"/>
          <w:szCs w:val="24"/>
        </w:rPr>
      </w:pPr>
      <w:r w:rsidRPr="0039250C">
        <w:rPr>
          <w:rFonts w:ascii="Calibri" w:hAnsi="Calibri"/>
          <w:b/>
          <w:sz w:val="22"/>
          <w:szCs w:val="22"/>
        </w:rPr>
        <w:t>Předmět smlouvy</w:t>
      </w:r>
    </w:p>
    <w:p w:rsidR="0081272E" w:rsidRPr="00BD434B" w:rsidRDefault="00765457" w:rsidP="00BD434B">
      <w:pPr>
        <w:tabs>
          <w:tab w:val="num" w:pos="1134"/>
        </w:tabs>
        <w:ind w:left="425" w:hanging="425"/>
        <w:jc w:val="both"/>
        <w:rPr>
          <w:rFonts w:asciiTheme="minorHAnsi" w:hAnsiTheme="minorHAnsi" w:cs="Calibri"/>
          <w:sz w:val="22"/>
          <w:szCs w:val="22"/>
          <w:highlight w:val="yellow"/>
        </w:rPr>
      </w:pPr>
      <w:r>
        <w:rPr>
          <w:rFonts w:ascii="Calibri" w:hAnsi="Calibri" w:cs="Calibri"/>
          <w:sz w:val="22"/>
          <w:szCs w:val="22"/>
        </w:rPr>
        <w:t xml:space="preserve"> </w:t>
      </w:r>
      <w:r w:rsidR="00BD434B">
        <w:rPr>
          <w:rFonts w:ascii="Calibri" w:hAnsi="Calibri" w:cs="Calibri"/>
          <w:sz w:val="22"/>
          <w:szCs w:val="22"/>
        </w:rPr>
        <w:t>2.1</w:t>
      </w:r>
      <w:r w:rsidR="00BD434B">
        <w:rPr>
          <w:rFonts w:ascii="Calibri" w:hAnsi="Calibri" w:cs="Calibri"/>
          <w:sz w:val="22"/>
          <w:szCs w:val="22"/>
        </w:rPr>
        <w:tab/>
      </w:r>
      <w:r w:rsidR="0081272E" w:rsidRPr="00BD434B">
        <w:rPr>
          <w:rFonts w:ascii="Calibri" w:hAnsi="Calibri" w:cs="Calibri"/>
          <w:sz w:val="22"/>
          <w:szCs w:val="22"/>
        </w:rPr>
        <w:t xml:space="preserve">Podkladem pro uzavření této smlouvy je nabídka </w:t>
      </w:r>
      <w:r w:rsidR="004C7957" w:rsidRPr="00BD434B">
        <w:rPr>
          <w:rFonts w:ascii="Calibri" w:hAnsi="Calibri" w:cs="Calibri"/>
          <w:sz w:val="22"/>
          <w:szCs w:val="22"/>
        </w:rPr>
        <w:t>Příkazníka</w:t>
      </w:r>
      <w:r w:rsidR="0081272E" w:rsidRPr="00BD434B">
        <w:rPr>
          <w:rFonts w:ascii="Calibri" w:hAnsi="Calibri" w:cs="Calibri"/>
          <w:sz w:val="22"/>
          <w:szCs w:val="22"/>
        </w:rPr>
        <w:t xml:space="preserve"> ze </w:t>
      </w:r>
      <w:r w:rsidR="00441FDC" w:rsidRPr="00441FDC">
        <w:rPr>
          <w:rFonts w:ascii="Calibri" w:hAnsi="Calibri" w:cs="Calibri"/>
          <w:sz w:val="22"/>
          <w:szCs w:val="22"/>
        </w:rPr>
        <w:t xml:space="preserve">dne 1. 8. 2023 </w:t>
      </w:r>
      <w:r w:rsidR="0081272E" w:rsidRPr="00441FDC">
        <w:rPr>
          <w:rFonts w:ascii="Calibri" w:hAnsi="Calibri" w:cs="Calibri"/>
          <w:sz w:val="22"/>
          <w:szCs w:val="22"/>
        </w:rPr>
        <w:t>podaná</w:t>
      </w:r>
      <w:r w:rsidR="0081272E" w:rsidRPr="00BD434B">
        <w:rPr>
          <w:rFonts w:ascii="Calibri" w:hAnsi="Calibri" w:cs="Calibri"/>
          <w:sz w:val="22"/>
          <w:szCs w:val="22"/>
        </w:rPr>
        <w:t xml:space="preserve"> k </w:t>
      </w:r>
      <w:r w:rsidR="0081272E" w:rsidRPr="00BD434B">
        <w:rPr>
          <w:rFonts w:asciiTheme="minorHAnsi" w:hAnsiTheme="minorHAnsi" w:cs="Calibri"/>
          <w:sz w:val="22"/>
          <w:szCs w:val="22"/>
        </w:rPr>
        <w:t xml:space="preserve">veřejné zakázce </w:t>
      </w:r>
      <w:r w:rsidR="004C7957" w:rsidRPr="00BD434B">
        <w:rPr>
          <w:rFonts w:asciiTheme="minorHAnsi" w:hAnsiTheme="minorHAnsi" w:cs="Calibri"/>
          <w:sz w:val="22"/>
          <w:szCs w:val="22"/>
        </w:rPr>
        <w:t xml:space="preserve">malého rozsahu </w:t>
      </w:r>
      <w:r w:rsidR="00C107AC">
        <w:rPr>
          <w:rFonts w:asciiTheme="minorHAnsi" w:hAnsiTheme="minorHAnsi" w:cs="Calibri"/>
          <w:sz w:val="22"/>
          <w:szCs w:val="22"/>
        </w:rPr>
        <w:t xml:space="preserve">s názvem </w:t>
      </w:r>
      <w:r w:rsidR="00C107AC" w:rsidRPr="00BE3270">
        <w:rPr>
          <w:rFonts w:asciiTheme="minorHAnsi" w:hAnsiTheme="minorHAnsi" w:cs="Calibri"/>
          <w:b/>
          <w:sz w:val="22"/>
          <w:szCs w:val="22"/>
        </w:rPr>
        <w:t>„</w:t>
      </w:r>
      <w:r w:rsidR="00441FDC" w:rsidRPr="00441FDC">
        <w:rPr>
          <w:rFonts w:asciiTheme="minorHAnsi" w:hAnsiTheme="minorHAnsi" w:cs="Calibri"/>
          <w:b/>
          <w:sz w:val="22"/>
          <w:szCs w:val="22"/>
        </w:rPr>
        <w:t>SZ Janovice u Rýmařova rekonstrukce silno a slaboproudu v křídlech B a C – výkon TDI</w:t>
      </w:r>
      <w:r w:rsidR="00BE3270" w:rsidRPr="00BE3270">
        <w:rPr>
          <w:rFonts w:asciiTheme="minorHAnsi" w:hAnsiTheme="minorHAnsi" w:cs="Calibri"/>
          <w:b/>
          <w:sz w:val="22"/>
          <w:szCs w:val="22"/>
        </w:rPr>
        <w:t xml:space="preserve"> – </w:t>
      </w:r>
      <w:r w:rsidR="00441FDC">
        <w:rPr>
          <w:rFonts w:asciiTheme="minorHAnsi" w:hAnsiTheme="minorHAnsi" w:cs="Calibri"/>
          <w:b/>
          <w:sz w:val="22"/>
          <w:szCs w:val="22"/>
        </w:rPr>
        <w:t>výkon TDI</w:t>
      </w:r>
      <w:r w:rsidR="00BE3270" w:rsidRPr="00BE3270">
        <w:rPr>
          <w:rFonts w:asciiTheme="minorHAnsi" w:hAnsiTheme="minorHAnsi" w:cs="Calibri"/>
          <w:b/>
          <w:sz w:val="22"/>
          <w:szCs w:val="22"/>
        </w:rPr>
        <w:t>“</w:t>
      </w:r>
      <w:r w:rsidR="0081272E" w:rsidRPr="00BE3270">
        <w:rPr>
          <w:rFonts w:asciiTheme="minorHAnsi" w:hAnsiTheme="minorHAnsi" w:cs="Calibri"/>
          <w:b/>
          <w:sz w:val="22"/>
          <w:szCs w:val="22"/>
        </w:rPr>
        <w:t xml:space="preserve">. </w:t>
      </w:r>
      <w:r w:rsidR="0081272E" w:rsidRPr="00BD434B">
        <w:rPr>
          <w:rFonts w:asciiTheme="minorHAnsi" w:hAnsiTheme="minorHAnsi" w:cs="Calibri"/>
          <w:sz w:val="22"/>
          <w:szCs w:val="22"/>
        </w:rPr>
        <w:t xml:space="preserve">Veřejná zakázka je </w:t>
      </w:r>
      <w:r w:rsidR="00BE3270">
        <w:rPr>
          <w:rFonts w:asciiTheme="minorHAnsi" w:hAnsiTheme="minorHAnsi" w:cs="Calibri"/>
          <w:sz w:val="22"/>
          <w:szCs w:val="22"/>
        </w:rPr>
        <w:t>evidovaná v</w:t>
      </w:r>
      <w:r w:rsidR="0081272E" w:rsidRPr="00BD434B">
        <w:rPr>
          <w:rFonts w:asciiTheme="minorHAnsi" w:hAnsiTheme="minorHAnsi" w:cs="Calibri"/>
          <w:sz w:val="22"/>
          <w:szCs w:val="22"/>
        </w:rPr>
        <w:t xml:space="preserve"> systému NEN č. </w:t>
      </w:r>
      <w:r w:rsidR="0039250C" w:rsidRPr="00BD434B">
        <w:rPr>
          <w:rFonts w:asciiTheme="minorHAnsi" w:hAnsiTheme="minorHAnsi" w:cs="Calibri"/>
          <w:sz w:val="22"/>
          <w:szCs w:val="22"/>
        </w:rPr>
        <w:t>N006/</w:t>
      </w:r>
      <w:r w:rsidR="00BE3270">
        <w:rPr>
          <w:rFonts w:asciiTheme="minorHAnsi" w:hAnsiTheme="minorHAnsi" w:cs="Calibri"/>
          <w:sz w:val="22"/>
          <w:szCs w:val="22"/>
        </w:rPr>
        <w:t>23</w:t>
      </w:r>
      <w:r w:rsidR="0039250C" w:rsidRPr="00BD434B">
        <w:rPr>
          <w:rFonts w:asciiTheme="minorHAnsi" w:hAnsiTheme="minorHAnsi" w:cs="Calibri"/>
          <w:sz w:val="22"/>
          <w:szCs w:val="22"/>
        </w:rPr>
        <w:t>/V0000</w:t>
      </w:r>
      <w:r w:rsidR="00441FDC">
        <w:rPr>
          <w:rFonts w:asciiTheme="minorHAnsi" w:hAnsiTheme="minorHAnsi" w:cs="Calibri"/>
          <w:sz w:val="22"/>
          <w:szCs w:val="22"/>
        </w:rPr>
        <w:t>19032.</w:t>
      </w:r>
    </w:p>
    <w:p w:rsidR="00F2779F" w:rsidRPr="00441FDC" w:rsidRDefault="001A6C20" w:rsidP="00441FDC">
      <w:pPr>
        <w:tabs>
          <w:tab w:val="num" w:pos="1134"/>
        </w:tabs>
        <w:ind w:left="425" w:hanging="425"/>
        <w:jc w:val="both"/>
        <w:rPr>
          <w:rFonts w:asciiTheme="minorHAnsi" w:hAnsiTheme="minorHAnsi" w:cstheme="minorHAnsi"/>
          <w:sz w:val="22"/>
          <w:szCs w:val="22"/>
        </w:rPr>
      </w:pPr>
      <w:r w:rsidRPr="0039250C">
        <w:rPr>
          <w:rFonts w:ascii="Calibri" w:hAnsi="Calibri"/>
          <w:sz w:val="22"/>
          <w:szCs w:val="22"/>
        </w:rPr>
        <w:t xml:space="preserve"> </w:t>
      </w:r>
      <w:r w:rsidR="00D17A8E" w:rsidRPr="005922AC">
        <w:rPr>
          <w:rFonts w:asciiTheme="minorHAnsi" w:hAnsiTheme="minorHAnsi" w:cstheme="minorHAnsi"/>
          <w:sz w:val="22"/>
          <w:szCs w:val="22"/>
        </w:rPr>
        <w:t xml:space="preserve">2.2 </w:t>
      </w:r>
      <w:r w:rsidR="00D17A8E" w:rsidRPr="005922AC">
        <w:rPr>
          <w:rFonts w:asciiTheme="minorHAnsi" w:hAnsiTheme="minorHAnsi" w:cstheme="minorHAnsi"/>
          <w:sz w:val="22"/>
          <w:szCs w:val="22"/>
        </w:rPr>
        <w:tab/>
      </w:r>
      <w:r w:rsidR="00D17A8E">
        <w:rPr>
          <w:rFonts w:asciiTheme="minorHAnsi" w:hAnsiTheme="minorHAnsi" w:cstheme="minorHAnsi"/>
          <w:sz w:val="22"/>
          <w:szCs w:val="22"/>
        </w:rPr>
        <w:t xml:space="preserve">Veřejná zakázka je součástí projektu </w:t>
      </w:r>
      <w:r w:rsidR="00D17A8E" w:rsidRPr="00D17A8E">
        <w:rPr>
          <w:rFonts w:asciiTheme="minorHAnsi" w:hAnsiTheme="minorHAnsi" w:cstheme="minorHAnsi"/>
          <w:b/>
          <w:sz w:val="22"/>
          <w:szCs w:val="22"/>
        </w:rPr>
        <w:t>„ NP</w:t>
      </w:r>
      <w:r w:rsidR="00D2670D">
        <w:rPr>
          <w:rFonts w:asciiTheme="minorHAnsi" w:hAnsiTheme="minorHAnsi" w:cstheme="minorHAnsi"/>
          <w:b/>
          <w:sz w:val="22"/>
          <w:szCs w:val="22"/>
        </w:rPr>
        <w:t>Ú</w:t>
      </w:r>
      <w:r w:rsidR="00D17A8E" w:rsidRPr="00D17A8E">
        <w:rPr>
          <w:rFonts w:asciiTheme="minorHAnsi" w:hAnsiTheme="minorHAnsi" w:cstheme="minorHAnsi"/>
          <w:b/>
          <w:sz w:val="22"/>
          <w:szCs w:val="22"/>
        </w:rPr>
        <w:t xml:space="preserve"> – </w:t>
      </w:r>
      <w:r w:rsidR="00441FDC" w:rsidRPr="00441FDC">
        <w:rPr>
          <w:rFonts w:asciiTheme="minorHAnsi" w:hAnsiTheme="minorHAnsi" w:cstheme="minorHAnsi"/>
          <w:b/>
          <w:sz w:val="22"/>
          <w:szCs w:val="22"/>
        </w:rPr>
        <w:t>SZ Janovice u Rýmařova rekonstrukce silno a slaboproudu v křídlech B a C</w:t>
      </w:r>
      <w:r w:rsidR="00D17A8E" w:rsidRPr="00441FDC">
        <w:rPr>
          <w:rFonts w:asciiTheme="minorHAnsi" w:hAnsiTheme="minorHAnsi" w:cstheme="minorHAnsi"/>
          <w:b/>
          <w:sz w:val="22"/>
          <w:szCs w:val="22"/>
        </w:rPr>
        <w:t>“</w:t>
      </w:r>
      <w:r w:rsidR="00D17A8E">
        <w:rPr>
          <w:rFonts w:asciiTheme="minorHAnsi" w:hAnsiTheme="minorHAnsi" w:cstheme="minorHAnsi"/>
          <w:sz w:val="22"/>
          <w:szCs w:val="22"/>
        </w:rPr>
        <w:t xml:space="preserve">, identifikační číslo registrace akce a rozhodnutí </w:t>
      </w:r>
      <w:r w:rsidR="00441FDC">
        <w:rPr>
          <w:rFonts w:asciiTheme="minorHAnsi" w:hAnsiTheme="minorHAnsi" w:cstheme="minorHAnsi"/>
          <w:sz w:val="22"/>
          <w:szCs w:val="22"/>
        </w:rPr>
        <w:t>o poskytnutí dotace: 134V131000215</w:t>
      </w:r>
      <w:r w:rsidR="00D17A8E">
        <w:rPr>
          <w:rFonts w:asciiTheme="minorHAnsi" w:hAnsiTheme="minorHAnsi" w:cstheme="minorHAnsi"/>
          <w:sz w:val="22"/>
          <w:szCs w:val="22"/>
        </w:rPr>
        <w:t>, poskytovatelem dotace je Ministerstvo kultury ČR.</w:t>
      </w:r>
      <w:r w:rsidR="00D17A8E" w:rsidRPr="005922AC">
        <w:rPr>
          <w:rFonts w:asciiTheme="minorHAnsi" w:hAnsiTheme="minorHAnsi" w:cstheme="minorHAnsi"/>
          <w:b/>
          <w:sz w:val="22"/>
          <w:szCs w:val="22"/>
        </w:rPr>
        <w:t xml:space="preserve"> </w:t>
      </w:r>
      <w:r w:rsidR="00D17A8E" w:rsidRPr="005922AC">
        <w:rPr>
          <w:rFonts w:asciiTheme="minorHAnsi" w:hAnsiTheme="minorHAnsi" w:cstheme="minorHAnsi"/>
          <w:sz w:val="22"/>
          <w:szCs w:val="22"/>
        </w:rPr>
        <w:t xml:space="preserve"> </w:t>
      </w:r>
    </w:p>
    <w:p w:rsidR="00D2670D" w:rsidRDefault="00D2670D" w:rsidP="00D2670D">
      <w:pPr>
        <w:tabs>
          <w:tab w:val="num" w:pos="1134"/>
        </w:tabs>
        <w:ind w:left="425" w:hanging="425"/>
        <w:jc w:val="both"/>
        <w:rPr>
          <w:rFonts w:asciiTheme="minorHAnsi" w:hAnsiTheme="minorHAnsi" w:cstheme="minorHAnsi"/>
          <w:b/>
          <w:sz w:val="22"/>
          <w:szCs w:val="22"/>
        </w:rPr>
      </w:pPr>
      <w:r>
        <w:rPr>
          <w:rFonts w:asciiTheme="minorHAnsi" w:hAnsiTheme="minorHAnsi" w:cstheme="minorHAnsi"/>
          <w:sz w:val="22"/>
          <w:szCs w:val="22"/>
        </w:rPr>
        <w:t>2</w:t>
      </w:r>
      <w:r w:rsidRPr="005922AC">
        <w:rPr>
          <w:rFonts w:asciiTheme="minorHAnsi" w:hAnsiTheme="minorHAnsi" w:cstheme="minorHAnsi"/>
          <w:sz w:val="22"/>
          <w:szCs w:val="22"/>
        </w:rPr>
        <w:t>.</w:t>
      </w:r>
      <w:r w:rsidR="00441FDC">
        <w:rPr>
          <w:rFonts w:asciiTheme="minorHAnsi" w:hAnsiTheme="minorHAnsi" w:cstheme="minorHAnsi"/>
          <w:sz w:val="22"/>
          <w:szCs w:val="22"/>
        </w:rPr>
        <w:t>3</w:t>
      </w:r>
      <w:r w:rsidRPr="005922AC">
        <w:rPr>
          <w:rFonts w:asciiTheme="minorHAnsi" w:hAnsiTheme="minorHAnsi" w:cstheme="minorHAnsi"/>
          <w:sz w:val="22"/>
          <w:szCs w:val="22"/>
        </w:rPr>
        <w:tab/>
        <w:t xml:space="preserve">Příkazník se zavazuje obstarat záležitost Příkazce, která spočívá v provádění činnosti – </w:t>
      </w:r>
      <w:r w:rsidRPr="005922AC">
        <w:rPr>
          <w:rFonts w:asciiTheme="minorHAnsi" w:hAnsiTheme="minorHAnsi" w:cstheme="minorHAnsi"/>
          <w:b/>
          <w:sz w:val="22"/>
          <w:szCs w:val="22"/>
        </w:rPr>
        <w:t>činnost osoby vykonávající technický</w:t>
      </w:r>
      <w:r>
        <w:rPr>
          <w:rFonts w:asciiTheme="minorHAnsi" w:hAnsiTheme="minorHAnsi" w:cstheme="minorHAnsi"/>
          <w:b/>
          <w:sz w:val="22"/>
          <w:szCs w:val="22"/>
        </w:rPr>
        <w:t xml:space="preserve"> </w:t>
      </w:r>
      <w:r w:rsidRPr="005922AC">
        <w:rPr>
          <w:rFonts w:asciiTheme="minorHAnsi" w:hAnsiTheme="minorHAnsi" w:cstheme="minorHAnsi"/>
          <w:b/>
          <w:sz w:val="22"/>
          <w:szCs w:val="22"/>
        </w:rPr>
        <w:t xml:space="preserve">dozor při </w:t>
      </w:r>
      <w:r w:rsidR="00E8531F">
        <w:rPr>
          <w:rFonts w:asciiTheme="minorHAnsi" w:hAnsiTheme="minorHAnsi" w:cstheme="minorHAnsi"/>
          <w:b/>
          <w:sz w:val="22"/>
          <w:szCs w:val="22"/>
        </w:rPr>
        <w:t>realizaci Stavby (dále jako</w:t>
      </w:r>
      <w:r w:rsidRPr="005922AC">
        <w:rPr>
          <w:rFonts w:asciiTheme="minorHAnsi" w:hAnsiTheme="minorHAnsi" w:cstheme="minorHAnsi"/>
          <w:b/>
          <w:sz w:val="22"/>
          <w:szCs w:val="22"/>
        </w:rPr>
        <w:t xml:space="preserve"> „technický</w:t>
      </w:r>
      <w:r>
        <w:rPr>
          <w:rFonts w:asciiTheme="minorHAnsi" w:hAnsiTheme="minorHAnsi" w:cstheme="minorHAnsi"/>
          <w:b/>
          <w:sz w:val="22"/>
          <w:szCs w:val="22"/>
        </w:rPr>
        <w:t xml:space="preserve"> dozor</w:t>
      </w:r>
      <w:r w:rsidRPr="005922AC">
        <w:rPr>
          <w:rFonts w:asciiTheme="minorHAnsi" w:hAnsiTheme="minorHAnsi" w:cstheme="minorHAnsi"/>
          <w:b/>
          <w:sz w:val="22"/>
          <w:szCs w:val="22"/>
        </w:rPr>
        <w:t>“)</w:t>
      </w:r>
      <w:r w:rsidR="00C950D4">
        <w:rPr>
          <w:rFonts w:asciiTheme="minorHAnsi" w:hAnsiTheme="minorHAnsi" w:cstheme="minorHAnsi"/>
          <w:b/>
          <w:sz w:val="22"/>
          <w:szCs w:val="22"/>
        </w:rPr>
        <w:t>.</w:t>
      </w:r>
    </w:p>
    <w:p w:rsidR="00F234F8" w:rsidRDefault="00F234F8" w:rsidP="00F234F8">
      <w:pPr>
        <w:tabs>
          <w:tab w:val="num" w:pos="1134"/>
        </w:tabs>
        <w:ind w:left="425" w:hanging="425"/>
        <w:jc w:val="both"/>
        <w:rPr>
          <w:rFonts w:asciiTheme="minorHAnsi" w:hAnsiTheme="minorHAnsi" w:cstheme="minorHAnsi"/>
          <w:sz w:val="22"/>
          <w:szCs w:val="22"/>
          <w:u w:val="single"/>
        </w:rPr>
      </w:pPr>
      <w:r w:rsidRPr="005922AC">
        <w:rPr>
          <w:rFonts w:asciiTheme="minorHAnsi" w:hAnsiTheme="minorHAnsi" w:cstheme="minorHAnsi"/>
          <w:sz w:val="22"/>
          <w:szCs w:val="22"/>
        </w:rPr>
        <w:t>2.</w:t>
      </w:r>
      <w:r>
        <w:rPr>
          <w:rFonts w:asciiTheme="minorHAnsi" w:hAnsiTheme="minorHAnsi" w:cstheme="minorHAnsi"/>
          <w:sz w:val="22"/>
          <w:szCs w:val="22"/>
        </w:rPr>
        <w:t>5</w:t>
      </w:r>
      <w:r w:rsidRPr="005922AC">
        <w:rPr>
          <w:rFonts w:asciiTheme="minorHAnsi" w:hAnsiTheme="minorHAnsi" w:cstheme="minorHAnsi"/>
          <w:sz w:val="22"/>
          <w:szCs w:val="22"/>
        </w:rPr>
        <w:tab/>
        <w:t xml:space="preserve">Příkazník prohlašuje, že má odpovídající </w:t>
      </w:r>
      <w:r w:rsidRPr="005922AC">
        <w:rPr>
          <w:rFonts w:asciiTheme="minorHAnsi" w:hAnsiTheme="minorHAnsi" w:cstheme="minorHAnsi"/>
          <w:sz w:val="22"/>
          <w:szCs w:val="22"/>
          <w:u w:val="single"/>
        </w:rPr>
        <w:t>odbornou způsobilost pro výkon činnosti osoby</w:t>
      </w:r>
      <w:r w:rsidRPr="005922AC">
        <w:rPr>
          <w:rFonts w:asciiTheme="minorHAnsi" w:hAnsiTheme="minorHAnsi" w:cstheme="minorHAnsi"/>
          <w:sz w:val="22"/>
          <w:szCs w:val="22"/>
        </w:rPr>
        <w:t xml:space="preserve"> </w:t>
      </w:r>
      <w:r w:rsidRPr="005922AC">
        <w:rPr>
          <w:rFonts w:asciiTheme="minorHAnsi" w:hAnsiTheme="minorHAnsi" w:cstheme="minorHAnsi"/>
          <w:sz w:val="22"/>
          <w:szCs w:val="22"/>
          <w:u w:val="single"/>
        </w:rPr>
        <w:t xml:space="preserve">vykonávající technický </w:t>
      </w:r>
      <w:r>
        <w:rPr>
          <w:rFonts w:asciiTheme="minorHAnsi" w:hAnsiTheme="minorHAnsi" w:cstheme="minorHAnsi"/>
          <w:sz w:val="22"/>
          <w:szCs w:val="22"/>
          <w:u w:val="single"/>
        </w:rPr>
        <w:t xml:space="preserve">a autorský </w:t>
      </w:r>
      <w:r w:rsidRPr="005922AC">
        <w:rPr>
          <w:rFonts w:asciiTheme="minorHAnsi" w:hAnsiTheme="minorHAnsi" w:cstheme="minorHAnsi"/>
          <w:sz w:val="22"/>
          <w:szCs w:val="22"/>
          <w:u w:val="single"/>
        </w:rPr>
        <w:t>dozor</w:t>
      </w:r>
      <w:r w:rsidRPr="005922AC">
        <w:rPr>
          <w:rFonts w:asciiTheme="minorHAnsi" w:hAnsiTheme="minorHAnsi" w:cstheme="minorHAnsi"/>
          <w:sz w:val="22"/>
          <w:szCs w:val="22"/>
        </w:rPr>
        <w:t xml:space="preserve">. Odborná způsobilost Příkazníka byla ověřena autorizací – autorizace </w:t>
      </w:r>
      <w:r w:rsidR="00735C92">
        <w:rPr>
          <w:rFonts w:asciiTheme="minorHAnsi" w:hAnsiTheme="minorHAnsi" w:cstheme="minorHAnsi"/>
          <w:sz w:val="22"/>
          <w:szCs w:val="22"/>
        </w:rPr>
        <w:t xml:space="preserve">ČKAIT 1102484, </w:t>
      </w:r>
      <w:r w:rsidRPr="005922AC">
        <w:rPr>
          <w:rFonts w:asciiTheme="minorHAnsi" w:hAnsiTheme="minorHAnsi" w:cstheme="minorHAnsi"/>
          <w:sz w:val="22"/>
          <w:szCs w:val="22"/>
        </w:rPr>
        <w:t xml:space="preserve">v </w:t>
      </w:r>
      <w:r w:rsidRPr="005922AC">
        <w:rPr>
          <w:rFonts w:asciiTheme="minorHAnsi" w:hAnsiTheme="minorHAnsi" w:cstheme="minorHAnsi"/>
          <w:sz w:val="22"/>
          <w:szCs w:val="22"/>
          <w:u w:val="single"/>
        </w:rPr>
        <w:t>oboru Pozemní stavby.</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rPr>
      </w:pPr>
      <w:r w:rsidRPr="005922AC">
        <w:rPr>
          <w:rFonts w:asciiTheme="minorHAnsi" w:hAnsiTheme="minorHAnsi" w:cstheme="minorHAnsi"/>
          <w:b w:val="0"/>
          <w:sz w:val="22"/>
          <w:szCs w:val="22"/>
        </w:rPr>
        <w:t>2.</w:t>
      </w:r>
      <w:r w:rsidR="00C950D4">
        <w:rPr>
          <w:rFonts w:asciiTheme="minorHAnsi" w:hAnsiTheme="minorHAnsi" w:cstheme="minorHAnsi"/>
          <w:b w:val="0"/>
          <w:sz w:val="22"/>
          <w:szCs w:val="22"/>
        </w:rPr>
        <w:t>6</w:t>
      </w:r>
      <w:r w:rsidRPr="005922AC">
        <w:rPr>
          <w:rFonts w:asciiTheme="minorHAnsi" w:hAnsiTheme="minorHAnsi" w:cstheme="minorHAnsi"/>
          <w:b w:val="0"/>
          <w:sz w:val="22"/>
          <w:szCs w:val="22"/>
        </w:rPr>
        <w:t xml:space="preserve"> </w:t>
      </w:r>
      <w:r>
        <w:rPr>
          <w:rFonts w:asciiTheme="minorHAnsi" w:hAnsiTheme="minorHAnsi" w:cstheme="minorHAnsi"/>
          <w:b w:val="0"/>
          <w:sz w:val="22"/>
          <w:szCs w:val="22"/>
        </w:rPr>
        <w:tab/>
      </w:r>
      <w:r w:rsidRPr="005922AC">
        <w:rPr>
          <w:rFonts w:asciiTheme="minorHAnsi" w:hAnsiTheme="minorHAnsi" w:cstheme="minorHAnsi"/>
          <w:b w:val="0"/>
          <w:sz w:val="22"/>
          <w:szCs w:val="22"/>
        </w:rPr>
        <w:t xml:space="preserve">Příkazník se zavazuje, že výkon </w:t>
      </w:r>
      <w:r w:rsidRPr="005922AC">
        <w:rPr>
          <w:rFonts w:asciiTheme="minorHAnsi" w:hAnsiTheme="minorHAnsi" w:cstheme="minorHAnsi"/>
          <w:sz w:val="22"/>
          <w:szCs w:val="22"/>
        </w:rPr>
        <w:t>technického dozoru</w:t>
      </w:r>
      <w:r w:rsidRPr="005922AC">
        <w:rPr>
          <w:rFonts w:asciiTheme="minorHAnsi" w:hAnsiTheme="minorHAnsi" w:cstheme="minorHAnsi"/>
          <w:b w:val="0"/>
          <w:sz w:val="22"/>
          <w:szCs w:val="22"/>
        </w:rPr>
        <w:t xml:space="preserve"> při realizaci Stavby provádí svou přítomností na S</w:t>
      </w:r>
      <w:r w:rsidR="00C950D4">
        <w:rPr>
          <w:rFonts w:asciiTheme="minorHAnsi" w:hAnsiTheme="minorHAnsi" w:cstheme="minorHAnsi"/>
          <w:b w:val="0"/>
          <w:sz w:val="22"/>
          <w:szCs w:val="22"/>
        </w:rPr>
        <w:t>tavbě průběžně, minimálně však 2</w:t>
      </w:r>
      <w:r w:rsidRPr="005922AC">
        <w:rPr>
          <w:rFonts w:asciiTheme="minorHAnsi" w:hAnsiTheme="minorHAnsi" w:cstheme="minorHAnsi"/>
          <w:b w:val="0"/>
          <w:sz w:val="22"/>
          <w:szCs w:val="22"/>
        </w:rPr>
        <w:t>x týdně (po dobu, kdy jsou stavební a jiné práce realizovány, či případně probíhá příprava pro její realizaci</w:t>
      </w:r>
      <w:r w:rsidRPr="005922AC">
        <w:rPr>
          <w:rFonts w:asciiTheme="minorHAnsi" w:hAnsiTheme="minorHAnsi" w:cstheme="minorHAnsi"/>
          <w:sz w:val="22"/>
          <w:szCs w:val="22"/>
        </w:rPr>
        <w:t>)</w:t>
      </w:r>
      <w:r w:rsidRPr="005922AC">
        <w:rPr>
          <w:rFonts w:asciiTheme="minorHAnsi" w:hAnsiTheme="minorHAnsi" w:cstheme="minorHAnsi"/>
          <w:b w:val="0"/>
          <w:sz w:val="22"/>
          <w:szCs w:val="22"/>
        </w:rPr>
        <w:t xml:space="preserve">, účastní se všech kontrolních dnů včetně </w:t>
      </w:r>
      <w:r w:rsidRPr="005922AC">
        <w:rPr>
          <w:rFonts w:asciiTheme="minorHAnsi" w:hAnsiTheme="minorHAnsi" w:cstheme="minorHAnsi"/>
          <w:b w:val="0"/>
          <w:sz w:val="22"/>
          <w:szCs w:val="22"/>
        </w:rPr>
        <w:lastRenderedPageBreak/>
        <w:t>konzultačních dnů s orgány památkového dohledu nebo správních úřadů a je přítomen na Stavbě i v okamžicích, které jsou zásadní pro správné dokončení Stavby. Činnost příkazníka zároveň zahrnuje také administrativní činnost a s ní související úkony.</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u w:val="single"/>
        </w:rPr>
      </w:pPr>
      <w:r w:rsidRPr="005922AC">
        <w:rPr>
          <w:rFonts w:asciiTheme="minorHAnsi" w:hAnsiTheme="minorHAnsi" w:cstheme="minorHAnsi"/>
          <w:b w:val="0"/>
          <w:sz w:val="22"/>
          <w:szCs w:val="22"/>
          <w:u w:val="single"/>
        </w:rPr>
        <w:t xml:space="preserve"> Činnost technického dozoru zahrnuje zejména tyto činnosti: </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a) seznámení se s obsahem smluv se zhotovitelem Stavby, zejména s jeho povinnostmi, s podmínkami pro provádění Stavby ve smlouvě obsažené, atd.;</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 xml:space="preserve">b)  seznámení se s projektovými dokumentacemi a nabídkovým rozpočtem zhotovitele; </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c)</w:t>
      </w:r>
      <w:r w:rsidRPr="005922AC">
        <w:rPr>
          <w:rFonts w:asciiTheme="minorHAnsi" w:hAnsiTheme="minorHAnsi" w:cstheme="minorHAnsi"/>
          <w:b/>
          <w:sz w:val="22"/>
          <w:szCs w:val="22"/>
          <w:u w:val="single"/>
        </w:rPr>
        <w:tab/>
        <w:t>zastupování Příkazce ve styku s orgány státní správy na Stavbě (byl–li Příkazcem pověřen);</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 xml:space="preserve">d) zajištění převzetí staveniště zhotovitelem Stavby před zahájením provádění Stavby včetně vyhotovení protokolárního zápisu, a kontrola činností nutných při zahájení Stavby, </w:t>
      </w:r>
      <w:r w:rsidRPr="005922AC">
        <w:rPr>
          <w:rFonts w:asciiTheme="minorHAnsi" w:hAnsiTheme="minorHAnsi" w:cstheme="minorHAnsi"/>
          <w:sz w:val="22"/>
          <w:szCs w:val="22"/>
        </w:rPr>
        <w:t>jako zejména:</w:t>
      </w:r>
      <w:r w:rsidRPr="005922AC">
        <w:rPr>
          <w:rFonts w:asciiTheme="minorHAnsi" w:hAnsiTheme="minorHAnsi" w:cstheme="minorHAnsi"/>
          <w:b/>
          <w:sz w:val="22"/>
          <w:szCs w:val="22"/>
          <w:u w:val="single"/>
        </w:rPr>
        <w:t xml:space="preserve"> </w:t>
      </w:r>
    </w:p>
    <w:p w:rsidR="00451122" w:rsidRPr="005922AC" w:rsidRDefault="00451122" w:rsidP="00451122">
      <w:pPr>
        <w:pStyle w:val="Odstavecseseznamem"/>
        <w:numPr>
          <w:ilvl w:val="0"/>
          <w:numId w:val="37"/>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před zahájením předání staveniště projedná s Příkazcem zajištění odběru potřebných energií a medií pro Stavbu a způsob měření odběru</w:t>
      </w:r>
    </w:p>
    <w:p w:rsidR="00451122" w:rsidRPr="005922AC" w:rsidRDefault="00451122" w:rsidP="00451122">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e)</w:t>
      </w:r>
      <w:r w:rsidRPr="005922AC">
        <w:rPr>
          <w:rFonts w:asciiTheme="minorHAnsi" w:hAnsiTheme="minorHAnsi" w:cstheme="minorHAnsi"/>
          <w:b/>
          <w:bCs/>
          <w:sz w:val="22"/>
          <w:szCs w:val="22"/>
          <w:u w:val="single"/>
        </w:rPr>
        <w:t xml:space="preserve"> při samotné realizaci Stavby provádí</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 xml:space="preserve">věcnou kontrolu dodávky materiálu a prací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kontrolu souladu Stavby s projektovou dokumentací </w:t>
      </w:r>
      <w:r w:rsidRPr="005922AC">
        <w:rPr>
          <w:rFonts w:asciiTheme="minorHAnsi" w:hAnsiTheme="minorHAnsi" w:cstheme="minorHAnsi"/>
          <w:color w:val="auto"/>
          <w:sz w:val="22"/>
          <w:szCs w:val="22"/>
        </w:rPr>
        <w:t>a s právními předpisy;</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s veřejným zájmem </w:t>
      </w:r>
      <w:r w:rsidRPr="005922AC">
        <w:rPr>
          <w:rFonts w:asciiTheme="minorHAnsi" w:hAnsiTheme="minorHAnsi" w:cstheme="minorHAnsi"/>
          <w:color w:val="auto"/>
          <w:sz w:val="22"/>
          <w:szCs w:val="22"/>
        </w:rPr>
        <w:t xml:space="preserve">– soulad s podmínkami správních rozhodnutí a stanovisek;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prováděné Stavby </w:t>
      </w:r>
      <w:r w:rsidRPr="005922AC">
        <w:rPr>
          <w:rFonts w:asciiTheme="minorHAnsi" w:hAnsiTheme="minorHAnsi" w:cstheme="minorHAnsi"/>
          <w:color w:val="auto"/>
          <w:sz w:val="22"/>
          <w:szCs w:val="22"/>
        </w:rPr>
        <w:t xml:space="preserve">s vyhláškou č. 268/2009 Sb., o technických požadavcích na stavbu a dohodnutými technickými normami a s přijatými smluvními závazky s dodavatelem stavby;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provádění věcného, kvalitativního a hodnotového odsouhlasení dokladů o provedení prací a dodávek zhotovitelem stavby;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v případě zjištění závad a porušení smluvních povinností vydání negativního vyjádření včetně zdůvodnění a požadavku zjednání nápravy;</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vlastní činnost Příkazníka na Stavbě</w:t>
      </w:r>
      <w:r w:rsidRPr="005922AC">
        <w:rPr>
          <w:rFonts w:asciiTheme="minorHAnsi" w:hAnsiTheme="minorHAnsi" w:cstheme="minorHAnsi"/>
          <w:sz w:val="22"/>
          <w:szCs w:val="22"/>
        </w:rPr>
        <w:t xml:space="preserve"> </w:t>
      </w:r>
    </w:p>
    <w:p w:rsidR="00451122" w:rsidRPr="005922AC" w:rsidRDefault="00451122" w:rsidP="00451122">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součinnost všem dotčeným osobám při zajištění a provedení všech opatření organizačního a stavebně technologického charakteru;</w:t>
      </w:r>
    </w:p>
    <w:p w:rsidR="00451122" w:rsidRPr="005922AC" w:rsidRDefault="00451122" w:rsidP="00451122">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pracovních postupů zhotovitele Stavby z hlediska výsledné kvality provedených částí stavby - </w:t>
      </w:r>
      <w:r w:rsidRPr="005922AC">
        <w:rPr>
          <w:rFonts w:asciiTheme="minorHAnsi" w:hAnsiTheme="minorHAnsi" w:cstheme="minorHAnsi"/>
          <w:color w:val="auto"/>
          <w:sz w:val="22"/>
          <w:szCs w:val="22"/>
        </w:rPr>
        <w:t>kontrola jakosti prací včetně provádění a ukládání záznamů o kontrole, zápisů z kontrolních dnů, které budou Příkazci předány se závěrečnou zprávou;</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kontrola stavebních deníků zhotovitele Stavby, kterou příkazník stvrdí svým podpisem ve stavebním deníku (SD), zápisy stanovisek jménem Příkazce do určených formulářů. V případě, že se zápisem zhotovitele nesouhlasí, doplní k zápisu své vyjádření;</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kontrola pořádku, čistoty a bezpečnosti práce na staveništi;</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t xml:space="preserve">účast na dílčích přejímkách dokončených prací včetně předepsaných zkoušek </w:t>
      </w:r>
      <w:r w:rsidRPr="005922AC">
        <w:rPr>
          <w:rFonts w:asciiTheme="minorHAnsi" w:hAnsiTheme="minorHAnsi" w:cstheme="minorHAnsi"/>
          <w:sz w:val="22"/>
          <w:szCs w:val="22"/>
        </w:rPr>
        <w:t xml:space="preserve">– důsledná kontrola zhotovitele Stavby (včetně případného pořízení protokolů);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kontrola zhotovitele Stavby při </w:t>
      </w:r>
      <w:r w:rsidRPr="005922AC">
        <w:rPr>
          <w:rFonts w:asciiTheme="minorHAnsi" w:hAnsiTheme="minorHAnsi" w:cstheme="minorHAnsi"/>
          <w:b/>
          <w:bCs/>
          <w:sz w:val="22"/>
          <w:szCs w:val="22"/>
        </w:rPr>
        <w:t xml:space="preserve">zajištění odvozu a uložení vybouraných hmot a stavební suti </w:t>
      </w:r>
      <w:r w:rsidRPr="005922AC">
        <w:rPr>
          <w:rFonts w:asciiTheme="minorHAnsi" w:hAnsiTheme="minorHAnsi" w:cstheme="minorHAnsi"/>
          <w:sz w:val="22"/>
          <w:szCs w:val="22"/>
        </w:rPr>
        <w:t>na skládku v souladu s ustanoveními zákona 185/2001 Sb. o odpadech, v platném znění;</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neprodlené informování Příkazce po zjištění, že jakékoli </w:t>
      </w:r>
      <w:r w:rsidRPr="005922AC">
        <w:rPr>
          <w:rFonts w:asciiTheme="minorHAnsi" w:hAnsiTheme="minorHAnsi" w:cstheme="minorHAnsi"/>
          <w:b/>
          <w:bCs/>
          <w:sz w:val="22"/>
          <w:szCs w:val="22"/>
        </w:rPr>
        <w:t>materiály či pracovní postupy zhotovitele Stavby neodpovídají smluvním podmínkám</w:t>
      </w:r>
      <w:r w:rsidRPr="005922AC">
        <w:rPr>
          <w:rFonts w:asciiTheme="minorHAnsi" w:hAnsiTheme="minorHAnsi" w:cstheme="minorHAnsi"/>
          <w:sz w:val="22"/>
          <w:szCs w:val="22"/>
        </w:rPr>
        <w:t xml:space="preserve">, platným právním předpisům, (českým a evropským) normám a smluvním ujednáním; kontrola a ověřování kvality dokončených prací a shody s ustanoveními smluvních dokumentů a platnými právními předpisy ČR;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sledování předepsaných zkoušek materiálů, konstrukcí prováděných zhotovitelem Stavby a jejich výsledků, okamžité informování Příkazce o všech závažných okolnostech majících vliv na kvalitu prováděné Stavby;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t>neprodlené informování Příkazce o jakékoli připravované změně Stavby oproti schválené projektové dokumentaci</w:t>
      </w:r>
      <w:r w:rsidRPr="005922AC">
        <w:rPr>
          <w:rFonts w:asciiTheme="minorHAnsi" w:hAnsiTheme="minorHAnsi" w:cstheme="minorHAnsi"/>
          <w:sz w:val="22"/>
          <w:szCs w:val="22"/>
        </w:rPr>
        <w:t>, smluvním podmínkám, nebo změně, v jejímž důsledku by se mohla změnit cena nebo rozpočet Stavby, případně kvalita, doba trvání stavby nebo výstupy Stavby, Příkazník posuzuje a projednává případné návrhy na změny a úpravu Stavby;</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Příkazník spolupracuje s projektantem a zhotovitelem Stavby: </w:t>
      </w:r>
    </w:p>
    <w:p w:rsidR="00451122" w:rsidRPr="005922AC" w:rsidRDefault="00451122" w:rsidP="00451122">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při navrhování opatření pro eliminaci </w:t>
      </w:r>
      <w:r w:rsidRPr="005922AC">
        <w:rPr>
          <w:rFonts w:asciiTheme="minorHAnsi" w:hAnsiTheme="minorHAnsi" w:cstheme="minorHAnsi"/>
          <w:b/>
          <w:bCs/>
          <w:sz w:val="22"/>
          <w:szCs w:val="22"/>
        </w:rPr>
        <w:t xml:space="preserve">nevynucených změn Stavby; </w:t>
      </w:r>
    </w:p>
    <w:p w:rsidR="00451122" w:rsidRPr="005922AC" w:rsidRDefault="00451122" w:rsidP="00451122">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v případě nutnosti provedení změn Stavby u </w:t>
      </w:r>
      <w:r w:rsidRPr="005922AC">
        <w:rPr>
          <w:rFonts w:asciiTheme="minorHAnsi" w:hAnsiTheme="minorHAnsi" w:cstheme="minorHAnsi"/>
          <w:b/>
          <w:bCs/>
          <w:sz w:val="22"/>
          <w:szCs w:val="22"/>
        </w:rPr>
        <w:t xml:space="preserve">změn nepředvídatelných a vynucených; </w:t>
      </w:r>
    </w:p>
    <w:p w:rsidR="00451122" w:rsidRPr="005922AC" w:rsidRDefault="00451122" w:rsidP="00451122">
      <w:pPr>
        <w:pStyle w:val="Odstavecseseznamem"/>
        <w:numPr>
          <w:ilvl w:val="0"/>
          <w:numId w:val="42"/>
        </w:numPr>
        <w:tabs>
          <w:tab w:val="num" w:pos="993"/>
        </w:tabs>
        <w:autoSpaceDE w:val="0"/>
        <w:autoSpaceDN w:val="0"/>
        <w:adjustRightInd w:val="0"/>
        <w:ind w:left="1276" w:hanging="283"/>
        <w:rPr>
          <w:rFonts w:asciiTheme="minorHAnsi" w:hAnsiTheme="minorHAnsi" w:cstheme="minorHAnsi"/>
          <w:sz w:val="22"/>
          <w:szCs w:val="22"/>
        </w:rPr>
      </w:pPr>
      <w:r w:rsidRPr="005922AC">
        <w:rPr>
          <w:rFonts w:asciiTheme="minorHAnsi" w:hAnsiTheme="minorHAnsi" w:cstheme="minorHAnsi"/>
          <w:sz w:val="22"/>
          <w:szCs w:val="22"/>
        </w:rPr>
        <w:lastRenderedPageBreak/>
        <w:t xml:space="preserve">v </w:t>
      </w:r>
      <w:r w:rsidRPr="005922AC">
        <w:rPr>
          <w:rFonts w:asciiTheme="minorHAnsi" w:hAnsiTheme="minorHAnsi" w:cstheme="minorHAnsi"/>
          <w:b/>
          <w:bCs/>
          <w:sz w:val="22"/>
          <w:szCs w:val="22"/>
        </w:rPr>
        <w:t xml:space="preserve">případě živelných pohrom </w:t>
      </w:r>
      <w:r w:rsidRPr="005922AC">
        <w:rPr>
          <w:rFonts w:asciiTheme="minorHAnsi" w:hAnsiTheme="minorHAnsi" w:cstheme="minorHAnsi"/>
          <w:sz w:val="22"/>
          <w:szCs w:val="22"/>
        </w:rPr>
        <w:t xml:space="preserve">(povodně, požár, vichřice) a nepředvídatelných událostí nebo při provádění odstranění případných závad Stavby. </w:t>
      </w:r>
    </w:p>
    <w:p w:rsidR="00451122" w:rsidRPr="005922AC" w:rsidRDefault="00451122" w:rsidP="00451122">
      <w:pPr>
        <w:pStyle w:val="Odstavecseseznamem"/>
        <w:numPr>
          <w:ilvl w:val="0"/>
          <w:numId w:val="39"/>
        </w:numPr>
        <w:tabs>
          <w:tab w:val="num" w:pos="709"/>
        </w:tabs>
        <w:ind w:left="993" w:hanging="567"/>
        <w:jc w:val="both"/>
        <w:rPr>
          <w:rFonts w:asciiTheme="minorHAnsi" w:hAnsiTheme="minorHAnsi" w:cstheme="minorHAnsi"/>
          <w:sz w:val="22"/>
          <w:szCs w:val="22"/>
        </w:rPr>
      </w:pPr>
      <w:r w:rsidRPr="005922AC">
        <w:rPr>
          <w:rFonts w:asciiTheme="minorHAnsi" w:hAnsiTheme="minorHAnsi" w:cstheme="minorHAnsi"/>
          <w:sz w:val="22"/>
          <w:szCs w:val="22"/>
        </w:rPr>
        <w:t xml:space="preserve">Průběžně min. 1 x týdně pořizuje relevantní fotodokumentaci z průběhu realizace Stavby, zejména dokumentuje části stavby následně zakryté, fotodokumentaci postupně zakládá a průběžně předává Příkazci dle jeho výzvy. </w:t>
      </w:r>
    </w:p>
    <w:p w:rsidR="00451122" w:rsidRPr="005922AC" w:rsidRDefault="00451122" w:rsidP="00451122">
      <w:pPr>
        <w:pStyle w:val="Odstavecseseznamem"/>
        <w:numPr>
          <w:ilvl w:val="0"/>
          <w:numId w:val="38"/>
        </w:numPr>
        <w:tabs>
          <w:tab w:val="num" w:pos="1134"/>
        </w:tabs>
        <w:ind w:hanging="294"/>
        <w:jc w:val="both"/>
        <w:rPr>
          <w:rFonts w:asciiTheme="minorHAnsi" w:hAnsiTheme="minorHAnsi" w:cstheme="minorHAnsi"/>
          <w:bCs/>
          <w:sz w:val="22"/>
          <w:szCs w:val="22"/>
        </w:rPr>
      </w:pPr>
      <w:r w:rsidRPr="005922AC">
        <w:rPr>
          <w:rFonts w:asciiTheme="minorHAnsi" w:hAnsiTheme="minorHAnsi" w:cstheme="minorHAnsi"/>
          <w:bCs/>
          <w:sz w:val="22"/>
          <w:szCs w:val="22"/>
        </w:rPr>
        <w:t>Kontrola časového průběhu prací</w:t>
      </w:r>
    </w:p>
    <w:p w:rsidR="00451122" w:rsidRPr="005922AC" w:rsidRDefault="00451122" w:rsidP="00451122">
      <w:pPr>
        <w:pStyle w:val="Default"/>
        <w:ind w:left="786"/>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Z</w:t>
      </w:r>
      <w:r w:rsidRPr="005922AC">
        <w:rPr>
          <w:rFonts w:asciiTheme="minorHAnsi" w:hAnsiTheme="minorHAnsi" w:cs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Finanční kontrola</w:t>
      </w:r>
    </w:p>
    <w:p w:rsidR="00451122" w:rsidRPr="005922AC" w:rsidRDefault="00451122" w:rsidP="00451122">
      <w:pPr>
        <w:ind w:left="851"/>
        <w:jc w:val="both"/>
        <w:rPr>
          <w:rFonts w:asciiTheme="minorHAnsi" w:hAnsiTheme="minorHAnsi" w:cstheme="minorHAnsi"/>
          <w:sz w:val="22"/>
          <w:szCs w:val="22"/>
        </w:rPr>
      </w:pPr>
      <w:r w:rsidRPr="005922AC">
        <w:rPr>
          <w:rFonts w:asciiTheme="minorHAnsi" w:hAnsiTheme="minorHAnsi" w:cstheme="minorHAnsi"/>
          <w:sz w:val="22"/>
          <w:szCs w:val="22"/>
        </w:rPr>
        <w:t>Kontrola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základě zjišťovacích protokolů provádět kontroly nad čerpáním podrobných položkových rozpočtů.</w:t>
      </w:r>
    </w:p>
    <w:p w:rsidR="00451122" w:rsidRPr="005922AC" w:rsidRDefault="00451122" w:rsidP="00451122">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f) z</w:t>
      </w:r>
      <w:r w:rsidRPr="005922AC">
        <w:rPr>
          <w:rFonts w:asciiTheme="minorHAnsi" w:hAnsiTheme="minorHAnsi" w:cstheme="minorHAnsi"/>
          <w:b/>
          <w:bCs/>
          <w:sz w:val="22"/>
          <w:szCs w:val="22"/>
          <w:u w:val="single"/>
        </w:rPr>
        <w:t>ajištění podmínek pro průběh prací na stavbě</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
          <w:bCs/>
          <w:sz w:val="22"/>
          <w:szCs w:val="22"/>
        </w:rPr>
        <w:t xml:space="preserve">spolupracuje při technickém řešení veškerých sporů </w:t>
      </w:r>
      <w:r w:rsidRPr="005922AC">
        <w:rPr>
          <w:rFonts w:asciiTheme="minorHAnsi" w:hAnsiTheme="minorHAnsi" w:cstheme="minorHAnsi"/>
          <w:sz w:val="22"/>
          <w:szCs w:val="22"/>
        </w:rPr>
        <w:t>vzniklých v průběhu Stavby - v případě vzniku jakéhokoli problému je Příkazník povinen neprodleně informovat investora a navrhovat řešení; v případě potřeby Příkazník ve spolupráci s investorem konzultuje jednotlivé části projektu s odborníky, zejména s autorským dozorem;</w:t>
      </w:r>
    </w:p>
    <w:p w:rsidR="00451122" w:rsidRPr="005922AC" w:rsidRDefault="00451122" w:rsidP="00451122">
      <w:pPr>
        <w:pStyle w:val="Odstavecseseznamem"/>
        <w:numPr>
          <w:ilvl w:val="0"/>
          <w:numId w:val="39"/>
        </w:numPr>
        <w:tabs>
          <w:tab w:val="num" w:pos="709"/>
        </w:tabs>
        <w:ind w:left="709"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k zajištění řádného provádění Stavby a dodržení všech podmínek a smluvních ujednání organizuje Příkazník na Stavbě </w:t>
      </w:r>
      <w:r w:rsidRPr="005922AC">
        <w:rPr>
          <w:rFonts w:asciiTheme="minorHAnsi" w:hAnsiTheme="minorHAnsi" w:cstheme="minorHAnsi"/>
          <w:b/>
          <w:bCs/>
          <w:sz w:val="22"/>
          <w:szCs w:val="22"/>
        </w:rPr>
        <w:t>kontrolní dny</w:t>
      </w:r>
      <w:r w:rsidRPr="005922AC">
        <w:rPr>
          <w:rFonts w:asciiTheme="minorHAnsi" w:hAnsiTheme="minorHAnsi" w:cstheme="minorHAnsi"/>
          <w:sz w:val="22"/>
          <w:szCs w:val="22"/>
        </w:rPr>
        <w:t xml:space="preserve">, při kterých jsou operativně řešeny vzniklé problémy, které by mohly ohrozit jak kvalitu Stavby, tak zejména dohodnuté termíny. Příkazník </w:t>
      </w:r>
      <w:r>
        <w:rPr>
          <w:rFonts w:asciiTheme="minorHAnsi" w:hAnsiTheme="minorHAnsi" w:cstheme="minorHAnsi"/>
          <w:sz w:val="22"/>
          <w:szCs w:val="22"/>
        </w:rPr>
        <w:t>k</w:t>
      </w:r>
      <w:r w:rsidRPr="005922AC">
        <w:rPr>
          <w:rFonts w:asciiTheme="minorHAnsi" w:hAnsiTheme="minorHAnsi" w:cstheme="minorHAnsi"/>
          <w:sz w:val="22"/>
          <w:szCs w:val="22"/>
        </w:rPr>
        <w:t xml:space="preserve">ontrolní dny organizuje </w:t>
      </w:r>
      <w:r w:rsidRPr="005922AC">
        <w:rPr>
          <w:rFonts w:asciiTheme="minorHAnsi" w:hAnsiTheme="minorHAnsi" w:cstheme="minorHAnsi"/>
          <w:b/>
          <w:sz w:val="22"/>
          <w:szCs w:val="22"/>
        </w:rPr>
        <w:t>zpravidla 1x za čtrnáct dní, frekvence kontrolních dní</w:t>
      </w:r>
      <w:r w:rsidRPr="005922AC">
        <w:rPr>
          <w:rFonts w:asciiTheme="minorHAnsi" w:hAnsiTheme="minorHAnsi" w:cstheme="minorHAnsi"/>
          <w:sz w:val="22"/>
          <w:szCs w:val="22"/>
        </w:rPr>
        <w:t xml:space="preserve"> vyplyne z průběhu Stavby, kontrolní dny se konají </w:t>
      </w:r>
      <w:r w:rsidRPr="005922AC">
        <w:rPr>
          <w:rFonts w:asciiTheme="minorHAnsi" w:hAnsiTheme="minorHAnsi" w:cstheme="minorHAnsi"/>
          <w:b/>
          <w:bCs/>
          <w:sz w:val="22"/>
          <w:szCs w:val="22"/>
        </w:rPr>
        <w:t>za účasti stavbyvedoucího zhotovitele, Příkazce, státního památkového dohledu, garantů NPÚ.</w:t>
      </w:r>
      <w:r w:rsidRPr="005922AC">
        <w:rPr>
          <w:rFonts w:asciiTheme="minorHAnsi" w:hAnsiTheme="minorHAnsi" w:cstheme="minorHAnsi"/>
          <w:sz w:val="22"/>
          <w:szCs w:val="22"/>
        </w:rPr>
        <w:t xml:space="preserve"> Příkazník pro ně zpracovává podklady, řídí průběh KD a pořizuje zápis z jednání. V zápise musí být vždy jasně uvedeno, kdo byl účasten kontrolního dne; obsah – stručné uvedení kontrolu plnění úkolu z minulého kontrolního dne; jasné stanovení nových úkolů a osoby odpovědné za jejich plnění; </w:t>
      </w:r>
    </w:p>
    <w:p w:rsidR="00451122" w:rsidRPr="005922AC" w:rsidRDefault="00451122" w:rsidP="00451122">
      <w:pPr>
        <w:pStyle w:val="Default"/>
        <w:numPr>
          <w:ilvl w:val="0"/>
          <w:numId w:val="38"/>
        </w:numPr>
        <w:jc w:val="both"/>
        <w:rPr>
          <w:rFonts w:asciiTheme="minorHAnsi" w:hAnsiTheme="minorHAnsi" w:cstheme="minorHAnsi"/>
          <w:b/>
          <w:color w:val="auto"/>
          <w:sz w:val="22"/>
          <w:szCs w:val="22"/>
          <w:u w:val="single"/>
        </w:rPr>
      </w:pPr>
      <w:r w:rsidRPr="005922AC">
        <w:rPr>
          <w:rFonts w:asciiTheme="minorHAnsi" w:hAnsiTheme="minorHAnsi" w:cstheme="minorHAnsi"/>
          <w:b/>
          <w:bCs/>
          <w:color w:val="auto"/>
          <w:sz w:val="22"/>
          <w:szCs w:val="22"/>
        </w:rPr>
        <w:t>zajištění a kontrola dodržování podmínek zákona č. 591/2006 Sb</w:t>
      </w:r>
      <w:r w:rsidRPr="005922AC">
        <w:rPr>
          <w:rFonts w:asciiTheme="minorHAnsi" w:hAnsiTheme="minorHAnsi" w:cstheme="minorHAnsi"/>
          <w:color w:val="auto"/>
          <w:sz w:val="22"/>
          <w:szCs w:val="22"/>
        </w:rPr>
        <w:t xml:space="preserve">., kterým se upravují požadavky bezpečnosti a ochrany zdraví při práci na staveništích, v platném znění. </w:t>
      </w:r>
    </w:p>
    <w:p w:rsidR="00451122" w:rsidRPr="005922AC" w:rsidRDefault="00F35813" w:rsidP="00451122">
      <w:pPr>
        <w:pStyle w:val="Default"/>
        <w:spacing w:before="120"/>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g</w:t>
      </w:r>
      <w:r w:rsidR="00451122" w:rsidRPr="005922AC">
        <w:rPr>
          <w:rFonts w:asciiTheme="minorHAnsi" w:hAnsiTheme="minorHAnsi" w:cstheme="minorHAnsi"/>
          <w:b/>
          <w:color w:val="auto"/>
          <w:sz w:val="22"/>
          <w:szCs w:val="22"/>
          <w:u w:val="single"/>
        </w:rPr>
        <w:t>) činnosti při u</w:t>
      </w:r>
      <w:r w:rsidR="00451122" w:rsidRPr="005922AC">
        <w:rPr>
          <w:rFonts w:asciiTheme="minorHAnsi" w:hAnsiTheme="minorHAnsi" w:cstheme="minorHAnsi"/>
          <w:b/>
          <w:bCs/>
          <w:color w:val="auto"/>
          <w:sz w:val="22"/>
          <w:szCs w:val="22"/>
          <w:u w:val="single"/>
        </w:rPr>
        <w:t xml:space="preserve">končení stavby </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organizování (závěrečného) předání a převzetí provedené Stavby </w:t>
      </w:r>
      <w:r w:rsidRPr="005922AC">
        <w:rPr>
          <w:rFonts w:asciiTheme="minorHAnsi" w:hAnsiTheme="minorHAnsi" w:cstheme="minorHAnsi"/>
          <w:color w:val="auto"/>
          <w:sz w:val="22"/>
          <w:szCs w:val="22"/>
        </w:rPr>
        <w:t>– kontrola přípravy podkladů pro předání a převzetí Stavby, příprava soupisu vad a nedodělků včetně stanovení způsobu a termínu a jejich odstraňování (ve spolupráci se zhotovitelem a Příkazcem),</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kontrola odstraňování vad a nedodělků zjištěných při přejímacím řízení, účast na přejímacím řízení, spočívající ve shromáždění veškerých potřebných dokladů pro předání stavby,</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součinnost se zhotovitelem Stavby a Příkazcem při zajištění všech nezbytných zkoušek</w:t>
      </w:r>
      <w:r w:rsidRPr="005922AC">
        <w:rPr>
          <w:rFonts w:asciiTheme="minorHAnsi" w:hAnsiTheme="minorHAnsi" w:cstheme="minorHAnsi"/>
          <w:color w:val="auto"/>
          <w:sz w:val="22"/>
          <w:szCs w:val="22"/>
        </w:rPr>
        <w:t xml:space="preserve">, atestů a revizí podle předpisů platných v době provádění a předání díla, kterými bude prokázáno dosažení předepsané kvality a předepsaných technických parametrů Stavby včetně pořízení protokolů - Příkazník je povinen zúčastnit se všech jednotlivých zkoušek před vlastním předáním a provozováním ucelených Staveb a dodávek;(jejich zajištění je zakotveno ve smlouvě se zhotovitelem); </w:t>
      </w:r>
    </w:p>
    <w:p w:rsidR="00451122" w:rsidRPr="005922AC" w:rsidRDefault="00451122" w:rsidP="00451122">
      <w:pPr>
        <w:pStyle w:val="Default"/>
        <w:numPr>
          <w:ilvl w:val="0"/>
          <w:numId w:val="39"/>
        </w:numPr>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Příkazník se podílí na přípravě podkladů pro </w:t>
      </w:r>
      <w:r w:rsidRPr="005922AC">
        <w:rPr>
          <w:rFonts w:asciiTheme="minorHAnsi" w:hAnsiTheme="minorHAnsi" w:cstheme="minorHAnsi"/>
          <w:b/>
          <w:color w:val="auto"/>
          <w:sz w:val="22"/>
          <w:szCs w:val="22"/>
        </w:rPr>
        <w:t>předání a převzetí Stavby</w:t>
      </w:r>
      <w:r w:rsidRPr="005922AC">
        <w:rPr>
          <w:rFonts w:asciiTheme="minorHAnsi" w:hAnsiTheme="minorHAnsi" w:cstheme="minorHAnsi"/>
          <w:color w:val="auto"/>
          <w:sz w:val="22"/>
          <w:szCs w:val="22"/>
        </w:rPr>
        <w:t xml:space="preserve">, účastní se převzetí a má dohled nad odstraněním vad a nedodělků. </w:t>
      </w:r>
    </w:p>
    <w:p w:rsidR="00451122" w:rsidRPr="005922AC" w:rsidRDefault="00451122" w:rsidP="00451122">
      <w:pPr>
        <w:pStyle w:val="Default"/>
        <w:numPr>
          <w:ilvl w:val="0"/>
          <w:numId w:val="39"/>
        </w:numPr>
        <w:rPr>
          <w:rFonts w:asciiTheme="minorHAnsi" w:hAnsiTheme="minorHAnsi" w:cstheme="minorHAnsi"/>
          <w:sz w:val="22"/>
          <w:szCs w:val="22"/>
        </w:rPr>
      </w:pPr>
      <w:r w:rsidRPr="005922AC">
        <w:rPr>
          <w:rFonts w:asciiTheme="minorHAnsi" w:hAnsiTheme="minorHAnsi" w:cstheme="minorHAnsi"/>
          <w:sz w:val="22"/>
          <w:szCs w:val="22"/>
        </w:rPr>
        <w:t>Vypracování závěrečné zprávy.</w:t>
      </w:r>
    </w:p>
    <w:p w:rsidR="002A2F1D" w:rsidRDefault="002A2F1D" w:rsidP="002A2F1D">
      <w:pPr>
        <w:rPr>
          <w:sz w:val="24"/>
          <w:szCs w:val="24"/>
        </w:rPr>
      </w:pPr>
    </w:p>
    <w:p w:rsidR="00EA10E4" w:rsidRDefault="00DE7A72" w:rsidP="00DE7A72">
      <w:pPr>
        <w:ind w:left="405" w:hanging="405"/>
        <w:jc w:val="both"/>
        <w:rPr>
          <w:rFonts w:ascii="Calibri" w:hAnsi="Calibri"/>
          <w:sz w:val="22"/>
          <w:szCs w:val="22"/>
        </w:rPr>
      </w:pPr>
      <w:r w:rsidRPr="00121F51">
        <w:rPr>
          <w:rFonts w:ascii="Calibri" w:hAnsi="Calibri"/>
          <w:sz w:val="22"/>
          <w:szCs w:val="22"/>
        </w:rPr>
        <w:t>2.</w:t>
      </w:r>
      <w:r w:rsidR="00C950D4">
        <w:rPr>
          <w:rFonts w:ascii="Calibri" w:hAnsi="Calibri"/>
          <w:sz w:val="22"/>
          <w:szCs w:val="22"/>
        </w:rPr>
        <w:t>7</w:t>
      </w:r>
      <w:r>
        <w:rPr>
          <w:rFonts w:ascii="Calibri" w:hAnsi="Calibri"/>
          <w:sz w:val="22"/>
          <w:szCs w:val="22"/>
        </w:rPr>
        <w:t xml:space="preserve"> </w:t>
      </w:r>
      <w:r w:rsidR="00EA10E4">
        <w:rPr>
          <w:rFonts w:ascii="Calibri" w:hAnsi="Calibri"/>
          <w:sz w:val="22"/>
          <w:szCs w:val="22"/>
        </w:rPr>
        <w:t xml:space="preserve"> </w:t>
      </w:r>
      <w:r>
        <w:rPr>
          <w:rFonts w:ascii="Calibri" w:hAnsi="Calibri"/>
          <w:sz w:val="22"/>
          <w:szCs w:val="22"/>
        </w:rPr>
        <w:t xml:space="preserve">Příkazník je povinen realizovat svou činnost prostřednictvím následujících osob (realizačního </w:t>
      </w:r>
      <w:r w:rsidR="00EA10E4">
        <w:rPr>
          <w:rFonts w:ascii="Calibri" w:hAnsi="Calibri"/>
          <w:sz w:val="22"/>
          <w:szCs w:val="22"/>
        </w:rPr>
        <w:t xml:space="preserve">  </w:t>
      </w:r>
    </w:p>
    <w:p w:rsidR="00DE7A72" w:rsidRDefault="00EA10E4" w:rsidP="00DE7A72">
      <w:pPr>
        <w:ind w:left="405" w:hanging="405"/>
        <w:jc w:val="both"/>
        <w:rPr>
          <w:rFonts w:ascii="Calibri" w:hAnsi="Calibri"/>
          <w:sz w:val="22"/>
          <w:szCs w:val="22"/>
        </w:rPr>
      </w:pPr>
      <w:r>
        <w:rPr>
          <w:rFonts w:ascii="Calibri" w:hAnsi="Calibri"/>
          <w:sz w:val="22"/>
          <w:szCs w:val="22"/>
        </w:rPr>
        <w:t xml:space="preserve">       </w:t>
      </w:r>
      <w:r w:rsidR="00DE7A72">
        <w:rPr>
          <w:rFonts w:ascii="Calibri" w:hAnsi="Calibri"/>
          <w:sz w:val="22"/>
          <w:szCs w:val="22"/>
        </w:rPr>
        <w:t>týmu):</w:t>
      </w:r>
    </w:p>
    <w:p w:rsidR="00DE7A72" w:rsidRPr="00C950D4" w:rsidRDefault="00EA10E4" w:rsidP="00DE7A72">
      <w:pPr>
        <w:pStyle w:val="Odstavecseseznamem"/>
        <w:numPr>
          <w:ilvl w:val="0"/>
          <w:numId w:val="39"/>
        </w:numPr>
        <w:jc w:val="both"/>
        <w:rPr>
          <w:rFonts w:ascii="Calibri" w:hAnsi="Calibri"/>
          <w:sz w:val="22"/>
          <w:szCs w:val="22"/>
        </w:rPr>
      </w:pPr>
      <w:r>
        <w:rPr>
          <w:rFonts w:ascii="Calibri" w:hAnsi="Calibri"/>
          <w:sz w:val="22"/>
          <w:szCs w:val="22"/>
        </w:rPr>
        <w:t>Osoba provádějící dohledu</w:t>
      </w:r>
      <w:r w:rsidR="00C950D4" w:rsidRPr="00C950D4">
        <w:rPr>
          <w:rFonts w:ascii="Calibri" w:hAnsi="Calibri"/>
          <w:sz w:val="22"/>
          <w:szCs w:val="22"/>
        </w:rPr>
        <w:t xml:space="preserve"> BOZP – </w:t>
      </w:r>
      <w:r w:rsidR="00053511">
        <w:rPr>
          <w:rFonts w:ascii="Calibri" w:hAnsi="Calibri"/>
          <w:sz w:val="22"/>
          <w:szCs w:val="22"/>
        </w:rPr>
        <w:t>xxxxxxxxxxxxxxx</w:t>
      </w:r>
    </w:p>
    <w:p w:rsidR="00F73103" w:rsidRDefault="00F73103" w:rsidP="001F206C">
      <w:pPr>
        <w:jc w:val="center"/>
        <w:rPr>
          <w:rFonts w:ascii="Calibri" w:hAnsi="Calibri"/>
          <w:b/>
          <w:sz w:val="22"/>
          <w:szCs w:val="22"/>
        </w:rPr>
      </w:pPr>
    </w:p>
    <w:p w:rsidR="00053511" w:rsidRDefault="00053511" w:rsidP="001F206C">
      <w:pPr>
        <w:jc w:val="center"/>
        <w:rPr>
          <w:rFonts w:ascii="Calibri" w:hAnsi="Calibri"/>
          <w:b/>
          <w:sz w:val="22"/>
          <w:szCs w:val="22"/>
        </w:rPr>
      </w:pPr>
    </w:p>
    <w:p w:rsidR="00053511" w:rsidRDefault="00053511"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lastRenderedPageBreak/>
        <w:t>Čl. III</w:t>
      </w:r>
    </w:p>
    <w:p w:rsidR="001A6C20" w:rsidRPr="00121F51" w:rsidRDefault="001A6C20" w:rsidP="001F206C">
      <w:pPr>
        <w:jc w:val="center"/>
        <w:rPr>
          <w:rFonts w:ascii="Calibri" w:hAnsi="Calibri"/>
          <w:b/>
          <w:sz w:val="22"/>
          <w:szCs w:val="22"/>
        </w:rPr>
      </w:pPr>
      <w:r w:rsidRPr="00121F51">
        <w:rPr>
          <w:rFonts w:ascii="Calibri" w:hAnsi="Calibri"/>
          <w:b/>
          <w:sz w:val="22"/>
          <w:szCs w:val="22"/>
        </w:rPr>
        <w:t>Doba plnění</w:t>
      </w:r>
    </w:p>
    <w:p w:rsidR="001A6C20" w:rsidRPr="00681358" w:rsidRDefault="001A6C20" w:rsidP="001F206C">
      <w:pPr>
        <w:tabs>
          <w:tab w:val="left" w:pos="426"/>
        </w:tabs>
        <w:ind w:left="426" w:hanging="426"/>
        <w:jc w:val="both"/>
        <w:rPr>
          <w:rFonts w:ascii="Calibri" w:hAnsi="Calibri"/>
          <w:sz w:val="22"/>
          <w:szCs w:val="22"/>
        </w:rPr>
      </w:pPr>
      <w:r w:rsidRPr="00121F51">
        <w:rPr>
          <w:rFonts w:ascii="Calibri" w:hAnsi="Calibri"/>
          <w:sz w:val="22"/>
          <w:szCs w:val="22"/>
        </w:rPr>
        <w:t>3.1. Smluvní strany se dohodly, že Příkazník bude činnost technického dozoru</w:t>
      </w:r>
      <w:r w:rsidR="003B342A">
        <w:rPr>
          <w:rFonts w:ascii="Calibri" w:hAnsi="Calibri"/>
          <w:sz w:val="22"/>
          <w:szCs w:val="22"/>
        </w:rPr>
        <w:t xml:space="preserve"> </w:t>
      </w:r>
      <w:r w:rsidRPr="00121F51">
        <w:rPr>
          <w:rFonts w:ascii="Calibri" w:hAnsi="Calibri"/>
          <w:sz w:val="22"/>
          <w:szCs w:val="22"/>
        </w:rPr>
        <w:t xml:space="preserve">vykonávat ode dne podpisu této smlouvy do doby úplného předání a převzetí Stavby bez vad a nedodělků mezi </w:t>
      </w:r>
      <w:r w:rsidRPr="00681358">
        <w:rPr>
          <w:rFonts w:ascii="Calibri" w:hAnsi="Calibri"/>
          <w:sz w:val="22"/>
          <w:szCs w:val="22"/>
        </w:rPr>
        <w:t xml:space="preserve">zhotoviteli </w:t>
      </w:r>
      <w:r w:rsidR="001F206C" w:rsidRPr="00681358">
        <w:rPr>
          <w:rFonts w:ascii="Calibri" w:hAnsi="Calibri"/>
          <w:sz w:val="22"/>
          <w:szCs w:val="22"/>
        </w:rPr>
        <w:t>S</w:t>
      </w:r>
      <w:r w:rsidRPr="00681358">
        <w:rPr>
          <w:rFonts w:ascii="Calibri" w:hAnsi="Calibri"/>
          <w:sz w:val="22"/>
          <w:szCs w:val="22"/>
        </w:rPr>
        <w:t xml:space="preserve">tavby a </w:t>
      </w:r>
      <w:r w:rsidR="00374778">
        <w:rPr>
          <w:rFonts w:ascii="Calibri" w:hAnsi="Calibri"/>
          <w:sz w:val="22"/>
          <w:szCs w:val="22"/>
        </w:rPr>
        <w:t>Příkazcem a dále v následujícím měsíci, ve kterém vyhotoví všechny závěrečné zprávy.</w:t>
      </w:r>
    </w:p>
    <w:p w:rsidR="001A6C20" w:rsidRPr="00F82D79" w:rsidRDefault="001A6C20" w:rsidP="009C73BE">
      <w:pPr>
        <w:tabs>
          <w:tab w:val="left" w:pos="426"/>
        </w:tabs>
        <w:ind w:left="426" w:hanging="426"/>
        <w:jc w:val="both"/>
        <w:rPr>
          <w:rFonts w:ascii="Calibri" w:hAnsi="Calibri"/>
          <w:b/>
          <w:sz w:val="22"/>
          <w:szCs w:val="22"/>
        </w:rPr>
      </w:pPr>
      <w:r w:rsidRPr="00681358">
        <w:rPr>
          <w:rFonts w:ascii="Calibri" w:hAnsi="Calibri"/>
          <w:sz w:val="22"/>
          <w:szCs w:val="22"/>
        </w:rPr>
        <w:t xml:space="preserve">3.2. </w:t>
      </w:r>
      <w:r w:rsidRPr="00EB7A29">
        <w:rPr>
          <w:rFonts w:ascii="Calibri" w:hAnsi="Calibri"/>
          <w:sz w:val="22"/>
          <w:szCs w:val="22"/>
        </w:rPr>
        <w:tab/>
        <w:t>Předpokládaná doba</w:t>
      </w:r>
      <w:r w:rsidRPr="00681358">
        <w:rPr>
          <w:rFonts w:ascii="Calibri" w:hAnsi="Calibri"/>
          <w:sz w:val="22"/>
          <w:szCs w:val="22"/>
        </w:rPr>
        <w:t xml:space="preserve"> ukončení realizace Stavby</w:t>
      </w:r>
      <w:r w:rsidR="00374778">
        <w:rPr>
          <w:rFonts w:ascii="Calibri" w:hAnsi="Calibri"/>
          <w:sz w:val="22"/>
          <w:szCs w:val="22"/>
        </w:rPr>
        <w:t xml:space="preserve"> bez vad a nedodělků</w:t>
      </w:r>
      <w:r w:rsidRPr="00681358">
        <w:rPr>
          <w:rFonts w:ascii="Calibri" w:hAnsi="Calibri"/>
          <w:sz w:val="22"/>
          <w:szCs w:val="22"/>
        </w:rPr>
        <w:t xml:space="preserve"> dle smlouvy o dílo se zhotovitelem </w:t>
      </w:r>
      <w:r w:rsidRPr="00613B34">
        <w:rPr>
          <w:rFonts w:ascii="Calibri" w:hAnsi="Calibri"/>
          <w:sz w:val="22"/>
          <w:szCs w:val="22"/>
        </w:rPr>
        <w:t>Stavby</w:t>
      </w:r>
      <w:r w:rsidR="00613B34">
        <w:rPr>
          <w:rFonts w:ascii="Calibri" w:hAnsi="Calibri"/>
          <w:sz w:val="22"/>
          <w:szCs w:val="22"/>
        </w:rPr>
        <w:t xml:space="preserve"> je </w:t>
      </w:r>
      <w:r w:rsidR="00613B34" w:rsidRPr="00613B34">
        <w:rPr>
          <w:rFonts w:ascii="Calibri" w:hAnsi="Calibri"/>
          <w:b/>
          <w:sz w:val="22"/>
          <w:szCs w:val="22"/>
        </w:rPr>
        <w:t>14 měsíců</w:t>
      </w:r>
      <w:r w:rsidR="00735C92">
        <w:rPr>
          <w:rFonts w:ascii="Calibri" w:hAnsi="Calibri"/>
          <w:b/>
          <w:sz w:val="22"/>
          <w:szCs w:val="22"/>
        </w:rPr>
        <w:t xml:space="preserve"> od nabytí účinnosti smlouvy</w:t>
      </w:r>
      <w:r w:rsidR="00F82D79" w:rsidRPr="00613B34">
        <w:rPr>
          <w:rFonts w:ascii="Calibri" w:hAnsi="Calibri"/>
          <w:b/>
          <w:sz w:val="22"/>
          <w:szCs w:val="22"/>
        </w:rPr>
        <w:t>.</w:t>
      </w:r>
    </w:p>
    <w:p w:rsidR="0081272E" w:rsidRDefault="0081272E" w:rsidP="001F206C">
      <w:pPr>
        <w:jc w:val="center"/>
        <w:rPr>
          <w:rFonts w:ascii="Calibri" w:hAnsi="Calibri"/>
          <w:b/>
          <w:sz w:val="22"/>
          <w:szCs w:val="22"/>
        </w:rPr>
      </w:pPr>
    </w:p>
    <w:p w:rsidR="00F05C4B" w:rsidRDefault="00F05C4B"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IV.</w:t>
      </w:r>
    </w:p>
    <w:p w:rsidR="001A6C20" w:rsidRPr="00121F51" w:rsidRDefault="001A6C20" w:rsidP="001F206C">
      <w:pPr>
        <w:jc w:val="center"/>
        <w:rPr>
          <w:rFonts w:ascii="Calibri" w:hAnsi="Calibri"/>
          <w:b/>
          <w:sz w:val="22"/>
          <w:szCs w:val="22"/>
        </w:rPr>
      </w:pPr>
      <w:r w:rsidRPr="00121F51">
        <w:rPr>
          <w:rFonts w:ascii="Calibri" w:hAnsi="Calibri"/>
          <w:b/>
          <w:sz w:val="22"/>
          <w:szCs w:val="22"/>
        </w:rPr>
        <w:t>Odměna Příkazníka</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4.1 </w:t>
      </w:r>
      <w:r>
        <w:rPr>
          <w:rFonts w:asciiTheme="minorHAnsi" w:hAnsiTheme="minorHAnsi" w:cstheme="minorHAnsi"/>
          <w:sz w:val="22"/>
          <w:szCs w:val="22"/>
        </w:rPr>
        <w:t xml:space="preserve">  </w:t>
      </w:r>
      <w:r w:rsidRPr="005922AC">
        <w:rPr>
          <w:rFonts w:asciiTheme="minorHAnsi" w:hAnsiTheme="minorHAnsi" w:cstheme="minorHAnsi"/>
          <w:sz w:val="22"/>
          <w:szCs w:val="22"/>
        </w:rPr>
        <w:t xml:space="preserve">Smluvní strany se dohodly na tom, že cena za činnost Příkazníka dle této smlouvy se sjednává ve </w:t>
      </w:r>
      <w:r w:rsidR="00EA10E4">
        <w:rPr>
          <w:rFonts w:asciiTheme="minorHAnsi" w:hAnsiTheme="minorHAnsi" w:cstheme="minorHAnsi"/>
          <w:sz w:val="22"/>
          <w:szCs w:val="22"/>
        </w:rPr>
        <w:t>výši</w:t>
      </w:r>
      <w:r w:rsidR="00EA10E4" w:rsidRPr="00EA10E4">
        <w:rPr>
          <w:rFonts w:asciiTheme="minorHAnsi" w:hAnsiTheme="minorHAnsi" w:cstheme="minorHAnsi"/>
          <w:sz w:val="22"/>
          <w:szCs w:val="22"/>
        </w:rPr>
        <w:t xml:space="preserve">: </w:t>
      </w:r>
      <w:r w:rsidR="00EA10E4" w:rsidRPr="00EA10E4">
        <w:rPr>
          <w:rFonts w:asciiTheme="minorHAnsi" w:hAnsiTheme="minorHAnsi" w:cstheme="minorHAnsi"/>
          <w:b/>
          <w:sz w:val="22"/>
          <w:szCs w:val="22"/>
        </w:rPr>
        <w:t xml:space="preserve">385.000,-Kč (slovy: tři sta osmdesát pět tisíc </w:t>
      </w:r>
      <w:r w:rsidRPr="005922AC">
        <w:rPr>
          <w:rFonts w:asciiTheme="minorHAnsi" w:hAnsiTheme="minorHAnsi" w:cstheme="minorHAnsi"/>
          <w:b/>
          <w:sz w:val="22"/>
          <w:szCs w:val="22"/>
        </w:rPr>
        <w:t xml:space="preserve">korun českých). </w:t>
      </w:r>
      <w:r w:rsidRPr="005922AC">
        <w:rPr>
          <w:rFonts w:asciiTheme="minorHAnsi" w:hAnsiTheme="minorHAnsi" w:cstheme="minorHAnsi"/>
          <w:sz w:val="22"/>
          <w:szCs w:val="22"/>
        </w:rPr>
        <w:t xml:space="preserve">K této ceně bude připočteno DPH v aktuální sazbě stanovené právními předpisy. </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4.2</w:t>
      </w:r>
      <w:r w:rsidRPr="005922AC">
        <w:rPr>
          <w:rFonts w:asciiTheme="minorHAnsi" w:hAnsiTheme="minorHAnsi" w:cstheme="minorHAnsi"/>
          <w:sz w:val="22"/>
          <w:szCs w:val="22"/>
        </w:rPr>
        <w:tab/>
        <w:t>Celková cena včetně DPH ke dni podpisu této smlouvy činí</w:t>
      </w:r>
      <w:r w:rsidRPr="00EA10E4">
        <w:rPr>
          <w:rFonts w:asciiTheme="minorHAnsi" w:hAnsiTheme="minorHAnsi" w:cstheme="minorHAnsi"/>
          <w:sz w:val="22"/>
          <w:szCs w:val="22"/>
        </w:rPr>
        <w:t>:</w:t>
      </w:r>
      <w:r w:rsidR="00EA10E4" w:rsidRPr="00EA10E4">
        <w:rPr>
          <w:rFonts w:asciiTheme="minorHAnsi" w:hAnsiTheme="minorHAnsi" w:cstheme="minorHAnsi"/>
          <w:sz w:val="22"/>
          <w:szCs w:val="22"/>
        </w:rPr>
        <w:t xml:space="preserve"> </w:t>
      </w:r>
      <w:r w:rsidR="00EA10E4" w:rsidRPr="001F3B88">
        <w:rPr>
          <w:rFonts w:asciiTheme="minorHAnsi" w:hAnsiTheme="minorHAnsi" w:cstheme="minorHAnsi"/>
          <w:b/>
          <w:sz w:val="22"/>
          <w:szCs w:val="22"/>
        </w:rPr>
        <w:t>465.850</w:t>
      </w:r>
      <w:r w:rsidRPr="001F3B88">
        <w:rPr>
          <w:rFonts w:asciiTheme="minorHAnsi" w:hAnsiTheme="minorHAnsi" w:cstheme="minorHAnsi"/>
          <w:b/>
          <w:sz w:val="22"/>
          <w:szCs w:val="22"/>
        </w:rPr>
        <w:t>,-</w:t>
      </w:r>
      <w:r w:rsidRPr="00EA10E4">
        <w:rPr>
          <w:rFonts w:asciiTheme="minorHAnsi" w:hAnsiTheme="minorHAnsi" w:cstheme="minorHAnsi"/>
          <w:b/>
          <w:sz w:val="22"/>
          <w:szCs w:val="22"/>
        </w:rPr>
        <w:t xml:space="preserve"> Kč (slovy: </w:t>
      </w:r>
      <w:r w:rsidR="00EA10E4" w:rsidRPr="00EA10E4">
        <w:rPr>
          <w:rFonts w:asciiTheme="minorHAnsi" w:hAnsiTheme="minorHAnsi" w:cstheme="minorHAnsi"/>
          <w:b/>
          <w:sz w:val="22"/>
          <w:szCs w:val="22"/>
        </w:rPr>
        <w:t>čty</w:t>
      </w:r>
      <w:r w:rsidR="00EA10E4">
        <w:rPr>
          <w:rFonts w:asciiTheme="minorHAnsi" w:hAnsiTheme="minorHAnsi" w:cstheme="minorHAnsi"/>
          <w:b/>
          <w:sz w:val="22"/>
          <w:szCs w:val="22"/>
        </w:rPr>
        <w:t>ři</w:t>
      </w:r>
      <w:r w:rsidR="00EA10E4" w:rsidRPr="00EA10E4">
        <w:rPr>
          <w:rFonts w:asciiTheme="minorHAnsi" w:hAnsiTheme="minorHAnsi" w:cstheme="minorHAnsi"/>
          <w:b/>
          <w:sz w:val="22"/>
          <w:szCs w:val="22"/>
        </w:rPr>
        <w:t xml:space="preserve"> sta šedesát pět tisíc osm set padesát </w:t>
      </w:r>
      <w:r w:rsidRPr="00EA10E4">
        <w:rPr>
          <w:rFonts w:asciiTheme="minorHAnsi" w:hAnsiTheme="minorHAnsi" w:cstheme="minorHAnsi"/>
          <w:b/>
          <w:sz w:val="22"/>
          <w:szCs w:val="22"/>
        </w:rPr>
        <w:t>korun českých)</w:t>
      </w:r>
      <w:r w:rsidRPr="005922AC">
        <w:rPr>
          <w:rFonts w:asciiTheme="minorHAnsi" w:hAnsiTheme="minorHAnsi" w:cstheme="minorHAnsi"/>
          <w:b/>
          <w:sz w:val="22"/>
          <w:szCs w:val="22"/>
        </w:rPr>
        <w:t xml:space="preserve"> </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4.3</w:t>
      </w:r>
      <w:r w:rsidRPr="005922AC">
        <w:rPr>
          <w:rFonts w:asciiTheme="minorHAnsi" w:hAnsiTheme="minorHAnsi" w:cstheme="minorHAnsi"/>
          <w:sz w:val="22"/>
          <w:szCs w:val="22"/>
        </w:rPr>
        <w:tab/>
        <w:t xml:space="preserve">Cena za činnost Příkazníka dle této smlouvy bude hrazena v poměrných měsíčních částkách na základě Příkazníkem řádně vystavených a označených daňových dokladů. </w:t>
      </w:r>
      <w:r w:rsidRPr="005922AC">
        <w:rPr>
          <w:rFonts w:asciiTheme="minorHAnsi" w:hAnsiTheme="minorHAnsi" w:cstheme="minorHAnsi"/>
          <w:b/>
          <w:sz w:val="22"/>
          <w:szCs w:val="22"/>
        </w:rPr>
        <w:t xml:space="preserve">Ke každé faktuře bude přiložen soupis provedených prací v daném měsíci potvrzený Příkazcem. </w:t>
      </w:r>
      <w:r w:rsidRPr="005922AC">
        <w:rPr>
          <w:rFonts w:asciiTheme="minorHAnsi" w:hAnsiTheme="minorHAnsi" w:cstheme="minorHAnsi"/>
          <w:sz w:val="22"/>
          <w:szCs w:val="22"/>
        </w:rPr>
        <w:t>Poslední fakturu vystaví Příkazník po úplném předání a převzetí Stavby bez vad a nedodělků mezi zhotoviteli Stavby a Příkazcem, případně po odstranění poslední z vad a nedodělků a předání všech závěrečných zpráv o provádění stavby, nedohodnou - li se smluvní strany jinak.</w:t>
      </w:r>
    </w:p>
    <w:p w:rsidR="009A008D" w:rsidRPr="00322957" w:rsidRDefault="009A008D" w:rsidP="009A008D">
      <w:pPr>
        <w:ind w:left="426" w:hanging="426"/>
        <w:jc w:val="both"/>
        <w:rPr>
          <w:rFonts w:asciiTheme="minorHAnsi" w:hAnsiTheme="minorHAnsi" w:cstheme="minorHAnsi"/>
          <w:b/>
          <w:sz w:val="22"/>
          <w:szCs w:val="22"/>
        </w:rPr>
      </w:pPr>
      <w:r w:rsidRPr="005922AC">
        <w:rPr>
          <w:rFonts w:asciiTheme="minorHAnsi" w:hAnsiTheme="minorHAnsi" w:cstheme="minorHAnsi"/>
          <w:sz w:val="22"/>
          <w:szCs w:val="22"/>
        </w:rPr>
        <w:t xml:space="preserve">4.4 </w:t>
      </w:r>
      <w:r w:rsidRPr="005922AC">
        <w:rPr>
          <w:rFonts w:asciiTheme="minorHAnsi" w:hAnsiTheme="minorHAnsi" w:cstheme="minorHAnsi"/>
          <w:sz w:val="22"/>
          <w:szCs w:val="22"/>
        </w:rPr>
        <w:tab/>
      </w:r>
      <w:r>
        <w:rPr>
          <w:rFonts w:asciiTheme="minorHAnsi" w:hAnsiTheme="minorHAnsi" w:cstheme="minorHAnsi"/>
          <w:sz w:val="22"/>
          <w:szCs w:val="22"/>
        </w:rPr>
        <w:t xml:space="preserve">Smluvní cena </w:t>
      </w:r>
      <w:r w:rsidRPr="00322957">
        <w:rPr>
          <w:rFonts w:asciiTheme="minorHAnsi" w:hAnsiTheme="minorHAnsi" w:cstheme="minorHAnsi"/>
          <w:sz w:val="22"/>
          <w:szCs w:val="22"/>
        </w:rPr>
        <w:t>uvedená v odst.</w:t>
      </w:r>
      <w:r w:rsidRPr="005922AC">
        <w:rPr>
          <w:rFonts w:asciiTheme="minorHAnsi" w:hAnsiTheme="minorHAnsi" w:cstheme="minorHAnsi"/>
          <w:sz w:val="22"/>
          <w:szCs w:val="22"/>
        </w:rPr>
        <w:t xml:space="preserve"> 4.1 je cenou pevnou, maximální a nepřekročitelnou, a to </w:t>
      </w:r>
      <w:r>
        <w:rPr>
          <w:rFonts w:asciiTheme="minorHAnsi" w:hAnsiTheme="minorHAnsi" w:cstheme="minorHAnsi"/>
          <w:sz w:val="22"/>
          <w:szCs w:val="22"/>
        </w:rPr>
        <w:t xml:space="preserve">za plnění provedené v rozsahu a kvalitě dle závazných podkladů pro jeho provedení dle této smlouvy. </w:t>
      </w:r>
      <w:r w:rsidRPr="00322957">
        <w:rPr>
          <w:rFonts w:asciiTheme="minorHAnsi" w:hAnsiTheme="minorHAnsi" w:cstheme="minorHAnsi"/>
          <w:b/>
          <w:sz w:val="22"/>
          <w:szCs w:val="22"/>
        </w:rPr>
        <w:t>Cena obsahuje</w:t>
      </w:r>
      <w:r>
        <w:rPr>
          <w:rFonts w:asciiTheme="minorHAnsi" w:hAnsiTheme="minorHAnsi" w:cstheme="minorHAnsi"/>
          <w:b/>
          <w:sz w:val="22"/>
          <w:szCs w:val="22"/>
        </w:rPr>
        <w:t xml:space="preserve"> veškeré náklady Příkazníka na řádné provedení plnění včetně veškerých vedlejších nákladů a přiměřeného zisku. Cena nebude příkazníkovi měněna – ani v případě více prací či méně prací Stavby.</w:t>
      </w:r>
    </w:p>
    <w:p w:rsidR="009A008D"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4.5. </w:t>
      </w:r>
      <w:r>
        <w:rPr>
          <w:rFonts w:asciiTheme="minorHAnsi" w:hAnsiTheme="minorHAnsi" w:cstheme="minorHAnsi"/>
          <w:sz w:val="22"/>
          <w:szCs w:val="22"/>
        </w:rPr>
        <w:t xml:space="preserve"> Splatnost faktur je 60 kalendářních dnů (p</w:t>
      </w:r>
      <w:r w:rsidRPr="005922AC">
        <w:rPr>
          <w:rFonts w:asciiTheme="minorHAnsi" w:hAnsiTheme="minorHAnsi" w:cstheme="minorHAnsi"/>
          <w:sz w:val="22"/>
          <w:szCs w:val="22"/>
        </w:rPr>
        <w:t>rodloužená lhůta splatnosti u faktur je z důvodu nutnosti dodržení schvalovacích procesů při jejím proplácení u Ministerstva kultury ČR, jakožto poskytovatele finančních prostředků</w:t>
      </w:r>
      <w:r>
        <w:rPr>
          <w:rFonts w:asciiTheme="minorHAnsi" w:hAnsiTheme="minorHAnsi" w:cstheme="minorHAnsi"/>
          <w:sz w:val="22"/>
          <w:szCs w:val="22"/>
        </w:rPr>
        <w:t xml:space="preserve">) od jejich prokazatelného doručení Příkazci na adresu NPÚ, Územní památková správa v Kroměříži, Sněmovní nám. 1, 767 01 Kroměříž nebo v elektronické podobě na email </w:t>
      </w:r>
      <w:hyperlink r:id="rId8" w:history="1">
        <w:r w:rsidR="00053511">
          <w:rPr>
            <w:rStyle w:val="Hypertextovodkaz"/>
            <w:rFonts w:asciiTheme="minorHAnsi" w:hAnsiTheme="minorHAnsi" w:cstheme="minorHAnsi"/>
            <w:sz w:val="22"/>
            <w:szCs w:val="22"/>
          </w:rPr>
          <w:t>xxxxxxxxxxxxxxxx</w:t>
        </w:r>
      </w:hyperlink>
      <w:r>
        <w:rPr>
          <w:rFonts w:asciiTheme="minorHAnsi" w:hAnsiTheme="minorHAnsi" w:cstheme="minorHAnsi"/>
          <w:sz w:val="22"/>
          <w:szCs w:val="22"/>
        </w:rPr>
        <w:t xml:space="preserve">. Faktura se považuje za uhrazenou okamžikem, kdy je dlužná částka odepsána z účtu příkazce ve prospěch účtu Příkazníka. </w:t>
      </w:r>
    </w:p>
    <w:p w:rsidR="009A008D"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4.6. </w:t>
      </w:r>
      <w:r>
        <w:rPr>
          <w:rFonts w:asciiTheme="minorHAnsi" w:hAnsiTheme="minorHAnsi" w:cstheme="minorHAnsi"/>
          <w:sz w:val="22"/>
          <w:szCs w:val="22"/>
        </w:rPr>
        <w:t>Účetní a daňový doklad – faktura, musí obsahovat všechny náležitosti řádného účetního dokladu ve smyslu příslušných právních předpisů, zejména č. 563/1991 Sb., o účetnictví, ve znění pozdějších předpisů, a zákona č. 235/2004 Sb., o dani z přidané hodnoty, ve znění pozdějších předpisů.</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cstheme="minorHAnsi"/>
          <w:sz w:val="22"/>
          <w:szCs w:val="22"/>
        </w:rPr>
        <w:t>4.7</w:t>
      </w:r>
      <w:r>
        <w:rPr>
          <w:rFonts w:asciiTheme="minorHAnsi" w:hAnsiTheme="minorHAnsi" w:cstheme="minorHAnsi"/>
          <w:sz w:val="22"/>
          <w:szCs w:val="22"/>
        </w:rPr>
        <w:tab/>
        <w:t>V případě, že faktura bude obsahovat věcné či formální nesprávnosti, popřípadě nebude obsahovat všechny zákonné a smlouvou požadované náležitosti nebo přílohy stanovené smlouvou, je Příkazce oprávněn ji vrátit ve lhůtě splatnosti zpět Příkazníkovi k doplnění či opravě, aniž se tak dostane do prodlení se splatností. Lhůta splatnosti počíná běžet znovu od opětovného doručení náležitě doplněného či opraveného dokladu Příkazci.</w:t>
      </w:r>
    </w:p>
    <w:p w:rsidR="009A008D" w:rsidRDefault="009A008D" w:rsidP="009A008D">
      <w:pPr>
        <w:ind w:left="426" w:hanging="426"/>
        <w:jc w:val="both"/>
        <w:rPr>
          <w:rFonts w:asciiTheme="minorHAnsi" w:hAnsiTheme="minorHAnsi"/>
          <w:sz w:val="22"/>
          <w:szCs w:val="22"/>
        </w:rPr>
      </w:pPr>
      <w:r w:rsidRPr="00135723">
        <w:rPr>
          <w:rFonts w:asciiTheme="minorHAnsi" w:hAnsiTheme="minorHAnsi" w:cstheme="minorHAnsi"/>
          <w:sz w:val="22"/>
          <w:szCs w:val="22"/>
        </w:rPr>
        <w:t xml:space="preserve">4.8 </w:t>
      </w:r>
      <w:r w:rsidRPr="00135723">
        <w:rPr>
          <w:rFonts w:asciiTheme="minorHAnsi" w:hAnsiTheme="minorHAnsi" w:cstheme="minorHAnsi"/>
          <w:sz w:val="22"/>
          <w:szCs w:val="22"/>
        </w:rPr>
        <w:tab/>
        <w:t>Příkazník</w:t>
      </w:r>
      <w:r w:rsidRPr="00135723">
        <w:rPr>
          <w:rFonts w:asciiTheme="minorHAnsi" w:hAnsiTheme="minorHAnsi"/>
          <w:sz w:val="22"/>
          <w:szCs w:val="22"/>
        </w:rPr>
        <w:t xml:space="preserve"> prohlašuje, že ke dni podpisu Smlouvy není nespolehlivým plátcem DPH dle § 106 zákona č. 235/2004 Sb., o dani z přidané hodnoty, v platném znění, a není veden v registru nespolehlivých plátců DPH. </w:t>
      </w:r>
      <w:r>
        <w:rPr>
          <w:rFonts w:asciiTheme="minorHAnsi" w:hAnsiTheme="minorHAnsi"/>
          <w:sz w:val="22"/>
          <w:szCs w:val="22"/>
        </w:rPr>
        <w:t>Příkazník</w:t>
      </w:r>
      <w:r w:rsidRPr="00135723">
        <w:rPr>
          <w:rFonts w:asciiTheme="minorHAnsi" w:hAnsiTheme="minorHAnsi"/>
          <w:sz w:val="22"/>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Theme="minorHAnsi" w:hAnsiTheme="minorHAnsi"/>
          <w:sz w:val="22"/>
          <w:szCs w:val="22"/>
        </w:rPr>
        <w:t>Příkazník</w:t>
      </w:r>
      <w:r w:rsidRPr="00135723">
        <w:rPr>
          <w:rFonts w:asciiTheme="minorHAnsi" w:hAnsiTheme="minorHAnsi"/>
          <w:sz w:val="22"/>
          <w:szCs w:val="22"/>
        </w:rPr>
        <w:t xml:space="preserve"> stane nespolehlivým plátcem DPH, je povinen tuto skutečnost oznámit </w:t>
      </w:r>
      <w:r>
        <w:rPr>
          <w:rFonts w:asciiTheme="minorHAnsi" w:hAnsiTheme="minorHAnsi"/>
          <w:sz w:val="22"/>
          <w:szCs w:val="22"/>
        </w:rPr>
        <w:t>Příkazci neprodleně (nejpozději do 3 pracovních dnů ode dne, kdy tato skutečnost nastala) na email Příkazce uvedený v hlavičce této smlouvy. V případě porušení oznamovací povinnosti je Příkazník povinen uhradit Příkazci jednorázovou smluvní pokutu ve výši částky odpovídající výši DPH připočtené k celkové ceně díla.</w:t>
      </w:r>
    </w:p>
    <w:p w:rsidR="009A008D" w:rsidRDefault="009A008D" w:rsidP="009A008D">
      <w:pPr>
        <w:ind w:left="426" w:hanging="426"/>
        <w:jc w:val="both"/>
        <w:rPr>
          <w:rFonts w:asciiTheme="minorHAnsi" w:hAnsiTheme="minorHAnsi"/>
          <w:sz w:val="22"/>
          <w:szCs w:val="22"/>
        </w:rPr>
      </w:pPr>
      <w:r>
        <w:rPr>
          <w:rFonts w:asciiTheme="minorHAnsi" w:hAnsiTheme="minorHAnsi"/>
          <w:sz w:val="22"/>
          <w:szCs w:val="22"/>
        </w:rPr>
        <w:t>4.9</w:t>
      </w:r>
      <w:r>
        <w:rPr>
          <w:rFonts w:asciiTheme="minorHAnsi" w:hAnsiTheme="minorHAnsi"/>
          <w:sz w:val="22"/>
          <w:szCs w:val="22"/>
        </w:rPr>
        <w:tab/>
      </w:r>
      <w:r w:rsidRPr="00135723">
        <w:rPr>
          <w:rFonts w:asciiTheme="minorHAnsi" w:hAnsiTheme="minorHAnsi"/>
          <w:sz w:val="22"/>
          <w:szCs w:val="22"/>
        </w:rPr>
        <w:t xml:space="preserve">Příkazník dále souhlasí s tím, aby </w:t>
      </w:r>
      <w:r>
        <w:rPr>
          <w:rFonts w:asciiTheme="minorHAnsi" w:hAnsiTheme="minorHAnsi"/>
          <w:sz w:val="22"/>
          <w:szCs w:val="22"/>
        </w:rPr>
        <w:t>Příkazce</w:t>
      </w:r>
      <w:r w:rsidRPr="00135723">
        <w:rPr>
          <w:rFonts w:asciiTheme="minorHAnsi" w:hAnsiTheme="minorHAnsi"/>
          <w:sz w:val="22"/>
          <w:szCs w:val="22"/>
        </w:rPr>
        <w:t xml:space="preserve"> provedl zajišťovací úhradu DPH přímo na účet příslušného finančního úřadu, jestliže </w:t>
      </w:r>
      <w:r>
        <w:rPr>
          <w:rFonts w:asciiTheme="minorHAnsi" w:hAnsiTheme="minorHAnsi"/>
          <w:sz w:val="22"/>
          <w:szCs w:val="22"/>
        </w:rPr>
        <w:t>Příkazník</w:t>
      </w:r>
      <w:r w:rsidRPr="00135723">
        <w:rPr>
          <w:rFonts w:asciiTheme="minorHAnsi" w:hAnsiTheme="minorHAnsi"/>
          <w:sz w:val="22"/>
          <w:szCs w:val="22"/>
        </w:rPr>
        <w:t xml:space="preserve"> bude ke dni uskutečnění zdanitelného plnění veden v registru nespolehlivých plátců DPH.</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sz w:val="22"/>
          <w:szCs w:val="22"/>
        </w:rPr>
        <w:lastRenderedPageBreak/>
        <w:t>4.10</w:t>
      </w:r>
      <w:r>
        <w:rPr>
          <w:rFonts w:asciiTheme="minorHAnsi" w:hAnsiTheme="minorHAnsi"/>
          <w:sz w:val="22"/>
          <w:szCs w:val="22"/>
        </w:rPr>
        <w:tab/>
        <w:t>Příkazce neposkytuje příkazníkovi zálohy.</w:t>
      </w:r>
    </w:p>
    <w:p w:rsidR="009D4341" w:rsidRDefault="009D4341" w:rsidP="001F206C">
      <w:pPr>
        <w:ind w:left="426" w:hanging="426"/>
        <w:jc w:val="both"/>
        <w:rPr>
          <w:rFonts w:ascii="Calibri" w:hAnsi="Calibri"/>
          <w:sz w:val="22"/>
          <w:szCs w:val="22"/>
        </w:rPr>
      </w:pPr>
    </w:p>
    <w:p w:rsidR="00F05C4B" w:rsidRDefault="00F05C4B" w:rsidP="001F206C">
      <w:pPr>
        <w:ind w:left="426" w:hanging="426"/>
        <w:jc w:val="both"/>
        <w:rPr>
          <w:rFonts w:ascii="Calibri" w:hAnsi="Calibri"/>
          <w:sz w:val="22"/>
          <w:szCs w:val="22"/>
        </w:rPr>
      </w:pPr>
    </w:p>
    <w:p w:rsidR="001A6C20" w:rsidRDefault="001A6C20" w:rsidP="001F206C">
      <w:pPr>
        <w:jc w:val="center"/>
        <w:rPr>
          <w:rFonts w:ascii="Calibri" w:hAnsi="Calibri"/>
          <w:b/>
          <w:sz w:val="22"/>
          <w:szCs w:val="22"/>
        </w:rPr>
      </w:pPr>
      <w:r w:rsidRPr="00121F51">
        <w:rPr>
          <w:rFonts w:ascii="Calibri" w:hAnsi="Calibri"/>
          <w:b/>
          <w:sz w:val="22"/>
          <w:szCs w:val="22"/>
        </w:rPr>
        <w:t>Čl. V.</w:t>
      </w:r>
    </w:p>
    <w:p w:rsidR="00154708" w:rsidRPr="005922AC" w:rsidRDefault="00154708" w:rsidP="00154708">
      <w:pPr>
        <w:jc w:val="center"/>
        <w:rPr>
          <w:rFonts w:asciiTheme="minorHAnsi" w:hAnsiTheme="minorHAnsi" w:cstheme="minorHAnsi"/>
          <w:b/>
          <w:sz w:val="22"/>
          <w:szCs w:val="22"/>
        </w:rPr>
      </w:pPr>
      <w:r w:rsidRPr="005922AC">
        <w:rPr>
          <w:rFonts w:asciiTheme="minorHAnsi" w:hAnsiTheme="minorHAnsi" w:cstheme="minorHAnsi"/>
          <w:b/>
          <w:sz w:val="22"/>
          <w:szCs w:val="22"/>
        </w:rPr>
        <w:t>Smluvní pokuty a další sankce</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5.1 </w:t>
      </w:r>
      <w:r w:rsidRPr="005922AC">
        <w:rPr>
          <w:rFonts w:asciiTheme="minorHAnsi" w:hAnsiTheme="minorHAnsi" w:cstheme="minorHAnsi"/>
          <w:sz w:val="22"/>
          <w:szCs w:val="22"/>
        </w:rPr>
        <w:tab/>
        <w:t xml:space="preserve">Příkazce je povinen zaplatit Příkazníkovi při prodlení s úhradou ceny ve </w:t>
      </w:r>
      <w:r w:rsidRPr="00BC7F8D">
        <w:rPr>
          <w:rFonts w:asciiTheme="minorHAnsi" w:hAnsiTheme="minorHAnsi" w:cstheme="minorHAnsi"/>
          <w:sz w:val="22"/>
          <w:szCs w:val="22"/>
        </w:rPr>
        <w:t>lhůtě podle čl. IV. odst. 4.5 této Smlouvy zákonný úrok z prodlení.</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5.2 </w:t>
      </w:r>
      <w:r>
        <w:rPr>
          <w:rFonts w:asciiTheme="minorHAnsi" w:hAnsiTheme="minorHAnsi" w:cstheme="minorHAnsi"/>
          <w:sz w:val="22"/>
          <w:szCs w:val="22"/>
        </w:rPr>
        <w:tab/>
      </w:r>
      <w:r w:rsidRPr="005922AC">
        <w:rPr>
          <w:rFonts w:asciiTheme="minorHAnsi" w:hAnsiTheme="minorHAnsi" w:cstheme="minorHAnsi"/>
          <w:sz w:val="22"/>
          <w:szCs w:val="22"/>
        </w:rPr>
        <w:t>Příkazník zaplatí Příkazci smluvní pokutu za nesplnění povinností podle čl. II. odst. 2.</w:t>
      </w:r>
      <w:r w:rsidR="00DE2B7B">
        <w:rPr>
          <w:rFonts w:asciiTheme="minorHAnsi" w:hAnsiTheme="minorHAnsi" w:cstheme="minorHAnsi"/>
          <w:sz w:val="22"/>
          <w:szCs w:val="22"/>
        </w:rPr>
        <w:t>7,</w:t>
      </w:r>
      <w:r w:rsidR="001F3B88">
        <w:rPr>
          <w:rFonts w:asciiTheme="minorHAnsi" w:hAnsiTheme="minorHAnsi" w:cstheme="minorHAnsi"/>
          <w:sz w:val="22"/>
          <w:szCs w:val="22"/>
        </w:rPr>
        <w:t xml:space="preserve"> </w:t>
      </w:r>
      <w:r w:rsidR="00DE2B7B">
        <w:rPr>
          <w:rFonts w:asciiTheme="minorHAnsi" w:hAnsiTheme="minorHAnsi" w:cstheme="minorHAnsi"/>
          <w:sz w:val="22"/>
          <w:szCs w:val="22"/>
        </w:rPr>
        <w:t>odst.2.8</w:t>
      </w:r>
      <w:r w:rsidRPr="005922AC">
        <w:rPr>
          <w:rFonts w:asciiTheme="minorHAnsi" w:hAnsiTheme="minorHAnsi" w:cstheme="minorHAnsi"/>
          <w:sz w:val="22"/>
          <w:szCs w:val="22"/>
        </w:rPr>
        <w:t xml:space="preserve"> nebo 2.</w:t>
      </w:r>
      <w:r w:rsidR="00DE2B7B">
        <w:rPr>
          <w:rFonts w:asciiTheme="minorHAnsi" w:hAnsiTheme="minorHAnsi" w:cstheme="minorHAnsi"/>
          <w:sz w:val="22"/>
          <w:szCs w:val="22"/>
        </w:rPr>
        <w:t>9</w:t>
      </w:r>
      <w:r w:rsidRPr="005922AC">
        <w:rPr>
          <w:rFonts w:asciiTheme="minorHAnsi" w:hAnsiTheme="minorHAnsi" w:cstheme="minorHAnsi"/>
          <w:sz w:val="22"/>
          <w:szCs w:val="22"/>
        </w:rPr>
        <w:t xml:space="preserve"> této smlouvy, a to je zejména za nedodržení počtu kontrolních návštěv Stavby nebo neúčastí na kontrolním dni, ledaže prokáže, že nesplnění bylo způsobeno Příkazcem či vyšší mocí. Pokuta činí v každém jednotlivém případě nesplnění povinnosti 1.000 Kč za každé jednotlivé porušení.   </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5.3 </w:t>
      </w:r>
      <w:r>
        <w:rPr>
          <w:rFonts w:asciiTheme="minorHAnsi" w:hAnsiTheme="minorHAnsi" w:cstheme="minorHAnsi"/>
          <w:sz w:val="22"/>
          <w:szCs w:val="22"/>
        </w:rPr>
        <w:tab/>
      </w:r>
      <w:r w:rsidRPr="005922AC">
        <w:rPr>
          <w:rFonts w:asciiTheme="minorHAnsi" w:hAnsiTheme="minorHAnsi" w:cstheme="minorHAnsi"/>
          <w:sz w:val="22"/>
          <w:szCs w:val="22"/>
        </w:rPr>
        <w:t xml:space="preserve">Příkazník zaplatí Příkazci smluvní pokutu za každé jednotlivé porušení jeho povinností uvedených </w:t>
      </w:r>
      <w:r w:rsidRPr="005F5640">
        <w:rPr>
          <w:rFonts w:asciiTheme="minorHAnsi" w:hAnsiTheme="minorHAnsi" w:cstheme="minorHAnsi"/>
          <w:sz w:val="22"/>
          <w:szCs w:val="22"/>
        </w:rPr>
        <w:t>v čl. VI. odst. 6.2, tj</w:t>
      </w:r>
      <w:r w:rsidRPr="005922AC">
        <w:rPr>
          <w:rFonts w:asciiTheme="minorHAnsi" w:hAnsiTheme="minorHAnsi" w:cstheme="minorHAnsi"/>
          <w:sz w:val="22"/>
          <w:szCs w:val="22"/>
        </w:rPr>
        <w:t>. neupozornění na chyby, nevhodnost pokynu, změny projektové dokumentaci nebo na všechny jiné okolnosti, které mohou mít vliv na správné dokončení Stavby (změna ceny nebo termínu). Smluvní pokuta činí v každém jednotlivém případě nesplnění povinnosti 1.000 Kč.</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5.4 </w:t>
      </w:r>
      <w:r w:rsidRPr="005922AC">
        <w:rPr>
          <w:rFonts w:asciiTheme="minorHAnsi" w:hAnsiTheme="minorHAnsi" w:cstheme="minorHAnsi"/>
          <w:sz w:val="22"/>
          <w:szCs w:val="22"/>
        </w:rPr>
        <w:tab/>
        <w:t>Všechny smluvní pokuty uvedené v této smlouvě jsou splatné do 30 dnů po jejich vyúčtování Příkazcem. Příkazce je oprávněn provést zápočet svého nároku na zaplacení kterékoliv i nesplatné smluvní pokuty sjednané v této smlouvě proti nároku Příkazníka na zaplacení odměny nebo její části.</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5. 5</w:t>
      </w:r>
      <w:r w:rsidRPr="005922AC">
        <w:rPr>
          <w:rFonts w:asciiTheme="minorHAnsi" w:hAnsiTheme="minorHAnsi" w:cstheme="minorHAnsi"/>
          <w:sz w:val="22"/>
          <w:szCs w:val="22"/>
        </w:rPr>
        <w:tab/>
        <w:t>Smluvní strany se dohodly, že Příkazník se vzdává práva namítat nepřiměřenost výše smluvní pokuty u soudu ve smyslu § 2051 zákona 89/2012 Sb., občanského zákoníku.</w:t>
      </w:r>
    </w:p>
    <w:p w:rsidR="00154708" w:rsidRPr="005922AC" w:rsidRDefault="00154708" w:rsidP="00154708">
      <w:pPr>
        <w:jc w:val="center"/>
        <w:rPr>
          <w:rFonts w:asciiTheme="minorHAnsi" w:hAnsiTheme="minorHAnsi" w:cstheme="minorHAns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w:t>
      </w:r>
    </w:p>
    <w:p w:rsidR="001A6C20" w:rsidRDefault="001A6C20" w:rsidP="001F206C">
      <w:pPr>
        <w:jc w:val="center"/>
        <w:rPr>
          <w:rFonts w:ascii="Calibri" w:hAnsi="Calibri"/>
          <w:b/>
          <w:sz w:val="22"/>
          <w:szCs w:val="22"/>
        </w:rPr>
      </w:pPr>
      <w:r w:rsidRPr="00121F51">
        <w:rPr>
          <w:rFonts w:ascii="Calibri" w:hAnsi="Calibri"/>
          <w:b/>
          <w:sz w:val="22"/>
          <w:szCs w:val="22"/>
        </w:rPr>
        <w:t>Základní podmínky plnění předmětu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 </w:t>
      </w:r>
      <w:r w:rsidRPr="005922AC">
        <w:rPr>
          <w:rFonts w:asciiTheme="minorHAnsi" w:hAnsiTheme="minorHAnsi" w:cstheme="minorHAnsi"/>
          <w:sz w:val="22"/>
          <w:szCs w:val="22"/>
        </w:rPr>
        <w:tab/>
        <w:t xml:space="preserve">Příkazník prohlašuje, že je oprávněn provádět činnost a úkony podle čl.. II. této smlouvy a že je pro ně v plném rozsahu náležitě kvalifikován. Zavazuje se provádět činnost podle této smlouvy s veškerou odbornou péčí a v souladu se zájmy Příkazce tak, aby jej chránil před ztrátami a škodami.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6.2 </w:t>
      </w:r>
      <w:r w:rsidRPr="005922AC">
        <w:rPr>
          <w:rFonts w:asciiTheme="minorHAnsi" w:hAnsiTheme="minorHAnsi" w:cstheme="minorHAnsi"/>
          <w:sz w:val="22"/>
          <w:szCs w:val="22"/>
        </w:rPr>
        <w:tab/>
        <w:t xml:space="preserve">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stavby, které mohou mít vliv na změnu ceny nebo termín dokončení prací.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6.3 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 Příkazce se zavazuje Příkazníkovi poskytnout všechny podklady a dokumenty, informace a zmocnění nutné k řádnému splnění předmětu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6.4 </w:t>
      </w:r>
      <w:r w:rsidRPr="005922AC">
        <w:rPr>
          <w:rFonts w:asciiTheme="minorHAnsi" w:hAnsiTheme="minorHAnsi" w:cstheme="minorHAnsi"/>
          <w:sz w:val="22"/>
          <w:szCs w:val="22"/>
        </w:rPr>
        <w:tab/>
        <w:t>Příkazník potvrzuje, že si plně uvědomuje rozsah a termíny činností a úkonů, které jím mají být provedeny. Příkazce nebude Příkazníkovi hradit žádné náklady, vzniklé z neznalosti nebo z jakéhokoliv omylu ze strany Příkazníka.</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6.5 </w:t>
      </w:r>
      <w:r w:rsidRPr="005922AC">
        <w:rPr>
          <w:rFonts w:asciiTheme="minorHAnsi" w:hAnsiTheme="minorHAnsi" w:cstheme="minorHAnsi"/>
          <w:sz w:val="22"/>
          <w:szCs w:val="22"/>
        </w:rPr>
        <w:tab/>
        <w:t>Příkazník se zavazuje, že na požádání Příkazce je povinen předložit Příkazci kopii platné pojistné smlouvy, a to nejpozději do 5 dnů ode dne doručení výzvy Příkazce k jejímu předložení. Výše pojistného plnění musí činit minimálně 500.000 Kč. Příkazník se dále zavazuje udržovat pojistnou smlouvu platnou a účinnou po celou dobu trvání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6.6 </w:t>
      </w:r>
      <w:r w:rsidRPr="005922AC">
        <w:rPr>
          <w:rFonts w:asciiTheme="minorHAnsi" w:hAnsiTheme="minorHAnsi" w:cstheme="minorHAnsi"/>
          <w:sz w:val="22"/>
          <w:szCs w:val="22"/>
        </w:rPr>
        <w:tab/>
        <w:t>Použije-li Příkazník po předchozím písemném souhlasu Příkazce k plnění třetí osobu, odpovídá Příkazci za všechny škody, jako by je způsobil on sám.</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6.7 </w:t>
      </w:r>
      <w:r w:rsidRPr="005922AC">
        <w:rPr>
          <w:rFonts w:asciiTheme="minorHAnsi" w:hAnsiTheme="minorHAnsi" w:cstheme="minorHAnsi"/>
          <w:sz w:val="22"/>
          <w:szCs w:val="22"/>
        </w:rPr>
        <w:tab/>
        <w:t>Po dokončení předmětu smlouvy, příp. ihned po odstoupení či vypovězení smlouvy, Příkazník předá Příkazci veškerou dokumentaci, doklady, zprávy, protokoly a zapůjčené podklady. Předání bude písemně potvrzeno odpovědným zaměstnancem Příkazce.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lastRenderedPageBreak/>
        <w:t xml:space="preserve">6.8 </w:t>
      </w:r>
      <w:r w:rsidRPr="005922AC">
        <w:rPr>
          <w:rFonts w:asciiTheme="minorHAnsi" w:hAnsiTheme="minorHAnsi" w:cstheme="minorHAnsi"/>
          <w:sz w:val="22"/>
          <w:szCs w:val="22"/>
        </w:rPr>
        <w:tab/>
        <w:t>Příkazník i Příkazce se zavazují, že bez předchozího písemného souhlasu druhé smluvní strany neumožní třetí osobě získat informace o druhé smluvní straně, o této Smlouvě nebo o skutečnostech, které se dozvěděl v souvislosti s jejím plněním, nejde-li o informace veřejně dostupné.</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6.9 Příkazce se zavazuje informovat s dostatečným předstihem Příkazníka o všech změnách organizačních a technických podmínek.</w:t>
      </w:r>
    </w:p>
    <w:p w:rsidR="003A0EF9" w:rsidRPr="005922AC" w:rsidRDefault="003A0EF9" w:rsidP="003A0EF9">
      <w:pPr>
        <w:tabs>
          <w:tab w:val="num" w:pos="1134"/>
        </w:tabs>
        <w:ind w:left="425" w:hanging="425"/>
        <w:jc w:val="both"/>
        <w:rPr>
          <w:rFonts w:asciiTheme="minorHAnsi" w:hAnsiTheme="minorHAnsi" w:cstheme="minorHAnsi"/>
          <w:sz w:val="22"/>
          <w:szCs w:val="22"/>
        </w:rPr>
      </w:pPr>
      <w:r w:rsidRPr="005922AC">
        <w:rPr>
          <w:rFonts w:asciiTheme="minorHAnsi" w:hAnsiTheme="minorHAnsi" w:cstheme="minorHAnsi"/>
          <w:sz w:val="22"/>
          <w:szCs w:val="22"/>
        </w:rPr>
        <w:t>6.10</w:t>
      </w:r>
      <w:r w:rsidRPr="005922AC">
        <w:rPr>
          <w:rFonts w:asciiTheme="minorHAnsi" w:hAnsiTheme="minorHAnsi" w:cstheme="minorHAnsi"/>
          <w:sz w:val="22"/>
          <w:szCs w:val="22"/>
        </w:rPr>
        <w:tab/>
        <w:t xml:space="preserve">Činnost Příkazníka je vykonávána v rámci projektu </w:t>
      </w:r>
      <w:r w:rsidRPr="005922AC">
        <w:rPr>
          <w:rFonts w:asciiTheme="minorHAnsi" w:hAnsiTheme="minorHAnsi" w:cstheme="minorHAnsi"/>
          <w:b/>
          <w:sz w:val="22"/>
          <w:szCs w:val="22"/>
        </w:rPr>
        <w:t>„</w:t>
      </w:r>
      <w:r w:rsidR="00613B34" w:rsidRPr="00613B34">
        <w:rPr>
          <w:rFonts w:asciiTheme="minorHAnsi" w:hAnsiTheme="minorHAnsi" w:cstheme="minorHAnsi"/>
          <w:b/>
          <w:sz w:val="22"/>
          <w:szCs w:val="22"/>
        </w:rPr>
        <w:t>NPÚ – SZ Janovice u Rýmařova rekonstrukce silno a slaboproudu v křídlech B a C</w:t>
      </w:r>
      <w:r w:rsidR="007A0438">
        <w:rPr>
          <w:rFonts w:asciiTheme="minorHAnsi" w:hAnsiTheme="minorHAnsi" w:cs="Calibri"/>
          <w:b/>
          <w:sz w:val="22"/>
          <w:szCs w:val="22"/>
        </w:rPr>
        <w:t>“</w:t>
      </w:r>
      <w:r w:rsidRPr="005922AC">
        <w:rPr>
          <w:rFonts w:asciiTheme="minorHAnsi" w:eastAsia="Calibri" w:hAnsiTheme="minorHAnsi" w:cstheme="minorHAnsi"/>
          <w:b/>
          <w:sz w:val="22"/>
          <w:szCs w:val="22"/>
        </w:rPr>
        <w:t xml:space="preserve"> </w:t>
      </w:r>
      <w:r w:rsidRPr="005922AC">
        <w:rPr>
          <w:rFonts w:asciiTheme="minorHAnsi" w:hAnsiTheme="minorHAnsi" w:cstheme="minorHAnsi"/>
          <w:sz w:val="22"/>
          <w:szCs w:val="22"/>
        </w:rPr>
        <w:t>realizovaného Příkazcem. Projekt je realizován na základě přidělené dotace MKČR. S ohledem na tuto skutečnost se Příkazník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6.11 Příkazce uděluje příkazníkovi zvláštní plnou moc k zastupování a jednání před správními úřady jménem a na účet Příkazce při plnění povinnosti z této smlouvy, bude-li to vyžadovat postup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6.12 Příkazník odpovídá za to, že záležitosti Příkazce, sjednané touto Smlouvou, jsou řádně a včas provedeny a zabezpečeny podle této Smlouvy.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6.13 Příkazník se zavazuje, že výkon osoby </w:t>
      </w:r>
      <w:r w:rsidRPr="005922AC">
        <w:rPr>
          <w:rFonts w:asciiTheme="minorHAnsi" w:hAnsiTheme="minorHAnsi" w:cstheme="minorHAnsi"/>
          <w:b/>
          <w:sz w:val="22"/>
          <w:szCs w:val="22"/>
        </w:rPr>
        <w:t>technického dozoru</w:t>
      </w:r>
      <w:r w:rsidR="00606E8A">
        <w:rPr>
          <w:rFonts w:asciiTheme="minorHAnsi" w:hAnsiTheme="minorHAnsi" w:cstheme="minorHAnsi"/>
          <w:sz w:val="22"/>
          <w:szCs w:val="22"/>
        </w:rPr>
        <w:t xml:space="preserve"> </w:t>
      </w:r>
      <w:r w:rsidRPr="005922AC">
        <w:rPr>
          <w:rFonts w:asciiTheme="minorHAnsi" w:hAnsiTheme="minorHAnsi" w:cstheme="minorHAnsi"/>
          <w:sz w:val="22"/>
          <w:szCs w:val="22"/>
        </w:rPr>
        <w:t>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6.14</w:t>
      </w:r>
      <w:r w:rsidRPr="005922AC">
        <w:rPr>
          <w:rFonts w:asciiTheme="minorHAnsi" w:hAnsiTheme="minorHAnsi" w:cstheme="minorHAnsi"/>
          <w:sz w:val="22"/>
          <w:szCs w:val="22"/>
        </w:rPr>
        <w:tab/>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6.15 Příkazce poskytne Příkazníkovi potřebnou součinnost pro řádný výkon činnosti osoby vykonávající technický dozor</w:t>
      </w:r>
      <w:r w:rsidR="00606E8A">
        <w:rPr>
          <w:rFonts w:asciiTheme="minorHAnsi" w:hAnsiTheme="minorHAnsi" w:cstheme="minorHAnsi"/>
          <w:sz w:val="22"/>
          <w:szCs w:val="22"/>
        </w:rPr>
        <w:t xml:space="preserve"> a autorský dozor</w:t>
      </w:r>
      <w:r w:rsidRPr="005922AC">
        <w:rPr>
          <w:rFonts w:asciiTheme="minorHAnsi" w:hAnsiTheme="minorHAnsi" w:cstheme="minorHAnsi"/>
          <w:sz w:val="22"/>
          <w:szCs w:val="22"/>
        </w:rPr>
        <w:t xml:space="preserve"> nebo koordinátora BOZP dle této smlouvy. Za tímto účelem se Příkazce zavazuje Příkazníkovi potřebné doklady a konzultace, např. Příkazce předá Příkazníkovi při předání staveniště zhotoviteli plán kontrolních dnů, kontakty na zhotovitele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6.16 Příkazce nezajišťuje pro Příkazníka zázemí pro výkon činnosti a za tímto účelem neposkytuje žádné prostory. Příkazce neručí za dopravní prostředky, zařízení či techniku umístěné Příkazníkem do prostoru staveniště.</w:t>
      </w:r>
    </w:p>
    <w:p w:rsidR="003A0EF9" w:rsidRPr="005922AC" w:rsidRDefault="003A0EF9" w:rsidP="003A0EF9">
      <w:pPr>
        <w:tabs>
          <w:tab w:val="left" w:pos="0"/>
        </w:tabs>
        <w:ind w:left="426" w:hanging="426"/>
        <w:jc w:val="both"/>
        <w:rPr>
          <w:rFonts w:asciiTheme="minorHAnsi" w:hAnsiTheme="minorHAnsi" w:cstheme="minorHAnsi"/>
          <w:sz w:val="22"/>
          <w:szCs w:val="22"/>
        </w:rPr>
      </w:pPr>
    </w:p>
    <w:p w:rsidR="003A0EF9" w:rsidRPr="005922AC" w:rsidRDefault="003A0EF9" w:rsidP="003A0EF9">
      <w:pPr>
        <w:rPr>
          <w:rFonts w:asciiTheme="minorHAnsi" w:hAnsiTheme="minorHAnsi" w:cstheme="minorHAnsi"/>
          <w:b/>
          <w:sz w:val="22"/>
          <w:szCs w:val="22"/>
        </w:rPr>
      </w:pPr>
    </w:p>
    <w:p w:rsidR="003A0EF9" w:rsidRPr="005922AC" w:rsidRDefault="003A0EF9" w:rsidP="003A0EF9">
      <w:pPr>
        <w:ind w:left="3540" w:firstLine="708"/>
        <w:rPr>
          <w:rFonts w:asciiTheme="minorHAnsi" w:hAnsiTheme="minorHAnsi" w:cstheme="minorHAnsi"/>
          <w:b/>
          <w:sz w:val="22"/>
          <w:szCs w:val="22"/>
        </w:rPr>
      </w:pPr>
      <w:r w:rsidRPr="005922AC">
        <w:rPr>
          <w:rFonts w:asciiTheme="minorHAnsi" w:hAnsiTheme="minorHAnsi" w:cstheme="minorHAnsi"/>
          <w:b/>
          <w:sz w:val="22"/>
          <w:szCs w:val="22"/>
        </w:rPr>
        <w:t xml:space="preserve"> VII.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Ukončení smlouvy</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7.1</w:t>
      </w:r>
      <w:r>
        <w:rPr>
          <w:rFonts w:asciiTheme="minorHAnsi" w:hAnsiTheme="minorHAnsi" w:cstheme="minorHAnsi"/>
          <w:sz w:val="22"/>
          <w:szCs w:val="22"/>
        </w:rPr>
        <w:tab/>
      </w:r>
      <w:r w:rsidRPr="005922AC">
        <w:rPr>
          <w:rFonts w:asciiTheme="minorHAnsi" w:hAnsiTheme="minorHAnsi" w:cstheme="minorHAnsi"/>
          <w:sz w:val="22"/>
          <w:szCs w:val="22"/>
        </w:rPr>
        <w:t>Příkazce je oprávněn od smlouvy také písemně odstoupit z důvodu opakovaného podstatného porušení smlouvy.</w:t>
      </w:r>
      <w:r w:rsidRPr="005922AC">
        <w:rPr>
          <w:rFonts w:asciiTheme="minorHAnsi" w:hAnsiTheme="minorHAnsi" w:cstheme="minorHAnsi"/>
          <w:b/>
          <w:sz w:val="22"/>
          <w:szCs w:val="22"/>
        </w:rPr>
        <w:t xml:space="preserve"> </w:t>
      </w:r>
      <w:r w:rsidRPr="005922AC">
        <w:rPr>
          <w:rFonts w:asciiTheme="minorHAnsi" w:hAnsiTheme="minorHAnsi" w:cstheme="minorHAnsi"/>
          <w:sz w:val="22"/>
          <w:szCs w:val="22"/>
        </w:rPr>
        <w:t>Smluvní strany se dohodly, že pro účely odstoupení od smlouvy považují za podstatné porušení smlouvy zejména: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porušení ustanovení o přítomnosti osoby odpovědné za poskytování plnění na stavbě, nebo</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t>- porušení ustanovení o změně členů týmu nebo</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xml:space="preserve">- opakované, méně závazné porušení smlouvy, pokud byl Příkazník na toto porušení písemně upozorněn a ani ve stanovené lhůtě pro odstranění porušení tyto neodstranil. Účinky odstoupení od smlouvy nastávají dnem jeho doručení druhé smluvní straně.  </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7. 2</w:t>
      </w:r>
      <w:r>
        <w:rPr>
          <w:rFonts w:asciiTheme="minorHAnsi" w:hAnsiTheme="minorHAnsi" w:cstheme="minorHAnsi"/>
          <w:sz w:val="22"/>
          <w:szCs w:val="22"/>
        </w:rPr>
        <w:tab/>
      </w:r>
      <w:r w:rsidRPr="005922AC">
        <w:rPr>
          <w:rFonts w:asciiTheme="minorHAnsi" w:hAnsiTheme="minorHAnsi" w:cstheme="minorHAnsi"/>
          <w:sz w:val="22"/>
          <w:szCs w:val="22"/>
        </w:rPr>
        <w:t>Příkazce i Příkazník je oprávněn smlouvu vypovědět i bez udání důvodu, a to písemnou výpovědí doručenou Příkazníkovi. Výpovědní doba činí jeden měsíc a počíná běžet prvého kalendářního měsíce následujícího po kalendářním měsíci, v němž byla výpověď druhé smluvní straně doručena.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7. 3</w:t>
      </w:r>
      <w:r>
        <w:rPr>
          <w:rFonts w:asciiTheme="minorHAnsi" w:hAnsiTheme="minorHAnsi" w:cstheme="minorHAnsi"/>
          <w:sz w:val="22"/>
          <w:szCs w:val="22"/>
        </w:rPr>
        <w:tab/>
      </w:r>
      <w:r w:rsidRPr="005922AC">
        <w:rPr>
          <w:rFonts w:asciiTheme="minorHAnsi" w:hAnsiTheme="minorHAnsi" w:cstheme="minorHAnsi"/>
          <w:sz w:val="22"/>
          <w:szCs w:val="22"/>
        </w:rPr>
        <w:t>V případě pochybností si smluvní strany sjednaly doručení třetím pracovním dnem od odeslání.</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7. 4</w:t>
      </w:r>
      <w:r>
        <w:rPr>
          <w:rFonts w:asciiTheme="minorHAnsi" w:hAnsiTheme="minorHAnsi" w:cstheme="minorHAnsi"/>
          <w:sz w:val="22"/>
          <w:szCs w:val="22"/>
        </w:rPr>
        <w:tab/>
      </w:r>
      <w:r w:rsidRPr="005922AC">
        <w:rPr>
          <w:rFonts w:asciiTheme="minorHAnsi" w:hAnsiTheme="minorHAnsi" w:cstheme="minorHAnsi"/>
          <w:sz w:val="22"/>
          <w:szCs w:val="22"/>
        </w:rPr>
        <w:t>Smlouva může být ukončena také pouze ve vztahu k některé z jejích částí plnění.</w:t>
      </w:r>
    </w:p>
    <w:p w:rsidR="003A0EF9" w:rsidRPr="005922AC" w:rsidRDefault="003A0EF9" w:rsidP="003A0EF9">
      <w:pPr>
        <w:tabs>
          <w:tab w:val="left" w:pos="567"/>
        </w:tabs>
        <w:ind w:left="426" w:hanging="426"/>
        <w:jc w:val="both"/>
        <w:rPr>
          <w:rFonts w:asciiTheme="minorHAnsi" w:hAnsiTheme="minorHAnsi" w:cstheme="minorHAnsi"/>
          <w:sz w:val="22"/>
          <w:szCs w:val="22"/>
        </w:rPr>
      </w:pPr>
    </w:p>
    <w:p w:rsidR="003A0EF9" w:rsidRDefault="003A0EF9" w:rsidP="003A0EF9">
      <w:pPr>
        <w:jc w:val="center"/>
        <w:rPr>
          <w:rFonts w:asciiTheme="minorHAnsi" w:hAnsiTheme="minorHAnsi" w:cstheme="minorHAnsi"/>
          <w:b/>
          <w:sz w:val="22"/>
          <w:szCs w:val="22"/>
        </w:rPr>
      </w:pPr>
    </w:p>
    <w:p w:rsidR="00053511" w:rsidRDefault="00053511" w:rsidP="003A0EF9">
      <w:pPr>
        <w:jc w:val="center"/>
        <w:rPr>
          <w:rFonts w:asciiTheme="minorHAnsi" w:hAnsiTheme="minorHAnsi" w:cstheme="minorHAnsi"/>
          <w:b/>
          <w:sz w:val="22"/>
          <w:szCs w:val="22"/>
        </w:rPr>
      </w:pPr>
    </w:p>
    <w:p w:rsidR="00053511" w:rsidRDefault="00053511" w:rsidP="003A0EF9">
      <w:pPr>
        <w:jc w:val="center"/>
        <w:rPr>
          <w:rFonts w:asciiTheme="minorHAnsi" w:hAnsiTheme="minorHAnsi" w:cstheme="minorHAnsi"/>
          <w:b/>
          <w:sz w:val="22"/>
          <w:szCs w:val="22"/>
        </w:rPr>
      </w:pPr>
    </w:p>
    <w:p w:rsidR="00053511" w:rsidRPr="005922AC" w:rsidRDefault="00053511" w:rsidP="003A0EF9">
      <w:pPr>
        <w:jc w:val="center"/>
        <w:rPr>
          <w:rFonts w:asciiTheme="minorHAnsi" w:hAnsiTheme="minorHAnsi" w:cstheme="minorHAnsi"/>
          <w:b/>
          <w:sz w:val="22"/>
          <w:szCs w:val="22"/>
        </w:rPr>
      </w:pP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lastRenderedPageBreak/>
        <w:t>Čl. VIII.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Závěrečná ustanovení</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8.1 </w:t>
      </w:r>
      <w:r>
        <w:rPr>
          <w:rFonts w:asciiTheme="minorHAnsi" w:hAnsiTheme="minorHAnsi" w:cstheme="minorHAnsi"/>
          <w:sz w:val="22"/>
          <w:szCs w:val="22"/>
        </w:rPr>
        <w:tab/>
      </w:r>
      <w:r w:rsidRPr="005922AC">
        <w:rPr>
          <w:rFonts w:asciiTheme="minorHAnsi" w:hAnsiTheme="minorHAnsi" w:cstheme="minorHAnsi"/>
          <w:sz w:val="22"/>
          <w:szCs w:val="22"/>
        </w:rPr>
        <w:t>Právní vztahy, které tato smlouva neupravuje, se řídí příslušnými ustanoveními Občanského zákoníku a právních předpisů souvisejících. Jestliže příkazce některá práva, vyplývající z této Smlouvy nebo ze zákona nevykoná, nezříká se jich.</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8.2 </w:t>
      </w:r>
      <w:r>
        <w:rPr>
          <w:rFonts w:asciiTheme="minorHAnsi" w:hAnsiTheme="minorHAnsi" w:cstheme="minorHAnsi"/>
          <w:sz w:val="22"/>
          <w:szCs w:val="22"/>
        </w:rPr>
        <w:tab/>
      </w:r>
      <w:r w:rsidRPr="005922AC">
        <w:rPr>
          <w:rFonts w:asciiTheme="minorHAnsi" w:hAnsiTheme="minorHAnsi" w:cstheme="minorHAnsi"/>
          <w:sz w:val="22"/>
          <w:szCs w:val="22"/>
        </w:rPr>
        <w:t>Pohledávky Příkazníka dle této smlouvy nemohou být Příkazníkem postoupeny třetí osobě.</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8.3 </w:t>
      </w:r>
      <w:r>
        <w:rPr>
          <w:rFonts w:asciiTheme="minorHAnsi" w:hAnsiTheme="minorHAnsi" w:cstheme="minorHAnsi"/>
          <w:sz w:val="22"/>
          <w:szCs w:val="22"/>
        </w:rPr>
        <w:tab/>
      </w:r>
      <w:r w:rsidRPr="005922AC">
        <w:rPr>
          <w:rFonts w:asciiTheme="minorHAnsi" w:hAnsiTheme="minorHAnsi" w:cstheme="minorHAnsi"/>
          <w:sz w:val="22"/>
          <w:szCs w:val="22"/>
        </w:rPr>
        <w:t>Pokud dojde k zániku subjektů smluvních stran této smlouvy, přecházejí všechna práva a povinnosti, které vyplývají z této smlouvy, na jejich právní nástupce.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8.4</w:t>
      </w:r>
      <w:r w:rsidRPr="005922AC">
        <w:rPr>
          <w:rFonts w:asciiTheme="minorHAnsi" w:hAnsiTheme="minorHAnsi" w:cstheme="minorHAnsi"/>
          <w:sz w:val="22"/>
          <w:szCs w:val="22"/>
        </w:rPr>
        <w:tab/>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 ji v registru smluv. Zároveň se zavazuje informovat o účinnosti smlouvy Příkazníka emailem na adresu uvedenou v záhlaví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8.5</w:t>
      </w:r>
      <w:r w:rsidRPr="005922AC">
        <w:rPr>
          <w:rFonts w:asciiTheme="minorHAnsi" w:hAnsiTheme="minorHAnsi" w:cstheme="minorHAnsi"/>
          <w:sz w:val="22"/>
          <w:szCs w:val="22"/>
        </w:rPr>
        <w:tab/>
        <w:t>Obě smluvní strany prohlašují, že tato smlouva byla sepsána podle jejich pravé, vážné a svobodné vůle, že ji řádně přečetly, souhlasí s ní a na důkaz tohoto tvrzení k ní připojují níže své podpisy.</w:t>
      </w:r>
    </w:p>
    <w:p w:rsidR="003A0EF9" w:rsidRPr="005922AC" w:rsidRDefault="003A0EF9" w:rsidP="003A0EF9">
      <w:pPr>
        <w:tabs>
          <w:tab w:val="left" w:pos="709"/>
        </w:tabs>
        <w:ind w:left="426" w:hanging="426"/>
        <w:jc w:val="both"/>
        <w:rPr>
          <w:rFonts w:asciiTheme="minorHAnsi" w:hAnsiTheme="minorHAnsi" w:cstheme="minorHAnsi"/>
          <w:iCs/>
          <w:sz w:val="22"/>
          <w:szCs w:val="22"/>
        </w:rPr>
      </w:pPr>
      <w:r w:rsidRPr="005922AC">
        <w:rPr>
          <w:rFonts w:asciiTheme="minorHAnsi" w:hAnsiTheme="minorHAnsi" w:cstheme="minorHAnsi"/>
          <w:sz w:val="22"/>
          <w:szCs w:val="22"/>
        </w:rPr>
        <w:t xml:space="preserve">8.6 </w:t>
      </w:r>
      <w:r>
        <w:rPr>
          <w:rFonts w:asciiTheme="minorHAnsi" w:hAnsiTheme="minorHAnsi" w:cstheme="minorHAnsi"/>
          <w:sz w:val="22"/>
          <w:szCs w:val="22"/>
        </w:rPr>
        <w:tab/>
      </w:r>
      <w:r w:rsidRPr="005922AC">
        <w:rPr>
          <w:rFonts w:asciiTheme="minorHAnsi" w:hAnsiTheme="minorHAnsi" w:cstheme="minorHAnsi"/>
          <w:iCs/>
          <w:sz w:val="22"/>
          <w:szCs w:val="22"/>
        </w:rPr>
        <w:t xml:space="preserve">Informace k ochraně osobních údajů jsou ze strany NPÚ uveřejněny na webových stránkách </w:t>
      </w:r>
      <w:hyperlink r:id="rId9" w:history="1">
        <w:r w:rsidRPr="005922AC">
          <w:rPr>
            <w:rStyle w:val="Hypertextovodkaz"/>
            <w:rFonts w:asciiTheme="minorHAnsi" w:hAnsiTheme="minorHAnsi" w:cstheme="minorHAnsi"/>
            <w:iCs/>
            <w:color w:val="auto"/>
            <w:sz w:val="22"/>
            <w:szCs w:val="22"/>
          </w:rPr>
          <w:t>www.npu.cz</w:t>
        </w:r>
      </w:hyperlink>
      <w:r w:rsidRPr="005922AC">
        <w:rPr>
          <w:rFonts w:asciiTheme="minorHAnsi" w:hAnsiTheme="minorHAnsi" w:cstheme="minorHAnsi"/>
          <w:iCs/>
          <w:sz w:val="22"/>
          <w:szCs w:val="22"/>
        </w:rPr>
        <w:t xml:space="preserve"> v sekci „Ochrana osobních údajů“.</w:t>
      </w:r>
    </w:p>
    <w:p w:rsidR="003A0EF9" w:rsidRDefault="003A0EF9" w:rsidP="003A0EF9">
      <w:pPr>
        <w:ind w:left="567" w:hanging="567"/>
        <w:jc w:val="both"/>
        <w:rPr>
          <w:rFonts w:asciiTheme="minorHAnsi" w:hAnsiTheme="minorHAnsi" w:cstheme="minorHAnsi"/>
          <w:sz w:val="22"/>
          <w:szCs w:val="22"/>
        </w:rPr>
      </w:pPr>
    </w:p>
    <w:p w:rsidR="003A0EF9" w:rsidRDefault="003A0EF9" w:rsidP="003A0EF9">
      <w:pPr>
        <w:ind w:left="567" w:hanging="567"/>
        <w:jc w:val="both"/>
        <w:rPr>
          <w:rFonts w:asciiTheme="minorHAnsi" w:hAnsiTheme="minorHAnsi" w:cstheme="minorHAnsi"/>
          <w:sz w:val="22"/>
          <w:szCs w:val="22"/>
        </w:rPr>
      </w:pPr>
    </w:p>
    <w:p w:rsidR="003A0EF9" w:rsidRPr="005922AC" w:rsidRDefault="003A0EF9" w:rsidP="003A0EF9">
      <w:pPr>
        <w:ind w:left="567" w:hanging="567"/>
        <w:jc w:val="both"/>
        <w:rPr>
          <w:rFonts w:asciiTheme="minorHAnsi" w:hAnsiTheme="minorHAnsi" w:cstheme="minorHAnsi"/>
          <w:sz w:val="22"/>
          <w:szCs w:val="22"/>
        </w:rPr>
      </w:pPr>
    </w:p>
    <w:p w:rsidR="003A0EF9" w:rsidRPr="005922AC" w:rsidRDefault="003A0EF9" w:rsidP="003A0EF9">
      <w:pPr>
        <w:ind w:left="567" w:hanging="567"/>
        <w:jc w:val="both"/>
        <w:rPr>
          <w:rFonts w:asciiTheme="minorHAnsi" w:hAnsiTheme="minorHAnsi" w:cstheme="minorHAnsi"/>
          <w:sz w:val="22"/>
          <w:szCs w:val="22"/>
        </w:rPr>
      </w:pPr>
    </w:p>
    <w:p w:rsidR="003A0EF9" w:rsidRPr="005922AC" w:rsidRDefault="00735C92" w:rsidP="003A0EF9">
      <w:pPr>
        <w:jc w:val="both"/>
        <w:rPr>
          <w:rFonts w:asciiTheme="minorHAnsi" w:hAnsiTheme="minorHAnsi" w:cstheme="minorHAnsi"/>
          <w:sz w:val="22"/>
          <w:szCs w:val="22"/>
        </w:rPr>
      </w:pPr>
      <w:r>
        <w:rPr>
          <w:rFonts w:asciiTheme="minorHAnsi" w:hAnsiTheme="minorHAnsi" w:cstheme="minorHAnsi"/>
          <w:sz w:val="22"/>
          <w:szCs w:val="22"/>
        </w:rPr>
        <w:t>V Opavě</w:t>
      </w:r>
      <w:r w:rsidR="003A0EF9" w:rsidRPr="005922AC">
        <w:rPr>
          <w:rFonts w:asciiTheme="minorHAnsi" w:hAnsiTheme="minorHAnsi" w:cstheme="minorHAnsi"/>
          <w:sz w:val="22"/>
          <w:szCs w:val="22"/>
        </w:rPr>
        <w:t xml:space="preserve"> dne</w:t>
      </w:r>
      <w:r>
        <w:rPr>
          <w:rFonts w:asciiTheme="minorHAnsi" w:hAnsiTheme="minorHAnsi" w:cstheme="minorHAnsi"/>
          <w:sz w:val="22"/>
          <w:szCs w:val="22"/>
        </w:rPr>
        <w:t>:</w:t>
      </w:r>
      <w:r w:rsidR="003A0EF9" w:rsidRPr="005922AC">
        <w:rPr>
          <w:rFonts w:asciiTheme="minorHAnsi" w:hAnsiTheme="minorHAnsi" w:cstheme="minorHAnsi"/>
          <w:sz w:val="22"/>
          <w:szCs w:val="22"/>
        </w:rPr>
        <w:t xml:space="preserve"> </w:t>
      </w:r>
      <w:r w:rsidR="00053511">
        <w:rPr>
          <w:rFonts w:asciiTheme="minorHAnsi" w:hAnsiTheme="minorHAnsi" w:cstheme="minorHAnsi"/>
          <w:sz w:val="22"/>
          <w:szCs w:val="22"/>
        </w:rPr>
        <w:t>14. 8. 2023</w:t>
      </w:r>
      <w:r w:rsidR="003A0EF9" w:rsidRPr="005922AC">
        <w:rPr>
          <w:rFonts w:asciiTheme="minorHAnsi" w:hAnsiTheme="minorHAnsi" w:cstheme="minorHAnsi"/>
          <w:sz w:val="22"/>
          <w:szCs w:val="22"/>
        </w:rPr>
        <w:t xml:space="preserve">                          </w:t>
      </w:r>
      <w:r w:rsidR="003A0EF9" w:rsidRPr="005922AC">
        <w:rPr>
          <w:rFonts w:asciiTheme="minorHAnsi" w:hAnsiTheme="minorHAnsi" w:cstheme="minorHAnsi"/>
          <w:sz w:val="22"/>
          <w:szCs w:val="22"/>
        </w:rPr>
        <w:tab/>
      </w:r>
      <w:r w:rsidR="003A0EF9" w:rsidRPr="005922AC">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003A0EF9" w:rsidRPr="005922AC">
        <w:rPr>
          <w:rFonts w:asciiTheme="minorHAnsi" w:hAnsiTheme="minorHAnsi" w:cstheme="minorHAnsi"/>
          <w:sz w:val="22"/>
          <w:szCs w:val="22"/>
        </w:rPr>
        <w:t>v  Kroměříži dne</w:t>
      </w:r>
      <w:r>
        <w:rPr>
          <w:rFonts w:asciiTheme="minorHAnsi" w:hAnsiTheme="minorHAnsi" w:cstheme="minorHAnsi"/>
          <w:sz w:val="22"/>
          <w:szCs w:val="22"/>
        </w:rPr>
        <w:t>:</w:t>
      </w:r>
      <w:r w:rsidR="00053511">
        <w:rPr>
          <w:rFonts w:asciiTheme="minorHAnsi" w:hAnsiTheme="minorHAnsi" w:cstheme="minorHAnsi"/>
          <w:sz w:val="22"/>
          <w:szCs w:val="22"/>
        </w:rPr>
        <w:t xml:space="preserve"> 21. 8. 2023</w:t>
      </w:r>
    </w:p>
    <w:p w:rsidR="003A0EF9" w:rsidRPr="005922AC" w:rsidRDefault="003A0EF9" w:rsidP="003A0EF9">
      <w:pPr>
        <w:jc w:val="both"/>
        <w:rPr>
          <w:rFonts w:asciiTheme="minorHAnsi" w:hAnsiTheme="minorHAnsi" w:cstheme="minorHAnsi"/>
          <w:b/>
          <w:sz w:val="22"/>
          <w:szCs w:val="22"/>
        </w:rPr>
      </w:pPr>
    </w:p>
    <w:p w:rsidR="003A0EF9" w:rsidRPr="005922AC" w:rsidRDefault="00735C92" w:rsidP="003A0EF9">
      <w:pPr>
        <w:jc w:val="both"/>
        <w:rPr>
          <w:rFonts w:asciiTheme="minorHAnsi" w:hAnsiTheme="minorHAnsi" w:cstheme="minorHAnsi"/>
          <w:b/>
          <w:sz w:val="22"/>
          <w:szCs w:val="22"/>
        </w:rPr>
      </w:pPr>
      <w:r>
        <w:rPr>
          <w:rFonts w:asciiTheme="minorHAnsi" w:hAnsiTheme="minorHAnsi" w:cstheme="minorHAnsi"/>
          <w:b/>
          <w:sz w:val="22"/>
          <w:szCs w:val="22"/>
        </w:rPr>
        <w:t xml:space="preserve">         </w:t>
      </w:r>
      <w:r w:rsidR="003A0EF9" w:rsidRPr="005922AC">
        <w:rPr>
          <w:rFonts w:asciiTheme="minorHAnsi" w:hAnsiTheme="minorHAnsi" w:cstheme="minorHAnsi"/>
          <w:b/>
          <w:sz w:val="22"/>
          <w:szCs w:val="22"/>
        </w:rPr>
        <w:t xml:space="preserve">Za Příkazníka:                                                   </w:t>
      </w:r>
      <w:r>
        <w:rPr>
          <w:rFonts w:asciiTheme="minorHAnsi" w:hAnsiTheme="minorHAnsi" w:cstheme="minorHAnsi"/>
          <w:b/>
          <w:sz w:val="22"/>
          <w:szCs w:val="22"/>
        </w:rPr>
        <w:t xml:space="preserve">                     </w:t>
      </w:r>
      <w:r>
        <w:rPr>
          <w:rFonts w:asciiTheme="minorHAnsi" w:hAnsiTheme="minorHAnsi" w:cstheme="minorHAnsi"/>
          <w:b/>
          <w:sz w:val="22"/>
          <w:szCs w:val="22"/>
        </w:rPr>
        <w:tab/>
        <w:t xml:space="preserve">                  </w:t>
      </w:r>
      <w:r w:rsidR="003A0EF9" w:rsidRPr="005922AC">
        <w:rPr>
          <w:rFonts w:asciiTheme="minorHAnsi" w:hAnsiTheme="minorHAnsi" w:cstheme="minorHAnsi"/>
          <w:b/>
          <w:sz w:val="22"/>
          <w:szCs w:val="22"/>
        </w:rPr>
        <w:t>Za Příkazce:</w:t>
      </w:r>
    </w:p>
    <w:p w:rsidR="003A0EF9" w:rsidRDefault="003A0EF9" w:rsidP="003A0EF9">
      <w:pPr>
        <w:jc w:val="both"/>
        <w:rPr>
          <w:rFonts w:asciiTheme="minorHAnsi" w:hAnsiTheme="minorHAnsi" w:cstheme="minorHAnsi"/>
          <w:b/>
          <w:sz w:val="22"/>
          <w:szCs w:val="22"/>
        </w:rPr>
      </w:pPr>
    </w:p>
    <w:p w:rsidR="00613B34" w:rsidRDefault="00613B34" w:rsidP="003A0EF9">
      <w:pPr>
        <w:jc w:val="both"/>
        <w:rPr>
          <w:rFonts w:asciiTheme="minorHAnsi" w:hAnsiTheme="minorHAnsi" w:cstheme="minorHAnsi"/>
          <w:b/>
          <w:sz w:val="22"/>
          <w:szCs w:val="22"/>
        </w:rPr>
      </w:pPr>
    </w:p>
    <w:p w:rsidR="003A0EF9" w:rsidRPr="005922AC" w:rsidRDefault="00735C92" w:rsidP="003A0EF9">
      <w:pPr>
        <w:jc w:val="both"/>
        <w:rPr>
          <w:rFonts w:asciiTheme="minorHAnsi" w:hAnsiTheme="minorHAnsi" w:cstheme="minorHAnsi"/>
          <w:b/>
          <w:sz w:val="22"/>
          <w:szCs w:val="22"/>
        </w:rPr>
      </w:pPr>
      <w:r>
        <w:rPr>
          <w:rFonts w:asciiTheme="minorHAnsi" w:hAnsiTheme="minorHAnsi" w:cstheme="minorHAnsi"/>
          <w:b/>
          <w:sz w:val="22"/>
          <w:szCs w:val="22"/>
        </w:rPr>
        <w:t xml:space="preserve">   </w:t>
      </w:r>
      <w:r w:rsidR="003A0EF9" w:rsidRPr="005922AC">
        <w:rPr>
          <w:rFonts w:asciiTheme="minorHAnsi" w:hAnsiTheme="minorHAnsi" w:cstheme="minorHAnsi"/>
          <w:b/>
          <w:sz w:val="22"/>
          <w:szCs w:val="22"/>
        </w:rPr>
        <w:t xml:space="preserve">……………………………………….                                     </w:t>
      </w:r>
      <w:r w:rsidR="003A0EF9" w:rsidRPr="005922AC">
        <w:rPr>
          <w:rFonts w:asciiTheme="minorHAnsi" w:hAnsiTheme="minorHAnsi" w:cstheme="minorHAnsi"/>
          <w:b/>
          <w:sz w:val="22"/>
          <w:szCs w:val="22"/>
        </w:rPr>
        <w:tab/>
      </w:r>
      <w:r w:rsidR="003A0EF9" w:rsidRPr="005922AC">
        <w:rPr>
          <w:rFonts w:asciiTheme="minorHAnsi" w:hAnsiTheme="minorHAnsi" w:cstheme="minorHAnsi"/>
          <w:b/>
          <w:sz w:val="22"/>
          <w:szCs w:val="22"/>
        </w:rPr>
        <w:tab/>
        <w:t xml:space="preserve">         …………………………………………..</w:t>
      </w:r>
    </w:p>
    <w:p w:rsidR="003A0EF9" w:rsidRPr="005922AC" w:rsidRDefault="00735C92" w:rsidP="003A0EF9">
      <w:pPr>
        <w:jc w:val="both"/>
        <w:rPr>
          <w:rFonts w:asciiTheme="minorHAnsi" w:hAnsiTheme="minorHAnsi" w:cstheme="minorHAnsi"/>
          <w:sz w:val="22"/>
          <w:szCs w:val="22"/>
        </w:rPr>
      </w:pPr>
      <w:r>
        <w:rPr>
          <w:rFonts w:asciiTheme="minorHAnsi" w:hAnsiTheme="minorHAnsi" w:cstheme="minorHAnsi"/>
          <w:sz w:val="22"/>
          <w:szCs w:val="22"/>
        </w:rPr>
        <w:t xml:space="preserve">   </w:t>
      </w:r>
      <w:r w:rsidR="00053511">
        <w:rPr>
          <w:rFonts w:asciiTheme="minorHAnsi" w:hAnsiTheme="minorHAnsi" w:cstheme="minorHAnsi"/>
          <w:sz w:val="22"/>
          <w:szCs w:val="22"/>
        </w:rPr>
        <w:t>Xxxxxxxxxxxxxxxxxxxxxxxxx</w:t>
      </w:r>
      <w:r w:rsidR="00053511">
        <w:rPr>
          <w:rFonts w:asciiTheme="minorHAnsi" w:hAnsiTheme="minorHAnsi" w:cstheme="minorHAnsi"/>
          <w:sz w:val="22"/>
          <w:szCs w:val="22"/>
        </w:rPr>
        <w:tab/>
      </w:r>
      <w:r w:rsidR="00053511">
        <w:rPr>
          <w:rFonts w:asciiTheme="minorHAnsi" w:hAnsiTheme="minorHAnsi" w:cstheme="minorHAnsi"/>
          <w:sz w:val="22"/>
          <w:szCs w:val="22"/>
        </w:rPr>
        <w:tab/>
      </w:r>
      <w:r w:rsidR="00053511">
        <w:rPr>
          <w:rFonts w:asciiTheme="minorHAnsi" w:hAnsiTheme="minorHAnsi" w:cstheme="minorHAnsi"/>
          <w:sz w:val="22"/>
          <w:szCs w:val="22"/>
        </w:rPr>
        <w:tab/>
      </w:r>
      <w:r w:rsidR="00053511">
        <w:rPr>
          <w:rFonts w:asciiTheme="minorHAnsi" w:hAnsiTheme="minorHAnsi" w:cstheme="minorHAnsi"/>
          <w:sz w:val="22"/>
          <w:szCs w:val="22"/>
        </w:rPr>
        <w:tab/>
      </w:r>
      <w:r w:rsidR="00053511">
        <w:rPr>
          <w:rFonts w:asciiTheme="minorHAnsi" w:hAnsiTheme="minorHAnsi" w:cstheme="minorHAnsi"/>
          <w:sz w:val="22"/>
          <w:szCs w:val="22"/>
        </w:rPr>
        <w:tab/>
      </w:r>
      <w:r w:rsidR="00053511">
        <w:rPr>
          <w:rFonts w:asciiTheme="minorHAnsi" w:hAnsiTheme="minorHAnsi" w:cstheme="minorHAnsi"/>
          <w:sz w:val="22"/>
          <w:szCs w:val="22"/>
        </w:rPr>
        <w:tab/>
      </w:r>
      <w:bookmarkStart w:id="0" w:name="_GoBack"/>
      <w:bookmarkEnd w:id="0"/>
      <w:r w:rsidR="003A0EF9" w:rsidRPr="005922AC">
        <w:rPr>
          <w:rFonts w:asciiTheme="minorHAnsi" w:hAnsiTheme="minorHAnsi" w:cstheme="minorHAnsi"/>
          <w:sz w:val="22"/>
          <w:szCs w:val="22"/>
        </w:rPr>
        <w:t>Ing. Petr Šubík</w:t>
      </w:r>
      <w:r>
        <w:rPr>
          <w:rFonts w:asciiTheme="minorHAnsi" w:hAnsiTheme="minorHAnsi" w:cstheme="minorHAnsi"/>
          <w:sz w:val="22"/>
          <w:szCs w:val="22"/>
        </w:rPr>
        <w:t>, ředitel</w:t>
      </w:r>
    </w:p>
    <w:p w:rsidR="003A0EF9" w:rsidRPr="00121F51" w:rsidRDefault="003A0EF9" w:rsidP="001F206C">
      <w:pPr>
        <w:jc w:val="center"/>
        <w:rPr>
          <w:rFonts w:ascii="Calibri" w:hAnsi="Calibri"/>
          <w:b/>
          <w:sz w:val="22"/>
          <w:szCs w:val="22"/>
        </w:rPr>
      </w:pPr>
    </w:p>
    <w:sectPr w:rsidR="003A0EF9" w:rsidRPr="00121F51" w:rsidSect="001562FE">
      <w:footerReference w:type="default" r:id="rId10"/>
      <w:pgSz w:w="11906" w:h="16838"/>
      <w:pgMar w:top="85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98" w:rsidRDefault="00EE3298">
      <w:r>
        <w:separator/>
      </w:r>
    </w:p>
  </w:endnote>
  <w:endnote w:type="continuationSeparator" w:id="0">
    <w:p w:rsidR="00EE3298" w:rsidRDefault="00EE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053511">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98" w:rsidRDefault="00EE3298">
      <w:r>
        <w:separator/>
      </w:r>
    </w:p>
  </w:footnote>
  <w:footnote w:type="continuationSeparator" w:id="0">
    <w:p w:rsidR="00EE3298" w:rsidRDefault="00EE3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4E7C54"/>
    <w:multiLevelType w:val="hybridMultilevel"/>
    <w:tmpl w:val="B98E1628"/>
    <w:lvl w:ilvl="0" w:tplc="804EB2A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6AD4696"/>
    <w:multiLevelType w:val="hybridMultilevel"/>
    <w:tmpl w:val="BBAC4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8"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2"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D6C5AE0"/>
    <w:multiLevelType w:val="hybridMultilevel"/>
    <w:tmpl w:val="3AE02F2E"/>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1"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6"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9"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3"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DD041D"/>
    <w:multiLevelType w:val="hybridMultilevel"/>
    <w:tmpl w:val="809A059C"/>
    <w:lvl w:ilvl="0" w:tplc="7E527E66">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47"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43"/>
  </w:num>
  <w:num w:numId="3">
    <w:abstractNumId w:val="44"/>
  </w:num>
  <w:num w:numId="4">
    <w:abstractNumId w:val="48"/>
  </w:num>
  <w:num w:numId="5">
    <w:abstractNumId w:val="9"/>
  </w:num>
  <w:num w:numId="6">
    <w:abstractNumId w:val="14"/>
  </w:num>
  <w:num w:numId="7">
    <w:abstractNumId w:val="41"/>
  </w:num>
  <w:num w:numId="8">
    <w:abstractNumId w:val="34"/>
  </w:num>
  <w:num w:numId="9">
    <w:abstractNumId w:val="12"/>
  </w:num>
  <w:num w:numId="10">
    <w:abstractNumId w:val="26"/>
  </w:num>
  <w:num w:numId="11">
    <w:abstractNumId w:val="40"/>
  </w:num>
  <w:num w:numId="12">
    <w:abstractNumId w:val="31"/>
  </w:num>
  <w:num w:numId="13">
    <w:abstractNumId w:val="42"/>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25"/>
  </w:num>
  <w:num w:numId="19">
    <w:abstractNumId w:val="35"/>
  </w:num>
  <w:num w:numId="20">
    <w:abstractNumId w:val="16"/>
  </w:num>
  <w:num w:numId="21">
    <w:abstractNumId w:val="39"/>
  </w:num>
  <w:num w:numId="22">
    <w:abstractNumId w:val="27"/>
  </w:num>
  <w:num w:numId="23">
    <w:abstractNumId w:val="38"/>
  </w:num>
  <w:num w:numId="24">
    <w:abstractNumId w:val="6"/>
  </w:num>
  <w:num w:numId="25">
    <w:abstractNumId w:val="5"/>
  </w:num>
  <w:num w:numId="26">
    <w:abstractNumId w:val="10"/>
  </w:num>
  <w:num w:numId="27">
    <w:abstractNumId w:val="21"/>
  </w:num>
  <w:num w:numId="28">
    <w:abstractNumId w:val="30"/>
  </w:num>
  <w:num w:numId="29">
    <w:abstractNumId w:val="24"/>
  </w:num>
  <w:num w:numId="30">
    <w:abstractNumId w:val="47"/>
  </w:num>
  <w:num w:numId="31">
    <w:abstractNumId w:val="20"/>
  </w:num>
  <w:num w:numId="32">
    <w:abstractNumId w:val="2"/>
  </w:num>
  <w:num w:numId="33">
    <w:abstractNumId w:val="8"/>
  </w:num>
  <w:num w:numId="34">
    <w:abstractNumId w:val="7"/>
  </w:num>
  <w:num w:numId="35">
    <w:abstractNumId w:val="13"/>
  </w:num>
  <w:num w:numId="36">
    <w:abstractNumId w:val="33"/>
  </w:num>
  <w:num w:numId="37">
    <w:abstractNumId w:val="45"/>
  </w:num>
  <w:num w:numId="38">
    <w:abstractNumId w:val="22"/>
  </w:num>
  <w:num w:numId="39">
    <w:abstractNumId w:val="4"/>
  </w:num>
  <w:num w:numId="40">
    <w:abstractNumId w:val="32"/>
  </w:num>
  <w:num w:numId="41">
    <w:abstractNumId w:val="15"/>
  </w:num>
  <w:num w:numId="42">
    <w:abstractNumId w:val="37"/>
  </w:num>
  <w:num w:numId="43">
    <w:abstractNumId w:val="23"/>
  </w:num>
  <w:num w:numId="44">
    <w:abstractNumId w:val="18"/>
  </w:num>
  <w:num w:numId="45">
    <w:abstractNumId w:val="28"/>
  </w:num>
  <w:num w:numId="46">
    <w:abstractNumId w:val="36"/>
  </w:num>
  <w:num w:numId="47">
    <w:abstractNumId w:val="46"/>
  </w:num>
  <w:num w:numId="4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3572"/>
    <w:rsid w:val="00006AD5"/>
    <w:rsid w:val="00006E28"/>
    <w:rsid w:val="00013D9D"/>
    <w:rsid w:val="00033CFA"/>
    <w:rsid w:val="0003571A"/>
    <w:rsid w:val="00037A15"/>
    <w:rsid w:val="00043FBE"/>
    <w:rsid w:val="000446BF"/>
    <w:rsid w:val="00045DC1"/>
    <w:rsid w:val="0004677E"/>
    <w:rsid w:val="000500AF"/>
    <w:rsid w:val="0005197C"/>
    <w:rsid w:val="00053511"/>
    <w:rsid w:val="000537F0"/>
    <w:rsid w:val="00054F5F"/>
    <w:rsid w:val="00060867"/>
    <w:rsid w:val="00071FAF"/>
    <w:rsid w:val="00072F93"/>
    <w:rsid w:val="00074702"/>
    <w:rsid w:val="0008216F"/>
    <w:rsid w:val="00082441"/>
    <w:rsid w:val="00082A33"/>
    <w:rsid w:val="00084328"/>
    <w:rsid w:val="00090DB5"/>
    <w:rsid w:val="000A037D"/>
    <w:rsid w:val="000A1202"/>
    <w:rsid w:val="000A2FBD"/>
    <w:rsid w:val="000A4161"/>
    <w:rsid w:val="000A612C"/>
    <w:rsid w:val="000B14FF"/>
    <w:rsid w:val="000B2AF5"/>
    <w:rsid w:val="000B4A77"/>
    <w:rsid w:val="000B7925"/>
    <w:rsid w:val="000B7C9A"/>
    <w:rsid w:val="000C214F"/>
    <w:rsid w:val="000C72E4"/>
    <w:rsid w:val="000D62DC"/>
    <w:rsid w:val="000D6C89"/>
    <w:rsid w:val="000E15A7"/>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308"/>
    <w:rsid w:val="00124BD4"/>
    <w:rsid w:val="00125DFB"/>
    <w:rsid w:val="00126A1B"/>
    <w:rsid w:val="00131B59"/>
    <w:rsid w:val="00132E01"/>
    <w:rsid w:val="00133546"/>
    <w:rsid w:val="001341D3"/>
    <w:rsid w:val="001442E8"/>
    <w:rsid w:val="001463C5"/>
    <w:rsid w:val="00146882"/>
    <w:rsid w:val="00147532"/>
    <w:rsid w:val="00153001"/>
    <w:rsid w:val="00154708"/>
    <w:rsid w:val="001562FE"/>
    <w:rsid w:val="001576E7"/>
    <w:rsid w:val="00165B91"/>
    <w:rsid w:val="0016794A"/>
    <w:rsid w:val="001821D6"/>
    <w:rsid w:val="00184110"/>
    <w:rsid w:val="00186908"/>
    <w:rsid w:val="00186C39"/>
    <w:rsid w:val="0019102B"/>
    <w:rsid w:val="00192574"/>
    <w:rsid w:val="0019624C"/>
    <w:rsid w:val="00196988"/>
    <w:rsid w:val="0019790B"/>
    <w:rsid w:val="001A06C0"/>
    <w:rsid w:val="001A50A1"/>
    <w:rsid w:val="001A6C20"/>
    <w:rsid w:val="001C49D7"/>
    <w:rsid w:val="001D4167"/>
    <w:rsid w:val="001D5C3A"/>
    <w:rsid w:val="001E0361"/>
    <w:rsid w:val="001F1DD8"/>
    <w:rsid w:val="001F206C"/>
    <w:rsid w:val="001F3B88"/>
    <w:rsid w:val="001F3F4F"/>
    <w:rsid w:val="0020145E"/>
    <w:rsid w:val="00211E4D"/>
    <w:rsid w:val="00224035"/>
    <w:rsid w:val="00225E46"/>
    <w:rsid w:val="002264A5"/>
    <w:rsid w:val="00237F0B"/>
    <w:rsid w:val="002425D4"/>
    <w:rsid w:val="00242621"/>
    <w:rsid w:val="00242DBC"/>
    <w:rsid w:val="00247CDA"/>
    <w:rsid w:val="00251EDD"/>
    <w:rsid w:val="002534AA"/>
    <w:rsid w:val="00256920"/>
    <w:rsid w:val="00257E09"/>
    <w:rsid w:val="00263909"/>
    <w:rsid w:val="0026434B"/>
    <w:rsid w:val="0027710F"/>
    <w:rsid w:val="0028277F"/>
    <w:rsid w:val="0028377E"/>
    <w:rsid w:val="002838CA"/>
    <w:rsid w:val="0029059C"/>
    <w:rsid w:val="0029092E"/>
    <w:rsid w:val="00293246"/>
    <w:rsid w:val="002A2F1D"/>
    <w:rsid w:val="002A4070"/>
    <w:rsid w:val="002B7DA2"/>
    <w:rsid w:val="002C09AD"/>
    <w:rsid w:val="002C3863"/>
    <w:rsid w:val="002C4D7A"/>
    <w:rsid w:val="002D6D46"/>
    <w:rsid w:val="002F313E"/>
    <w:rsid w:val="002F66AF"/>
    <w:rsid w:val="0030184D"/>
    <w:rsid w:val="00307AC1"/>
    <w:rsid w:val="00310B61"/>
    <w:rsid w:val="00311973"/>
    <w:rsid w:val="0032026B"/>
    <w:rsid w:val="0032701A"/>
    <w:rsid w:val="00327399"/>
    <w:rsid w:val="00335155"/>
    <w:rsid w:val="00335A53"/>
    <w:rsid w:val="00343F91"/>
    <w:rsid w:val="003468EF"/>
    <w:rsid w:val="003518AD"/>
    <w:rsid w:val="00363D2B"/>
    <w:rsid w:val="0036476C"/>
    <w:rsid w:val="003673D2"/>
    <w:rsid w:val="0037224D"/>
    <w:rsid w:val="0037297C"/>
    <w:rsid w:val="003739BC"/>
    <w:rsid w:val="00374778"/>
    <w:rsid w:val="00376E17"/>
    <w:rsid w:val="003908BC"/>
    <w:rsid w:val="0039250C"/>
    <w:rsid w:val="00394B5D"/>
    <w:rsid w:val="003A0EF9"/>
    <w:rsid w:val="003A5606"/>
    <w:rsid w:val="003A570F"/>
    <w:rsid w:val="003A575E"/>
    <w:rsid w:val="003B1269"/>
    <w:rsid w:val="003B342A"/>
    <w:rsid w:val="003B74C5"/>
    <w:rsid w:val="003C13B0"/>
    <w:rsid w:val="003D0ECF"/>
    <w:rsid w:val="003E2819"/>
    <w:rsid w:val="003E4143"/>
    <w:rsid w:val="003F021C"/>
    <w:rsid w:val="003F54AA"/>
    <w:rsid w:val="0040224A"/>
    <w:rsid w:val="00403D49"/>
    <w:rsid w:val="004116F7"/>
    <w:rsid w:val="00411DEE"/>
    <w:rsid w:val="00412E2F"/>
    <w:rsid w:val="004141CB"/>
    <w:rsid w:val="00414D4E"/>
    <w:rsid w:val="00415DBB"/>
    <w:rsid w:val="00423C83"/>
    <w:rsid w:val="004335FE"/>
    <w:rsid w:val="00434023"/>
    <w:rsid w:val="00441FDC"/>
    <w:rsid w:val="00442B8E"/>
    <w:rsid w:val="00451122"/>
    <w:rsid w:val="00451BB7"/>
    <w:rsid w:val="00451F07"/>
    <w:rsid w:val="004674F2"/>
    <w:rsid w:val="00475D3C"/>
    <w:rsid w:val="00481CE6"/>
    <w:rsid w:val="004851D0"/>
    <w:rsid w:val="004940EF"/>
    <w:rsid w:val="004942F9"/>
    <w:rsid w:val="00497834"/>
    <w:rsid w:val="00497CB3"/>
    <w:rsid w:val="004A3DA0"/>
    <w:rsid w:val="004A5ECE"/>
    <w:rsid w:val="004B3106"/>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201D4"/>
    <w:rsid w:val="005202CB"/>
    <w:rsid w:val="005217AE"/>
    <w:rsid w:val="00523F92"/>
    <w:rsid w:val="00531369"/>
    <w:rsid w:val="0053490D"/>
    <w:rsid w:val="0053786C"/>
    <w:rsid w:val="00537BF9"/>
    <w:rsid w:val="005440A6"/>
    <w:rsid w:val="005446C9"/>
    <w:rsid w:val="00546063"/>
    <w:rsid w:val="005464BA"/>
    <w:rsid w:val="0055285E"/>
    <w:rsid w:val="005528B3"/>
    <w:rsid w:val="005572AC"/>
    <w:rsid w:val="005578FF"/>
    <w:rsid w:val="005702AE"/>
    <w:rsid w:val="005708AD"/>
    <w:rsid w:val="00570B72"/>
    <w:rsid w:val="00570DC2"/>
    <w:rsid w:val="00581E03"/>
    <w:rsid w:val="00582460"/>
    <w:rsid w:val="0058430F"/>
    <w:rsid w:val="0058750B"/>
    <w:rsid w:val="005916AA"/>
    <w:rsid w:val="00592E58"/>
    <w:rsid w:val="005A5C6C"/>
    <w:rsid w:val="005A6A05"/>
    <w:rsid w:val="005B1FC9"/>
    <w:rsid w:val="005B27C7"/>
    <w:rsid w:val="005B39BA"/>
    <w:rsid w:val="005B40E0"/>
    <w:rsid w:val="005B780D"/>
    <w:rsid w:val="005C0D8F"/>
    <w:rsid w:val="005D2C42"/>
    <w:rsid w:val="005D54E5"/>
    <w:rsid w:val="005E03A9"/>
    <w:rsid w:val="005E0AA5"/>
    <w:rsid w:val="005E20C0"/>
    <w:rsid w:val="005E30E9"/>
    <w:rsid w:val="005E7AF8"/>
    <w:rsid w:val="005F0ED4"/>
    <w:rsid w:val="005F323B"/>
    <w:rsid w:val="005F405A"/>
    <w:rsid w:val="005F562E"/>
    <w:rsid w:val="006056F5"/>
    <w:rsid w:val="00605E8E"/>
    <w:rsid w:val="0060648F"/>
    <w:rsid w:val="00606E8A"/>
    <w:rsid w:val="00607820"/>
    <w:rsid w:val="00613B34"/>
    <w:rsid w:val="00617635"/>
    <w:rsid w:val="006208BD"/>
    <w:rsid w:val="00621CE2"/>
    <w:rsid w:val="00625A45"/>
    <w:rsid w:val="00630BFF"/>
    <w:rsid w:val="00632689"/>
    <w:rsid w:val="00633090"/>
    <w:rsid w:val="00634957"/>
    <w:rsid w:val="006423FD"/>
    <w:rsid w:val="00643083"/>
    <w:rsid w:val="006443E7"/>
    <w:rsid w:val="00644A91"/>
    <w:rsid w:val="00646066"/>
    <w:rsid w:val="00655733"/>
    <w:rsid w:val="00661C6F"/>
    <w:rsid w:val="00681358"/>
    <w:rsid w:val="00682175"/>
    <w:rsid w:val="0068621D"/>
    <w:rsid w:val="006909B7"/>
    <w:rsid w:val="006916A3"/>
    <w:rsid w:val="0069178A"/>
    <w:rsid w:val="006928B3"/>
    <w:rsid w:val="006974B1"/>
    <w:rsid w:val="006A243E"/>
    <w:rsid w:val="006A3538"/>
    <w:rsid w:val="006A3651"/>
    <w:rsid w:val="006A3BCE"/>
    <w:rsid w:val="006A49C6"/>
    <w:rsid w:val="006A5BAB"/>
    <w:rsid w:val="006B4663"/>
    <w:rsid w:val="006C07BA"/>
    <w:rsid w:val="006C56A4"/>
    <w:rsid w:val="006D5597"/>
    <w:rsid w:val="006D681B"/>
    <w:rsid w:val="006D7E1C"/>
    <w:rsid w:val="006E07DE"/>
    <w:rsid w:val="00703DE7"/>
    <w:rsid w:val="00706988"/>
    <w:rsid w:val="00712A20"/>
    <w:rsid w:val="00721574"/>
    <w:rsid w:val="0072429C"/>
    <w:rsid w:val="007318C8"/>
    <w:rsid w:val="00731C8B"/>
    <w:rsid w:val="00735C92"/>
    <w:rsid w:val="00737464"/>
    <w:rsid w:val="0074174B"/>
    <w:rsid w:val="007441F8"/>
    <w:rsid w:val="007459CE"/>
    <w:rsid w:val="007460C7"/>
    <w:rsid w:val="007524A3"/>
    <w:rsid w:val="007531BC"/>
    <w:rsid w:val="00761955"/>
    <w:rsid w:val="007619E6"/>
    <w:rsid w:val="0076279C"/>
    <w:rsid w:val="00762BD4"/>
    <w:rsid w:val="007649E6"/>
    <w:rsid w:val="00765457"/>
    <w:rsid w:val="0076584E"/>
    <w:rsid w:val="007775EE"/>
    <w:rsid w:val="00783DC6"/>
    <w:rsid w:val="007875A4"/>
    <w:rsid w:val="007953F1"/>
    <w:rsid w:val="007957D6"/>
    <w:rsid w:val="0079632D"/>
    <w:rsid w:val="007A0438"/>
    <w:rsid w:val="007A1E87"/>
    <w:rsid w:val="007A2448"/>
    <w:rsid w:val="007A4C79"/>
    <w:rsid w:val="007A5E80"/>
    <w:rsid w:val="007A6B58"/>
    <w:rsid w:val="007B2950"/>
    <w:rsid w:val="007B2B9F"/>
    <w:rsid w:val="007B6A71"/>
    <w:rsid w:val="007C583D"/>
    <w:rsid w:val="007C6BA7"/>
    <w:rsid w:val="007D23D4"/>
    <w:rsid w:val="007D30D8"/>
    <w:rsid w:val="007D4F41"/>
    <w:rsid w:val="007E140C"/>
    <w:rsid w:val="007E44AC"/>
    <w:rsid w:val="007E488E"/>
    <w:rsid w:val="007F2726"/>
    <w:rsid w:val="00802031"/>
    <w:rsid w:val="00803515"/>
    <w:rsid w:val="00810142"/>
    <w:rsid w:val="0081272E"/>
    <w:rsid w:val="00815FD8"/>
    <w:rsid w:val="008173F6"/>
    <w:rsid w:val="00820665"/>
    <w:rsid w:val="008250E5"/>
    <w:rsid w:val="0083723D"/>
    <w:rsid w:val="00850C06"/>
    <w:rsid w:val="008515AD"/>
    <w:rsid w:val="00856176"/>
    <w:rsid w:val="00857447"/>
    <w:rsid w:val="008577F6"/>
    <w:rsid w:val="00861281"/>
    <w:rsid w:val="00866128"/>
    <w:rsid w:val="0087181C"/>
    <w:rsid w:val="0087390E"/>
    <w:rsid w:val="00875154"/>
    <w:rsid w:val="00880F92"/>
    <w:rsid w:val="00883048"/>
    <w:rsid w:val="008873C0"/>
    <w:rsid w:val="008916ED"/>
    <w:rsid w:val="00895444"/>
    <w:rsid w:val="00896AF8"/>
    <w:rsid w:val="008A4FB8"/>
    <w:rsid w:val="008B16C5"/>
    <w:rsid w:val="008B2D4E"/>
    <w:rsid w:val="008B50D1"/>
    <w:rsid w:val="008C4B5A"/>
    <w:rsid w:val="008C5D80"/>
    <w:rsid w:val="008C7E3E"/>
    <w:rsid w:val="008C7E6F"/>
    <w:rsid w:val="008C7EAD"/>
    <w:rsid w:val="008D1460"/>
    <w:rsid w:val="008D4FF4"/>
    <w:rsid w:val="008D5C04"/>
    <w:rsid w:val="008D6A5C"/>
    <w:rsid w:val="008D6B33"/>
    <w:rsid w:val="008E21A0"/>
    <w:rsid w:val="008E5D55"/>
    <w:rsid w:val="008E6FEE"/>
    <w:rsid w:val="008F2624"/>
    <w:rsid w:val="008F2CB7"/>
    <w:rsid w:val="008F4264"/>
    <w:rsid w:val="008F705D"/>
    <w:rsid w:val="0090206C"/>
    <w:rsid w:val="0090677A"/>
    <w:rsid w:val="009069BD"/>
    <w:rsid w:val="009130D5"/>
    <w:rsid w:val="0091500C"/>
    <w:rsid w:val="00923942"/>
    <w:rsid w:val="00924978"/>
    <w:rsid w:val="00926E74"/>
    <w:rsid w:val="00927BD5"/>
    <w:rsid w:val="0093042E"/>
    <w:rsid w:val="009358D8"/>
    <w:rsid w:val="00943EC8"/>
    <w:rsid w:val="00945160"/>
    <w:rsid w:val="009514C9"/>
    <w:rsid w:val="00953660"/>
    <w:rsid w:val="0095421F"/>
    <w:rsid w:val="00963ACC"/>
    <w:rsid w:val="009717C7"/>
    <w:rsid w:val="009743A6"/>
    <w:rsid w:val="009767D0"/>
    <w:rsid w:val="009826BB"/>
    <w:rsid w:val="009865A1"/>
    <w:rsid w:val="00995E18"/>
    <w:rsid w:val="009A008D"/>
    <w:rsid w:val="009B20EE"/>
    <w:rsid w:val="009B6EF9"/>
    <w:rsid w:val="009B7759"/>
    <w:rsid w:val="009B7767"/>
    <w:rsid w:val="009C160C"/>
    <w:rsid w:val="009C2747"/>
    <w:rsid w:val="009C3520"/>
    <w:rsid w:val="009C5F4D"/>
    <w:rsid w:val="009C73BE"/>
    <w:rsid w:val="009D4341"/>
    <w:rsid w:val="009D6ADD"/>
    <w:rsid w:val="009E28B5"/>
    <w:rsid w:val="009E38D0"/>
    <w:rsid w:val="009E4ECA"/>
    <w:rsid w:val="00A063B8"/>
    <w:rsid w:val="00A13C43"/>
    <w:rsid w:val="00A13EEA"/>
    <w:rsid w:val="00A2553A"/>
    <w:rsid w:val="00A27F87"/>
    <w:rsid w:val="00A344FB"/>
    <w:rsid w:val="00A34CED"/>
    <w:rsid w:val="00A35CFB"/>
    <w:rsid w:val="00A35F25"/>
    <w:rsid w:val="00A401C3"/>
    <w:rsid w:val="00A41DBF"/>
    <w:rsid w:val="00A47307"/>
    <w:rsid w:val="00A51A7C"/>
    <w:rsid w:val="00A52F61"/>
    <w:rsid w:val="00A63BC7"/>
    <w:rsid w:val="00A668BE"/>
    <w:rsid w:val="00A752E3"/>
    <w:rsid w:val="00A81ADA"/>
    <w:rsid w:val="00A833FE"/>
    <w:rsid w:val="00A86117"/>
    <w:rsid w:val="00A8634D"/>
    <w:rsid w:val="00A9395E"/>
    <w:rsid w:val="00A93B81"/>
    <w:rsid w:val="00AA1257"/>
    <w:rsid w:val="00AA2659"/>
    <w:rsid w:val="00AA5DFB"/>
    <w:rsid w:val="00AB563D"/>
    <w:rsid w:val="00AB579C"/>
    <w:rsid w:val="00AB5C09"/>
    <w:rsid w:val="00AB614E"/>
    <w:rsid w:val="00AB74D4"/>
    <w:rsid w:val="00AC558E"/>
    <w:rsid w:val="00AC5E8B"/>
    <w:rsid w:val="00AC5F34"/>
    <w:rsid w:val="00AD1C35"/>
    <w:rsid w:val="00AD2654"/>
    <w:rsid w:val="00AD3C48"/>
    <w:rsid w:val="00AD467A"/>
    <w:rsid w:val="00AE2E95"/>
    <w:rsid w:val="00AF0FCF"/>
    <w:rsid w:val="00AF1CA4"/>
    <w:rsid w:val="00AF5808"/>
    <w:rsid w:val="00AF5E23"/>
    <w:rsid w:val="00B046C1"/>
    <w:rsid w:val="00B07002"/>
    <w:rsid w:val="00B11342"/>
    <w:rsid w:val="00B11790"/>
    <w:rsid w:val="00B136FF"/>
    <w:rsid w:val="00B24A5B"/>
    <w:rsid w:val="00B31208"/>
    <w:rsid w:val="00B31F41"/>
    <w:rsid w:val="00B36A86"/>
    <w:rsid w:val="00B4088D"/>
    <w:rsid w:val="00B529BC"/>
    <w:rsid w:val="00B52DE1"/>
    <w:rsid w:val="00B54EA7"/>
    <w:rsid w:val="00B66664"/>
    <w:rsid w:val="00B67743"/>
    <w:rsid w:val="00B76C46"/>
    <w:rsid w:val="00B8308D"/>
    <w:rsid w:val="00B8672D"/>
    <w:rsid w:val="00B90995"/>
    <w:rsid w:val="00B95034"/>
    <w:rsid w:val="00BA3D6D"/>
    <w:rsid w:val="00BA7BC6"/>
    <w:rsid w:val="00BB1B4B"/>
    <w:rsid w:val="00BB3E6C"/>
    <w:rsid w:val="00BB4842"/>
    <w:rsid w:val="00BB5CCB"/>
    <w:rsid w:val="00BC2067"/>
    <w:rsid w:val="00BC75EC"/>
    <w:rsid w:val="00BD073F"/>
    <w:rsid w:val="00BD0A02"/>
    <w:rsid w:val="00BD135A"/>
    <w:rsid w:val="00BD21BB"/>
    <w:rsid w:val="00BD434B"/>
    <w:rsid w:val="00BD44FB"/>
    <w:rsid w:val="00BD5D63"/>
    <w:rsid w:val="00BE06A3"/>
    <w:rsid w:val="00BE3270"/>
    <w:rsid w:val="00BE63EB"/>
    <w:rsid w:val="00BF1A80"/>
    <w:rsid w:val="00C02F93"/>
    <w:rsid w:val="00C064AC"/>
    <w:rsid w:val="00C107AC"/>
    <w:rsid w:val="00C11277"/>
    <w:rsid w:val="00C113C9"/>
    <w:rsid w:val="00C26D25"/>
    <w:rsid w:val="00C2717F"/>
    <w:rsid w:val="00C311C2"/>
    <w:rsid w:val="00C3484C"/>
    <w:rsid w:val="00C43534"/>
    <w:rsid w:val="00C466CC"/>
    <w:rsid w:val="00C602F1"/>
    <w:rsid w:val="00C72EAE"/>
    <w:rsid w:val="00C812AB"/>
    <w:rsid w:val="00C950D4"/>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47B1"/>
    <w:rsid w:val="00CD6C34"/>
    <w:rsid w:val="00CD6D72"/>
    <w:rsid w:val="00CE0E3F"/>
    <w:rsid w:val="00CE729C"/>
    <w:rsid w:val="00CE7860"/>
    <w:rsid w:val="00D0320A"/>
    <w:rsid w:val="00D03299"/>
    <w:rsid w:val="00D03AE5"/>
    <w:rsid w:val="00D05992"/>
    <w:rsid w:val="00D064CC"/>
    <w:rsid w:val="00D10860"/>
    <w:rsid w:val="00D17A8E"/>
    <w:rsid w:val="00D2670D"/>
    <w:rsid w:val="00D27040"/>
    <w:rsid w:val="00D273C3"/>
    <w:rsid w:val="00D3018F"/>
    <w:rsid w:val="00D30C55"/>
    <w:rsid w:val="00D31D4B"/>
    <w:rsid w:val="00D32860"/>
    <w:rsid w:val="00D444F4"/>
    <w:rsid w:val="00D45977"/>
    <w:rsid w:val="00D46AF8"/>
    <w:rsid w:val="00D47ACD"/>
    <w:rsid w:val="00D52E7E"/>
    <w:rsid w:val="00D53EFE"/>
    <w:rsid w:val="00D603E6"/>
    <w:rsid w:val="00D6481D"/>
    <w:rsid w:val="00D72DE4"/>
    <w:rsid w:val="00D84CB6"/>
    <w:rsid w:val="00D91A3B"/>
    <w:rsid w:val="00DA5F78"/>
    <w:rsid w:val="00DB1355"/>
    <w:rsid w:val="00DB519E"/>
    <w:rsid w:val="00DC3A83"/>
    <w:rsid w:val="00DC3D0F"/>
    <w:rsid w:val="00DC6019"/>
    <w:rsid w:val="00DC6CE7"/>
    <w:rsid w:val="00DD1282"/>
    <w:rsid w:val="00DD31CD"/>
    <w:rsid w:val="00DD4DD5"/>
    <w:rsid w:val="00DE2B7B"/>
    <w:rsid w:val="00DE7A72"/>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22BBB"/>
    <w:rsid w:val="00E34F6F"/>
    <w:rsid w:val="00E35B2A"/>
    <w:rsid w:val="00E416CD"/>
    <w:rsid w:val="00E45BB8"/>
    <w:rsid w:val="00E46047"/>
    <w:rsid w:val="00E47658"/>
    <w:rsid w:val="00E50432"/>
    <w:rsid w:val="00E50F4E"/>
    <w:rsid w:val="00E53486"/>
    <w:rsid w:val="00E54150"/>
    <w:rsid w:val="00E66327"/>
    <w:rsid w:val="00E775BB"/>
    <w:rsid w:val="00E77701"/>
    <w:rsid w:val="00E77B91"/>
    <w:rsid w:val="00E803AF"/>
    <w:rsid w:val="00E80EDA"/>
    <w:rsid w:val="00E826A0"/>
    <w:rsid w:val="00E8531F"/>
    <w:rsid w:val="00EA09FC"/>
    <w:rsid w:val="00EA10E4"/>
    <w:rsid w:val="00EA1677"/>
    <w:rsid w:val="00EA4502"/>
    <w:rsid w:val="00EA6A08"/>
    <w:rsid w:val="00EB202D"/>
    <w:rsid w:val="00EB7A29"/>
    <w:rsid w:val="00EB7F47"/>
    <w:rsid w:val="00EC0220"/>
    <w:rsid w:val="00ED135F"/>
    <w:rsid w:val="00EE1CD2"/>
    <w:rsid w:val="00EE29B6"/>
    <w:rsid w:val="00EE3298"/>
    <w:rsid w:val="00EE44BB"/>
    <w:rsid w:val="00EF09C6"/>
    <w:rsid w:val="00EF426F"/>
    <w:rsid w:val="00EF4D54"/>
    <w:rsid w:val="00F05C4B"/>
    <w:rsid w:val="00F07ED1"/>
    <w:rsid w:val="00F15EE0"/>
    <w:rsid w:val="00F22077"/>
    <w:rsid w:val="00F22B0D"/>
    <w:rsid w:val="00F234F8"/>
    <w:rsid w:val="00F24BD1"/>
    <w:rsid w:val="00F2779F"/>
    <w:rsid w:val="00F2799E"/>
    <w:rsid w:val="00F34914"/>
    <w:rsid w:val="00F35813"/>
    <w:rsid w:val="00F3671B"/>
    <w:rsid w:val="00F41067"/>
    <w:rsid w:val="00F450B7"/>
    <w:rsid w:val="00F475C9"/>
    <w:rsid w:val="00F525D7"/>
    <w:rsid w:val="00F5510A"/>
    <w:rsid w:val="00F60155"/>
    <w:rsid w:val="00F60736"/>
    <w:rsid w:val="00F62071"/>
    <w:rsid w:val="00F63503"/>
    <w:rsid w:val="00F73059"/>
    <w:rsid w:val="00F73103"/>
    <w:rsid w:val="00F74F98"/>
    <w:rsid w:val="00F80592"/>
    <w:rsid w:val="00F82D79"/>
    <w:rsid w:val="00F8489A"/>
    <w:rsid w:val="00F85697"/>
    <w:rsid w:val="00F8570B"/>
    <w:rsid w:val="00F868CC"/>
    <w:rsid w:val="00F903D0"/>
    <w:rsid w:val="00F946F6"/>
    <w:rsid w:val="00FA0B73"/>
    <w:rsid w:val="00FA258D"/>
    <w:rsid w:val="00FA274A"/>
    <w:rsid w:val="00FB58C7"/>
    <w:rsid w:val="00FC0DFD"/>
    <w:rsid w:val="00FC4A84"/>
    <w:rsid w:val="00FC621E"/>
    <w:rsid w:val="00FD0A96"/>
    <w:rsid w:val="00FD1D6D"/>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C319DF"/>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FB58C7"/>
    <w:pPr>
      <w:suppressAutoHyphens/>
      <w:autoSpaceDN w:val="0"/>
      <w:textAlignment w:val="baseline"/>
    </w:pPr>
    <w:rPr>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3399">
      <w:bodyDiv w:val="1"/>
      <w:marLeft w:val="0"/>
      <w:marRight w:val="0"/>
      <w:marTop w:val="0"/>
      <w:marBottom w:val="0"/>
      <w:divBdr>
        <w:top w:val="none" w:sz="0" w:space="0" w:color="auto"/>
        <w:left w:val="none" w:sz="0" w:space="0" w:color="auto"/>
        <w:bottom w:val="none" w:sz="0" w:space="0" w:color="auto"/>
        <w:right w:val="none" w:sz="0" w:space="0" w:color="auto"/>
      </w:divBdr>
    </w:div>
    <w:div w:id="1147745633">
      <w:marLeft w:val="0"/>
      <w:marRight w:val="0"/>
      <w:marTop w:val="0"/>
      <w:marBottom w:val="0"/>
      <w:divBdr>
        <w:top w:val="none" w:sz="0" w:space="0" w:color="auto"/>
        <w:left w:val="none" w:sz="0" w:space="0" w:color="auto"/>
        <w:bottom w:val="none" w:sz="0" w:space="0" w:color="auto"/>
        <w:right w:val="none" w:sz="0" w:space="0" w:color="auto"/>
      </w:divBdr>
    </w:div>
    <w:div w:id="16879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A3A6-CAFF-4675-AF3A-1748A6BB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3436</Words>
  <Characters>20273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2</cp:revision>
  <cp:lastPrinted>2023-07-17T12:08:00Z</cp:lastPrinted>
  <dcterms:created xsi:type="dcterms:W3CDTF">2023-08-22T05:18:00Z</dcterms:created>
  <dcterms:modified xsi:type="dcterms:W3CDTF">2023-08-22T05:18:00Z</dcterms:modified>
</cp:coreProperties>
</file>