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95740" w14:textId="13E3A8C7" w:rsidR="00111EE0" w:rsidRDefault="00111EE0" w:rsidP="00111EE0">
      <w:pPr>
        <w:pStyle w:val="Nzev"/>
        <w:rPr>
          <w:rFonts w:asciiTheme="minorHAnsi" w:hAnsiTheme="minorHAnsi" w:cstheme="minorHAnsi"/>
          <w:sz w:val="32"/>
          <w:szCs w:val="32"/>
          <w:u w:val="single"/>
        </w:rPr>
      </w:pPr>
      <w:r w:rsidRPr="00111EE0">
        <w:rPr>
          <w:rFonts w:asciiTheme="minorHAnsi" w:hAnsiTheme="minorHAnsi" w:cstheme="minorHAnsi"/>
          <w:sz w:val="32"/>
          <w:szCs w:val="32"/>
          <w:u w:val="single"/>
        </w:rPr>
        <w:t>SMLOUVA O SDRUŽENÝCH SLUŽBÁCH DODÁVKY ELEKTŘINY</w:t>
      </w:r>
    </w:p>
    <w:p w14:paraId="50691855" w14:textId="77777777" w:rsidR="00682FD0" w:rsidRPr="00D03B00" w:rsidRDefault="00682FD0" w:rsidP="00682F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sz w:val="18"/>
          <w:szCs w:val="18"/>
        </w:rPr>
      </w:pPr>
      <w:r w:rsidRPr="00D03B00">
        <w:rPr>
          <w:rFonts w:ascii="Calibri" w:hAnsi="Calibri"/>
          <w:sz w:val="18"/>
          <w:szCs w:val="18"/>
        </w:rPr>
        <w:t xml:space="preserve">uzavřená dle </w:t>
      </w:r>
      <w:proofErr w:type="spellStart"/>
      <w:r w:rsidRPr="00D03B00">
        <w:rPr>
          <w:rFonts w:ascii="Calibri" w:hAnsi="Calibri"/>
          <w:sz w:val="18"/>
          <w:szCs w:val="18"/>
        </w:rPr>
        <w:t>ust</w:t>
      </w:r>
      <w:proofErr w:type="spellEnd"/>
      <w:r w:rsidRPr="00D03B00">
        <w:rPr>
          <w:rFonts w:ascii="Calibri" w:hAnsi="Calibri"/>
          <w:sz w:val="18"/>
          <w:szCs w:val="18"/>
        </w:rPr>
        <w:t xml:space="preserve">. § 50 odst. 2 zákona č. 458/2000 Sb., energetického zákona, v platném znění, a </w:t>
      </w:r>
      <w:proofErr w:type="spellStart"/>
      <w:r w:rsidRPr="00D03B00">
        <w:rPr>
          <w:rFonts w:ascii="Calibri" w:hAnsi="Calibri"/>
          <w:sz w:val="18"/>
          <w:szCs w:val="18"/>
        </w:rPr>
        <w:t>ust</w:t>
      </w:r>
      <w:proofErr w:type="spellEnd"/>
      <w:r w:rsidRPr="00D03B00">
        <w:rPr>
          <w:rFonts w:ascii="Calibri" w:hAnsi="Calibri"/>
          <w:sz w:val="18"/>
          <w:szCs w:val="18"/>
        </w:rPr>
        <w:t>. § 1746 odst. 2 zákona č. 89/2012 Sb., občanského zákoníku, v platném znění</w:t>
      </w:r>
    </w:p>
    <w:p w14:paraId="57D8EF07" w14:textId="135B0C5E" w:rsidR="00682FD0" w:rsidRDefault="00682FD0" w:rsidP="00D8753C">
      <w:pPr>
        <w:pStyle w:val="Nadpis1"/>
        <w:jc w:val="center"/>
        <w:rPr>
          <w:rFonts w:asciiTheme="minorHAnsi" w:hAnsiTheme="minorHAnsi" w:cstheme="minorHAnsi"/>
          <w:b/>
          <w:sz w:val="20"/>
          <w:szCs w:val="20"/>
        </w:rPr>
      </w:pPr>
      <w:r>
        <w:rPr>
          <w:rFonts w:asciiTheme="minorHAnsi" w:hAnsiTheme="minorHAnsi" w:cstheme="minorHAnsi"/>
          <w:b/>
          <w:sz w:val="20"/>
          <w:szCs w:val="20"/>
        </w:rPr>
        <w:t>č</w:t>
      </w:r>
      <w:r w:rsidRPr="00BA11FA">
        <w:rPr>
          <w:rFonts w:asciiTheme="minorHAnsi" w:hAnsiTheme="minorHAnsi" w:cstheme="minorHAnsi"/>
          <w:b/>
          <w:sz w:val="20"/>
          <w:szCs w:val="20"/>
        </w:rPr>
        <w:t>íslo</w:t>
      </w:r>
      <w:r>
        <w:rPr>
          <w:rFonts w:asciiTheme="minorHAnsi" w:hAnsiTheme="minorHAnsi" w:cstheme="minorHAnsi"/>
          <w:b/>
          <w:sz w:val="20"/>
          <w:szCs w:val="20"/>
        </w:rPr>
        <w:t xml:space="preserve"> smlouvy dodavatele:</w:t>
      </w:r>
    </w:p>
    <w:p w14:paraId="3856B44A" w14:textId="26F63CF7" w:rsidR="00682FD0" w:rsidRPr="00BA11FA" w:rsidRDefault="00682FD0" w:rsidP="00D8753C">
      <w:pPr>
        <w:pStyle w:val="Nadpis1"/>
        <w:jc w:val="center"/>
        <w:rPr>
          <w:rFonts w:asciiTheme="minorHAnsi" w:hAnsiTheme="minorHAnsi" w:cstheme="minorHAnsi"/>
          <w:sz w:val="20"/>
          <w:szCs w:val="20"/>
        </w:rPr>
      </w:pPr>
      <w:r>
        <w:rPr>
          <w:rFonts w:asciiTheme="minorHAnsi" w:hAnsiTheme="minorHAnsi" w:cstheme="minorHAnsi"/>
          <w:b/>
          <w:sz w:val="20"/>
          <w:szCs w:val="20"/>
        </w:rPr>
        <w:t xml:space="preserve">číslo smlouvy zákazníka: </w:t>
      </w:r>
      <w:r w:rsidR="00C4101F" w:rsidRPr="00C4101F">
        <w:rPr>
          <w:rFonts w:asciiTheme="minorHAnsi" w:hAnsiTheme="minorHAnsi" w:cstheme="minorHAnsi"/>
          <w:b/>
          <w:sz w:val="20"/>
          <w:szCs w:val="20"/>
        </w:rPr>
        <w:t>D22-151-00112</w:t>
      </w:r>
    </w:p>
    <w:p w14:paraId="20A0FC47" w14:textId="77777777" w:rsidR="000459EC" w:rsidRPr="00111EE0" w:rsidRDefault="000459EC" w:rsidP="00D76B2B">
      <w:pPr>
        <w:rPr>
          <w:rFonts w:asciiTheme="minorHAnsi" w:hAnsiTheme="minorHAnsi" w:cstheme="minorHAnsi"/>
          <w:sz w:val="20"/>
          <w:szCs w:val="20"/>
        </w:rPr>
      </w:pPr>
    </w:p>
    <w:p w14:paraId="5AFB04C3" w14:textId="77777777" w:rsidR="00455C08" w:rsidRPr="00111EE0" w:rsidRDefault="00455C08" w:rsidP="00D76B2B">
      <w:pPr>
        <w:pStyle w:val="Nadpis1"/>
        <w:jc w:val="center"/>
        <w:rPr>
          <w:rFonts w:asciiTheme="minorHAnsi" w:hAnsiTheme="minorHAnsi" w:cstheme="minorHAnsi"/>
          <w:b/>
          <w:sz w:val="20"/>
          <w:szCs w:val="20"/>
        </w:rPr>
      </w:pPr>
      <w:r w:rsidRPr="00111EE0">
        <w:rPr>
          <w:rFonts w:asciiTheme="minorHAnsi" w:hAnsiTheme="minorHAnsi" w:cstheme="minorHAnsi"/>
          <w:b/>
          <w:sz w:val="20"/>
          <w:szCs w:val="20"/>
        </w:rPr>
        <w:t>Článek I.</w:t>
      </w:r>
    </w:p>
    <w:p w14:paraId="6AF285ED" w14:textId="77777777" w:rsidR="00455C08" w:rsidRPr="00111EE0" w:rsidRDefault="00455C08" w:rsidP="00A6521C">
      <w:pPr>
        <w:pStyle w:val="Nadpis1"/>
        <w:tabs>
          <w:tab w:val="left" w:pos="585"/>
          <w:tab w:val="center" w:pos="5212"/>
        </w:tabs>
        <w:jc w:val="center"/>
        <w:rPr>
          <w:rFonts w:asciiTheme="minorHAnsi" w:hAnsiTheme="minorHAnsi" w:cstheme="minorHAnsi"/>
          <w:b/>
          <w:sz w:val="20"/>
          <w:szCs w:val="20"/>
        </w:rPr>
      </w:pPr>
      <w:r w:rsidRPr="00111EE0">
        <w:rPr>
          <w:rFonts w:asciiTheme="minorHAnsi" w:hAnsiTheme="minorHAnsi" w:cstheme="minorHAnsi"/>
          <w:b/>
          <w:sz w:val="20"/>
          <w:szCs w:val="20"/>
        </w:rPr>
        <w:t>Smluvní strany</w:t>
      </w:r>
    </w:p>
    <w:p w14:paraId="6EC09E95" w14:textId="77777777" w:rsidR="00455C08" w:rsidRPr="00111EE0" w:rsidRDefault="00455C08" w:rsidP="00D76B2B">
      <w:pPr>
        <w:rPr>
          <w:rFonts w:asciiTheme="minorHAnsi" w:hAnsiTheme="minorHAnsi" w:cstheme="minorHAnsi"/>
          <w:b/>
          <w:sz w:val="20"/>
          <w:szCs w:val="20"/>
        </w:rPr>
      </w:pPr>
      <w:r w:rsidRPr="00111EE0">
        <w:rPr>
          <w:rFonts w:asciiTheme="minorHAnsi" w:hAnsiTheme="minorHAnsi" w:cstheme="minorHAnsi"/>
          <w:b/>
          <w:sz w:val="20"/>
          <w:szCs w:val="20"/>
        </w:rPr>
        <w:t>1.  Dodavatel:</w:t>
      </w:r>
    </w:p>
    <w:p w14:paraId="3EFEBB02" w14:textId="77777777" w:rsidR="0036017F" w:rsidRPr="00111EE0" w:rsidRDefault="001E549E" w:rsidP="009A2250">
      <w:pPr>
        <w:tabs>
          <w:tab w:val="left" w:pos="709"/>
          <w:tab w:val="left" w:pos="1418"/>
          <w:tab w:val="left" w:pos="2127"/>
          <w:tab w:val="left" w:pos="2836"/>
          <w:tab w:val="left" w:pos="3545"/>
          <w:tab w:val="left" w:pos="4254"/>
          <w:tab w:val="left" w:pos="5459"/>
        </w:tabs>
        <w:rPr>
          <w:rFonts w:asciiTheme="minorHAnsi" w:hAnsiTheme="minorHAnsi" w:cstheme="minorHAnsi"/>
          <w:b/>
          <w:sz w:val="20"/>
          <w:szCs w:val="20"/>
        </w:rPr>
      </w:pPr>
      <w:r w:rsidRPr="00111EE0">
        <w:rPr>
          <w:rFonts w:asciiTheme="minorHAnsi" w:hAnsiTheme="minorHAnsi" w:cstheme="minorHAnsi"/>
          <w:sz w:val="20"/>
          <w:szCs w:val="20"/>
        </w:rPr>
        <w:t>Název:</w:t>
      </w:r>
      <w:r w:rsidRPr="00111EE0">
        <w:rPr>
          <w:rFonts w:asciiTheme="minorHAnsi" w:hAnsiTheme="minorHAnsi" w:cstheme="minorHAnsi"/>
          <w:sz w:val="20"/>
          <w:szCs w:val="20"/>
        </w:rPr>
        <w:tab/>
      </w:r>
      <w:r w:rsidR="00C62AD3" w:rsidRPr="00111EE0">
        <w:rPr>
          <w:rFonts w:asciiTheme="minorHAnsi" w:hAnsiTheme="minorHAnsi" w:cstheme="minorHAnsi"/>
          <w:b/>
          <w:sz w:val="20"/>
          <w:szCs w:val="20"/>
        </w:rPr>
        <w:tab/>
      </w:r>
      <w:r w:rsidR="00C62AD3" w:rsidRPr="00111EE0">
        <w:rPr>
          <w:rFonts w:asciiTheme="minorHAnsi" w:hAnsiTheme="minorHAnsi" w:cstheme="minorHAnsi"/>
          <w:b/>
          <w:sz w:val="20"/>
          <w:szCs w:val="20"/>
        </w:rPr>
        <w:tab/>
      </w:r>
      <w:r w:rsidR="00C62AD3" w:rsidRPr="00111EE0">
        <w:rPr>
          <w:rFonts w:asciiTheme="minorHAnsi" w:hAnsiTheme="minorHAnsi" w:cstheme="minorHAnsi"/>
          <w:b/>
          <w:sz w:val="20"/>
          <w:szCs w:val="20"/>
        </w:rPr>
        <w:tab/>
      </w:r>
      <w:r w:rsidR="00740D31" w:rsidRPr="00111EE0">
        <w:rPr>
          <w:rFonts w:asciiTheme="minorHAnsi" w:hAnsiTheme="minorHAnsi" w:cstheme="minorHAnsi"/>
          <w:b/>
          <w:sz w:val="20"/>
          <w:szCs w:val="20"/>
        </w:rPr>
        <w:t>Teplárny Brno, a.s.</w:t>
      </w:r>
      <w:r w:rsidR="009A2250" w:rsidRPr="00111EE0">
        <w:rPr>
          <w:rFonts w:asciiTheme="minorHAnsi" w:hAnsiTheme="minorHAnsi" w:cstheme="minorHAnsi"/>
          <w:b/>
          <w:sz w:val="20"/>
          <w:szCs w:val="20"/>
        </w:rPr>
        <w:tab/>
      </w:r>
    </w:p>
    <w:p w14:paraId="4D5918DD" w14:textId="77777777" w:rsidR="005C48C2" w:rsidRPr="00111EE0" w:rsidRDefault="001E549E" w:rsidP="005C48C2">
      <w:pPr>
        <w:rPr>
          <w:rFonts w:asciiTheme="minorHAnsi" w:hAnsiTheme="minorHAnsi" w:cstheme="minorHAnsi"/>
          <w:b/>
          <w:sz w:val="20"/>
          <w:szCs w:val="20"/>
        </w:rPr>
      </w:pPr>
      <w:r w:rsidRPr="00111EE0">
        <w:rPr>
          <w:rFonts w:asciiTheme="minorHAnsi" w:hAnsiTheme="minorHAnsi" w:cstheme="minorHAnsi"/>
          <w:sz w:val="20"/>
          <w:szCs w:val="20"/>
        </w:rPr>
        <w:t>sídlo:</w:t>
      </w:r>
      <w:r w:rsidR="0036017F" w:rsidRPr="00111EE0">
        <w:rPr>
          <w:rFonts w:asciiTheme="minorHAnsi" w:hAnsiTheme="minorHAnsi" w:cstheme="minorHAnsi"/>
          <w:b/>
          <w:sz w:val="20"/>
          <w:szCs w:val="20"/>
        </w:rPr>
        <w:t xml:space="preserve"> </w:t>
      </w:r>
      <w:r w:rsidR="0036017F" w:rsidRPr="00111EE0">
        <w:rPr>
          <w:rFonts w:asciiTheme="minorHAnsi" w:hAnsiTheme="minorHAnsi" w:cstheme="minorHAnsi"/>
          <w:b/>
          <w:sz w:val="20"/>
          <w:szCs w:val="20"/>
        </w:rPr>
        <w:tab/>
      </w:r>
      <w:r w:rsidR="00C62AD3" w:rsidRPr="00111EE0">
        <w:rPr>
          <w:rFonts w:asciiTheme="minorHAnsi" w:hAnsiTheme="minorHAnsi" w:cstheme="minorHAnsi"/>
          <w:b/>
          <w:sz w:val="20"/>
          <w:szCs w:val="20"/>
        </w:rPr>
        <w:tab/>
      </w:r>
      <w:r w:rsidR="00C62AD3" w:rsidRPr="00111EE0">
        <w:rPr>
          <w:rFonts w:asciiTheme="minorHAnsi" w:hAnsiTheme="minorHAnsi" w:cstheme="minorHAnsi"/>
          <w:b/>
          <w:sz w:val="20"/>
          <w:szCs w:val="20"/>
        </w:rPr>
        <w:tab/>
      </w:r>
      <w:r w:rsidR="00C62AD3" w:rsidRPr="00111EE0">
        <w:rPr>
          <w:rFonts w:asciiTheme="minorHAnsi" w:hAnsiTheme="minorHAnsi" w:cstheme="minorHAnsi"/>
          <w:b/>
          <w:sz w:val="20"/>
          <w:szCs w:val="20"/>
        </w:rPr>
        <w:tab/>
      </w:r>
      <w:r w:rsidRPr="00111EE0">
        <w:rPr>
          <w:rFonts w:asciiTheme="minorHAnsi" w:hAnsiTheme="minorHAnsi" w:cstheme="minorHAnsi"/>
          <w:sz w:val="20"/>
          <w:szCs w:val="20"/>
        </w:rPr>
        <w:t>Okružní 828/25, 638 00 Brno</w:t>
      </w:r>
    </w:p>
    <w:p w14:paraId="6E1BA7A8" w14:textId="77777777" w:rsidR="00B56010" w:rsidRPr="00111EE0" w:rsidRDefault="005C48C2" w:rsidP="005C48C2">
      <w:pPr>
        <w:rPr>
          <w:rFonts w:asciiTheme="minorHAnsi" w:hAnsiTheme="minorHAnsi" w:cstheme="minorHAnsi"/>
          <w:sz w:val="20"/>
          <w:szCs w:val="20"/>
        </w:rPr>
      </w:pPr>
      <w:r w:rsidRPr="00111EE0">
        <w:rPr>
          <w:rFonts w:asciiTheme="minorHAnsi" w:hAnsiTheme="minorHAnsi" w:cstheme="minorHAnsi"/>
          <w:sz w:val="20"/>
          <w:szCs w:val="20"/>
        </w:rPr>
        <w:t xml:space="preserve">IČ: </w:t>
      </w:r>
      <w:r w:rsidR="0036017F" w:rsidRPr="00111EE0">
        <w:rPr>
          <w:rFonts w:asciiTheme="minorHAnsi" w:hAnsiTheme="minorHAnsi" w:cstheme="minorHAnsi"/>
          <w:sz w:val="20"/>
          <w:szCs w:val="20"/>
        </w:rPr>
        <w:tab/>
      </w:r>
      <w:r w:rsidR="00C62AD3" w:rsidRPr="00111EE0">
        <w:rPr>
          <w:rFonts w:asciiTheme="minorHAnsi" w:hAnsiTheme="minorHAnsi" w:cstheme="minorHAnsi"/>
          <w:sz w:val="20"/>
          <w:szCs w:val="20"/>
        </w:rPr>
        <w:tab/>
      </w:r>
      <w:r w:rsidR="00C62AD3" w:rsidRPr="00111EE0">
        <w:rPr>
          <w:rFonts w:asciiTheme="minorHAnsi" w:hAnsiTheme="minorHAnsi" w:cstheme="minorHAnsi"/>
          <w:sz w:val="20"/>
          <w:szCs w:val="20"/>
        </w:rPr>
        <w:tab/>
      </w:r>
      <w:r w:rsidR="00C62AD3" w:rsidRPr="00111EE0">
        <w:rPr>
          <w:rFonts w:asciiTheme="minorHAnsi" w:hAnsiTheme="minorHAnsi" w:cstheme="minorHAnsi"/>
          <w:sz w:val="20"/>
          <w:szCs w:val="20"/>
        </w:rPr>
        <w:tab/>
      </w:r>
      <w:r w:rsidR="00B56010" w:rsidRPr="00111EE0">
        <w:rPr>
          <w:rFonts w:asciiTheme="minorHAnsi" w:hAnsiTheme="minorHAnsi" w:cstheme="minorHAnsi"/>
          <w:sz w:val="20"/>
          <w:szCs w:val="20"/>
        </w:rPr>
        <w:t>46347534</w:t>
      </w:r>
      <w:r w:rsidRPr="00111EE0">
        <w:rPr>
          <w:rFonts w:asciiTheme="minorHAnsi" w:hAnsiTheme="minorHAnsi" w:cstheme="minorHAnsi"/>
          <w:sz w:val="20"/>
          <w:szCs w:val="20"/>
        </w:rPr>
        <w:t xml:space="preserve">                           </w:t>
      </w:r>
    </w:p>
    <w:p w14:paraId="35FBBBE9" w14:textId="77777777" w:rsidR="005C48C2" w:rsidRPr="00111EE0" w:rsidRDefault="005C48C2" w:rsidP="005C48C2">
      <w:pPr>
        <w:rPr>
          <w:rFonts w:asciiTheme="minorHAnsi" w:hAnsiTheme="minorHAnsi" w:cstheme="minorHAnsi"/>
          <w:sz w:val="20"/>
          <w:szCs w:val="20"/>
        </w:rPr>
      </w:pPr>
      <w:r w:rsidRPr="00111EE0">
        <w:rPr>
          <w:rFonts w:asciiTheme="minorHAnsi" w:hAnsiTheme="minorHAnsi" w:cstheme="minorHAnsi"/>
          <w:sz w:val="20"/>
          <w:szCs w:val="20"/>
        </w:rPr>
        <w:t xml:space="preserve">DIČ: </w:t>
      </w:r>
      <w:r w:rsidR="0036017F" w:rsidRPr="00111EE0">
        <w:rPr>
          <w:rFonts w:asciiTheme="minorHAnsi" w:hAnsiTheme="minorHAnsi" w:cstheme="minorHAnsi"/>
          <w:sz w:val="20"/>
          <w:szCs w:val="20"/>
        </w:rPr>
        <w:tab/>
      </w:r>
      <w:r w:rsidR="00C62AD3" w:rsidRPr="00111EE0">
        <w:rPr>
          <w:rFonts w:asciiTheme="minorHAnsi" w:hAnsiTheme="minorHAnsi" w:cstheme="minorHAnsi"/>
          <w:sz w:val="20"/>
          <w:szCs w:val="20"/>
        </w:rPr>
        <w:tab/>
      </w:r>
      <w:r w:rsidR="00C62AD3" w:rsidRPr="00111EE0">
        <w:rPr>
          <w:rFonts w:asciiTheme="minorHAnsi" w:hAnsiTheme="minorHAnsi" w:cstheme="minorHAnsi"/>
          <w:sz w:val="20"/>
          <w:szCs w:val="20"/>
        </w:rPr>
        <w:tab/>
      </w:r>
      <w:r w:rsidR="00C62AD3" w:rsidRPr="00111EE0">
        <w:rPr>
          <w:rFonts w:asciiTheme="minorHAnsi" w:hAnsiTheme="minorHAnsi" w:cstheme="minorHAnsi"/>
          <w:sz w:val="20"/>
          <w:szCs w:val="20"/>
        </w:rPr>
        <w:tab/>
      </w:r>
      <w:r w:rsidRPr="00111EE0">
        <w:rPr>
          <w:rFonts w:asciiTheme="minorHAnsi" w:hAnsiTheme="minorHAnsi" w:cstheme="minorHAnsi"/>
          <w:sz w:val="20"/>
          <w:szCs w:val="20"/>
        </w:rPr>
        <w:t>CZ</w:t>
      </w:r>
      <w:r w:rsidR="00B56010" w:rsidRPr="00111EE0">
        <w:rPr>
          <w:rFonts w:asciiTheme="minorHAnsi" w:hAnsiTheme="minorHAnsi" w:cstheme="minorHAnsi"/>
          <w:sz w:val="20"/>
          <w:szCs w:val="20"/>
        </w:rPr>
        <w:t>46347534</w:t>
      </w:r>
    </w:p>
    <w:p w14:paraId="1564B86F" w14:textId="77777777" w:rsidR="002A0622" w:rsidRPr="00111EE0" w:rsidRDefault="00C62AD3" w:rsidP="005C48C2">
      <w:pPr>
        <w:rPr>
          <w:rFonts w:asciiTheme="minorHAnsi" w:hAnsiTheme="minorHAnsi" w:cstheme="minorHAnsi"/>
          <w:sz w:val="20"/>
          <w:szCs w:val="20"/>
        </w:rPr>
      </w:pPr>
      <w:r w:rsidRPr="00111EE0">
        <w:rPr>
          <w:rFonts w:asciiTheme="minorHAnsi" w:hAnsiTheme="minorHAnsi" w:cstheme="minorHAnsi"/>
          <w:sz w:val="20"/>
          <w:szCs w:val="20"/>
        </w:rPr>
        <w:t>Společnost zapsaná:</w:t>
      </w:r>
      <w:r w:rsidRPr="00111EE0">
        <w:rPr>
          <w:rFonts w:asciiTheme="minorHAnsi" w:hAnsiTheme="minorHAnsi" w:cstheme="minorHAnsi"/>
          <w:sz w:val="20"/>
          <w:szCs w:val="20"/>
        </w:rPr>
        <w:tab/>
      </w:r>
      <w:r w:rsidRPr="00111EE0">
        <w:rPr>
          <w:rFonts w:asciiTheme="minorHAnsi" w:hAnsiTheme="minorHAnsi" w:cstheme="minorHAnsi"/>
          <w:sz w:val="20"/>
          <w:szCs w:val="20"/>
        </w:rPr>
        <w:tab/>
      </w:r>
      <w:r w:rsidR="002A0622" w:rsidRPr="00111EE0">
        <w:rPr>
          <w:rFonts w:asciiTheme="minorHAnsi" w:hAnsiTheme="minorHAnsi" w:cstheme="minorHAnsi"/>
          <w:sz w:val="20"/>
          <w:szCs w:val="20"/>
        </w:rPr>
        <w:t>Krajsk</w:t>
      </w:r>
      <w:r w:rsidRPr="00111EE0">
        <w:rPr>
          <w:rFonts w:asciiTheme="minorHAnsi" w:hAnsiTheme="minorHAnsi" w:cstheme="minorHAnsi"/>
          <w:sz w:val="20"/>
          <w:szCs w:val="20"/>
        </w:rPr>
        <w:t>ý</w:t>
      </w:r>
      <w:r w:rsidR="002A0622" w:rsidRPr="00111EE0">
        <w:rPr>
          <w:rFonts w:asciiTheme="minorHAnsi" w:hAnsiTheme="minorHAnsi" w:cstheme="minorHAnsi"/>
          <w:sz w:val="20"/>
          <w:szCs w:val="20"/>
        </w:rPr>
        <w:t xml:space="preserve"> soud v Brně, oddíl B, vložka 786</w:t>
      </w:r>
    </w:p>
    <w:p w14:paraId="5404252F" w14:textId="77777777" w:rsidR="00C62AD3" w:rsidRPr="00111EE0" w:rsidRDefault="0071005F" w:rsidP="005C48C2">
      <w:pPr>
        <w:rPr>
          <w:rFonts w:asciiTheme="minorHAnsi" w:hAnsiTheme="minorHAnsi" w:cstheme="minorHAnsi"/>
          <w:sz w:val="20"/>
          <w:szCs w:val="20"/>
        </w:rPr>
      </w:pPr>
      <w:r w:rsidRPr="00111EE0">
        <w:rPr>
          <w:rFonts w:asciiTheme="minorHAnsi" w:hAnsiTheme="minorHAnsi" w:cstheme="minorHAnsi"/>
          <w:sz w:val="20"/>
          <w:szCs w:val="20"/>
        </w:rPr>
        <w:t>B</w:t>
      </w:r>
      <w:r w:rsidR="005C48C2" w:rsidRPr="00111EE0">
        <w:rPr>
          <w:rFonts w:asciiTheme="minorHAnsi" w:hAnsiTheme="minorHAnsi" w:cstheme="minorHAnsi"/>
          <w:sz w:val="20"/>
          <w:szCs w:val="20"/>
        </w:rPr>
        <w:t>ankovní spojení:</w:t>
      </w:r>
      <w:r w:rsidR="00B56010" w:rsidRPr="00111EE0">
        <w:rPr>
          <w:rFonts w:asciiTheme="minorHAnsi" w:hAnsiTheme="minorHAnsi" w:cstheme="minorHAnsi"/>
          <w:sz w:val="20"/>
          <w:szCs w:val="20"/>
        </w:rPr>
        <w:t xml:space="preserve"> </w:t>
      </w:r>
      <w:r w:rsidR="00C62AD3" w:rsidRPr="00111EE0">
        <w:rPr>
          <w:rFonts w:asciiTheme="minorHAnsi" w:hAnsiTheme="minorHAnsi" w:cstheme="minorHAnsi"/>
          <w:sz w:val="20"/>
          <w:szCs w:val="20"/>
        </w:rPr>
        <w:tab/>
      </w:r>
      <w:r w:rsidR="00C62AD3" w:rsidRPr="00111EE0">
        <w:rPr>
          <w:rFonts w:asciiTheme="minorHAnsi" w:hAnsiTheme="minorHAnsi" w:cstheme="minorHAnsi"/>
          <w:sz w:val="20"/>
          <w:szCs w:val="20"/>
        </w:rPr>
        <w:tab/>
      </w:r>
      <w:r w:rsidR="00765E4F" w:rsidRPr="00111EE0">
        <w:rPr>
          <w:rFonts w:asciiTheme="minorHAnsi" w:hAnsiTheme="minorHAnsi" w:cstheme="minorHAnsi"/>
          <w:sz w:val="20"/>
          <w:szCs w:val="20"/>
        </w:rPr>
        <w:t>Komerční banka, a.s.</w:t>
      </w:r>
      <w:r w:rsidR="005C48C2" w:rsidRPr="00111EE0">
        <w:rPr>
          <w:rFonts w:asciiTheme="minorHAnsi" w:hAnsiTheme="minorHAnsi" w:cstheme="minorHAnsi"/>
          <w:sz w:val="20"/>
          <w:szCs w:val="20"/>
        </w:rPr>
        <w:t xml:space="preserve"> </w:t>
      </w:r>
    </w:p>
    <w:p w14:paraId="3E135204" w14:textId="77777777" w:rsidR="00B56010" w:rsidRPr="00111EE0" w:rsidRDefault="005C48C2" w:rsidP="005C48C2">
      <w:pPr>
        <w:rPr>
          <w:rFonts w:asciiTheme="minorHAnsi" w:hAnsiTheme="minorHAnsi" w:cstheme="minorHAnsi"/>
          <w:sz w:val="20"/>
          <w:szCs w:val="20"/>
        </w:rPr>
      </w:pPr>
      <w:r w:rsidRPr="00111EE0">
        <w:rPr>
          <w:rFonts w:asciiTheme="minorHAnsi" w:hAnsiTheme="minorHAnsi" w:cstheme="minorHAnsi"/>
          <w:sz w:val="20"/>
          <w:szCs w:val="20"/>
        </w:rPr>
        <w:t xml:space="preserve">č. účtu/kód banky: </w:t>
      </w:r>
      <w:r w:rsidR="00C62AD3" w:rsidRPr="00111EE0">
        <w:rPr>
          <w:rFonts w:asciiTheme="minorHAnsi" w:hAnsiTheme="minorHAnsi" w:cstheme="minorHAnsi"/>
          <w:sz w:val="20"/>
          <w:szCs w:val="20"/>
        </w:rPr>
        <w:tab/>
      </w:r>
      <w:r w:rsidR="00C62AD3" w:rsidRPr="00111EE0">
        <w:rPr>
          <w:rFonts w:asciiTheme="minorHAnsi" w:hAnsiTheme="minorHAnsi" w:cstheme="minorHAnsi"/>
          <w:sz w:val="20"/>
          <w:szCs w:val="20"/>
        </w:rPr>
        <w:tab/>
      </w:r>
      <w:r w:rsidR="00765E4F" w:rsidRPr="00111EE0">
        <w:rPr>
          <w:rFonts w:asciiTheme="minorHAnsi" w:hAnsiTheme="minorHAnsi" w:cstheme="minorHAnsi"/>
          <w:sz w:val="20"/>
          <w:szCs w:val="20"/>
        </w:rPr>
        <w:t>19-32606621/</w:t>
      </w:r>
      <w:bookmarkStart w:id="0" w:name="F_SU_BANKL"/>
      <w:bookmarkEnd w:id="0"/>
      <w:r w:rsidR="00765E4F" w:rsidRPr="00111EE0">
        <w:rPr>
          <w:rFonts w:asciiTheme="minorHAnsi" w:hAnsiTheme="minorHAnsi" w:cstheme="minorHAnsi"/>
          <w:sz w:val="20"/>
          <w:szCs w:val="20"/>
        </w:rPr>
        <w:t>0100</w:t>
      </w:r>
    </w:p>
    <w:p w14:paraId="063E4A69" w14:textId="77777777" w:rsidR="005C48C2" w:rsidRPr="00111EE0" w:rsidRDefault="005C48C2" w:rsidP="005C48C2">
      <w:pPr>
        <w:rPr>
          <w:rFonts w:asciiTheme="minorHAnsi" w:hAnsiTheme="minorHAnsi" w:cstheme="minorHAnsi"/>
          <w:sz w:val="20"/>
          <w:szCs w:val="20"/>
        </w:rPr>
      </w:pPr>
      <w:r w:rsidRPr="00111EE0">
        <w:rPr>
          <w:rFonts w:asciiTheme="minorHAnsi" w:hAnsiTheme="minorHAnsi" w:cstheme="minorHAnsi"/>
          <w:sz w:val="20"/>
          <w:szCs w:val="20"/>
        </w:rPr>
        <w:t xml:space="preserve">číslo </w:t>
      </w:r>
      <w:proofErr w:type="gramStart"/>
      <w:r w:rsidRPr="00111EE0">
        <w:rPr>
          <w:rFonts w:asciiTheme="minorHAnsi" w:hAnsiTheme="minorHAnsi" w:cstheme="minorHAnsi"/>
          <w:sz w:val="20"/>
          <w:szCs w:val="20"/>
        </w:rPr>
        <w:t xml:space="preserve">licence </w:t>
      </w:r>
      <w:r w:rsidR="00C62AD3" w:rsidRPr="00111EE0">
        <w:rPr>
          <w:rFonts w:asciiTheme="minorHAnsi" w:hAnsiTheme="minorHAnsi" w:cstheme="minorHAnsi"/>
          <w:sz w:val="20"/>
          <w:szCs w:val="20"/>
        </w:rPr>
        <w:t>:</w:t>
      </w:r>
      <w:r w:rsidR="004E133F" w:rsidRPr="00111EE0">
        <w:rPr>
          <w:rFonts w:asciiTheme="minorHAnsi" w:hAnsiTheme="minorHAnsi" w:cstheme="minorHAnsi"/>
          <w:sz w:val="20"/>
          <w:szCs w:val="20"/>
        </w:rPr>
        <w:t xml:space="preserve"> </w:t>
      </w:r>
      <w:r w:rsidR="00C62AD3" w:rsidRPr="00111EE0">
        <w:rPr>
          <w:rFonts w:asciiTheme="minorHAnsi" w:hAnsiTheme="minorHAnsi" w:cstheme="minorHAnsi"/>
          <w:sz w:val="20"/>
          <w:szCs w:val="20"/>
        </w:rPr>
        <w:tab/>
      </w:r>
      <w:r w:rsidR="00C62AD3" w:rsidRPr="00111EE0">
        <w:rPr>
          <w:rFonts w:asciiTheme="minorHAnsi" w:hAnsiTheme="minorHAnsi" w:cstheme="minorHAnsi"/>
          <w:sz w:val="20"/>
          <w:szCs w:val="20"/>
        </w:rPr>
        <w:tab/>
      </w:r>
      <w:r w:rsidR="00111EE0">
        <w:rPr>
          <w:rFonts w:asciiTheme="minorHAnsi" w:hAnsiTheme="minorHAnsi" w:cstheme="minorHAnsi"/>
          <w:sz w:val="20"/>
          <w:szCs w:val="20"/>
        </w:rPr>
        <w:t xml:space="preserve">      </w:t>
      </w:r>
      <w:r w:rsidR="00111EE0">
        <w:rPr>
          <w:rFonts w:asciiTheme="minorHAnsi" w:hAnsiTheme="minorHAnsi" w:cstheme="minorHAnsi"/>
          <w:sz w:val="20"/>
          <w:szCs w:val="20"/>
        </w:rPr>
        <w:tab/>
      </w:r>
      <w:r w:rsidR="00DE1DA0" w:rsidRPr="00111EE0">
        <w:rPr>
          <w:rFonts w:asciiTheme="minorHAnsi" w:hAnsiTheme="minorHAnsi" w:cstheme="minorHAnsi"/>
          <w:sz w:val="20"/>
          <w:szCs w:val="20"/>
        </w:rPr>
        <w:t>140705320</w:t>
      </w:r>
      <w:proofErr w:type="gramEnd"/>
    </w:p>
    <w:p w14:paraId="1EB9414A" w14:textId="77777777" w:rsidR="002A1FA0" w:rsidRPr="00111EE0" w:rsidRDefault="002A1FA0" w:rsidP="00D76B2B">
      <w:pPr>
        <w:rPr>
          <w:rFonts w:asciiTheme="minorHAnsi" w:hAnsiTheme="minorHAnsi" w:cstheme="minorHAnsi"/>
          <w:sz w:val="20"/>
          <w:szCs w:val="20"/>
        </w:rPr>
      </w:pPr>
    </w:p>
    <w:p w14:paraId="440A6EA0" w14:textId="77777777" w:rsidR="002A1FA0" w:rsidRPr="00111EE0" w:rsidRDefault="002A1FA0" w:rsidP="00D76B2B">
      <w:pPr>
        <w:rPr>
          <w:rFonts w:asciiTheme="minorHAnsi" w:hAnsiTheme="minorHAnsi" w:cstheme="minorHAnsi"/>
          <w:sz w:val="20"/>
          <w:szCs w:val="20"/>
        </w:rPr>
      </w:pPr>
      <w:r w:rsidRPr="00111EE0">
        <w:rPr>
          <w:rFonts w:asciiTheme="minorHAnsi" w:hAnsiTheme="minorHAnsi" w:cstheme="minorHAnsi"/>
          <w:sz w:val="20"/>
          <w:szCs w:val="20"/>
        </w:rPr>
        <w:t>Korespondenční adresa:</w:t>
      </w:r>
      <w:r w:rsidRPr="00111EE0">
        <w:rPr>
          <w:rFonts w:asciiTheme="minorHAnsi" w:hAnsiTheme="minorHAnsi" w:cstheme="minorHAnsi"/>
          <w:sz w:val="20"/>
          <w:szCs w:val="20"/>
        </w:rPr>
        <w:tab/>
      </w:r>
      <w:r w:rsidR="00111EE0">
        <w:rPr>
          <w:rFonts w:asciiTheme="minorHAnsi" w:hAnsiTheme="minorHAnsi" w:cstheme="minorHAnsi"/>
          <w:sz w:val="20"/>
          <w:szCs w:val="20"/>
        </w:rPr>
        <w:tab/>
      </w:r>
      <w:r w:rsidR="00C62AD3" w:rsidRPr="00111EE0">
        <w:rPr>
          <w:rFonts w:asciiTheme="minorHAnsi" w:hAnsiTheme="minorHAnsi" w:cstheme="minorHAnsi"/>
          <w:sz w:val="20"/>
          <w:szCs w:val="20"/>
        </w:rPr>
        <w:t>Okružní 828/25, 638 00 Brno</w:t>
      </w:r>
    </w:p>
    <w:p w14:paraId="5F42D98C" w14:textId="77777777" w:rsidR="004D1C42" w:rsidRPr="00111EE0" w:rsidRDefault="004D1C42" w:rsidP="00D76B2B">
      <w:pPr>
        <w:rPr>
          <w:rFonts w:asciiTheme="minorHAnsi" w:hAnsiTheme="minorHAnsi" w:cstheme="minorHAnsi"/>
          <w:sz w:val="20"/>
          <w:szCs w:val="20"/>
        </w:rPr>
      </w:pPr>
    </w:p>
    <w:p w14:paraId="22A0BF81" w14:textId="3B5AE03D" w:rsidR="004D1C42" w:rsidRPr="00111EE0" w:rsidRDefault="004D1C42" w:rsidP="00631A26">
      <w:pPr>
        <w:rPr>
          <w:rFonts w:asciiTheme="minorHAnsi" w:hAnsiTheme="minorHAnsi" w:cstheme="minorHAnsi"/>
          <w:sz w:val="20"/>
          <w:szCs w:val="20"/>
        </w:rPr>
      </w:pPr>
      <w:r w:rsidRPr="00111EE0">
        <w:rPr>
          <w:rFonts w:asciiTheme="minorHAnsi" w:hAnsiTheme="minorHAnsi" w:cstheme="minorHAnsi"/>
          <w:sz w:val="20"/>
          <w:szCs w:val="20"/>
        </w:rPr>
        <w:t>Společnost zastupují:</w:t>
      </w:r>
      <w:r w:rsidRPr="00111EE0">
        <w:rPr>
          <w:rFonts w:asciiTheme="minorHAnsi" w:hAnsiTheme="minorHAnsi" w:cstheme="minorHAnsi"/>
          <w:sz w:val="20"/>
          <w:szCs w:val="20"/>
        </w:rPr>
        <w:tab/>
      </w:r>
      <w:r w:rsidR="002A1FA0" w:rsidRPr="00111EE0">
        <w:rPr>
          <w:rFonts w:asciiTheme="minorHAnsi" w:hAnsiTheme="minorHAnsi" w:cstheme="minorHAnsi"/>
          <w:sz w:val="20"/>
          <w:szCs w:val="20"/>
        </w:rPr>
        <w:tab/>
      </w:r>
      <w:r w:rsidRPr="00111EE0">
        <w:rPr>
          <w:rFonts w:asciiTheme="minorHAnsi" w:hAnsiTheme="minorHAnsi" w:cstheme="minorHAnsi"/>
          <w:sz w:val="20"/>
          <w:szCs w:val="20"/>
        </w:rPr>
        <w:t>Ing. Petr Fajmon, MBA, generální ředitel</w:t>
      </w:r>
    </w:p>
    <w:p w14:paraId="4F54430D" w14:textId="77777777" w:rsidR="00B4797D" w:rsidRDefault="00B4797D" w:rsidP="00111EE0">
      <w:pPr>
        <w:ind w:left="2835" w:hanging="2835"/>
        <w:rPr>
          <w:rFonts w:asciiTheme="minorHAnsi" w:hAnsiTheme="minorHAnsi" w:cstheme="minorHAnsi"/>
          <w:sz w:val="20"/>
          <w:szCs w:val="20"/>
        </w:rPr>
      </w:pPr>
    </w:p>
    <w:p w14:paraId="18DA4F9A" w14:textId="23663632" w:rsidR="004D1C42" w:rsidRDefault="004D1C42" w:rsidP="00111EE0">
      <w:pPr>
        <w:ind w:left="2835" w:hanging="2835"/>
        <w:rPr>
          <w:rFonts w:asciiTheme="minorHAnsi" w:hAnsiTheme="minorHAnsi" w:cstheme="minorHAnsi"/>
          <w:sz w:val="20"/>
          <w:szCs w:val="20"/>
        </w:rPr>
      </w:pPr>
      <w:r w:rsidRPr="00111EE0">
        <w:rPr>
          <w:rFonts w:asciiTheme="minorHAnsi" w:hAnsiTheme="minorHAnsi" w:cstheme="minorHAnsi"/>
          <w:sz w:val="20"/>
          <w:szCs w:val="20"/>
        </w:rPr>
        <w:t>Smluvní podmínky:</w:t>
      </w:r>
      <w:r w:rsidRPr="00111EE0">
        <w:rPr>
          <w:rFonts w:asciiTheme="minorHAnsi" w:hAnsiTheme="minorHAnsi" w:cstheme="minorHAnsi"/>
          <w:sz w:val="20"/>
          <w:szCs w:val="20"/>
        </w:rPr>
        <w:tab/>
      </w:r>
      <w:r w:rsidR="002A1FA0" w:rsidRPr="00111EE0">
        <w:rPr>
          <w:rFonts w:asciiTheme="minorHAnsi" w:hAnsiTheme="minorHAnsi" w:cstheme="minorHAnsi"/>
          <w:sz w:val="20"/>
          <w:szCs w:val="20"/>
        </w:rPr>
        <w:tab/>
      </w:r>
      <w:r w:rsidR="008718E8">
        <w:rPr>
          <w:rFonts w:asciiTheme="minorHAnsi" w:hAnsiTheme="minorHAnsi" w:cstheme="minorHAnsi"/>
          <w:b/>
          <w:sz w:val="20"/>
        </w:rPr>
        <w:t>XXX</w:t>
      </w:r>
      <w:bookmarkStart w:id="1" w:name="_GoBack"/>
      <w:bookmarkEnd w:id="1"/>
    </w:p>
    <w:p w14:paraId="5EBBAE27" w14:textId="77777777" w:rsidR="00B4797D" w:rsidRPr="00111EE0" w:rsidRDefault="00B4797D" w:rsidP="00111EE0">
      <w:pPr>
        <w:ind w:left="2835" w:hanging="2835"/>
        <w:rPr>
          <w:rFonts w:asciiTheme="minorHAnsi" w:hAnsiTheme="minorHAnsi" w:cstheme="minorHAnsi"/>
          <w:sz w:val="20"/>
          <w:szCs w:val="20"/>
        </w:rPr>
      </w:pPr>
    </w:p>
    <w:p w14:paraId="1CCDE6B7" w14:textId="6F8EF2E6" w:rsidR="000459EC" w:rsidRPr="00111EE0" w:rsidRDefault="004D1C42" w:rsidP="008718E8">
      <w:pPr>
        <w:rPr>
          <w:rFonts w:asciiTheme="minorHAnsi" w:hAnsiTheme="minorHAnsi" w:cstheme="minorHAnsi"/>
          <w:sz w:val="20"/>
          <w:szCs w:val="20"/>
        </w:rPr>
      </w:pPr>
      <w:r w:rsidRPr="00111EE0">
        <w:rPr>
          <w:rFonts w:asciiTheme="minorHAnsi" w:hAnsiTheme="minorHAnsi" w:cstheme="minorHAnsi"/>
          <w:sz w:val="20"/>
          <w:szCs w:val="20"/>
        </w:rPr>
        <w:t>Fakturace a platby:</w:t>
      </w:r>
      <w:r w:rsidRPr="00111EE0">
        <w:rPr>
          <w:rFonts w:asciiTheme="minorHAnsi" w:hAnsiTheme="minorHAnsi" w:cstheme="minorHAnsi"/>
          <w:sz w:val="20"/>
          <w:szCs w:val="20"/>
        </w:rPr>
        <w:tab/>
      </w:r>
      <w:r w:rsidR="002A1FA0" w:rsidRPr="00111EE0">
        <w:rPr>
          <w:rFonts w:asciiTheme="minorHAnsi" w:hAnsiTheme="minorHAnsi" w:cstheme="minorHAnsi"/>
          <w:sz w:val="20"/>
          <w:szCs w:val="20"/>
        </w:rPr>
        <w:tab/>
      </w:r>
      <w:r w:rsidR="008718E8">
        <w:rPr>
          <w:rFonts w:asciiTheme="minorHAnsi" w:hAnsiTheme="minorHAnsi" w:cstheme="minorHAnsi"/>
          <w:b/>
          <w:sz w:val="20"/>
        </w:rPr>
        <w:t>XXX</w:t>
      </w:r>
      <w:r w:rsidR="00455C08" w:rsidRPr="00111EE0">
        <w:rPr>
          <w:rFonts w:asciiTheme="minorHAnsi" w:hAnsiTheme="minorHAnsi" w:cstheme="minorHAnsi"/>
          <w:sz w:val="20"/>
          <w:szCs w:val="20"/>
          <w:highlight w:val="yellow"/>
        </w:rPr>
        <w:t xml:space="preserve">   </w:t>
      </w:r>
    </w:p>
    <w:p w14:paraId="2218BD2B" w14:textId="77777777" w:rsidR="00455C08" w:rsidRPr="00111EE0" w:rsidRDefault="00455C08" w:rsidP="00D76B2B">
      <w:pPr>
        <w:rPr>
          <w:rFonts w:asciiTheme="minorHAnsi" w:hAnsiTheme="minorHAnsi" w:cstheme="minorHAnsi"/>
          <w:b/>
          <w:sz w:val="20"/>
          <w:szCs w:val="20"/>
        </w:rPr>
      </w:pPr>
      <w:r w:rsidRPr="00111EE0">
        <w:rPr>
          <w:rFonts w:asciiTheme="minorHAnsi" w:hAnsiTheme="minorHAnsi" w:cstheme="minorHAnsi"/>
          <w:b/>
          <w:sz w:val="20"/>
          <w:szCs w:val="20"/>
        </w:rPr>
        <w:t xml:space="preserve">2. </w:t>
      </w:r>
      <w:r w:rsidR="004D1C42" w:rsidRPr="00111EE0">
        <w:rPr>
          <w:rFonts w:asciiTheme="minorHAnsi" w:hAnsiTheme="minorHAnsi" w:cstheme="minorHAnsi"/>
          <w:b/>
          <w:sz w:val="20"/>
          <w:szCs w:val="20"/>
        </w:rPr>
        <w:t xml:space="preserve"> </w:t>
      </w:r>
      <w:r w:rsidRPr="00111EE0">
        <w:rPr>
          <w:rFonts w:asciiTheme="minorHAnsi" w:hAnsiTheme="minorHAnsi" w:cstheme="minorHAnsi"/>
          <w:b/>
          <w:sz w:val="20"/>
          <w:szCs w:val="20"/>
        </w:rPr>
        <w:t>Zákazník:</w:t>
      </w:r>
    </w:p>
    <w:p w14:paraId="5843FB0A" w14:textId="6E8D8204" w:rsidR="0036017F" w:rsidRPr="00111EE0" w:rsidRDefault="001E549E" w:rsidP="006B4CD6">
      <w:pPr>
        <w:rPr>
          <w:rFonts w:asciiTheme="minorHAnsi" w:hAnsiTheme="minorHAnsi" w:cstheme="minorHAnsi"/>
          <w:b/>
          <w:sz w:val="20"/>
          <w:szCs w:val="20"/>
        </w:rPr>
      </w:pPr>
      <w:r w:rsidRPr="00111EE0">
        <w:rPr>
          <w:rFonts w:asciiTheme="minorHAnsi" w:hAnsiTheme="minorHAnsi" w:cstheme="minorHAnsi"/>
          <w:sz w:val="20"/>
          <w:szCs w:val="20"/>
        </w:rPr>
        <w:t>Název:</w:t>
      </w:r>
      <w:r w:rsidRPr="00111EE0">
        <w:rPr>
          <w:rFonts w:asciiTheme="minorHAnsi" w:hAnsiTheme="minorHAnsi" w:cstheme="minorHAnsi"/>
          <w:sz w:val="20"/>
          <w:szCs w:val="20"/>
        </w:rPr>
        <w:tab/>
      </w:r>
      <w:r w:rsidR="00C62AD3" w:rsidRPr="00111EE0">
        <w:rPr>
          <w:rFonts w:asciiTheme="minorHAnsi" w:hAnsiTheme="minorHAnsi" w:cstheme="minorHAnsi"/>
          <w:b/>
          <w:sz w:val="20"/>
          <w:szCs w:val="20"/>
        </w:rPr>
        <w:tab/>
      </w:r>
      <w:r w:rsidR="00C62AD3" w:rsidRPr="00111EE0">
        <w:rPr>
          <w:rFonts w:asciiTheme="minorHAnsi" w:hAnsiTheme="minorHAnsi" w:cstheme="minorHAnsi"/>
          <w:b/>
          <w:sz w:val="20"/>
          <w:szCs w:val="20"/>
        </w:rPr>
        <w:tab/>
      </w:r>
      <w:r w:rsidR="00C62AD3" w:rsidRPr="00111EE0">
        <w:rPr>
          <w:rFonts w:asciiTheme="minorHAnsi" w:hAnsiTheme="minorHAnsi" w:cstheme="minorHAnsi"/>
          <w:b/>
          <w:sz w:val="20"/>
          <w:szCs w:val="20"/>
        </w:rPr>
        <w:tab/>
      </w:r>
      <w:r w:rsidR="00AD1707">
        <w:rPr>
          <w:rFonts w:asciiTheme="minorHAnsi" w:hAnsiTheme="minorHAnsi" w:cstheme="minorHAnsi"/>
          <w:b/>
          <w:sz w:val="20"/>
          <w:szCs w:val="20"/>
        </w:rPr>
        <w:t>První brněnská strojírna Velká Bíteš,</w:t>
      </w:r>
      <w:r w:rsidR="00D55BC6">
        <w:rPr>
          <w:rFonts w:asciiTheme="minorHAnsi" w:hAnsiTheme="minorHAnsi" w:cstheme="minorHAnsi"/>
          <w:b/>
          <w:sz w:val="20"/>
          <w:szCs w:val="20"/>
        </w:rPr>
        <w:t xml:space="preserve"> a.</w:t>
      </w:r>
      <w:r w:rsidR="004B7303">
        <w:rPr>
          <w:rFonts w:asciiTheme="minorHAnsi" w:hAnsiTheme="minorHAnsi" w:cstheme="minorHAnsi"/>
          <w:b/>
          <w:sz w:val="20"/>
          <w:szCs w:val="20"/>
        </w:rPr>
        <w:t xml:space="preserve"> </w:t>
      </w:r>
      <w:r w:rsidR="00D55BC6">
        <w:rPr>
          <w:rFonts w:asciiTheme="minorHAnsi" w:hAnsiTheme="minorHAnsi" w:cstheme="minorHAnsi"/>
          <w:b/>
          <w:sz w:val="20"/>
          <w:szCs w:val="20"/>
        </w:rPr>
        <w:t>s.</w:t>
      </w:r>
    </w:p>
    <w:p w14:paraId="4302A28C" w14:textId="77777777" w:rsidR="00455C08" w:rsidRPr="00111EE0" w:rsidRDefault="0036017F" w:rsidP="006B4CD6">
      <w:pPr>
        <w:rPr>
          <w:rFonts w:asciiTheme="minorHAnsi" w:hAnsiTheme="minorHAnsi" w:cstheme="minorHAnsi"/>
          <w:sz w:val="20"/>
          <w:szCs w:val="20"/>
        </w:rPr>
      </w:pPr>
      <w:r w:rsidRPr="00111EE0">
        <w:rPr>
          <w:rFonts w:asciiTheme="minorHAnsi" w:hAnsiTheme="minorHAnsi" w:cstheme="minorHAnsi"/>
          <w:sz w:val="20"/>
          <w:szCs w:val="20"/>
        </w:rPr>
        <w:t xml:space="preserve">Sídlo: </w:t>
      </w:r>
      <w:r w:rsidRPr="00111EE0">
        <w:rPr>
          <w:rFonts w:asciiTheme="minorHAnsi" w:hAnsiTheme="minorHAnsi" w:cstheme="minorHAnsi"/>
          <w:sz w:val="20"/>
          <w:szCs w:val="20"/>
        </w:rPr>
        <w:tab/>
      </w:r>
      <w:r w:rsidRPr="00111EE0">
        <w:rPr>
          <w:rFonts w:asciiTheme="minorHAnsi" w:hAnsiTheme="minorHAnsi" w:cstheme="minorHAnsi"/>
          <w:sz w:val="20"/>
          <w:szCs w:val="20"/>
        </w:rPr>
        <w:tab/>
      </w:r>
      <w:r w:rsidRPr="00111EE0">
        <w:rPr>
          <w:rFonts w:asciiTheme="minorHAnsi" w:hAnsiTheme="minorHAnsi" w:cstheme="minorHAnsi"/>
          <w:sz w:val="20"/>
          <w:szCs w:val="20"/>
        </w:rPr>
        <w:tab/>
      </w:r>
      <w:r w:rsidRPr="00111EE0">
        <w:rPr>
          <w:rFonts w:asciiTheme="minorHAnsi" w:hAnsiTheme="minorHAnsi" w:cstheme="minorHAnsi"/>
          <w:sz w:val="20"/>
          <w:szCs w:val="20"/>
        </w:rPr>
        <w:tab/>
      </w:r>
      <w:proofErr w:type="spellStart"/>
      <w:r w:rsidR="00AD1707" w:rsidRPr="00AD1707">
        <w:rPr>
          <w:rFonts w:asciiTheme="minorHAnsi" w:hAnsiTheme="minorHAnsi" w:cstheme="minorHAnsi"/>
          <w:sz w:val="20"/>
          <w:szCs w:val="20"/>
          <w:shd w:val="clear" w:color="auto" w:fill="FFFFFF"/>
        </w:rPr>
        <w:t>Vlkovská</w:t>
      </w:r>
      <w:proofErr w:type="spellEnd"/>
      <w:r w:rsidR="00AD1707" w:rsidRPr="00AD1707">
        <w:rPr>
          <w:rFonts w:asciiTheme="minorHAnsi" w:hAnsiTheme="minorHAnsi" w:cstheme="minorHAnsi"/>
          <w:sz w:val="20"/>
          <w:szCs w:val="20"/>
          <w:shd w:val="clear" w:color="auto" w:fill="FFFFFF"/>
        </w:rPr>
        <w:t xml:space="preserve"> 279</w:t>
      </w:r>
      <w:r w:rsidR="00D55BC6" w:rsidRPr="00AD1707">
        <w:rPr>
          <w:rFonts w:asciiTheme="minorHAnsi" w:hAnsiTheme="minorHAnsi" w:cstheme="minorHAnsi"/>
          <w:sz w:val="20"/>
          <w:szCs w:val="20"/>
          <w:shd w:val="clear" w:color="auto" w:fill="FFFFFF"/>
        </w:rPr>
        <w:t xml:space="preserve">, </w:t>
      </w:r>
      <w:r w:rsidR="00AD1707" w:rsidRPr="00AD1707">
        <w:rPr>
          <w:rFonts w:asciiTheme="minorHAnsi" w:hAnsiTheme="minorHAnsi" w:cstheme="minorHAnsi"/>
          <w:sz w:val="20"/>
          <w:szCs w:val="20"/>
          <w:shd w:val="clear" w:color="auto" w:fill="FFFFFF"/>
        </w:rPr>
        <w:t>595 01 Velká Bíteš</w:t>
      </w:r>
    </w:p>
    <w:p w14:paraId="5722AE9F" w14:textId="77777777" w:rsidR="0071005F" w:rsidRPr="00111EE0" w:rsidRDefault="00455C08" w:rsidP="00D76B2B">
      <w:pPr>
        <w:rPr>
          <w:rFonts w:asciiTheme="minorHAnsi" w:hAnsiTheme="minorHAnsi" w:cstheme="minorHAnsi"/>
          <w:sz w:val="20"/>
          <w:szCs w:val="20"/>
        </w:rPr>
      </w:pPr>
      <w:r w:rsidRPr="00111EE0">
        <w:rPr>
          <w:rFonts w:asciiTheme="minorHAnsi" w:hAnsiTheme="minorHAnsi" w:cstheme="minorHAnsi"/>
          <w:sz w:val="20"/>
          <w:szCs w:val="20"/>
        </w:rPr>
        <w:t>IČ:</w:t>
      </w:r>
      <w:r w:rsidR="0071005F" w:rsidRPr="00111EE0">
        <w:rPr>
          <w:rFonts w:asciiTheme="minorHAnsi" w:hAnsiTheme="minorHAnsi" w:cstheme="minorHAnsi"/>
          <w:sz w:val="20"/>
          <w:szCs w:val="20"/>
        </w:rPr>
        <w:t xml:space="preserve"> </w:t>
      </w:r>
      <w:r w:rsidR="0036017F" w:rsidRPr="00111EE0">
        <w:rPr>
          <w:rFonts w:asciiTheme="minorHAnsi" w:hAnsiTheme="minorHAnsi" w:cstheme="minorHAnsi"/>
          <w:sz w:val="20"/>
          <w:szCs w:val="20"/>
        </w:rPr>
        <w:tab/>
      </w:r>
      <w:r w:rsidR="0036017F" w:rsidRPr="00111EE0">
        <w:rPr>
          <w:rFonts w:asciiTheme="minorHAnsi" w:hAnsiTheme="minorHAnsi" w:cstheme="minorHAnsi"/>
          <w:sz w:val="20"/>
          <w:szCs w:val="20"/>
        </w:rPr>
        <w:tab/>
      </w:r>
      <w:r w:rsidR="0036017F" w:rsidRPr="00111EE0">
        <w:rPr>
          <w:rFonts w:asciiTheme="minorHAnsi" w:hAnsiTheme="minorHAnsi" w:cstheme="minorHAnsi"/>
          <w:sz w:val="20"/>
          <w:szCs w:val="20"/>
        </w:rPr>
        <w:tab/>
      </w:r>
      <w:r w:rsidR="0036017F" w:rsidRPr="00111EE0">
        <w:rPr>
          <w:rFonts w:asciiTheme="minorHAnsi" w:hAnsiTheme="minorHAnsi" w:cstheme="minorHAnsi"/>
          <w:sz w:val="20"/>
          <w:szCs w:val="20"/>
        </w:rPr>
        <w:tab/>
      </w:r>
      <w:r w:rsidR="00AD1707">
        <w:rPr>
          <w:rFonts w:asciiTheme="minorHAnsi" w:hAnsiTheme="minorHAnsi" w:cstheme="minorHAnsi"/>
          <w:sz w:val="20"/>
          <w:szCs w:val="20"/>
        </w:rPr>
        <w:t>00176109</w:t>
      </w:r>
      <w:r w:rsidR="00D55BC6">
        <w:rPr>
          <w:rFonts w:asciiTheme="minorHAnsi" w:hAnsiTheme="minorHAnsi" w:cstheme="minorHAnsi"/>
          <w:sz w:val="20"/>
          <w:szCs w:val="20"/>
        </w:rPr>
        <w:t xml:space="preserve"> </w:t>
      </w:r>
    </w:p>
    <w:p w14:paraId="6891FAD4" w14:textId="77777777" w:rsidR="00455C08" w:rsidRPr="00111EE0" w:rsidRDefault="00455C08" w:rsidP="00D76B2B">
      <w:pPr>
        <w:rPr>
          <w:rFonts w:asciiTheme="minorHAnsi" w:hAnsiTheme="minorHAnsi" w:cstheme="minorHAnsi"/>
          <w:sz w:val="20"/>
          <w:szCs w:val="20"/>
        </w:rPr>
      </w:pPr>
      <w:r w:rsidRPr="00111EE0">
        <w:rPr>
          <w:rFonts w:asciiTheme="minorHAnsi" w:hAnsiTheme="minorHAnsi" w:cstheme="minorHAnsi"/>
          <w:sz w:val="20"/>
          <w:szCs w:val="20"/>
        </w:rPr>
        <w:t xml:space="preserve">DIČ: </w:t>
      </w:r>
      <w:r w:rsidR="0036017F" w:rsidRPr="00111EE0">
        <w:rPr>
          <w:rFonts w:asciiTheme="minorHAnsi" w:hAnsiTheme="minorHAnsi" w:cstheme="minorHAnsi"/>
          <w:sz w:val="20"/>
          <w:szCs w:val="20"/>
        </w:rPr>
        <w:tab/>
      </w:r>
      <w:r w:rsidR="0036017F" w:rsidRPr="00111EE0">
        <w:rPr>
          <w:rFonts w:asciiTheme="minorHAnsi" w:hAnsiTheme="minorHAnsi" w:cstheme="minorHAnsi"/>
          <w:sz w:val="20"/>
          <w:szCs w:val="20"/>
        </w:rPr>
        <w:tab/>
      </w:r>
      <w:r w:rsidR="0036017F" w:rsidRPr="00111EE0">
        <w:rPr>
          <w:rFonts w:asciiTheme="minorHAnsi" w:hAnsiTheme="minorHAnsi" w:cstheme="minorHAnsi"/>
          <w:sz w:val="20"/>
          <w:szCs w:val="20"/>
        </w:rPr>
        <w:tab/>
      </w:r>
      <w:r w:rsidR="0036017F" w:rsidRPr="00111EE0">
        <w:rPr>
          <w:rFonts w:asciiTheme="minorHAnsi" w:hAnsiTheme="minorHAnsi" w:cstheme="minorHAnsi"/>
          <w:sz w:val="20"/>
          <w:szCs w:val="20"/>
        </w:rPr>
        <w:tab/>
      </w:r>
      <w:r w:rsidR="00D55BC6">
        <w:rPr>
          <w:rFonts w:asciiTheme="minorHAnsi" w:hAnsiTheme="minorHAnsi" w:cstheme="minorHAnsi"/>
          <w:sz w:val="20"/>
          <w:szCs w:val="20"/>
        </w:rPr>
        <w:t>CZ</w:t>
      </w:r>
      <w:r w:rsidR="00AD1707">
        <w:rPr>
          <w:rFonts w:asciiTheme="minorHAnsi" w:hAnsiTheme="minorHAnsi" w:cstheme="minorHAnsi"/>
          <w:sz w:val="20"/>
          <w:szCs w:val="20"/>
        </w:rPr>
        <w:t>00176109</w:t>
      </w:r>
    </w:p>
    <w:p w14:paraId="43507487" w14:textId="1DADCA80" w:rsidR="00594D05" w:rsidRPr="00111EE0" w:rsidRDefault="00594D05" w:rsidP="00D76B2B">
      <w:pPr>
        <w:rPr>
          <w:rFonts w:asciiTheme="minorHAnsi" w:hAnsiTheme="minorHAnsi" w:cstheme="minorHAnsi"/>
          <w:sz w:val="20"/>
          <w:szCs w:val="20"/>
        </w:rPr>
      </w:pPr>
      <w:r w:rsidRPr="00111EE0">
        <w:rPr>
          <w:rFonts w:asciiTheme="minorHAnsi" w:hAnsiTheme="minorHAnsi" w:cstheme="minorHAnsi"/>
          <w:sz w:val="20"/>
          <w:szCs w:val="20"/>
        </w:rPr>
        <w:t>Společnost zapsaná:</w:t>
      </w:r>
      <w:r w:rsidR="00896142" w:rsidRPr="00111EE0">
        <w:rPr>
          <w:rFonts w:asciiTheme="minorHAnsi" w:hAnsiTheme="minorHAnsi" w:cstheme="minorHAnsi"/>
          <w:sz w:val="20"/>
          <w:szCs w:val="20"/>
        </w:rPr>
        <w:tab/>
      </w:r>
      <w:r w:rsidR="00896142" w:rsidRPr="00111EE0">
        <w:rPr>
          <w:rFonts w:asciiTheme="minorHAnsi" w:hAnsiTheme="minorHAnsi" w:cstheme="minorHAnsi"/>
          <w:sz w:val="20"/>
          <w:szCs w:val="20"/>
        </w:rPr>
        <w:tab/>
      </w:r>
      <w:r w:rsidR="00682FD0" w:rsidRPr="00BA11FA">
        <w:rPr>
          <w:rFonts w:asciiTheme="minorHAnsi" w:hAnsiTheme="minorHAnsi" w:cstheme="minorHAnsi"/>
          <w:sz w:val="20"/>
          <w:szCs w:val="20"/>
        </w:rPr>
        <w:t>Krajsk</w:t>
      </w:r>
      <w:r w:rsidR="00682FD0">
        <w:rPr>
          <w:rFonts w:asciiTheme="minorHAnsi" w:hAnsiTheme="minorHAnsi" w:cstheme="minorHAnsi"/>
          <w:sz w:val="20"/>
          <w:szCs w:val="20"/>
        </w:rPr>
        <w:t>ý</w:t>
      </w:r>
      <w:r w:rsidR="00682FD0" w:rsidRPr="00BA11FA">
        <w:rPr>
          <w:rFonts w:asciiTheme="minorHAnsi" w:hAnsiTheme="minorHAnsi" w:cstheme="minorHAnsi"/>
          <w:sz w:val="20"/>
          <w:szCs w:val="20"/>
        </w:rPr>
        <w:t xml:space="preserve"> soudu v</w:t>
      </w:r>
      <w:r w:rsidR="00682FD0">
        <w:rPr>
          <w:rFonts w:asciiTheme="minorHAnsi" w:hAnsiTheme="minorHAnsi" w:cstheme="minorHAnsi"/>
          <w:sz w:val="20"/>
          <w:szCs w:val="20"/>
        </w:rPr>
        <w:t> </w:t>
      </w:r>
      <w:r w:rsidR="00682FD0" w:rsidRPr="00BA11FA">
        <w:rPr>
          <w:rFonts w:asciiTheme="minorHAnsi" w:hAnsiTheme="minorHAnsi" w:cstheme="minorHAnsi"/>
          <w:sz w:val="20"/>
          <w:szCs w:val="20"/>
        </w:rPr>
        <w:t>Brně</w:t>
      </w:r>
      <w:r w:rsidR="00682FD0">
        <w:rPr>
          <w:rFonts w:asciiTheme="minorHAnsi" w:hAnsiTheme="minorHAnsi" w:cstheme="minorHAnsi"/>
          <w:sz w:val="20"/>
          <w:szCs w:val="20"/>
        </w:rPr>
        <w:t xml:space="preserve">, oddíl B, vložka </w:t>
      </w:r>
      <w:r w:rsidR="00682FD0" w:rsidRPr="001433CF">
        <w:rPr>
          <w:rFonts w:asciiTheme="minorHAnsi" w:hAnsiTheme="minorHAnsi" w:cstheme="minorHAnsi"/>
          <w:sz w:val="20"/>
          <w:szCs w:val="20"/>
        </w:rPr>
        <w:t>166</w:t>
      </w:r>
    </w:p>
    <w:p w14:paraId="00932CE6" w14:textId="06CBA6B7" w:rsidR="00C62AD3" w:rsidRPr="00111EE0" w:rsidRDefault="00765E4F" w:rsidP="00D76B2B">
      <w:pPr>
        <w:rPr>
          <w:rFonts w:asciiTheme="minorHAnsi" w:hAnsiTheme="minorHAnsi" w:cstheme="minorHAnsi"/>
          <w:sz w:val="20"/>
          <w:szCs w:val="20"/>
        </w:rPr>
      </w:pPr>
      <w:r w:rsidRPr="00111EE0">
        <w:rPr>
          <w:rFonts w:asciiTheme="minorHAnsi" w:hAnsiTheme="minorHAnsi" w:cstheme="minorHAnsi"/>
          <w:sz w:val="20"/>
          <w:szCs w:val="20"/>
        </w:rPr>
        <w:t xml:space="preserve">Bankovní spojení: </w:t>
      </w:r>
      <w:r w:rsidR="00C62AD3" w:rsidRPr="00111EE0">
        <w:rPr>
          <w:rFonts w:asciiTheme="minorHAnsi" w:hAnsiTheme="minorHAnsi" w:cstheme="minorHAnsi"/>
          <w:sz w:val="20"/>
          <w:szCs w:val="20"/>
        </w:rPr>
        <w:tab/>
      </w:r>
      <w:r w:rsidR="00C62AD3" w:rsidRPr="00111EE0">
        <w:rPr>
          <w:rFonts w:asciiTheme="minorHAnsi" w:hAnsiTheme="minorHAnsi" w:cstheme="minorHAnsi"/>
          <w:sz w:val="20"/>
          <w:szCs w:val="20"/>
        </w:rPr>
        <w:tab/>
      </w:r>
      <w:r w:rsidR="00682FD0" w:rsidRPr="00111EE0">
        <w:rPr>
          <w:rFonts w:asciiTheme="minorHAnsi" w:hAnsiTheme="minorHAnsi" w:cstheme="minorHAnsi"/>
          <w:sz w:val="20"/>
          <w:szCs w:val="20"/>
        </w:rPr>
        <w:t>Komerční banka, a.s.</w:t>
      </w:r>
    </w:p>
    <w:p w14:paraId="292E1C78" w14:textId="7ED14FBC" w:rsidR="00455C08" w:rsidRPr="00111EE0" w:rsidRDefault="00765E4F" w:rsidP="00D76B2B">
      <w:pPr>
        <w:rPr>
          <w:rFonts w:asciiTheme="minorHAnsi" w:hAnsiTheme="minorHAnsi" w:cstheme="minorHAnsi"/>
          <w:sz w:val="20"/>
          <w:szCs w:val="20"/>
        </w:rPr>
      </w:pPr>
      <w:r w:rsidRPr="00111EE0">
        <w:rPr>
          <w:rFonts w:asciiTheme="minorHAnsi" w:hAnsiTheme="minorHAnsi" w:cstheme="minorHAnsi"/>
          <w:sz w:val="20"/>
          <w:szCs w:val="20"/>
        </w:rPr>
        <w:t xml:space="preserve">č. účtu/kód banky: </w:t>
      </w:r>
      <w:r w:rsidR="00C62AD3" w:rsidRPr="00111EE0">
        <w:rPr>
          <w:rFonts w:asciiTheme="minorHAnsi" w:hAnsiTheme="minorHAnsi" w:cstheme="minorHAnsi"/>
          <w:sz w:val="20"/>
          <w:szCs w:val="20"/>
        </w:rPr>
        <w:tab/>
      </w:r>
      <w:r w:rsidR="00C62AD3" w:rsidRPr="00111EE0">
        <w:rPr>
          <w:rFonts w:asciiTheme="minorHAnsi" w:hAnsiTheme="minorHAnsi" w:cstheme="minorHAnsi"/>
          <w:sz w:val="20"/>
          <w:szCs w:val="20"/>
        </w:rPr>
        <w:tab/>
      </w:r>
      <w:r w:rsidR="00682FD0">
        <w:rPr>
          <w:rFonts w:asciiTheme="minorHAnsi" w:hAnsiTheme="minorHAnsi" w:cstheme="minorHAnsi"/>
          <w:sz w:val="20"/>
          <w:szCs w:val="20"/>
        </w:rPr>
        <w:t>19-5122670267/0100</w:t>
      </w:r>
    </w:p>
    <w:p w14:paraId="6906E1D0" w14:textId="77777777" w:rsidR="00C62AD3" w:rsidRPr="00111EE0" w:rsidRDefault="00455C08" w:rsidP="00D76B2B">
      <w:pPr>
        <w:rPr>
          <w:rFonts w:asciiTheme="minorHAnsi" w:hAnsiTheme="minorHAnsi" w:cstheme="minorHAnsi"/>
          <w:sz w:val="20"/>
          <w:szCs w:val="20"/>
          <w:highlight w:val="green"/>
        </w:rPr>
      </w:pPr>
      <w:r w:rsidRPr="00111EE0">
        <w:rPr>
          <w:rFonts w:asciiTheme="minorHAnsi" w:hAnsiTheme="minorHAnsi" w:cstheme="minorHAnsi"/>
          <w:sz w:val="20"/>
          <w:szCs w:val="20"/>
          <w:highlight w:val="green"/>
        </w:rPr>
        <w:t xml:space="preserve"> </w:t>
      </w:r>
    </w:p>
    <w:p w14:paraId="219F3439" w14:textId="77777777" w:rsidR="00682FD0" w:rsidRPr="00111EE0" w:rsidRDefault="00C62AD3" w:rsidP="00682FD0">
      <w:pPr>
        <w:rPr>
          <w:rFonts w:asciiTheme="minorHAnsi" w:hAnsiTheme="minorHAnsi" w:cstheme="minorHAnsi"/>
          <w:sz w:val="20"/>
          <w:szCs w:val="20"/>
        </w:rPr>
      </w:pPr>
      <w:r w:rsidRPr="00111EE0">
        <w:rPr>
          <w:rFonts w:asciiTheme="minorHAnsi" w:hAnsiTheme="minorHAnsi" w:cstheme="minorHAnsi"/>
          <w:sz w:val="20"/>
          <w:szCs w:val="20"/>
        </w:rPr>
        <w:t xml:space="preserve">Korespondenční adresa: </w:t>
      </w:r>
      <w:r w:rsidRPr="00111EE0">
        <w:rPr>
          <w:rFonts w:asciiTheme="minorHAnsi" w:hAnsiTheme="minorHAnsi" w:cstheme="minorHAnsi"/>
          <w:sz w:val="20"/>
          <w:szCs w:val="20"/>
        </w:rPr>
        <w:tab/>
      </w:r>
      <w:r w:rsidR="00682FD0">
        <w:rPr>
          <w:rFonts w:asciiTheme="minorHAnsi" w:hAnsiTheme="minorHAnsi" w:cstheme="minorHAnsi"/>
          <w:sz w:val="20"/>
          <w:szCs w:val="20"/>
        </w:rPr>
        <w:tab/>
      </w:r>
      <w:proofErr w:type="spellStart"/>
      <w:r w:rsidR="00682FD0" w:rsidRPr="00AD1707">
        <w:rPr>
          <w:rFonts w:asciiTheme="minorHAnsi" w:hAnsiTheme="minorHAnsi" w:cstheme="minorHAnsi"/>
          <w:sz w:val="20"/>
          <w:szCs w:val="20"/>
          <w:shd w:val="clear" w:color="auto" w:fill="FFFFFF"/>
        </w:rPr>
        <w:t>Vlkovská</w:t>
      </w:r>
      <w:proofErr w:type="spellEnd"/>
      <w:r w:rsidR="00682FD0" w:rsidRPr="00AD1707">
        <w:rPr>
          <w:rFonts w:asciiTheme="minorHAnsi" w:hAnsiTheme="minorHAnsi" w:cstheme="minorHAnsi"/>
          <w:sz w:val="20"/>
          <w:szCs w:val="20"/>
          <w:shd w:val="clear" w:color="auto" w:fill="FFFFFF"/>
        </w:rPr>
        <w:t xml:space="preserve"> 279, 595 01 Velká Bíteš</w:t>
      </w:r>
    </w:p>
    <w:p w14:paraId="6EDB4E46" w14:textId="77777777" w:rsidR="00455C08" w:rsidRPr="00111EE0" w:rsidRDefault="00455C08" w:rsidP="00D76B2B">
      <w:pPr>
        <w:rPr>
          <w:rFonts w:asciiTheme="minorHAnsi" w:hAnsiTheme="minorHAnsi" w:cstheme="minorHAnsi"/>
          <w:sz w:val="20"/>
          <w:szCs w:val="20"/>
        </w:rPr>
      </w:pPr>
      <w:r w:rsidRPr="00111EE0">
        <w:rPr>
          <w:rFonts w:asciiTheme="minorHAnsi" w:hAnsiTheme="minorHAnsi" w:cstheme="minorHAnsi"/>
          <w:sz w:val="20"/>
          <w:szCs w:val="20"/>
          <w:highlight w:val="green"/>
        </w:rPr>
        <w:t xml:space="preserve">  </w:t>
      </w:r>
    </w:p>
    <w:p w14:paraId="573FFC53" w14:textId="77777777" w:rsidR="00682FD0" w:rsidRPr="00111EE0" w:rsidRDefault="004D1C42" w:rsidP="00682FD0">
      <w:pPr>
        <w:rPr>
          <w:rFonts w:asciiTheme="minorHAnsi" w:hAnsiTheme="minorHAnsi" w:cstheme="minorHAnsi"/>
          <w:sz w:val="20"/>
          <w:szCs w:val="20"/>
        </w:rPr>
      </w:pPr>
      <w:r w:rsidRPr="00111EE0">
        <w:rPr>
          <w:rFonts w:asciiTheme="minorHAnsi" w:hAnsiTheme="minorHAnsi" w:cstheme="minorHAnsi"/>
          <w:sz w:val="20"/>
          <w:szCs w:val="20"/>
        </w:rPr>
        <w:t>Společnost zastupují:</w:t>
      </w:r>
      <w:r w:rsidRPr="00111EE0">
        <w:rPr>
          <w:rFonts w:asciiTheme="minorHAnsi" w:hAnsiTheme="minorHAnsi" w:cstheme="minorHAnsi"/>
          <w:sz w:val="20"/>
          <w:szCs w:val="20"/>
        </w:rPr>
        <w:tab/>
      </w:r>
      <w:r w:rsidR="002A1FA0" w:rsidRPr="00111EE0">
        <w:rPr>
          <w:rFonts w:asciiTheme="minorHAnsi" w:hAnsiTheme="minorHAnsi" w:cstheme="minorHAnsi"/>
          <w:sz w:val="20"/>
          <w:szCs w:val="20"/>
        </w:rPr>
        <w:tab/>
      </w:r>
      <w:r w:rsidR="00682FD0">
        <w:rPr>
          <w:rFonts w:asciiTheme="minorHAnsi" w:hAnsiTheme="minorHAnsi" w:cstheme="minorHAnsi"/>
          <w:sz w:val="20"/>
          <w:szCs w:val="20"/>
        </w:rPr>
        <w:t xml:space="preserve">Ing. Milan </w:t>
      </w:r>
      <w:proofErr w:type="spellStart"/>
      <w:r w:rsidR="00682FD0">
        <w:rPr>
          <w:rFonts w:asciiTheme="minorHAnsi" w:hAnsiTheme="minorHAnsi" w:cstheme="minorHAnsi"/>
          <w:sz w:val="20"/>
          <w:szCs w:val="20"/>
        </w:rPr>
        <w:t>Macholán</w:t>
      </w:r>
      <w:proofErr w:type="spellEnd"/>
      <w:r w:rsidR="00682FD0">
        <w:rPr>
          <w:rFonts w:asciiTheme="minorHAnsi" w:hAnsiTheme="minorHAnsi" w:cstheme="minorHAnsi"/>
          <w:sz w:val="20"/>
          <w:szCs w:val="20"/>
        </w:rPr>
        <w:t>, generální ředitel a předseda představenstva</w:t>
      </w:r>
    </w:p>
    <w:p w14:paraId="4CBFE20E" w14:textId="77777777" w:rsidR="00682FD0" w:rsidRPr="00111EE0" w:rsidRDefault="00682FD0" w:rsidP="00682FD0">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Ing. Martin Uhlíř, finanční ředitel a místopředseda představenstva</w:t>
      </w:r>
    </w:p>
    <w:p w14:paraId="3A8884B8" w14:textId="77777777" w:rsidR="001F203E" w:rsidRPr="00111EE0" w:rsidRDefault="001F203E" w:rsidP="00D76B2B">
      <w:pPr>
        <w:rPr>
          <w:rFonts w:asciiTheme="minorHAnsi" w:hAnsiTheme="minorHAnsi" w:cstheme="minorHAnsi"/>
          <w:sz w:val="20"/>
          <w:szCs w:val="20"/>
        </w:rPr>
      </w:pPr>
    </w:p>
    <w:p w14:paraId="1B132159" w14:textId="0E1070CC" w:rsidR="001F203E" w:rsidRDefault="00925B19" w:rsidP="008718E8">
      <w:pPr>
        <w:rPr>
          <w:rFonts w:asciiTheme="minorHAnsi" w:hAnsiTheme="minorHAnsi" w:cstheme="minorHAnsi"/>
          <w:sz w:val="20"/>
          <w:szCs w:val="20"/>
        </w:rPr>
      </w:pPr>
      <w:r w:rsidRPr="00111EE0">
        <w:rPr>
          <w:rFonts w:asciiTheme="minorHAnsi" w:hAnsiTheme="minorHAnsi" w:cstheme="minorHAnsi"/>
          <w:sz w:val="20"/>
          <w:szCs w:val="20"/>
        </w:rPr>
        <w:t xml:space="preserve">Smluvní podmínky: </w:t>
      </w:r>
      <w:r w:rsidR="00A73A7B">
        <w:rPr>
          <w:rFonts w:asciiTheme="minorHAnsi" w:hAnsiTheme="minorHAnsi" w:cstheme="minorHAnsi"/>
          <w:sz w:val="20"/>
          <w:szCs w:val="20"/>
        </w:rPr>
        <w:tab/>
      </w:r>
      <w:r w:rsidR="00A73A7B">
        <w:rPr>
          <w:rFonts w:asciiTheme="minorHAnsi" w:hAnsiTheme="minorHAnsi" w:cstheme="minorHAnsi"/>
          <w:sz w:val="20"/>
          <w:szCs w:val="20"/>
        </w:rPr>
        <w:tab/>
      </w:r>
      <w:r w:rsidR="008718E8">
        <w:rPr>
          <w:rFonts w:asciiTheme="minorHAnsi" w:hAnsiTheme="minorHAnsi" w:cstheme="minorHAnsi"/>
          <w:b/>
          <w:sz w:val="20"/>
        </w:rPr>
        <w:t>XXX</w:t>
      </w:r>
    </w:p>
    <w:p w14:paraId="7DEE4F4F" w14:textId="43984F10" w:rsidR="0036017F" w:rsidRPr="00B4797D" w:rsidRDefault="00925B19" w:rsidP="008718E8">
      <w:pPr>
        <w:rPr>
          <w:rFonts w:ascii="Calibri" w:hAnsi="Calibri" w:cs="Calibri"/>
          <w:color w:val="1F497D"/>
          <w:sz w:val="22"/>
          <w:szCs w:val="22"/>
        </w:rPr>
      </w:pPr>
      <w:r w:rsidRPr="00111EE0">
        <w:rPr>
          <w:rFonts w:asciiTheme="minorHAnsi" w:hAnsiTheme="minorHAnsi" w:cstheme="minorHAnsi"/>
          <w:sz w:val="20"/>
          <w:szCs w:val="20"/>
        </w:rPr>
        <w:t>Fakturace</w:t>
      </w:r>
      <w:r w:rsidR="00743A08">
        <w:rPr>
          <w:rFonts w:asciiTheme="minorHAnsi" w:hAnsiTheme="minorHAnsi" w:cstheme="minorHAnsi"/>
          <w:sz w:val="20"/>
          <w:szCs w:val="20"/>
        </w:rPr>
        <w:t>,</w:t>
      </w:r>
      <w:r w:rsidR="00B4797D">
        <w:rPr>
          <w:rFonts w:asciiTheme="minorHAnsi" w:hAnsiTheme="minorHAnsi" w:cstheme="minorHAnsi"/>
          <w:sz w:val="20"/>
          <w:szCs w:val="20"/>
        </w:rPr>
        <w:t xml:space="preserve"> </w:t>
      </w:r>
      <w:r w:rsidRPr="00111EE0">
        <w:rPr>
          <w:rFonts w:asciiTheme="minorHAnsi" w:hAnsiTheme="minorHAnsi" w:cstheme="minorHAnsi"/>
          <w:sz w:val="20"/>
          <w:szCs w:val="20"/>
        </w:rPr>
        <w:t>platby</w:t>
      </w:r>
      <w:r w:rsidR="00743A08">
        <w:rPr>
          <w:rFonts w:asciiTheme="minorHAnsi" w:hAnsiTheme="minorHAnsi" w:cstheme="minorHAnsi"/>
          <w:sz w:val="20"/>
          <w:szCs w:val="20"/>
        </w:rPr>
        <w:t>, upomínky</w:t>
      </w:r>
      <w:r w:rsidRPr="00111EE0">
        <w:rPr>
          <w:rFonts w:asciiTheme="minorHAnsi" w:hAnsiTheme="minorHAnsi" w:cstheme="minorHAnsi"/>
          <w:sz w:val="20"/>
          <w:szCs w:val="20"/>
        </w:rPr>
        <w:t>:</w:t>
      </w:r>
      <w:r w:rsidRPr="00111EE0">
        <w:rPr>
          <w:rFonts w:asciiTheme="minorHAnsi" w:hAnsiTheme="minorHAnsi" w:cstheme="minorHAnsi"/>
          <w:sz w:val="20"/>
          <w:szCs w:val="20"/>
        </w:rPr>
        <w:tab/>
      </w:r>
      <w:r w:rsidR="008718E8">
        <w:rPr>
          <w:rFonts w:asciiTheme="minorHAnsi" w:hAnsiTheme="minorHAnsi" w:cstheme="minorHAnsi"/>
          <w:b/>
          <w:sz w:val="20"/>
        </w:rPr>
        <w:t>XXX</w:t>
      </w:r>
      <w:r w:rsidR="00035E09">
        <w:rPr>
          <w:rFonts w:ascii="Arial" w:hAnsi="Arial" w:cs="Arial"/>
          <w:sz w:val="20"/>
          <w:szCs w:val="20"/>
        </w:rPr>
        <w:t xml:space="preserve"> </w:t>
      </w:r>
    </w:p>
    <w:p w14:paraId="6248ED2E" w14:textId="662C0842" w:rsidR="00455C08" w:rsidRPr="00B262F2" w:rsidRDefault="0036017F" w:rsidP="00C4101F">
      <w:pPr>
        <w:jc w:val="center"/>
        <w:rPr>
          <w:rFonts w:asciiTheme="minorHAnsi" w:hAnsiTheme="minorHAnsi" w:cstheme="minorHAnsi"/>
          <w:b/>
          <w:sz w:val="20"/>
          <w:szCs w:val="20"/>
        </w:rPr>
      </w:pPr>
      <w:r>
        <w:rPr>
          <w:rFonts w:ascii="Arial" w:hAnsi="Arial" w:cs="Arial"/>
          <w:sz w:val="20"/>
          <w:szCs w:val="20"/>
        </w:rPr>
        <w:br w:type="page"/>
      </w:r>
      <w:r w:rsidR="0023612B" w:rsidRPr="00B262F2">
        <w:rPr>
          <w:rFonts w:asciiTheme="minorHAnsi" w:hAnsiTheme="minorHAnsi" w:cstheme="minorHAnsi"/>
          <w:b/>
          <w:sz w:val="20"/>
          <w:szCs w:val="20"/>
        </w:rPr>
        <w:lastRenderedPageBreak/>
        <w:t>Článek II.</w:t>
      </w:r>
    </w:p>
    <w:p w14:paraId="22BFF0A7" w14:textId="77777777" w:rsidR="00455C08" w:rsidRPr="00B262F2" w:rsidRDefault="0023612B" w:rsidP="00D76B2B">
      <w:pPr>
        <w:pStyle w:val="Nadpis1"/>
        <w:jc w:val="center"/>
        <w:rPr>
          <w:rFonts w:asciiTheme="minorHAnsi" w:hAnsiTheme="minorHAnsi" w:cstheme="minorHAnsi"/>
          <w:b/>
          <w:sz w:val="20"/>
          <w:szCs w:val="20"/>
        </w:rPr>
      </w:pPr>
      <w:r w:rsidRPr="00B262F2">
        <w:rPr>
          <w:rFonts w:asciiTheme="minorHAnsi" w:hAnsiTheme="minorHAnsi" w:cstheme="minorHAnsi"/>
          <w:b/>
          <w:sz w:val="20"/>
          <w:szCs w:val="20"/>
        </w:rPr>
        <w:t xml:space="preserve"> Úvodní ustanovení</w:t>
      </w:r>
    </w:p>
    <w:p w14:paraId="38800292" w14:textId="77777777" w:rsidR="00455C08" w:rsidRPr="00B262F2" w:rsidRDefault="00455C08" w:rsidP="00D76B2B">
      <w:pPr>
        <w:jc w:val="both"/>
        <w:rPr>
          <w:rFonts w:asciiTheme="minorHAnsi" w:hAnsiTheme="minorHAnsi" w:cstheme="minorHAnsi"/>
          <w:sz w:val="20"/>
          <w:szCs w:val="20"/>
        </w:rPr>
      </w:pPr>
    </w:p>
    <w:p w14:paraId="21EF74F5" w14:textId="5E8C2A5D" w:rsidR="00BE2F2F" w:rsidRPr="00B262F2" w:rsidRDefault="003015F9" w:rsidP="00F74ACC">
      <w:pPr>
        <w:numPr>
          <w:ilvl w:val="0"/>
          <w:numId w:val="1"/>
        </w:numPr>
        <w:tabs>
          <w:tab w:val="clear" w:pos="720"/>
          <w:tab w:val="num" w:pos="284"/>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Dodavatel a Zákazník (dále také „</w:t>
      </w:r>
      <w:r w:rsidR="002F1740" w:rsidRPr="00B262F2">
        <w:rPr>
          <w:rFonts w:asciiTheme="minorHAnsi" w:hAnsiTheme="minorHAnsi" w:cstheme="minorHAnsi"/>
          <w:sz w:val="20"/>
          <w:szCs w:val="20"/>
        </w:rPr>
        <w:t>s</w:t>
      </w:r>
      <w:r w:rsidRPr="00B262F2">
        <w:rPr>
          <w:rFonts w:asciiTheme="minorHAnsi" w:hAnsiTheme="minorHAnsi" w:cstheme="minorHAnsi"/>
          <w:sz w:val="20"/>
          <w:szCs w:val="20"/>
        </w:rPr>
        <w:t>mluvní strany“)</w:t>
      </w:r>
      <w:r w:rsidR="007B56D5" w:rsidRPr="00B262F2">
        <w:rPr>
          <w:rFonts w:asciiTheme="minorHAnsi" w:hAnsiTheme="minorHAnsi" w:cstheme="minorHAnsi"/>
          <w:sz w:val="20"/>
          <w:szCs w:val="20"/>
        </w:rPr>
        <w:t xml:space="preserve"> uzavírají tuto </w:t>
      </w:r>
      <w:r w:rsidR="00FC01CF" w:rsidRPr="00B262F2">
        <w:rPr>
          <w:rFonts w:asciiTheme="minorHAnsi" w:hAnsiTheme="minorHAnsi" w:cstheme="minorHAnsi"/>
          <w:sz w:val="20"/>
          <w:szCs w:val="20"/>
        </w:rPr>
        <w:t>S</w:t>
      </w:r>
      <w:r w:rsidR="007B56D5" w:rsidRPr="00B262F2">
        <w:rPr>
          <w:rFonts w:asciiTheme="minorHAnsi" w:hAnsiTheme="minorHAnsi" w:cstheme="minorHAnsi"/>
          <w:sz w:val="20"/>
          <w:szCs w:val="20"/>
        </w:rPr>
        <w:t>mlouvu</w:t>
      </w:r>
      <w:r w:rsidR="00FC01CF" w:rsidRPr="00B262F2">
        <w:rPr>
          <w:rFonts w:asciiTheme="minorHAnsi" w:hAnsiTheme="minorHAnsi" w:cstheme="minorHAnsi"/>
          <w:sz w:val="20"/>
          <w:szCs w:val="20"/>
        </w:rPr>
        <w:t xml:space="preserve"> o </w:t>
      </w:r>
      <w:r w:rsidR="00682FD0">
        <w:rPr>
          <w:rFonts w:asciiTheme="minorHAnsi" w:hAnsiTheme="minorHAnsi" w:cstheme="minorHAnsi"/>
          <w:sz w:val="20"/>
          <w:szCs w:val="20"/>
        </w:rPr>
        <w:t xml:space="preserve">sdružených službách dodávky </w:t>
      </w:r>
      <w:r w:rsidR="00883567" w:rsidRPr="00B262F2">
        <w:rPr>
          <w:rFonts w:asciiTheme="minorHAnsi" w:hAnsiTheme="minorHAnsi" w:cstheme="minorHAnsi"/>
          <w:sz w:val="20"/>
          <w:szCs w:val="20"/>
        </w:rPr>
        <w:t>elektřiny</w:t>
      </w:r>
      <w:r w:rsidR="00FC01CF" w:rsidRPr="00B262F2">
        <w:rPr>
          <w:rFonts w:asciiTheme="minorHAnsi" w:hAnsiTheme="minorHAnsi" w:cstheme="minorHAnsi"/>
          <w:sz w:val="20"/>
          <w:szCs w:val="20"/>
        </w:rPr>
        <w:t xml:space="preserve"> (dále také jen „Smlouva“)</w:t>
      </w:r>
      <w:r w:rsidR="0023612B" w:rsidRPr="00B262F2">
        <w:rPr>
          <w:rFonts w:asciiTheme="minorHAnsi" w:hAnsiTheme="minorHAnsi" w:cstheme="minorHAnsi"/>
          <w:sz w:val="20"/>
          <w:szCs w:val="20"/>
        </w:rPr>
        <w:t xml:space="preserve"> </w:t>
      </w:r>
      <w:r w:rsidR="00C62AD3" w:rsidRPr="00B262F2">
        <w:rPr>
          <w:rFonts w:asciiTheme="minorHAnsi" w:hAnsiTheme="minorHAnsi" w:cstheme="minorHAnsi"/>
          <w:sz w:val="20"/>
          <w:szCs w:val="20"/>
        </w:rPr>
        <w:t>po</w:t>
      </w:r>
      <w:r w:rsidR="0023612B" w:rsidRPr="00B262F2">
        <w:rPr>
          <w:rFonts w:asciiTheme="minorHAnsi" w:hAnsiTheme="minorHAnsi" w:cstheme="minorHAnsi"/>
          <w:sz w:val="20"/>
          <w:szCs w:val="20"/>
        </w:rPr>
        <w:t xml:space="preserve">dle </w:t>
      </w:r>
      <w:r w:rsidR="0036017F" w:rsidRPr="00B262F2">
        <w:rPr>
          <w:rFonts w:asciiTheme="minorHAnsi" w:hAnsiTheme="minorHAnsi" w:cstheme="minorHAnsi"/>
          <w:sz w:val="20"/>
          <w:szCs w:val="20"/>
        </w:rPr>
        <w:t>příslušn</w:t>
      </w:r>
      <w:r w:rsidR="00C62AD3" w:rsidRPr="00B262F2">
        <w:rPr>
          <w:rFonts w:asciiTheme="minorHAnsi" w:hAnsiTheme="minorHAnsi" w:cstheme="minorHAnsi"/>
          <w:sz w:val="20"/>
          <w:szCs w:val="20"/>
        </w:rPr>
        <w:t>ých</w:t>
      </w:r>
      <w:r w:rsidR="0036017F" w:rsidRPr="00B262F2">
        <w:rPr>
          <w:rFonts w:asciiTheme="minorHAnsi" w:hAnsiTheme="minorHAnsi" w:cstheme="minorHAnsi"/>
          <w:sz w:val="20"/>
          <w:szCs w:val="20"/>
        </w:rPr>
        <w:t xml:space="preserve"> </w:t>
      </w:r>
      <w:r w:rsidR="0023612B" w:rsidRPr="00B262F2">
        <w:rPr>
          <w:rFonts w:asciiTheme="minorHAnsi" w:hAnsiTheme="minorHAnsi" w:cstheme="minorHAnsi"/>
          <w:sz w:val="20"/>
          <w:szCs w:val="20"/>
        </w:rPr>
        <w:t>ustanovení zákona č. 458/2000 Sb.,</w:t>
      </w:r>
      <w:r w:rsidR="0036017F" w:rsidRPr="00B262F2">
        <w:rPr>
          <w:rFonts w:asciiTheme="minorHAnsi" w:hAnsiTheme="minorHAnsi" w:cstheme="minorHAnsi"/>
          <w:sz w:val="20"/>
          <w:szCs w:val="20"/>
        </w:rPr>
        <w:t xml:space="preserve"> </w:t>
      </w:r>
      <w:r w:rsidR="0023612B" w:rsidRPr="00B262F2">
        <w:rPr>
          <w:rFonts w:asciiTheme="minorHAnsi" w:hAnsiTheme="minorHAnsi" w:cstheme="minorHAnsi"/>
          <w:sz w:val="20"/>
          <w:szCs w:val="20"/>
        </w:rPr>
        <w:t xml:space="preserve">o podmínkách podnikání a výkonu státní správy v energetických odvětvích a prováděcích vyhlášek k tomuto zákonu v platném znění (dále jen </w:t>
      </w:r>
      <w:r w:rsidRPr="00B262F2">
        <w:rPr>
          <w:rFonts w:asciiTheme="minorHAnsi" w:hAnsiTheme="minorHAnsi" w:cstheme="minorHAnsi"/>
          <w:sz w:val="20"/>
          <w:szCs w:val="20"/>
        </w:rPr>
        <w:t>„energetický zákon“</w:t>
      </w:r>
      <w:r w:rsidR="0023612B" w:rsidRPr="00B262F2">
        <w:rPr>
          <w:rFonts w:asciiTheme="minorHAnsi" w:hAnsiTheme="minorHAnsi" w:cstheme="minorHAnsi"/>
          <w:sz w:val="20"/>
          <w:szCs w:val="20"/>
        </w:rPr>
        <w:t xml:space="preserve">), v režimu zákona č. 89/2012 Sb., občanského zákoníku, v platném znění. </w:t>
      </w:r>
    </w:p>
    <w:p w14:paraId="7A668D47" w14:textId="77777777" w:rsidR="003015F9" w:rsidRPr="00B262F2" w:rsidRDefault="00BE2F2F" w:rsidP="00F74ACC">
      <w:pPr>
        <w:numPr>
          <w:ilvl w:val="0"/>
          <w:numId w:val="1"/>
        </w:numPr>
        <w:tabs>
          <w:tab w:val="clear" w:pos="720"/>
          <w:tab w:val="num" w:pos="284"/>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Smluvní strany se zavazují při p</w:t>
      </w:r>
      <w:r w:rsidR="00FC01CF" w:rsidRPr="00B262F2">
        <w:rPr>
          <w:rFonts w:asciiTheme="minorHAnsi" w:hAnsiTheme="minorHAnsi" w:cstheme="minorHAnsi"/>
          <w:sz w:val="20"/>
          <w:szCs w:val="20"/>
        </w:rPr>
        <w:t>lnění této S</w:t>
      </w:r>
      <w:r w:rsidRPr="00B262F2">
        <w:rPr>
          <w:rFonts w:asciiTheme="minorHAnsi" w:hAnsiTheme="minorHAnsi" w:cstheme="minorHAnsi"/>
          <w:sz w:val="20"/>
          <w:szCs w:val="20"/>
        </w:rPr>
        <w:t xml:space="preserve">mlouvy postupovat v souladu s platným a účinným zněním řádu provozovatele </w:t>
      </w:r>
      <w:r w:rsidR="00883567" w:rsidRPr="00B262F2">
        <w:rPr>
          <w:rFonts w:asciiTheme="minorHAnsi" w:hAnsiTheme="minorHAnsi" w:cstheme="minorHAnsi"/>
          <w:sz w:val="20"/>
          <w:szCs w:val="20"/>
        </w:rPr>
        <w:t>přenosové</w:t>
      </w:r>
      <w:r w:rsidRPr="00B262F2">
        <w:rPr>
          <w:rFonts w:asciiTheme="minorHAnsi" w:hAnsiTheme="minorHAnsi" w:cstheme="minorHAnsi"/>
          <w:sz w:val="20"/>
          <w:szCs w:val="20"/>
        </w:rPr>
        <w:t xml:space="preserve"> soustavy, řádu provozovatele distribuční soustavy, příslušnými předpisy vydávanými Operátorem trhu, obecně závaznými právními předpisy a dodržovat jejich ustanovení.</w:t>
      </w:r>
      <w:r w:rsidR="0018578C" w:rsidRPr="00B262F2">
        <w:rPr>
          <w:rFonts w:asciiTheme="minorHAnsi" w:hAnsiTheme="minorHAnsi" w:cstheme="minorHAnsi"/>
          <w:sz w:val="20"/>
          <w:szCs w:val="20"/>
        </w:rPr>
        <w:t xml:space="preserve"> V případě jejich aktualizace bude pro </w:t>
      </w:r>
      <w:r w:rsidR="002F1740" w:rsidRPr="00B262F2">
        <w:rPr>
          <w:rFonts w:asciiTheme="minorHAnsi" w:hAnsiTheme="minorHAnsi" w:cstheme="minorHAnsi"/>
          <w:sz w:val="20"/>
          <w:szCs w:val="20"/>
        </w:rPr>
        <w:t>s</w:t>
      </w:r>
      <w:r w:rsidR="0018578C" w:rsidRPr="00B262F2">
        <w:rPr>
          <w:rFonts w:asciiTheme="minorHAnsi" w:hAnsiTheme="minorHAnsi" w:cstheme="minorHAnsi"/>
          <w:sz w:val="20"/>
          <w:szCs w:val="20"/>
        </w:rPr>
        <w:t xml:space="preserve">mluvní strany rozhodující znění, které je účinné v době, kdy je plnění prováděno. </w:t>
      </w:r>
      <w:r w:rsidR="0023612B" w:rsidRPr="00B262F2">
        <w:rPr>
          <w:rFonts w:asciiTheme="minorHAnsi" w:hAnsiTheme="minorHAnsi" w:cstheme="minorHAnsi"/>
          <w:sz w:val="20"/>
          <w:szCs w:val="20"/>
        </w:rPr>
        <w:t xml:space="preserve">   </w:t>
      </w:r>
    </w:p>
    <w:p w14:paraId="4B46D86D" w14:textId="77777777" w:rsidR="00A6521C" w:rsidRPr="00B262F2" w:rsidRDefault="00A6521C" w:rsidP="00D76B2B">
      <w:pPr>
        <w:jc w:val="both"/>
        <w:rPr>
          <w:rFonts w:asciiTheme="minorHAnsi" w:hAnsiTheme="minorHAnsi" w:cstheme="minorHAnsi"/>
          <w:color w:val="008000"/>
          <w:sz w:val="20"/>
          <w:szCs w:val="20"/>
        </w:rPr>
      </w:pPr>
    </w:p>
    <w:p w14:paraId="77E99C58" w14:textId="77777777" w:rsidR="00455C08" w:rsidRPr="00B262F2" w:rsidRDefault="00455C08" w:rsidP="00D76B2B">
      <w:pPr>
        <w:pStyle w:val="Nadpis2"/>
        <w:rPr>
          <w:rFonts w:asciiTheme="minorHAnsi" w:hAnsiTheme="minorHAnsi" w:cstheme="minorHAnsi"/>
          <w:sz w:val="20"/>
          <w:szCs w:val="20"/>
        </w:rPr>
      </w:pPr>
      <w:r w:rsidRPr="00B262F2">
        <w:rPr>
          <w:rFonts w:asciiTheme="minorHAnsi" w:hAnsiTheme="minorHAnsi" w:cstheme="minorHAnsi"/>
          <w:sz w:val="20"/>
          <w:szCs w:val="20"/>
        </w:rPr>
        <w:t>Článek I</w:t>
      </w:r>
      <w:r w:rsidR="00982F7F" w:rsidRPr="00B262F2">
        <w:rPr>
          <w:rFonts w:asciiTheme="minorHAnsi" w:hAnsiTheme="minorHAnsi" w:cstheme="minorHAnsi"/>
          <w:sz w:val="20"/>
          <w:szCs w:val="20"/>
        </w:rPr>
        <w:t>II</w:t>
      </w:r>
      <w:r w:rsidRPr="00B262F2">
        <w:rPr>
          <w:rFonts w:asciiTheme="minorHAnsi" w:hAnsiTheme="minorHAnsi" w:cstheme="minorHAnsi"/>
          <w:sz w:val="20"/>
          <w:szCs w:val="20"/>
        </w:rPr>
        <w:t>.</w:t>
      </w:r>
    </w:p>
    <w:p w14:paraId="581FD880" w14:textId="77777777" w:rsidR="00455C08" w:rsidRPr="00B262F2" w:rsidRDefault="00455C08" w:rsidP="00D76B2B">
      <w:pPr>
        <w:pStyle w:val="Nadpis3"/>
        <w:rPr>
          <w:rFonts w:asciiTheme="minorHAnsi" w:hAnsiTheme="minorHAnsi" w:cstheme="minorHAnsi"/>
          <w:b/>
          <w:i w:val="0"/>
          <w:sz w:val="20"/>
          <w:szCs w:val="20"/>
        </w:rPr>
      </w:pPr>
      <w:r w:rsidRPr="00B262F2">
        <w:rPr>
          <w:rFonts w:asciiTheme="minorHAnsi" w:hAnsiTheme="minorHAnsi" w:cstheme="minorHAnsi"/>
          <w:b/>
          <w:i w:val="0"/>
          <w:sz w:val="20"/>
          <w:szCs w:val="20"/>
        </w:rPr>
        <w:t xml:space="preserve">Předmět </w:t>
      </w:r>
      <w:r w:rsidR="0018578C" w:rsidRPr="00B262F2">
        <w:rPr>
          <w:rFonts w:asciiTheme="minorHAnsi" w:hAnsiTheme="minorHAnsi" w:cstheme="minorHAnsi"/>
          <w:b/>
          <w:i w:val="0"/>
          <w:sz w:val="20"/>
          <w:szCs w:val="20"/>
        </w:rPr>
        <w:t xml:space="preserve">smlouvy </w:t>
      </w:r>
      <w:r w:rsidR="002B5C54" w:rsidRPr="00B262F2">
        <w:rPr>
          <w:rFonts w:asciiTheme="minorHAnsi" w:hAnsiTheme="minorHAnsi" w:cstheme="minorHAnsi"/>
          <w:b/>
          <w:i w:val="0"/>
          <w:sz w:val="20"/>
          <w:szCs w:val="20"/>
        </w:rPr>
        <w:t xml:space="preserve">a místo </w:t>
      </w:r>
      <w:r w:rsidRPr="00B262F2">
        <w:rPr>
          <w:rFonts w:asciiTheme="minorHAnsi" w:hAnsiTheme="minorHAnsi" w:cstheme="minorHAnsi"/>
          <w:b/>
          <w:i w:val="0"/>
          <w:sz w:val="20"/>
          <w:szCs w:val="20"/>
        </w:rPr>
        <w:t>plnění</w:t>
      </w:r>
    </w:p>
    <w:p w14:paraId="58C17C24" w14:textId="77777777" w:rsidR="00455C08" w:rsidRPr="00B262F2" w:rsidRDefault="00455C08" w:rsidP="00D76B2B">
      <w:pPr>
        <w:jc w:val="center"/>
        <w:rPr>
          <w:rFonts w:asciiTheme="minorHAnsi" w:hAnsiTheme="minorHAnsi" w:cstheme="minorHAnsi"/>
          <w:sz w:val="20"/>
          <w:szCs w:val="20"/>
        </w:rPr>
      </w:pPr>
    </w:p>
    <w:p w14:paraId="11C46286" w14:textId="06640417" w:rsidR="009A2DCC" w:rsidRPr="00B262F2" w:rsidRDefault="00455C08" w:rsidP="009A2DCC">
      <w:pPr>
        <w:pStyle w:val="Odstavecseseznamem"/>
        <w:numPr>
          <w:ilvl w:val="0"/>
          <w:numId w:val="23"/>
        </w:numPr>
        <w:tabs>
          <w:tab w:val="left" w:pos="284"/>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 xml:space="preserve">Předmětem plnění dle této </w:t>
      </w:r>
      <w:r w:rsidR="00FC01CF" w:rsidRPr="00B262F2">
        <w:rPr>
          <w:rFonts w:asciiTheme="minorHAnsi" w:hAnsiTheme="minorHAnsi" w:cstheme="minorHAnsi"/>
          <w:sz w:val="20"/>
          <w:szCs w:val="20"/>
        </w:rPr>
        <w:t>S</w:t>
      </w:r>
      <w:r w:rsidRPr="00B262F2">
        <w:rPr>
          <w:rFonts w:asciiTheme="minorHAnsi" w:hAnsiTheme="minorHAnsi" w:cstheme="minorHAnsi"/>
          <w:sz w:val="20"/>
          <w:szCs w:val="20"/>
        </w:rPr>
        <w:t xml:space="preserve">mlouvy je </w:t>
      </w:r>
      <w:r w:rsidR="001F37DE" w:rsidRPr="00B262F2">
        <w:rPr>
          <w:rFonts w:asciiTheme="minorHAnsi" w:hAnsiTheme="minorHAnsi" w:cstheme="minorHAnsi"/>
          <w:sz w:val="20"/>
          <w:szCs w:val="20"/>
        </w:rPr>
        <w:t xml:space="preserve">závazek Dodavatele zajistit Zákazníkovi dodávku </w:t>
      </w:r>
      <w:r w:rsidR="00BC0456" w:rsidRPr="00B262F2">
        <w:rPr>
          <w:rFonts w:asciiTheme="minorHAnsi" w:hAnsiTheme="minorHAnsi" w:cstheme="minorHAnsi"/>
          <w:sz w:val="20"/>
          <w:szCs w:val="20"/>
        </w:rPr>
        <w:t>elektřiny</w:t>
      </w:r>
      <w:r w:rsidR="001F37DE" w:rsidRPr="00B262F2">
        <w:rPr>
          <w:rFonts w:asciiTheme="minorHAnsi" w:hAnsiTheme="minorHAnsi" w:cstheme="minorHAnsi"/>
          <w:sz w:val="20"/>
          <w:szCs w:val="20"/>
        </w:rPr>
        <w:t xml:space="preserve"> pro jeho vlastní potřebu</w:t>
      </w:r>
      <w:r w:rsidR="0025097C" w:rsidRPr="00B262F2">
        <w:rPr>
          <w:rFonts w:asciiTheme="minorHAnsi" w:hAnsiTheme="minorHAnsi" w:cstheme="minorHAnsi"/>
          <w:sz w:val="20"/>
          <w:szCs w:val="20"/>
        </w:rPr>
        <w:t xml:space="preserve"> a závazek Zákazníka odebírat t</w:t>
      </w:r>
      <w:r w:rsidR="00BC0456" w:rsidRPr="00B262F2">
        <w:rPr>
          <w:rFonts w:asciiTheme="minorHAnsi" w:hAnsiTheme="minorHAnsi" w:cstheme="minorHAnsi"/>
          <w:sz w:val="20"/>
          <w:szCs w:val="20"/>
        </w:rPr>
        <w:t>uto Dodavatelem dodávanou elektřinu</w:t>
      </w:r>
      <w:r w:rsidR="0025097C" w:rsidRPr="00B262F2">
        <w:rPr>
          <w:rFonts w:asciiTheme="minorHAnsi" w:hAnsiTheme="minorHAnsi" w:cstheme="minorHAnsi"/>
          <w:sz w:val="20"/>
          <w:szCs w:val="20"/>
        </w:rPr>
        <w:t>, a to vše</w:t>
      </w:r>
      <w:r w:rsidR="001F37DE" w:rsidRPr="00B262F2">
        <w:rPr>
          <w:rFonts w:asciiTheme="minorHAnsi" w:hAnsiTheme="minorHAnsi" w:cstheme="minorHAnsi"/>
          <w:sz w:val="20"/>
          <w:szCs w:val="20"/>
        </w:rPr>
        <w:t xml:space="preserve"> ve sjednaném množst</w:t>
      </w:r>
      <w:r w:rsidR="008477F2" w:rsidRPr="00B262F2">
        <w:rPr>
          <w:rFonts w:asciiTheme="minorHAnsi" w:hAnsiTheme="minorHAnsi" w:cstheme="minorHAnsi"/>
          <w:sz w:val="20"/>
          <w:szCs w:val="20"/>
        </w:rPr>
        <w:t xml:space="preserve">ví, </w:t>
      </w:r>
      <w:r w:rsidR="001F37DE" w:rsidRPr="00B262F2">
        <w:rPr>
          <w:rFonts w:asciiTheme="minorHAnsi" w:hAnsiTheme="minorHAnsi" w:cstheme="minorHAnsi"/>
          <w:sz w:val="20"/>
          <w:szCs w:val="20"/>
        </w:rPr>
        <w:t>jakosti</w:t>
      </w:r>
      <w:r w:rsidR="008477F2" w:rsidRPr="00B262F2">
        <w:rPr>
          <w:rFonts w:asciiTheme="minorHAnsi" w:hAnsiTheme="minorHAnsi" w:cstheme="minorHAnsi"/>
          <w:sz w:val="20"/>
          <w:szCs w:val="20"/>
        </w:rPr>
        <w:t xml:space="preserve">, čase a </w:t>
      </w:r>
      <w:r w:rsidR="008477F2" w:rsidRPr="0056146E">
        <w:rPr>
          <w:rFonts w:asciiTheme="minorHAnsi" w:hAnsiTheme="minorHAnsi" w:cstheme="minorHAnsi"/>
          <w:sz w:val="20"/>
          <w:szCs w:val="20"/>
        </w:rPr>
        <w:t xml:space="preserve">místě, dle Přílohy </w:t>
      </w:r>
      <w:proofErr w:type="gramStart"/>
      <w:r w:rsidR="007D1523" w:rsidRPr="0056146E">
        <w:rPr>
          <w:rFonts w:asciiTheme="minorHAnsi" w:hAnsiTheme="minorHAnsi" w:cstheme="minorHAnsi"/>
          <w:sz w:val="20"/>
          <w:szCs w:val="20"/>
        </w:rPr>
        <w:t>č.</w:t>
      </w:r>
      <w:r w:rsidR="0056146E">
        <w:rPr>
          <w:rFonts w:asciiTheme="minorHAnsi" w:hAnsiTheme="minorHAnsi" w:cstheme="minorHAnsi"/>
          <w:sz w:val="20"/>
          <w:szCs w:val="20"/>
        </w:rPr>
        <w:t>2</w:t>
      </w:r>
      <w:r w:rsidR="007D1523" w:rsidRPr="0056146E">
        <w:rPr>
          <w:rFonts w:asciiTheme="minorHAnsi" w:hAnsiTheme="minorHAnsi" w:cstheme="minorHAnsi"/>
          <w:sz w:val="20"/>
          <w:szCs w:val="20"/>
        </w:rPr>
        <w:t xml:space="preserve">, </w:t>
      </w:r>
      <w:r w:rsidR="008B598F" w:rsidRPr="0056146E">
        <w:rPr>
          <w:rFonts w:asciiTheme="minorHAnsi" w:hAnsiTheme="minorHAnsi" w:cstheme="minorHAnsi"/>
          <w:sz w:val="20"/>
          <w:szCs w:val="20"/>
        </w:rPr>
        <w:t>kde</w:t>
      </w:r>
      <w:proofErr w:type="gramEnd"/>
      <w:r w:rsidR="008477F2" w:rsidRPr="0056146E">
        <w:rPr>
          <w:rFonts w:asciiTheme="minorHAnsi" w:hAnsiTheme="minorHAnsi" w:cstheme="minorHAnsi"/>
          <w:sz w:val="20"/>
          <w:szCs w:val="20"/>
        </w:rPr>
        <w:t xml:space="preserve"> je </w:t>
      </w:r>
      <w:r w:rsidR="003015F9" w:rsidRPr="0056146E">
        <w:rPr>
          <w:rFonts w:asciiTheme="minorHAnsi" w:hAnsiTheme="minorHAnsi" w:cstheme="minorHAnsi"/>
          <w:sz w:val="20"/>
          <w:szCs w:val="20"/>
        </w:rPr>
        <w:t xml:space="preserve">uvedena </w:t>
      </w:r>
      <w:r w:rsidR="008477F2" w:rsidRPr="0056146E">
        <w:rPr>
          <w:rFonts w:asciiTheme="minorHAnsi" w:hAnsiTheme="minorHAnsi" w:cstheme="minorHAnsi"/>
          <w:sz w:val="20"/>
          <w:szCs w:val="20"/>
        </w:rPr>
        <w:t>specifi</w:t>
      </w:r>
      <w:r w:rsidR="003015F9" w:rsidRPr="0056146E">
        <w:rPr>
          <w:rFonts w:asciiTheme="minorHAnsi" w:hAnsiTheme="minorHAnsi" w:cstheme="minorHAnsi"/>
          <w:sz w:val="20"/>
          <w:szCs w:val="20"/>
        </w:rPr>
        <w:t>kace</w:t>
      </w:r>
      <w:r w:rsidR="003015F9" w:rsidRPr="00B262F2">
        <w:rPr>
          <w:rFonts w:asciiTheme="minorHAnsi" w:hAnsiTheme="minorHAnsi" w:cstheme="minorHAnsi"/>
          <w:sz w:val="20"/>
          <w:szCs w:val="20"/>
        </w:rPr>
        <w:t xml:space="preserve"> jednotlivých odběrných míst.</w:t>
      </w:r>
      <w:r w:rsidR="0025097C" w:rsidRPr="00B262F2">
        <w:rPr>
          <w:rFonts w:asciiTheme="minorHAnsi" w:hAnsiTheme="minorHAnsi" w:cstheme="minorHAnsi"/>
          <w:sz w:val="20"/>
          <w:szCs w:val="20"/>
        </w:rPr>
        <w:t xml:space="preserve"> </w:t>
      </w:r>
    </w:p>
    <w:p w14:paraId="3604624E" w14:textId="77777777" w:rsidR="009A2DCC" w:rsidRPr="00B262F2" w:rsidRDefault="009A2DCC" w:rsidP="009A2DCC">
      <w:pPr>
        <w:pStyle w:val="Odstavecseseznamem"/>
        <w:numPr>
          <w:ilvl w:val="0"/>
          <w:numId w:val="23"/>
        </w:numPr>
        <w:tabs>
          <w:tab w:val="left" w:pos="284"/>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 xml:space="preserve">Nedodání množství </w:t>
      </w:r>
      <w:r w:rsidR="00BC0456" w:rsidRPr="00B262F2">
        <w:rPr>
          <w:rFonts w:asciiTheme="minorHAnsi" w:hAnsiTheme="minorHAnsi" w:cstheme="minorHAnsi"/>
          <w:sz w:val="20"/>
          <w:szCs w:val="20"/>
        </w:rPr>
        <w:t>elektřiny</w:t>
      </w:r>
      <w:r w:rsidRPr="00B262F2">
        <w:rPr>
          <w:rFonts w:asciiTheme="minorHAnsi" w:hAnsiTheme="minorHAnsi" w:cstheme="minorHAnsi"/>
          <w:sz w:val="20"/>
          <w:szCs w:val="20"/>
        </w:rPr>
        <w:t xml:space="preserve"> či nesplnění kvality </w:t>
      </w:r>
      <w:r w:rsidR="00BC0456" w:rsidRPr="00B262F2">
        <w:rPr>
          <w:rFonts w:asciiTheme="minorHAnsi" w:hAnsiTheme="minorHAnsi" w:cstheme="minorHAnsi"/>
          <w:sz w:val="20"/>
          <w:szCs w:val="20"/>
        </w:rPr>
        <w:t>dodávky</w:t>
      </w:r>
      <w:r w:rsidRPr="00B262F2">
        <w:rPr>
          <w:rFonts w:asciiTheme="minorHAnsi" w:hAnsiTheme="minorHAnsi" w:cstheme="minorHAnsi"/>
          <w:sz w:val="20"/>
          <w:szCs w:val="20"/>
        </w:rPr>
        <w:t xml:space="preserve"> z důvodu stavu nouze a/nebo předcházení stavu nouze v </w:t>
      </w:r>
      <w:r w:rsidR="00BC0456" w:rsidRPr="00B262F2">
        <w:rPr>
          <w:rFonts w:asciiTheme="minorHAnsi" w:hAnsiTheme="minorHAnsi" w:cstheme="minorHAnsi"/>
          <w:sz w:val="20"/>
          <w:szCs w:val="20"/>
        </w:rPr>
        <w:t>elektroenergetice</w:t>
      </w:r>
      <w:r w:rsidRPr="00B262F2">
        <w:rPr>
          <w:rFonts w:asciiTheme="minorHAnsi" w:hAnsiTheme="minorHAnsi" w:cstheme="minorHAnsi"/>
          <w:sz w:val="20"/>
          <w:szCs w:val="20"/>
        </w:rPr>
        <w:t>, není považováno za nedodávku či nesplnění povinnosti Dodavatele.</w:t>
      </w:r>
    </w:p>
    <w:p w14:paraId="613C29F1" w14:textId="77777777" w:rsidR="008B598F" w:rsidRPr="00B262F2" w:rsidRDefault="0039187A" w:rsidP="00F74ACC">
      <w:pPr>
        <w:pStyle w:val="Odstavecseseznamem"/>
        <w:numPr>
          <w:ilvl w:val="0"/>
          <w:numId w:val="23"/>
        </w:numPr>
        <w:tabs>
          <w:tab w:val="left" w:pos="284"/>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 xml:space="preserve">Dodávka se považuje za splněnou přechodem </w:t>
      </w:r>
      <w:r w:rsidR="007D1523" w:rsidRPr="00B262F2">
        <w:rPr>
          <w:rFonts w:asciiTheme="minorHAnsi" w:hAnsiTheme="minorHAnsi" w:cstheme="minorHAnsi"/>
          <w:sz w:val="20"/>
          <w:szCs w:val="20"/>
        </w:rPr>
        <w:t>elektřiny</w:t>
      </w:r>
      <w:r w:rsidRPr="00B262F2">
        <w:rPr>
          <w:rFonts w:asciiTheme="minorHAnsi" w:hAnsiTheme="minorHAnsi" w:cstheme="minorHAnsi"/>
          <w:sz w:val="20"/>
          <w:szCs w:val="20"/>
        </w:rPr>
        <w:t xml:space="preserve"> z příslušné distribuční soustavy přes měřidlo do předmětného místa spotřeby Zákazníka. </w:t>
      </w:r>
      <w:r w:rsidR="0025097C" w:rsidRPr="00B262F2">
        <w:rPr>
          <w:rFonts w:asciiTheme="minorHAnsi" w:hAnsiTheme="minorHAnsi" w:cstheme="minorHAnsi"/>
          <w:sz w:val="20"/>
          <w:szCs w:val="20"/>
        </w:rPr>
        <w:t xml:space="preserve">Zákazník se zavazuje </w:t>
      </w:r>
      <w:r w:rsidR="008B598F" w:rsidRPr="00B262F2">
        <w:rPr>
          <w:rFonts w:asciiTheme="minorHAnsi" w:hAnsiTheme="minorHAnsi" w:cstheme="minorHAnsi"/>
          <w:sz w:val="20"/>
          <w:szCs w:val="20"/>
        </w:rPr>
        <w:t>zaplatit Dodavateli sjednanou cenu za dodan</w:t>
      </w:r>
      <w:r w:rsidR="007D1523" w:rsidRPr="00B262F2">
        <w:rPr>
          <w:rFonts w:asciiTheme="minorHAnsi" w:hAnsiTheme="minorHAnsi" w:cstheme="minorHAnsi"/>
          <w:sz w:val="20"/>
          <w:szCs w:val="20"/>
        </w:rPr>
        <w:t>ou</w:t>
      </w:r>
      <w:r w:rsidR="008B598F" w:rsidRPr="00B262F2">
        <w:rPr>
          <w:rFonts w:asciiTheme="minorHAnsi" w:hAnsiTheme="minorHAnsi" w:cstheme="minorHAnsi"/>
          <w:sz w:val="20"/>
          <w:szCs w:val="20"/>
        </w:rPr>
        <w:t xml:space="preserve"> </w:t>
      </w:r>
      <w:r w:rsidR="007D1523" w:rsidRPr="00B262F2">
        <w:rPr>
          <w:rFonts w:asciiTheme="minorHAnsi" w:hAnsiTheme="minorHAnsi" w:cstheme="minorHAnsi"/>
          <w:sz w:val="20"/>
          <w:szCs w:val="20"/>
        </w:rPr>
        <w:t>elektřinu</w:t>
      </w:r>
      <w:r w:rsidR="008B598F" w:rsidRPr="00B262F2">
        <w:rPr>
          <w:rFonts w:asciiTheme="minorHAnsi" w:hAnsiTheme="minorHAnsi" w:cstheme="minorHAnsi"/>
          <w:sz w:val="20"/>
          <w:szCs w:val="20"/>
        </w:rPr>
        <w:t xml:space="preserve"> a za s tím související služby</w:t>
      </w:r>
      <w:r w:rsidR="00CB451A" w:rsidRPr="00B262F2">
        <w:rPr>
          <w:rFonts w:asciiTheme="minorHAnsi" w:hAnsiTheme="minorHAnsi" w:cstheme="minorHAnsi"/>
          <w:sz w:val="20"/>
          <w:szCs w:val="20"/>
        </w:rPr>
        <w:t>.</w:t>
      </w:r>
    </w:p>
    <w:p w14:paraId="1E8306CA" w14:textId="16C6E3FD" w:rsidR="008B598F" w:rsidRPr="00682FD0" w:rsidRDefault="0056146E" w:rsidP="00837E95">
      <w:pPr>
        <w:pStyle w:val="Odstavecseseznamem"/>
        <w:numPr>
          <w:ilvl w:val="0"/>
          <w:numId w:val="23"/>
        </w:numPr>
        <w:tabs>
          <w:tab w:val="left" w:pos="284"/>
        </w:tabs>
        <w:ind w:left="284" w:hanging="284"/>
        <w:jc w:val="both"/>
        <w:rPr>
          <w:rFonts w:asciiTheme="minorHAnsi" w:hAnsiTheme="minorHAnsi" w:cstheme="minorHAnsi"/>
          <w:sz w:val="20"/>
          <w:szCs w:val="20"/>
        </w:rPr>
      </w:pPr>
      <w:r>
        <w:rPr>
          <w:rFonts w:asciiTheme="minorHAnsi" w:hAnsiTheme="minorHAnsi" w:cstheme="minorHAnsi"/>
          <w:sz w:val="20"/>
          <w:szCs w:val="20"/>
        </w:rPr>
        <w:t>Předmětem této Smlouvy je zajištění přenosových, distribučních a jiných služeb souvisejících s předmětnou dodávkou</w:t>
      </w:r>
      <w:r w:rsidR="005A0A07">
        <w:rPr>
          <w:rFonts w:asciiTheme="minorHAnsi" w:hAnsiTheme="minorHAnsi" w:cstheme="minorHAnsi"/>
          <w:sz w:val="20"/>
          <w:szCs w:val="20"/>
        </w:rPr>
        <w:t xml:space="preserve"> elektřiny včetně zajištění procesu změny dodavatele.</w:t>
      </w:r>
    </w:p>
    <w:p w14:paraId="23A83818" w14:textId="77777777" w:rsidR="00982F7F" w:rsidRPr="00B262F2" w:rsidRDefault="008B598F" w:rsidP="00363395">
      <w:pPr>
        <w:pStyle w:val="Odstavecseseznamem"/>
        <w:numPr>
          <w:ilvl w:val="0"/>
          <w:numId w:val="23"/>
        </w:numPr>
        <w:tabs>
          <w:tab w:val="left" w:pos="284"/>
        </w:tabs>
        <w:ind w:left="0" w:firstLine="0"/>
        <w:jc w:val="both"/>
        <w:rPr>
          <w:rFonts w:asciiTheme="minorHAnsi" w:hAnsiTheme="minorHAnsi" w:cstheme="minorHAnsi"/>
          <w:sz w:val="20"/>
          <w:szCs w:val="20"/>
        </w:rPr>
      </w:pPr>
      <w:r w:rsidRPr="00B262F2">
        <w:rPr>
          <w:rFonts w:asciiTheme="minorHAnsi" w:hAnsiTheme="minorHAnsi" w:cstheme="minorHAnsi"/>
          <w:sz w:val="20"/>
          <w:szCs w:val="20"/>
        </w:rPr>
        <w:t>Dodavatel přebírá za Z</w:t>
      </w:r>
      <w:r w:rsidR="00455C08" w:rsidRPr="00B262F2">
        <w:rPr>
          <w:rFonts w:asciiTheme="minorHAnsi" w:hAnsiTheme="minorHAnsi" w:cstheme="minorHAnsi"/>
          <w:sz w:val="20"/>
          <w:szCs w:val="20"/>
        </w:rPr>
        <w:t>ákazníka</w:t>
      </w:r>
      <w:r w:rsidRPr="00B262F2">
        <w:rPr>
          <w:rFonts w:asciiTheme="minorHAnsi" w:hAnsiTheme="minorHAnsi" w:cstheme="minorHAnsi"/>
          <w:sz w:val="20"/>
          <w:szCs w:val="20"/>
        </w:rPr>
        <w:t xml:space="preserve"> odpovědnost za odchylku.</w:t>
      </w:r>
      <w:r w:rsidR="0023612B" w:rsidRPr="00B262F2">
        <w:rPr>
          <w:rFonts w:asciiTheme="minorHAnsi" w:hAnsiTheme="minorHAnsi" w:cstheme="minorHAnsi"/>
          <w:sz w:val="20"/>
          <w:szCs w:val="20"/>
        </w:rPr>
        <w:t xml:space="preserve">                                </w:t>
      </w:r>
    </w:p>
    <w:p w14:paraId="077CB9DA" w14:textId="77777777" w:rsidR="00435234" w:rsidRDefault="00435234" w:rsidP="00435234">
      <w:pPr>
        <w:jc w:val="both"/>
        <w:rPr>
          <w:rFonts w:asciiTheme="minorHAnsi" w:hAnsiTheme="minorHAnsi" w:cstheme="minorHAnsi"/>
          <w:sz w:val="20"/>
          <w:szCs w:val="20"/>
        </w:rPr>
      </w:pPr>
    </w:p>
    <w:p w14:paraId="56F29E76" w14:textId="77777777" w:rsidR="00661929" w:rsidRPr="00145352" w:rsidRDefault="00661929" w:rsidP="00661929">
      <w:pPr>
        <w:pStyle w:val="Nadpis2"/>
        <w:rPr>
          <w:rFonts w:asciiTheme="minorHAnsi" w:hAnsiTheme="minorHAnsi" w:cstheme="minorHAnsi"/>
          <w:sz w:val="20"/>
          <w:szCs w:val="20"/>
        </w:rPr>
      </w:pPr>
      <w:r w:rsidRPr="00145352">
        <w:rPr>
          <w:rFonts w:asciiTheme="minorHAnsi" w:hAnsiTheme="minorHAnsi" w:cstheme="minorHAnsi"/>
          <w:sz w:val="20"/>
          <w:szCs w:val="20"/>
        </w:rPr>
        <w:t>Článek IV.</w:t>
      </w:r>
    </w:p>
    <w:p w14:paraId="34B5EC89" w14:textId="77777777" w:rsidR="00661929" w:rsidRPr="00145352" w:rsidRDefault="00661929" w:rsidP="00661929">
      <w:pPr>
        <w:pStyle w:val="Nadpis1"/>
        <w:keepNext w:val="0"/>
        <w:widowControl w:val="0"/>
        <w:overflowPunct w:val="0"/>
        <w:autoSpaceDE w:val="0"/>
        <w:autoSpaceDN w:val="0"/>
        <w:adjustRightInd w:val="0"/>
        <w:spacing w:after="180"/>
        <w:ind w:left="3976"/>
        <w:textAlignment w:val="baseline"/>
        <w:rPr>
          <w:rFonts w:asciiTheme="minorHAnsi" w:hAnsiTheme="minorHAnsi" w:cstheme="minorHAnsi"/>
          <w:b/>
          <w:sz w:val="20"/>
        </w:rPr>
      </w:pPr>
      <w:r w:rsidRPr="00145352">
        <w:rPr>
          <w:rFonts w:asciiTheme="minorHAnsi" w:hAnsiTheme="minorHAnsi" w:cstheme="minorHAnsi"/>
          <w:b/>
          <w:sz w:val="20"/>
        </w:rPr>
        <w:t>Distribuce elektřiny</w:t>
      </w:r>
    </w:p>
    <w:p w14:paraId="42400B2D" w14:textId="025D236C" w:rsidR="00661929" w:rsidRPr="00C4101F" w:rsidRDefault="00661929" w:rsidP="00BE1F0C">
      <w:pPr>
        <w:pStyle w:val="Nadpis2"/>
        <w:keepNext w:val="0"/>
        <w:numPr>
          <w:ilvl w:val="1"/>
          <w:numId w:val="30"/>
        </w:numPr>
        <w:tabs>
          <w:tab w:val="clear" w:pos="567"/>
        </w:tabs>
        <w:spacing w:before="60"/>
        <w:ind w:left="284" w:hanging="284"/>
        <w:jc w:val="both"/>
        <w:rPr>
          <w:rFonts w:asciiTheme="minorHAnsi" w:hAnsiTheme="minorHAnsi" w:cstheme="minorHAnsi"/>
          <w:b w:val="0"/>
          <w:sz w:val="20"/>
        </w:rPr>
      </w:pPr>
      <w:r w:rsidRPr="00C4101F">
        <w:rPr>
          <w:rFonts w:asciiTheme="minorHAnsi" w:hAnsiTheme="minorHAnsi" w:cstheme="minorHAnsi"/>
          <w:b w:val="0"/>
          <w:sz w:val="20"/>
        </w:rPr>
        <w:t xml:space="preserve">Dodavatel se zavazuje zajistit pro </w:t>
      </w:r>
      <w:r w:rsidR="00027FED" w:rsidRPr="00C4101F">
        <w:rPr>
          <w:rFonts w:asciiTheme="minorHAnsi" w:hAnsiTheme="minorHAnsi" w:cstheme="minorHAnsi"/>
          <w:b w:val="0"/>
          <w:sz w:val="20"/>
        </w:rPr>
        <w:t>Zákazník</w:t>
      </w:r>
      <w:r w:rsidR="00682FD0" w:rsidRPr="00C4101F">
        <w:rPr>
          <w:rFonts w:asciiTheme="minorHAnsi" w:hAnsiTheme="minorHAnsi" w:cstheme="minorHAnsi"/>
          <w:b w:val="0"/>
          <w:sz w:val="20"/>
        </w:rPr>
        <w:t xml:space="preserve">a </w:t>
      </w:r>
      <w:r w:rsidRPr="00C4101F">
        <w:rPr>
          <w:rFonts w:asciiTheme="minorHAnsi" w:hAnsiTheme="minorHAnsi" w:cstheme="minorHAnsi"/>
          <w:b w:val="0"/>
          <w:sz w:val="20"/>
        </w:rPr>
        <w:t>dopravu elektřiny, jejíž dodávka je předmětem Smlouvy, prostřednictvím příslušné distribuční soustavy (dále jen „PDS“), a služby, které s dopravou elektřiny souvisejí podle Energetického zákona a jeho prováděcích předpisů a jejichž cena je stanovována cenovými rozhodnutími Energetického regulačního úřadu (dále jen „ERÚ“).</w:t>
      </w:r>
    </w:p>
    <w:p w14:paraId="2DF99B29" w14:textId="66813515" w:rsidR="00661929" w:rsidRPr="00145352" w:rsidRDefault="00027FED" w:rsidP="00BE1F0C">
      <w:pPr>
        <w:pStyle w:val="Nadpis2"/>
        <w:keepNext w:val="0"/>
        <w:numPr>
          <w:ilvl w:val="1"/>
          <w:numId w:val="30"/>
        </w:numPr>
        <w:tabs>
          <w:tab w:val="clear" w:pos="567"/>
        </w:tabs>
        <w:spacing w:before="60"/>
        <w:ind w:left="284" w:hanging="284"/>
        <w:jc w:val="both"/>
        <w:rPr>
          <w:rFonts w:asciiTheme="minorHAnsi" w:hAnsiTheme="minorHAnsi" w:cstheme="minorHAnsi"/>
          <w:b w:val="0"/>
          <w:sz w:val="20"/>
        </w:rPr>
      </w:pPr>
      <w:r w:rsidRPr="00145352">
        <w:rPr>
          <w:rFonts w:asciiTheme="minorHAnsi" w:hAnsiTheme="minorHAnsi" w:cstheme="minorHAnsi"/>
          <w:b w:val="0"/>
          <w:sz w:val="20"/>
        </w:rPr>
        <w:t xml:space="preserve">Zákazník </w:t>
      </w:r>
      <w:r w:rsidR="00661929" w:rsidRPr="00145352">
        <w:rPr>
          <w:rFonts w:asciiTheme="minorHAnsi" w:hAnsiTheme="minorHAnsi" w:cstheme="minorHAnsi"/>
          <w:b w:val="0"/>
          <w:sz w:val="20"/>
        </w:rPr>
        <w:t>se zavazuje, že ke dni účinnosti této Smlouvy bude mít pro každé odběrné místo uvedené ve Smlouvě uzavřenou s příslušným PDS platnou smlouvu o připojení.</w:t>
      </w:r>
    </w:p>
    <w:p w14:paraId="5BC23741" w14:textId="76E71C2C" w:rsidR="00661929" w:rsidRPr="00C4101F" w:rsidRDefault="00AB0138" w:rsidP="00BE1F0C">
      <w:pPr>
        <w:pStyle w:val="Nadpis2"/>
        <w:keepNext w:val="0"/>
        <w:numPr>
          <w:ilvl w:val="1"/>
          <w:numId w:val="30"/>
        </w:numPr>
        <w:tabs>
          <w:tab w:val="clear" w:pos="567"/>
        </w:tabs>
        <w:spacing w:before="60"/>
        <w:ind w:left="284" w:hanging="284"/>
        <w:jc w:val="both"/>
        <w:rPr>
          <w:rFonts w:asciiTheme="minorHAnsi" w:hAnsiTheme="minorHAnsi" w:cstheme="minorHAnsi"/>
          <w:b w:val="0"/>
          <w:sz w:val="20"/>
        </w:rPr>
      </w:pPr>
      <w:r>
        <w:rPr>
          <w:rFonts w:asciiTheme="minorHAnsi" w:hAnsiTheme="minorHAnsi" w:cstheme="minorHAnsi"/>
          <w:b w:val="0"/>
          <w:sz w:val="20"/>
        </w:rPr>
        <w:t>Zákazník</w:t>
      </w:r>
      <w:r w:rsidR="00661929" w:rsidRPr="00C4101F">
        <w:rPr>
          <w:rFonts w:asciiTheme="minorHAnsi" w:hAnsiTheme="minorHAnsi" w:cstheme="minorHAnsi"/>
          <w:b w:val="0"/>
          <w:sz w:val="20"/>
        </w:rPr>
        <w:t xml:space="preserve"> se zavazuje poskytovat Dodavateli potřebnou součinnost, údaje a data pro zajištění distribuce elektřiny.</w:t>
      </w:r>
    </w:p>
    <w:p w14:paraId="44CE9DC4" w14:textId="79D77529" w:rsidR="00661929" w:rsidRDefault="00027FED" w:rsidP="00BE1F0C">
      <w:pPr>
        <w:pStyle w:val="Nadpis2"/>
        <w:keepNext w:val="0"/>
        <w:numPr>
          <w:ilvl w:val="1"/>
          <w:numId w:val="30"/>
        </w:numPr>
        <w:tabs>
          <w:tab w:val="clear" w:pos="567"/>
        </w:tabs>
        <w:spacing w:before="60"/>
        <w:ind w:left="284" w:hanging="284"/>
        <w:jc w:val="both"/>
        <w:rPr>
          <w:rFonts w:asciiTheme="minorHAnsi" w:hAnsiTheme="minorHAnsi" w:cstheme="minorHAnsi"/>
          <w:b w:val="0"/>
          <w:sz w:val="20"/>
        </w:rPr>
      </w:pPr>
      <w:r w:rsidRPr="00145352">
        <w:rPr>
          <w:rFonts w:asciiTheme="minorHAnsi" w:hAnsiTheme="minorHAnsi" w:cstheme="minorHAnsi"/>
          <w:b w:val="0"/>
          <w:sz w:val="20"/>
        </w:rPr>
        <w:t xml:space="preserve">Zákazník </w:t>
      </w:r>
      <w:r w:rsidR="00661929" w:rsidRPr="00145352">
        <w:rPr>
          <w:rFonts w:asciiTheme="minorHAnsi" w:hAnsiTheme="minorHAnsi" w:cstheme="minorHAnsi"/>
          <w:b w:val="0"/>
          <w:sz w:val="20"/>
        </w:rPr>
        <w:t>se zavazuje uhradit Dodavateli případné náklady vynaložené Dodavatelem v souvislosti s technickými</w:t>
      </w:r>
      <w:r w:rsidR="00661929" w:rsidRPr="00661929">
        <w:rPr>
          <w:rFonts w:asciiTheme="minorHAnsi" w:hAnsiTheme="minorHAnsi" w:cstheme="minorHAnsi"/>
          <w:b w:val="0"/>
          <w:sz w:val="20"/>
        </w:rPr>
        <w:t xml:space="preserve"> činnostmi prováděnými PDS</w:t>
      </w:r>
      <w:r w:rsidR="0060198C">
        <w:rPr>
          <w:rFonts w:asciiTheme="minorHAnsi" w:hAnsiTheme="minorHAnsi" w:cstheme="minorHAnsi"/>
          <w:b w:val="0"/>
          <w:sz w:val="20"/>
        </w:rPr>
        <w:t>. A to</w:t>
      </w:r>
      <w:r w:rsidR="00661929" w:rsidRPr="00661929">
        <w:rPr>
          <w:rFonts w:asciiTheme="minorHAnsi" w:hAnsiTheme="minorHAnsi" w:cstheme="minorHAnsi"/>
          <w:b w:val="0"/>
          <w:sz w:val="20"/>
        </w:rPr>
        <w:t xml:space="preserve"> z důvodů </w:t>
      </w:r>
      <w:r w:rsidR="00FF6697">
        <w:rPr>
          <w:rFonts w:asciiTheme="minorHAnsi" w:hAnsiTheme="minorHAnsi" w:cstheme="minorHAnsi"/>
          <w:b w:val="0"/>
          <w:sz w:val="20"/>
        </w:rPr>
        <w:t xml:space="preserve">zapříčiněných </w:t>
      </w:r>
      <w:r w:rsidR="00661929" w:rsidRPr="00661929">
        <w:rPr>
          <w:rFonts w:asciiTheme="minorHAnsi" w:hAnsiTheme="minorHAnsi" w:cstheme="minorHAnsi"/>
          <w:b w:val="0"/>
          <w:sz w:val="20"/>
        </w:rPr>
        <w:t xml:space="preserve">na straně </w:t>
      </w:r>
      <w:r>
        <w:rPr>
          <w:rFonts w:asciiTheme="minorHAnsi" w:hAnsiTheme="minorHAnsi" w:cstheme="minorHAnsi"/>
          <w:b w:val="0"/>
          <w:sz w:val="20"/>
        </w:rPr>
        <w:t>Zákazník</w:t>
      </w:r>
      <w:r w:rsidR="00FF6697">
        <w:rPr>
          <w:rFonts w:asciiTheme="minorHAnsi" w:hAnsiTheme="minorHAnsi" w:cstheme="minorHAnsi"/>
          <w:b w:val="0"/>
          <w:sz w:val="20"/>
        </w:rPr>
        <w:t>a</w:t>
      </w:r>
      <w:r w:rsidR="00661929" w:rsidRPr="00661929">
        <w:rPr>
          <w:rFonts w:asciiTheme="minorHAnsi" w:hAnsiTheme="minorHAnsi" w:cstheme="minorHAnsi"/>
          <w:b w:val="0"/>
          <w:sz w:val="20"/>
        </w:rPr>
        <w:t xml:space="preserve"> na odběrném zařízení </w:t>
      </w:r>
      <w:r>
        <w:rPr>
          <w:rFonts w:asciiTheme="minorHAnsi" w:hAnsiTheme="minorHAnsi" w:cstheme="minorHAnsi"/>
          <w:b w:val="0"/>
          <w:sz w:val="20"/>
        </w:rPr>
        <w:t>Zákazník</w:t>
      </w:r>
      <w:r w:rsidR="00FF6697">
        <w:rPr>
          <w:rFonts w:asciiTheme="minorHAnsi" w:hAnsiTheme="minorHAnsi" w:cstheme="minorHAnsi"/>
          <w:b w:val="0"/>
          <w:sz w:val="20"/>
        </w:rPr>
        <w:t>a</w:t>
      </w:r>
      <w:r w:rsidR="00661929" w:rsidRPr="00661929">
        <w:rPr>
          <w:rFonts w:asciiTheme="minorHAnsi" w:hAnsiTheme="minorHAnsi" w:cstheme="minorHAnsi"/>
          <w:b w:val="0"/>
          <w:sz w:val="20"/>
        </w:rPr>
        <w:t xml:space="preserve"> nebo ve spojitosti s odběrným zařízením </w:t>
      </w:r>
      <w:r>
        <w:rPr>
          <w:rFonts w:asciiTheme="minorHAnsi" w:hAnsiTheme="minorHAnsi" w:cstheme="minorHAnsi"/>
          <w:b w:val="0"/>
          <w:sz w:val="20"/>
        </w:rPr>
        <w:t>Zákazník</w:t>
      </w:r>
      <w:r w:rsidR="00837E95">
        <w:rPr>
          <w:rFonts w:asciiTheme="minorHAnsi" w:hAnsiTheme="minorHAnsi" w:cstheme="minorHAnsi"/>
          <w:b w:val="0"/>
          <w:sz w:val="20"/>
        </w:rPr>
        <w:t xml:space="preserve">a </w:t>
      </w:r>
      <w:r w:rsidR="00661929" w:rsidRPr="00661929">
        <w:rPr>
          <w:rFonts w:asciiTheme="minorHAnsi" w:hAnsiTheme="minorHAnsi" w:cstheme="minorHAnsi"/>
          <w:b w:val="0"/>
          <w:sz w:val="20"/>
        </w:rPr>
        <w:t>a to do výše, v jaké je úhrada těchto nákladů oprávněně požadována PDS po Dodavateli.</w:t>
      </w:r>
    </w:p>
    <w:p w14:paraId="48C556CA" w14:textId="77777777" w:rsidR="00661929" w:rsidRPr="00B262F2" w:rsidRDefault="00661929" w:rsidP="00435234">
      <w:pPr>
        <w:jc w:val="both"/>
        <w:rPr>
          <w:rFonts w:asciiTheme="minorHAnsi" w:hAnsiTheme="minorHAnsi" w:cstheme="minorHAnsi"/>
          <w:sz w:val="20"/>
          <w:szCs w:val="20"/>
        </w:rPr>
      </w:pPr>
    </w:p>
    <w:p w14:paraId="559F4C96" w14:textId="77777777" w:rsidR="00661929" w:rsidRPr="00B262F2" w:rsidRDefault="00982F7F" w:rsidP="00661929">
      <w:pPr>
        <w:ind w:left="3545" w:firstLine="709"/>
        <w:jc w:val="both"/>
        <w:rPr>
          <w:rFonts w:asciiTheme="minorHAnsi" w:hAnsiTheme="minorHAnsi" w:cstheme="minorHAnsi"/>
          <w:b/>
          <w:sz w:val="20"/>
          <w:szCs w:val="20"/>
        </w:rPr>
      </w:pPr>
      <w:r w:rsidRPr="00B262F2">
        <w:rPr>
          <w:rFonts w:asciiTheme="minorHAnsi" w:hAnsiTheme="minorHAnsi" w:cstheme="minorHAnsi"/>
          <w:b/>
          <w:sz w:val="20"/>
          <w:szCs w:val="20"/>
        </w:rPr>
        <w:t>Článek V.</w:t>
      </w:r>
    </w:p>
    <w:p w14:paraId="5B4A0216" w14:textId="77777777" w:rsidR="00982F7F" w:rsidRPr="00B262F2" w:rsidRDefault="00982F7F" w:rsidP="00982F7F">
      <w:pPr>
        <w:jc w:val="center"/>
        <w:rPr>
          <w:rFonts w:asciiTheme="minorHAnsi" w:hAnsiTheme="minorHAnsi" w:cstheme="minorHAnsi"/>
          <w:b/>
          <w:bCs/>
          <w:sz w:val="20"/>
          <w:szCs w:val="20"/>
        </w:rPr>
      </w:pPr>
      <w:r w:rsidRPr="00B262F2">
        <w:rPr>
          <w:rFonts w:asciiTheme="minorHAnsi" w:hAnsiTheme="minorHAnsi" w:cstheme="minorHAnsi"/>
          <w:b/>
          <w:bCs/>
          <w:sz w:val="20"/>
          <w:szCs w:val="20"/>
        </w:rPr>
        <w:t>Měření dodávky</w:t>
      </w:r>
    </w:p>
    <w:p w14:paraId="413EFFE7" w14:textId="77777777" w:rsidR="00982F7F" w:rsidRPr="00B262F2" w:rsidRDefault="00982F7F" w:rsidP="00982F7F">
      <w:pPr>
        <w:jc w:val="center"/>
        <w:rPr>
          <w:rFonts w:asciiTheme="minorHAnsi" w:hAnsiTheme="minorHAnsi" w:cstheme="minorHAnsi"/>
          <w:b/>
          <w:bCs/>
          <w:color w:val="FF00FF"/>
          <w:sz w:val="20"/>
          <w:szCs w:val="20"/>
        </w:rPr>
      </w:pPr>
    </w:p>
    <w:p w14:paraId="28EC08B3" w14:textId="17660ACA" w:rsidR="00982F7F" w:rsidRPr="00B262F2" w:rsidRDefault="001404C0" w:rsidP="00F74ACC">
      <w:pPr>
        <w:numPr>
          <w:ilvl w:val="0"/>
          <w:numId w:val="9"/>
        </w:numPr>
        <w:tabs>
          <w:tab w:val="clear" w:pos="360"/>
          <w:tab w:val="num" w:pos="284"/>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Podkladem pro fakturaci bude</w:t>
      </w:r>
      <w:r w:rsidR="00982F7F" w:rsidRPr="00B262F2">
        <w:rPr>
          <w:rFonts w:asciiTheme="minorHAnsi" w:hAnsiTheme="minorHAnsi" w:cstheme="minorHAnsi"/>
          <w:sz w:val="20"/>
          <w:szCs w:val="20"/>
        </w:rPr>
        <w:t xml:space="preserve"> měřen</w:t>
      </w:r>
      <w:r w:rsidRPr="00B262F2">
        <w:rPr>
          <w:rFonts w:asciiTheme="minorHAnsi" w:hAnsiTheme="minorHAnsi" w:cstheme="minorHAnsi"/>
          <w:sz w:val="20"/>
          <w:szCs w:val="20"/>
        </w:rPr>
        <w:t>í</w:t>
      </w:r>
      <w:r w:rsidR="00982F7F" w:rsidRPr="00B262F2">
        <w:rPr>
          <w:rFonts w:asciiTheme="minorHAnsi" w:hAnsiTheme="minorHAnsi" w:cstheme="minorHAnsi"/>
          <w:sz w:val="20"/>
          <w:szCs w:val="20"/>
        </w:rPr>
        <w:t xml:space="preserve"> </w:t>
      </w:r>
      <w:r w:rsidRPr="00B262F2">
        <w:rPr>
          <w:rFonts w:asciiTheme="minorHAnsi" w:hAnsiTheme="minorHAnsi" w:cstheme="minorHAnsi"/>
          <w:sz w:val="20"/>
          <w:szCs w:val="20"/>
        </w:rPr>
        <w:t xml:space="preserve">dodávek </w:t>
      </w:r>
      <w:r w:rsidR="00982F7F" w:rsidRPr="00B262F2">
        <w:rPr>
          <w:rFonts w:asciiTheme="minorHAnsi" w:hAnsiTheme="minorHAnsi" w:cstheme="minorHAnsi"/>
          <w:sz w:val="20"/>
          <w:szCs w:val="20"/>
        </w:rPr>
        <w:t xml:space="preserve">v souladu zejména s ustanovením § 49 zákona </w:t>
      </w:r>
      <w:r w:rsidRPr="00B262F2">
        <w:rPr>
          <w:rFonts w:asciiTheme="minorHAnsi" w:hAnsiTheme="minorHAnsi" w:cstheme="minorHAnsi"/>
          <w:sz w:val="20"/>
          <w:szCs w:val="20"/>
        </w:rPr>
        <w:br/>
      </w:r>
      <w:r w:rsidR="00982F7F" w:rsidRPr="00B262F2">
        <w:rPr>
          <w:rFonts w:asciiTheme="minorHAnsi" w:hAnsiTheme="minorHAnsi" w:cstheme="minorHAnsi"/>
          <w:sz w:val="20"/>
          <w:szCs w:val="20"/>
        </w:rPr>
        <w:t>č. 458/2000 Sb. a vyhláškou o měření v aktuálně platném znění. Další podrobnosti měření, a to zejména způsob měření odebrané</w:t>
      </w:r>
      <w:r w:rsidR="007F5397" w:rsidRPr="00B262F2">
        <w:rPr>
          <w:rFonts w:asciiTheme="minorHAnsi" w:hAnsiTheme="minorHAnsi" w:cstheme="minorHAnsi"/>
          <w:sz w:val="20"/>
          <w:szCs w:val="20"/>
        </w:rPr>
        <w:t xml:space="preserve"> elektřiny </w:t>
      </w:r>
      <w:r w:rsidR="00BE7EAE" w:rsidRPr="00B262F2">
        <w:rPr>
          <w:rFonts w:asciiTheme="minorHAnsi" w:hAnsiTheme="minorHAnsi" w:cstheme="minorHAnsi"/>
          <w:sz w:val="20"/>
          <w:szCs w:val="20"/>
        </w:rPr>
        <w:t xml:space="preserve">a </w:t>
      </w:r>
      <w:r w:rsidR="00982F7F" w:rsidRPr="00B262F2">
        <w:rPr>
          <w:rFonts w:asciiTheme="minorHAnsi" w:hAnsiTheme="minorHAnsi" w:cstheme="minorHAnsi"/>
          <w:sz w:val="20"/>
          <w:szCs w:val="20"/>
        </w:rPr>
        <w:t>způsob přístupu k měřícímu zařízení stanoví samo</w:t>
      </w:r>
      <w:r w:rsidR="00982F7F" w:rsidRPr="00B262F2">
        <w:rPr>
          <w:rFonts w:asciiTheme="minorHAnsi" w:hAnsiTheme="minorHAnsi" w:cstheme="minorHAnsi"/>
          <w:sz w:val="20"/>
          <w:szCs w:val="20"/>
        </w:rPr>
        <w:softHyphen/>
        <w:t xml:space="preserve">statná smlouva o připojení </w:t>
      </w:r>
      <w:r w:rsidR="00DA165E">
        <w:rPr>
          <w:rFonts w:asciiTheme="minorHAnsi" w:hAnsiTheme="minorHAnsi" w:cstheme="minorHAnsi"/>
          <w:sz w:val="20"/>
          <w:szCs w:val="20"/>
        </w:rPr>
        <w:br/>
      </w:r>
      <w:r w:rsidR="00982F7F" w:rsidRPr="00B262F2">
        <w:rPr>
          <w:rFonts w:asciiTheme="minorHAnsi" w:hAnsiTheme="minorHAnsi" w:cstheme="minorHAnsi"/>
          <w:sz w:val="20"/>
          <w:szCs w:val="20"/>
        </w:rPr>
        <w:t xml:space="preserve">a případně smlouva o </w:t>
      </w:r>
      <w:r w:rsidR="005A0A07">
        <w:rPr>
          <w:rFonts w:asciiTheme="minorHAnsi" w:hAnsiTheme="minorHAnsi" w:cstheme="minorHAnsi"/>
          <w:sz w:val="20"/>
          <w:szCs w:val="20"/>
        </w:rPr>
        <w:t>zajištění služby distribuční soustavy,</w:t>
      </w:r>
      <w:r w:rsidRPr="00B262F2">
        <w:rPr>
          <w:rFonts w:asciiTheme="minorHAnsi" w:hAnsiTheme="minorHAnsi" w:cstheme="minorHAnsi"/>
          <w:sz w:val="20"/>
          <w:szCs w:val="20"/>
        </w:rPr>
        <w:t xml:space="preserve"> uzavřené mezi Z</w:t>
      </w:r>
      <w:r w:rsidR="00982F7F" w:rsidRPr="00B262F2">
        <w:rPr>
          <w:rFonts w:asciiTheme="minorHAnsi" w:hAnsiTheme="minorHAnsi" w:cstheme="minorHAnsi"/>
          <w:sz w:val="20"/>
          <w:szCs w:val="20"/>
        </w:rPr>
        <w:t>ákazníkem a provozovatelem distribuční soustavy.</w:t>
      </w:r>
    </w:p>
    <w:p w14:paraId="02169552" w14:textId="77777777" w:rsidR="00C81187" w:rsidRDefault="001404C0" w:rsidP="00F74ACC">
      <w:pPr>
        <w:numPr>
          <w:ilvl w:val="0"/>
          <w:numId w:val="9"/>
        </w:numPr>
        <w:tabs>
          <w:tab w:val="clear" w:pos="360"/>
          <w:tab w:val="num" w:pos="284"/>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lastRenderedPageBreak/>
        <w:t>Zákazník či D</w:t>
      </w:r>
      <w:r w:rsidR="00982F7F" w:rsidRPr="00B262F2">
        <w:rPr>
          <w:rFonts w:asciiTheme="minorHAnsi" w:hAnsiTheme="minorHAnsi" w:cstheme="minorHAnsi"/>
          <w:sz w:val="20"/>
          <w:szCs w:val="20"/>
        </w:rPr>
        <w:t>odavatel se zavazují bez zbytečného odkladu vzájemně se informovat v případě, že kterákoliv z těchto stran zjistí závadu v měření. V případě potvrzení vadného měření provozov</w:t>
      </w:r>
      <w:r w:rsidR="00E070DF" w:rsidRPr="00B262F2">
        <w:rPr>
          <w:rFonts w:asciiTheme="minorHAnsi" w:hAnsiTheme="minorHAnsi" w:cstheme="minorHAnsi"/>
          <w:sz w:val="20"/>
          <w:szCs w:val="20"/>
        </w:rPr>
        <w:t>atelem distribuční soustavy se Z</w:t>
      </w:r>
      <w:r w:rsidR="00982F7F" w:rsidRPr="00B262F2">
        <w:rPr>
          <w:rFonts w:asciiTheme="minorHAnsi" w:hAnsiTheme="minorHAnsi" w:cstheme="minorHAnsi"/>
          <w:sz w:val="20"/>
          <w:szCs w:val="20"/>
        </w:rPr>
        <w:t>ákazn</w:t>
      </w:r>
      <w:r w:rsidR="00E070DF" w:rsidRPr="00B262F2">
        <w:rPr>
          <w:rFonts w:asciiTheme="minorHAnsi" w:hAnsiTheme="minorHAnsi" w:cstheme="minorHAnsi"/>
          <w:sz w:val="20"/>
          <w:szCs w:val="20"/>
        </w:rPr>
        <w:t>ík či D</w:t>
      </w:r>
      <w:r w:rsidR="00982F7F" w:rsidRPr="00B262F2">
        <w:rPr>
          <w:rFonts w:asciiTheme="minorHAnsi" w:hAnsiTheme="minorHAnsi" w:cstheme="minorHAnsi"/>
          <w:sz w:val="20"/>
          <w:szCs w:val="20"/>
        </w:rPr>
        <w:t>odavatel zavazují vypořádat své nároky dle principu v</w:t>
      </w:r>
      <w:r w:rsidR="008A7295" w:rsidRPr="00B262F2">
        <w:rPr>
          <w:rFonts w:asciiTheme="minorHAnsi" w:hAnsiTheme="minorHAnsi" w:cstheme="minorHAnsi"/>
          <w:sz w:val="20"/>
          <w:szCs w:val="20"/>
        </w:rPr>
        <w:t>yloučení bezdůvodného oboha</w:t>
      </w:r>
      <w:r w:rsidR="008A7295" w:rsidRPr="00B262F2">
        <w:rPr>
          <w:rFonts w:asciiTheme="minorHAnsi" w:hAnsiTheme="minorHAnsi" w:cstheme="minorHAnsi"/>
          <w:sz w:val="20"/>
          <w:szCs w:val="20"/>
        </w:rPr>
        <w:softHyphen/>
        <w:t>cení</w:t>
      </w:r>
      <w:r w:rsidR="00982F7F" w:rsidRPr="00B262F2">
        <w:rPr>
          <w:rFonts w:asciiTheme="minorHAnsi" w:hAnsiTheme="minorHAnsi" w:cstheme="minorHAnsi"/>
          <w:sz w:val="20"/>
          <w:szCs w:val="20"/>
        </w:rPr>
        <w:t xml:space="preserve">. </w:t>
      </w:r>
    </w:p>
    <w:p w14:paraId="376B198C" w14:textId="5145E2FD" w:rsidR="00B262F2" w:rsidRDefault="00B262F2" w:rsidP="00B262F2">
      <w:pPr>
        <w:ind w:left="284"/>
        <w:jc w:val="both"/>
        <w:rPr>
          <w:rFonts w:asciiTheme="minorHAnsi" w:hAnsiTheme="minorHAnsi" w:cstheme="minorHAnsi"/>
          <w:sz w:val="20"/>
          <w:szCs w:val="20"/>
        </w:rPr>
      </w:pPr>
    </w:p>
    <w:p w14:paraId="22BFD087" w14:textId="77777777" w:rsidR="00455C08" w:rsidRPr="00B262F2" w:rsidRDefault="00654E01" w:rsidP="00D76B2B">
      <w:pPr>
        <w:pStyle w:val="Nadpis2"/>
        <w:rPr>
          <w:rFonts w:asciiTheme="minorHAnsi" w:hAnsiTheme="minorHAnsi" w:cstheme="minorHAnsi"/>
          <w:sz w:val="20"/>
          <w:szCs w:val="20"/>
        </w:rPr>
      </w:pPr>
      <w:r w:rsidRPr="00B262F2">
        <w:rPr>
          <w:rFonts w:asciiTheme="minorHAnsi" w:hAnsiTheme="minorHAnsi" w:cstheme="minorHAnsi"/>
          <w:sz w:val="20"/>
          <w:szCs w:val="20"/>
        </w:rPr>
        <w:t>Článek V</w:t>
      </w:r>
      <w:r w:rsidR="00455C08" w:rsidRPr="00B262F2">
        <w:rPr>
          <w:rFonts w:asciiTheme="minorHAnsi" w:hAnsiTheme="minorHAnsi" w:cstheme="minorHAnsi"/>
          <w:sz w:val="20"/>
          <w:szCs w:val="20"/>
        </w:rPr>
        <w:t>I.</w:t>
      </w:r>
    </w:p>
    <w:p w14:paraId="33AF8C28" w14:textId="77777777" w:rsidR="00455C08" w:rsidRPr="00B262F2" w:rsidRDefault="00F15F7C" w:rsidP="00F4313F">
      <w:pPr>
        <w:pStyle w:val="Nadpis5"/>
        <w:rPr>
          <w:rFonts w:asciiTheme="minorHAnsi" w:hAnsiTheme="minorHAnsi" w:cstheme="minorHAnsi"/>
          <w:b/>
          <w:i/>
          <w:sz w:val="20"/>
          <w:szCs w:val="20"/>
        </w:rPr>
      </w:pPr>
      <w:r w:rsidRPr="00B262F2">
        <w:rPr>
          <w:rFonts w:asciiTheme="minorHAnsi" w:hAnsiTheme="minorHAnsi" w:cstheme="minorHAnsi"/>
          <w:b/>
          <w:sz w:val="20"/>
          <w:szCs w:val="20"/>
        </w:rPr>
        <w:t>Cena</w:t>
      </w:r>
    </w:p>
    <w:p w14:paraId="70A0AE73" w14:textId="77777777" w:rsidR="00455C08" w:rsidRPr="00B262F2" w:rsidRDefault="00455C08" w:rsidP="008F0D15">
      <w:pPr>
        <w:rPr>
          <w:rFonts w:asciiTheme="minorHAnsi" w:hAnsiTheme="minorHAnsi" w:cstheme="minorHAnsi"/>
          <w:color w:val="FF00FF"/>
          <w:sz w:val="20"/>
          <w:szCs w:val="20"/>
        </w:rPr>
      </w:pPr>
    </w:p>
    <w:p w14:paraId="5F515C66" w14:textId="77777777" w:rsidR="00455C08" w:rsidRPr="00B262F2" w:rsidRDefault="00455C08" w:rsidP="008321F6">
      <w:pPr>
        <w:numPr>
          <w:ilvl w:val="0"/>
          <w:numId w:val="13"/>
        </w:numPr>
        <w:tabs>
          <w:tab w:val="clear" w:pos="680"/>
          <w:tab w:val="num" w:pos="284"/>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Veškerými cenami v tomto článku uvedený</w:t>
      </w:r>
      <w:r w:rsidR="008321F6" w:rsidRPr="00B262F2">
        <w:rPr>
          <w:rFonts w:asciiTheme="minorHAnsi" w:hAnsiTheme="minorHAnsi" w:cstheme="minorHAnsi"/>
          <w:sz w:val="20"/>
          <w:szCs w:val="20"/>
        </w:rPr>
        <w:t>mi se rozumějí ceny bez DPH</w:t>
      </w:r>
      <w:r w:rsidR="007726A7">
        <w:rPr>
          <w:rFonts w:asciiTheme="minorHAnsi" w:hAnsiTheme="minorHAnsi" w:cstheme="minorHAnsi"/>
          <w:sz w:val="20"/>
          <w:szCs w:val="20"/>
        </w:rPr>
        <w:t xml:space="preserve"> a daně z elektřiny. </w:t>
      </w:r>
    </w:p>
    <w:p w14:paraId="4F52A12D" w14:textId="5803F560" w:rsidR="00626D5F" w:rsidRDefault="00C34D9F" w:rsidP="000F68D9">
      <w:pPr>
        <w:numPr>
          <w:ilvl w:val="0"/>
          <w:numId w:val="13"/>
        </w:numPr>
        <w:tabs>
          <w:tab w:val="clear" w:pos="680"/>
          <w:tab w:val="left" w:pos="284"/>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Smluvní cena za dodávku elektřiny, pláno</w:t>
      </w:r>
      <w:r w:rsidR="00AB0138">
        <w:rPr>
          <w:rFonts w:asciiTheme="minorHAnsi" w:hAnsiTheme="minorHAnsi" w:cstheme="minorHAnsi"/>
          <w:sz w:val="20"/>
          <w:szCs w:val="20"/>
        </w:rPr>
        <w:t>vané množství elektřiny</w:t>
      </w:r>
      <w:r w:rsidRPr="00B262F2">
        <w:rPr>
          <w:rFonts w:asciiTheme="minorHAnsi" w:hAnsiTheme="minorHAnsi" w:cstheme="minorHAnsi"/>
          <w:sz w:val="20"/>
          <w:szCs w:val="20"/>
        </w:rPr>
        <w:t xml:space="preserve">, místo předání a odběru elektřiny a ostatní technické a obchodní podmínky spolupráce jsou určeny dohodou Smluvních stran a pro příslušnou dobu plnění jsou uvedeny v Příloze č. 1 „Podmínky a cena dodávky elektřiny“ </w:t>
      </w:r>
      <w:r w:rsidR="00876895">
        <w:rPr>
          <w:rFonts w:asciiTheme="minorHAnsi" w:hAnsiTheme="minorHAnsi" w:cstheme="minorHAnsi"/>
          <w:sz w:val="20"/>
          <w:szCs w:val="20"/>
        </w:rPr>
        <w:t>a v Příloze č.</w:t>
      </w:r>
      <w:r w:rsidR="0052045E">
        <w:rPr>
          <w:rFonts w:asciiTheme="minorHAnsi" w:hAnsiTheme="minorHAnsi" w:cstheme="minorHAnsi"/>
          <w:sz w:val="20"/>
          <w:szCs w:val="20"/>
        </w:rPr>
        <w:t xml:space="preserve"> </w:t>
      </w:r>
      <w:r w:rsidR="00876895">
        <w:rPr>
          <w:rFonts w:asciiTheme="minorHAnsi" w:hAnsiTheme="minorHAnsi" w:cstheme="minorHAnsi"/>
          <w:sz w:val="20"/>
          <w:szCs w:val="20"/>
        </w:rPr>
        <w:t>2 „Seznam odběrných míst“</w:t>
      </w:r>
      <w:r w:rsidR="00876895" w:rsidRPr="00B262F2">
        <w:rPr>
          <w:rFonts w:asciiTheme="minorHAnsi" w:hAnsiTheme="minorHAnsi" w:cstheme="minorHAnsi"/>
          <w:sz w:val="20"/>
          <w:szCs w:val="20"/>
        </w:rPr>
        <w:t xml:space="preserve"> </w:t>
      </w:r>
      <w:r w:rsidR="00876895">
        <w:rPr>
          <w:rFonts w:asciiTheme="minorHAnsi" w:hAnsiTheme="minorHAnsi" w:cstheme="minorHAnsi"/>
          <w:sz w:val="20"/>
          <w:szCs w:val="20"/>
        </w:rPr>
        <w:t>(dále jen „Přílohy“), které jsou</w:t>
      </w:r>
      <w:r w:rsidRPr="00B262F2">
        <w:rPr>
          <w:rFonts w:asciiTheme="minorHAnsi" w:hAnsiTheme="minorHAnsi" w:cstheme="minorHAnsi"/>
          <w:sz w:val="20"/>
          <w:szCs w:val="20"/>
        </w:rPr>
        <w:t xml:space="preserve"> nedílnou součástí Smlouvy. </w:t>
      </w:r>
      <w:r w:rsidR="00027FED">
        <w:rPr>
          <w:rFonts w:asciiTheme="minorHAnsi" w:hAnsiTheme="minorHAnsi" w:cstheme="minorHAnsi"/>
          <w:sz w:val="20"/>
          <w:szCs w:val="20"/>
        </w:rPr>
        <w:t xml:space="preserve">Zákazník </w:t>
      </w:r>
      <w:r w:rsidRPr="00B262F2">
        <w:rPr>
          <w:rFonts w:asciiTheme="minorHAnsi" w:hAnsiTheme="minorHAnsi" w:cstheme="minorHAnsi"/>
          <w:sz w:val="20"/>
          <w:szCs w:val="20"/>
        </w:rPr>
        <w:t>výslovně prohlašuje, že</w:t>
      </w:r>
      <w:r w:rsidR="00027FED">
        <w:rPr>
          <w:rFonts w:asciiTheme="minorHAnsi" w:hAnsiTheme="minorHAnsi" w:cstheme="minorHAnsi"/>
          <w:sz w:val="20"/>
          <w:szCs w:val="20"/>
        </w:rPr>
        <w:t xml:space="preserve"> podpisem Smlouvy akceptuje i tyto Přílohy</w:t>
      </w:r>
      <w:r w:rsidRPr="00B262F2">
        <w:rPr>
          <w:rFonts w:asciiTheme="minorHAnsi" w:hAnsiTheme="minorHAnsi" w:cstheme="minorHAnsi"/>
          <w:sz w:val="20"/>
          <w:szCs w:val="20"/>
        </w:rPr>
        <w:t xml:space="preserve">. </w:t>
      </w:r>
    </w:p>
    <w:p w14:paraId="2FFE194F" w14:textId="4D75787E" w:rsidR="00C34D9F" w:rsidRPr="000F68D9" w:rsidRDefault="00027FED" w:rsidP="000F68D9">
      <w:pPr>
        <w:numPr>
          <w:ilvl w:val="0"/>
          <w:numId w:val="13"/>
        </w:numPr>
        <w:tabs>
          <w:tab w:val="clear" w:pos="680"/>
          <w:tab w:val="left" w:pos="284"/>
        </w:tabs>
        <w:ind w:left="284" w:hanging="284"/>
        <w:jc w:val="both"/>
        <w:rPr>
          <w:rFonts w:asciiTheme="minorHAnsi" w:hAnsiTheme="minorHAnsi" w:cstheme="minorHAnsi"/>
          <w:sz w:val="20"/>
          <w:szCs w:val="20"/>
        </w:rPr>
      </w:pPr>
      <w:r>
        <w:rPr>
          <w:rFonts w:asciiTheme="minorHAnsi" w:hAnsiTheme="minorHAnsi" w:cstheme="minorHAnsi"/>
          <w:sz w:val="20"/>
          <w:szCs w:val="20"/>
        </w:rPr>
        <w:t xml:space="preserve">Zákazník </w:t>
      </w:r>
      <w:r w:rsidR="00C34D9F" w:rsidRPr="000F68D9">
        <w:rPr>
          <w:rFonts w:asciiTheme="minorHAnsi" w:hAnsiTheme="minorHAnsi" w:cstheme="minorHAnsi"/>
          <w:sz w:val="20"/>
          <w:szCs w:val="20"/>
        </w:rPr>
        <w:t>se zavazuje kromě smluvní ceny uhradit i regulovanou cenu za dopravu elektřiny a služby s</w:t>
      </w:r>
      <w:r w:rsidR="000F68D9" w:rsidRPr="000F68D9">
        <w:rPr>
          <w:rFonts w:asciiTheme="minorHAnsi" w:hAnsiTheme="minorHAnsi" w:cstheme="minorHAnsi"/>
          <w:sz w:val="20"/>
          <w:szCs w:val="20"/>
        </w:rPr>
        <w:t> </w:t>
      </w:r>
      <w:r w:rsidR="00C34D9F" w:rsidRPr="000F68D9">
        <w:rPr>
          <w:rFonts w:asciiTheme="minorHAnsi" w:hAnsiTheme="minorHAnsi" w:cstheme="minorHAnsi"/>
          <w:sz w:val="20"/>
          <w:szCs w:val="20"/>
        </w:rPr>
        <w:t>tím</w:t>
      </w:r>
      <w:r w:rsidR="00AB0138">
        <w:rPr>
          <w:rFonts w:asciiTheme="minorHAnsi" w:hAnsiTheme="minorHAnsi" w:cstheme="minorHAnsi"/>
          <w:sz w:val="20"/>
          <w:szCs w:val="20"/>
        </w:rPr>
        <w:t xml:space="preserve"> </w:t>
      </w:r>
      <w:r w:rsidR="000F68D9" w:rsidRPr="000F68D9">
        <w:rPr>
          <w:rFonts w:asciiTheme="minorHAnsi" w:hAnsiTheme="minorHAnsi" w:cstheme="minorHAnsi"/>
          <w:sz w:val="20"/>
          <w:szCs w:val="20"/>
        </w:rPr>
        <w:t>so</w:t>
      </w:r>
      <w:r w:rsidR="00C34D9F" w:rsidRPr="000F68D9">
        <w:rPr>
          <w:rFonts w:asciiTheme="minorHAnsi" w:hAnsiTheme="minorHAnsi" w:cstheme="minorHAnsi"/>
          <w:sz w:val="20"/>
          <w:szCs w:val="20"/>
        </w:rPr>
        <w:t>uvisející dle cenových rozhodnutí ERÚ nebo jiných právních předpisů platných pro příslušné období dodávky.</w:t>
      </w:r>
    </w:p>
    <w:p w14:paraId="421DBCFF" w14:textId="77777777" w:rsidR="000F68D9" w:rsidRPr="000F68D9" w:rsidRDefault="00C34D9F" w:rsidP="000F68D9">
      <w:pPr>
        <w:numPr>
          <w:ilvl w:val="0"/>
          <w:numId w:val="13"/>
        </w:numPr>
        <w:tabs>
          <w:tab w:val="clear" w:pos="680"/>
          <w:tab w:val="num" w:pos="0"/>
          <w:tab w:val="left" w:pos="284"/>
        </w:tabs>
        <w:ind w:left="0" w:firstLine="0"/>
        <w:jc w:val="both"/>
        <w:rPr>
          <w:rFonts w:asciiTheme="minorHAnsi" w:hAnsiTheme="minorHAnsi" w:cstheme="minorHAnsi"/>
          <w:sz w:val="20"/>
          <w:szCs w:val="20"/>
        </w:rPr>
      </w:pPr>
      <w:r w:rsidRPr="000F68D9">
        <w:rPr>
          <w:rFonts w:asciiTheme="minorHAnsi" w:hAnsiTheme="minorHAnsi" w:cstheme="minorHAnsi"/>
          <w:sz w:val="20"/>
          <w:szCs w:val="20"/>
        </w:rPr>
        <w:t xml:space="preserve">K ceně za dodávku silové elektřiny stanovené ve Smlouvě bude připočtena daň z elektřiny dle platného znění </w:t>
      </w:r>
    </w:p>
    <w:p w14:paraId="09E85F8D" w14:textId="72F3CA18" w:rsidR="000F68D9" w:rsidRDefault="00C34D9F" w:rsidP="000F68D9">
      <w:pPr>
        <w:ind w:left="270"/>
        <w:jc w:val="both"/>
        <w:rPr>
          <w:rFonts w:asciiTheme="minorHAnsi" w:hAnsiTheme="minorHAnsi" w:cstheme="minorHAnsi"/>
          <w:sz w:val="20"/>
          <w:szCs w:val="20"/>
        </w:rPr>
      </w:pPr>
      <w:r w:rsidRPr="00B262F2">
        <w:rPr>
          <w:rFonts w:asciiTheme="minorHAnsi" w:hAnsiTheme="minorHAnsi" w:cstheme="minorHAnsi"/>
          <w:sz w:val="20"/>
          <w:szCs w:val="20"/>
        </w:rPr>
        <w:t>zákona č. 261/2007 Sb., o stabilizaci veřejných rozpočtů, část čtyřicátá sedmá, da</w:t>
      </w:r>
      <w:r w:rsidR="00AB0138">
        <w:rPr>
          <w:rFonts w:asciiTheme="minorHAnsi" w:hAnsiTheme="minorHAnsi" w:cstheme="minorHAnsi"/>
          <w:sz w:val="20"/>
          <w:szCs w:val="20"/>
        </w:rPr>
        <w:t xml:space="preserve">ň z přidané hodnoty, dle zákona </w:t>
      </w:r>
      <w:r w:rsidRPr="00B262F2">
        <w:rPr>
          <w:rFonts w:asciiTheme="minorHAnsi" w:hAnsiTheme="minorHAnsi" w:cstheme="minorHAnsi"/>
          <w:sz w:val="20"/>
          <w:szCs w:val="20"/>
        </w:rPr>
        <w:t xml:space="preserve">č. 235/2004 Sb., o dani z přidané hodnoty, v platném znění (dále jen "zákon o DPH"), popřípadě další daně </w:t>
      </w:r>
      <w:r w:rsidR="00DA165E">
        <w:rPr>
          <w:rFonts w:asciiTheme="minorHAnsi" w:hAnsiTheme="minorHAnsi" w:cstheme="minorHAnsi"/>
          <w:sz w:val="20"/>
          <w:szCs w:val="20"/>
        </w:rPr>
        <w:br/>
      </w:r>
      <w:r w:rsidRPr="00B262F2">
        <w:rPr>
          <w:rFonts w:asciiTheme="minorHAnsi" w:hAnsiTheme="minorHAnsi" w:cstheme="minorHAnsi"/>
          <w:sz w:val="20"/>
          <w:szCs w:val="20"/>
        </w:rPr>
        <w:t xml:space="preserve">a poplatky určené příslušnými právními předpisy, a to ve výši a způsobem, jak stanoví příslušný aktuální právní předpis stanovující takovouto daň nebo poplatek. </w:t>
      </w:r>
    </w:p>
    <w:p w14:paraId="32A660B1" w14:textId="77010C48" w:rsidR="000F68D9" w:rsidRDefault="000F68D9" w:rsidP="000F68D9">
      <w:pPr>
        <w:numPr>
          <w:ilvl w:val="0"/>
          <w:numId w:val="13"/>
        </w:numPr>
        <w:tabs>
          <w:tab w:val="clear" w:pos="680"/>
          <w:tab w:val="left" w:pos="284"/>
        </w:tabs>
        <w:ind w:left="284" w:hanging="284"/>
        <w:jc w:val="both"/>
        <w:rPr>
          <w:rFonts w:asciiTheme="minorHAnsi" w:hAnsiTheme="minorHAnsi" w:cstheme="minorHAnsi"/>
          <w:sz w:val="20"/>
          <w:szCs w:val="20"/>
        </w:rPr>
      </w:pPr>
      <w:r w:rsidRPr="000F68D9">
        <w:rPr>
          <w:rFonts w:asciiTheme="minorHAnsi" w:hAnsiTheme="minorHAnsi" w:cstheme="minorHAnsi"/>
          <w:sz w:val="20"/>
          <w:szCs w:val="20"/>
        </w:rPr>
        <w:t xml:space="preserve">Dojde-li v průběhu trvání Smlouvy k zákonem stanovené změně sazeb daní, které je </w:t>
      </w:r>
      <w:r w:rsidR="00027FED">
        <w:rPr>
          <w:rFonts w:asciiTheme="minorHAnsi" w:hAnsiTheme="minorHAnsi" w:cstheme="minorHAnsi"/>
          <w:sz w:val="20"/>
          <w:szCs w:val="20"/>
        </w:rPr>
        <w:t xml:space="preserve">Zákazník </w:t>
      </w:r>
      <w:r w:rsidR="00AB0138">
        <w:rPr>
          <w:rFonts w:asciiTheme="minorHAnsi" w:hAnsiTheme="minorHAnsi" w:cstheme="minorHAnsi"/>
          <w:sz w:val="20"/>
          <w:szCs w:val="20"/>
        </w:rPr>
        <w:t xml:space="preserve">povinen platit </w:t>
      </w:r>
      <w:r w:rsidRPr="000F68D9">
        <w:rPr>
          <w:rFonts w:asciiTheme="minorHAnsi" w:hAnsiTheme="minorHAnsi" w:cstheme="minorHAnsi"/>
          <w:sz w:val="20"/>
          <w:szCs w:val="20"/>
        </w:rPr>
        <w:t xml:space="preserve">Dodavateli spolu s cenou za dodávku elektřiny, Dodavatel tuto změnu zohlední v rámci vyúčtování dodávky elektřiny, přičemž se v tomto případě nebude jednat o změnu ceny, která zakládá právo </w:t>
      </w:r>
      <w:r w:rsidR="00027FED">
        <w:rPr>
          <w:rFonts w:asciiTheme="minorHAnsi" w:hAnsiTheme="minorHAnsi" w:cstheme="minorHAnsi"/>
          <w:sz w:val="20"/>
          <w:szCs w:val="20"/>
        </w:rPr>
        <w:t>Zákazník</w:t>
      </w:r>
      <w:r w:rsidR="004330EE">
        <w:rPr>
          <w:rFonts w:asciiTheme="minorHAnsi" w:hAnsiTheme="minorHAnsi" w:cstheme="minorHAnsi"/>
          <w:sz w:val="20"/>
          <w:szCs w:val="20"/>
        </w:rPr>
        <w:t>a</w:t>
      </w:r>
      <w:r w:rsidRPr="000F68D9">
        <w:rPr>
          <w:rFonts w:asciiTheme="minorHAnsi" w:hAnsiTheme="minorHAnsi" w:cstheme="minorHAnsi"/>
          <w:sz w:val="20"/>
          <w:szCs w:val="20"/>
        </w:rPr>
        <w:t xml:space="preserve"> Smlouvu vypovědět či od ní odstoupit. </w:t>
      </w:r>
    </w:p>
    <w:p w14:paraId="33D8302E" w14:textId="77777777" w:rsidR="000F68D9" w:rsidRDefault="000F68D9" w:rsidP="000F68D9">
      <w:pPr>
        <w:numPr>
          <w:ilvl w:val="0"/>
          <w:numId w:val="13"/>
        </w:numPr>
        <w:tabs>
          <w:tab w:val="clear" w:pos="680"/>
          <w:tab w:val="left" w:pos="284"/>
        </w:tabs>
        <w:ind w:left="284" w:hanging="284"/>
        <w:jc w:val="both"/>
        <w:rPr>
          <w:rFonts w:asciiTheme="minorHAnsi" w:hAnsiTheme="minorHAnsi" w:cstheme="minorHAnsi"/>
          <w:sz w:val="20"/>
          <w:szCs w:val="20"/>
        </w:rPr>
      </w:pPr>
      <w:r w:rsidRPr="000F68D9">
        <w:rPr>
          <w:rFonts w:asciiTheme="minorHAnsi" w:hAnsiTheme="minorHAnsi" w:cstheme="minorHAnsi"/>
          <w:sz w:val="20"/>
          <w:szCs w:val="20"/>
        </w:rPr>
        <w:t xml:space="preserve">Dojde-li v průběhu trvání Smlouvy ke změně ceny jedné či více regulovaných položek stanovených Energetickým regulačním úřadem, Dodavatel tuto změnu zohlední v rámci vyúčtování dodávky elektřiny, přičemž se v tomto případě nebude jednat o změnu ceny, která zakládá právo </w:t>
      </w:r>
      <w:r w:rsidR="00027FED">
        <w:rPr>
          <w:rFonts w:asciiTheme="minorHAnsi" w:hAnsiTheme="minorHAnsi" w:cstheme="minorHAnsi"/>
          <w:sz w:val="20"/>
          <w:szCs w:val="20"/>
        </w:rPr>
        <w:t xml:space="preserve">Zákazník </w:t>
      </w:r>
      <w:r w:rsidRPr="000F68D9">
        <w:rPr>
          <w:rFonts w:asciiTheme="minorHAnsi" w:hAnsiTheme="minorHAnsi" w:cstheme="minorHAnsi"/>
          <w:sz w:val="20"/>
          <w:szCs w:val="20"/>
        </w:rPr>
        <w:t>e Smlouvu vypovědět či od ní odstoupit.</w:t>
      </w:r>
    </w:p>
    <w:p w14:paraId="07BD324D" w14:textId="77777777" w:rsidR="00FA7543" w:rsidRPr="00B262F2" w:rsidRDefault="00FA7543" w:rsidP="00FA7543">
      <w:pPr>
        <w:ind w:left="284"/>
        <w:jc w:val="both"/>
        <w:rPr>
          <w:rFonts w:asciiTheme="minorHAnsi" w:hAnsiTheme="minorHAnsi" w:cstheme="minorHAnsi"/>
          <w:sz w:val="20"/>
          <w:szCs w:val="20"/>
        </w:rPr>
      </w:pPr>
    </w:p>
    <w:p w14:paraId="003F626F" w14:textId="77777777" w:rsidR="00455C08" w:rsidRPr="00B262F2" w:rsidRDefault="00455C08" w:rsidP="00D76B2B">
      <w:pPr>
        <w:pStyle w:val="Nadpis2"/>
        <w:rPr>
          <w:rFonts w:asciiTheme="minorHAnsi" w:hAnsiTheme="minorHAnsi" w:cstheme="minorHAnsi"/>
          <w:sz w:val="20"/>
          <w:szCs w:val="20"/>
        </w:rPr>
      </w:pPr>
      <w:r w:rsidRPr="00B262F2">
        <w:rPr>
          <w:rFonts w:asciiTheme="minorHAnsi" w:hAnsiTheme="minorHAnsi" w:cstheme="minorHAnsi"/>
          <w:sz w:val="20"/>
          <w:szCs w:val="20"/>
        </w:rPr>
        <w:t xml:space="preserve">Článek </w:t>
      </w:r>
      <w:r w:rsidR="00654E01" w:rsidRPr="00B262F2">
        <w:rPr>
          <w:rFonts w:asciiTheme="minorHAnsi" w:hAnsiTheme="minorHAnsi" w:cstheme="minorHAnsi"/>
          <w:sz w:val="20"/>
          <w:szCs w:val="20"/>
        </w:rPr>
        <w:t>VII</w:t>
      </w:r>
      <w:r w:rsidRPr="00B262F2">
        <w:rPr>
          <w:rFonts w:asciiTheme="minorHAnsi" w:hAnsiTheme="minorHAnsi" w:cstheme="minorHAnsi"/>
          <w:sz w:val="20"/>
          <w:szCs w:val="20"/>
        </w:rPr>
        <w:t>.</w:t>
      </w:r>
    </w:p>
    <w:p w14:paraId="1AAFE11E" w14:textId="77777777" w:rsidR="00A32550" w:rsidRPr="00B262F2" w:rsidRDefault="00181825" w:rsidP="00D76B2B">
      <w:pPr>
        <w:pStyle w:val="Nadpis3"/>
        <w:rPr>
          <w:rFonts w:asciiTheme="minorHAnsi" w:hAnsiTheme="minorHAnsi" w:cstheme="minorHAnsi"/>
          <w:b/>
          <w:i w:val="0"/>
          <w:sz w:val="20"/>
          <w:szCs w:val="20"/>
        </w:rPr>
      </w:pPr>
      <w:r w:rsidRPr="00B262F2">
        <w:rPr>
          <w:rFonts w:asciiTheme="minorHAnsi" w:hAnsiTheme="minorHAnsi" w:cstheme="minorHAnsi"/>
          <w:b/>
          <w:i w:val="0"/>
          <w:sz w:val="20"/>
          <w:szCs w:val="20"/>
        </w:rPr>
        <w:t xml:space="preserve">Platební a fakturační </w:t>
      </w:r>
      <w:r w:rsidR="000B2F47" w:rsidRPr="00B262F2">
        <w:rPr>
          <w:rFonts w:asciiTheme="minorHAnsi" w:hAnsiTheme="minorHAnsi" w:cstheme="minorHAnsi"/>
          <w:b/>
          <w:i w:val="0"/>
          <w:sz w:val="20"/>
          <w:szCs w:val="20"/>
        </w:rPr>
        <w:t>podmínky</w:t>
      </w:r>
    </w:p>
    <w:p w14:paraId="685BF67E" w14:textId="77777777" w:rsidR="00455C08" w:rsidRPr="00B262F2" w:rsidRDefault="00455C08" w:rsidP="00D76B2B">
      <w:pPr>
        <w:rPr>
          <w:rFonts w:asciiTheme="minorHAnsi" w:hAnsiTheme="minorHAnsi" w:cstheme="minorHAnsi"/>
          <w:color w:val="FF00FF"/>
          <w:sz w:val="20"/>
          <w:szCs w:val="20"/>
        </w:rPr>
      </w:pPr>
    </w:p>
    <w:p w14:paraId="2B0C29A1" w14:textId="7B8BE167" w:rsidR="00D85720" w:rsidRPr="00770EEC" w:rsidRDefault="00D85720" w:rsidP="00D85720">
      <w:pPr>
        <w:numPr>
          <w:ilvl w:val="0"/>
          <w:numId w:val="7"/>
        </w:numPr>
        <w:tabs>
          <w:tab w:val="clear" w:pos="360"/>
        </w:tabs>
        <w:ind w:left="284" w:hanging="284"/>
        <w:jc w:val="both"/>
        <w:rPr>
          <w:rFonts w:asciiTheme="minorHAnsi" w:hAnsiTheme="minorHAnsi" w:cstheme="minorHAnsi"/>
          <w:sz w:val="20"/>
          <w:szCs w:val="20"/>
        </w:rPr>
      </w:pPr>
      <w:bookmarkStart w:id="2" w:name="_Hlk121907886"/>
      <w:r w:rsidRPr="00D85720">
        <w:rPr>
          <w:rFonts w:asciiTheme="minorHAnsi" w:hAnsiTheme="minorHAnsi" w:cstheme="minorHAnsi"/>
          <w:sz w:val="20"/>
        </w:rPr>
        <w:t>Platba za dodávanou silovou elektřinu bude prováděna v </w:t>
      </w:r>
      <w:r w:rsidR="00771EB1">
        <w:rPr>
          <w:rFonts w:asciiTheme="minorHAnsi" w:hAnsiTheme="minorHAnsi" w:cstheme="minorHAnsi"/>
          <w:sz w:val="20"/>
        </w:rPr>
        <w:t>eurech</w:t>
      </w:r>
      <w:r w:rsidR="008C64E3" w:rsidRPr="00D85720">
        <w:rPr>
          <w:rFonts w:asciiTheme="minorHAnsi" w:hAnsiTheme="minorHAnsi" w:cstheme="minorHAnsi"/>
          <w:sz w:val="20"/>
        </w:rPr>
        <w:t xml:space="preserve"> </w:t>
      </w:r>
      <w:r w:rsidR="008C64E3">
        <w:rPr>
          <w:rFonts w:asciiTheme="minorHAnsi" w:hAnsiTheme="minorHAnsi" w:cstheme="minorHAnsi"/>
          <w:sz w:val="20"/>
        </w:rPr>
        <w:t>(</w:t>
      </w:r>
      <w:r w:rsidR="00771EB1">
        <w:rPr>
          <w:rFonts w:asciiTheme="minorHAnsi" w:hAnsiTheme="minorHAnsi" w:cstheme="minorHAnsi"/>
          <w:sz w:val="20"/>
        </w:rPr>
        <w:t>EUR</w:t>
      </w:r>
      <w:r w:rsidR="008C64E3">
        <w:rPr>
          <w:rFonts w:asciiTheme="minorHAnsi" w:hAnsiTheme="minorHAnsi" w:cstheme="minorHAnsi"/>
          <w:sz w:val="20"/>
        </w:rPr>
        <w:t>)</w:t>
      </w:r>
      <w:r w:rsidRPr="00D85720">
        <w:rPr>
          <w:rFonts w:asciiTheme="minorHAnsi" w:hAnsiTheme="minorHAnsi" w:cstheme="minorHAnsi"/>
          <w:sz w:val="20"/>
        </w:rPr>
        <w:t xml:space="preserve"> a distribuční a další</w:t>
      </w:r>
      <w:r>
        <w:rPr>
          <w:rFonts w:asciiTheme="minorHAnsi" w:hAnsiTheme="minorHAnsi" w:cstheme="minorHAnsi"/>
          <w:sz w:val="20"/>
        </w:rPr>
        <w:t xml:space="preserve"> regulované poplatky a daně budou</w:t>
      </w:r>
      <w:r w:rsidRPr="00D85720">
        <w:rPr>
          <w:rFonts w:asciiTheme="minorHAnsi" w:hAnsiTheme="minorHAnsi" w:cstheme="minorHAnsi"/>
          <w:sz w:val="20"/>
        </w:rPr>
        <w:t xml:space="preserve"> </w:t>
      </w:r>
      <w:r w:rsidRPr="00945BFD">
        <w:rPr>
          <w:rFonts w:asciiTheme="minorHAnsi" w:hAnsiTheme="minorHAnsi" w:cstheme="minorHAnsi"/>
          <w:sz w:val="20"/>
        </w:rPr>
        <w:t xml:space="preserve">uskutečňovány </w:t>
      </w:r>
      <w:r w:rsidR="00945BFD">
        <w:rPr>
          <w:rFonts w:asciiTheme="minorHAnsi" w:hAnsiTheme="minorHAnsi" w:cstheme="minorHAnsi"/>
          <w:sz w:val="20"/>
        </w:rPr>
        <w:t xml:space="preserve">také </w:t>
      </w:r>
      <w:r w:rsidRPr="00945BFD">
        <w:rPr>
          <w:rFonts w:asciiTheme="minorHAnsi" w:hAnsiTheme="minorHAnsi" w:cstheme="minorHAnsi"/>
          <w:sz w:val="20"/>
        </w:rPr>
        <w:t xml:space="preserve">v </w:t>
      </w:r>
      <w:r w:rsidR="00945BFD" w:rsidRPr="00945BFD">
        <w:rPr>
          <w:rFonts w:asciiTheme="minorHAnsi" w:hAnsiTheme="minorHAnsi" w:cstheme="minorHAnsi"/>
          <w:sz w:val="20"/>
        </w:rPr>
        <w:t>eurech</w:t>
      </w:r>
      <w:r w:rsidRPr="00945BFD">
        <w:rPr>
          <w:rFonts w:asciiTheme="minorHAnsi" w:hAnsiTheme="minorHAnsi" w:cstheme="minorHAnsi"/>
          <w:sz w:val="20"/>
        </w:rPr>
        <w:t xml:space="preserve"> (</w:t>
      </w:r>
      <w:r w:rsidR="0045378C" w:rsidRPr="00945BFD">
        <w:rPr>
          <w:rFonts w:asciiTheme="minorHAnsi" w:hAnsiTheme="minorHAnsi" w:cstheme="minorHAnsi"/>
          <w:sz w:val="20"/>
        </w:rPr>
        <w:t>EUR</w:t>
      </w:r>
      <w:r w:rsidRPr="00945BFD">
        <w:rPr>
          <w:rFonts w:asciiTheme="minorHAnsi" w:hAnsiTheme="minorHAnsi" w:cstheme="minorHAnsi"/>
          <w:sz w:val="20"/>
        </w:rPr>
        <w:t>)</w:t>
      </w:r>
      <w:r w:rsidR="00AB0138">
        <w:rPr>
          <w:rFonts w:asciiTheme="minorHAnsi" w:hAnsiTheme="minorHAnsi" w:cstheme="minorHAnsi"/>
          <w:sz w:val="20"/>
        </w:rPr>
        <w:t>.</w:t>
      </w:r>
    </w:p>
    <w:bookmarkEnd w:id="2"/>
    <w:p w14:paraId="0CA5DA16" w14:textId="40B8B5D5" w:rsidR="00770EEC" w:rsidRPr="00770EEC" w:rsidRDefault="00770EEC" w:rsidP="00770EEC">
      <w:pPr>
        <w:numPr>
          <w:ilvl w:val="0"/>
          <w:numId w:val="7"/>
        </w:numPr>
        <w:tabs>
          <w:tab w:val="clear" w:pos="360"/>
        </w:tabs>
        <w:ind w:left="284" w:hanging="284"/>
        <w:jc w:val="both"/>
        <w:rPr>
          <w:rFonts w:asciiTheme="minorHAnsi" w:hAnsiTheme="minorHAnsi" w:cstheme="minorHAnsi"/>
          <w:sz w:val="20"/>
          <w:szCs w:val="20"/>
        </w:rPr>
      </w:pPr>
      <w:r w:rsidRPr="00770EEC">
        <w:rPr>
          <w:rFonts w:asciiTheme="minorHAnsi" w:hAnsiTheme="minorHAnsi" w:cstheme="minorHAnsi"/>
          <w:sz w:val="20"/>
        </w:rPr>
        <w:t xml:space="preserve">Pro jakýkoli </w:t>
      </w:r>
      <w:r w:rsidR="00AB0138">
        <w:rPr>
          <w:rFonts w:asciiTheme="minorHAnsi" w:hAnsiTheme="minorHAnsi" w:cstheme="minorHAnsi"/>
          <w:sz w:val="20"/>
        </w:rPr>
        <w:t xml:space="preserve">případný </w:t>
      </w:r>
      <w:r w:rsidRPr="00770EEC">
        <w:rPr>
          <w:rFonts w:asciiTheme="minorHAnsi" w:hAnsiTheme="minorHAnsi" w:cstheme="minorHAnsi"/>
          <w:sz w:val="20"/>
        </w:rPr>
        <w:t xml:space="preserve">přepočet mezi eurem (EUR) a českými korunami (CZK), prováděný v souvislosti s vyúčtováním cen za plnění Dodavatele podle Smlouvy, bude použit vždy kurz stanovený Českou národní bankou, </w:t>
      </w:r>
      <w:r w:rsidR="00222978" w:rsidRPr="00770EEC">
        <w:rPr>
          <w:rFonts w:asciiTheme="minorHAnsi" w:hAnsiTheme="minorHAnsi" w:cstheme="minorHAnsi"/>
          <w:sz w:val="20"/>
        </w:rPr>
        <w:t>platný v</w:t>
      </w:r>
      <w:r w:rsidR="00222978">
        <w:rPr>
          <w:rFonts w:asciiTheme="minorHAnsi" w:hAnsiTheme="minorHAnsi" w:cstheme="minorHAnsi"/>
          <w:sz w:val="20"/>
        </w:rPr>
        <w:t xml:space="preserve"> předcházejí</w:t>
      </w:r>
      <w:r w:rsidR="005A0A07">
        <w:rPr>
          <w:rFonts w:asciiTheme="minorHAnsi" w:hAnsiTheme="minorHAnsi" w:cstheme="minorHAnsi"/>
          <w:sz w:val="20"/>
        </w:rPr>
        <w:t xml:space="preserve"> pracovní den</w:t>
      </w:r>
      <w:r w:rsidR="00222978">
        <w:rPr>
          <w:rFonts w:asciiTheme="minorHAnsi" w:hAnsiTheme="minorHAnsi" w:cstheme="minorHAnsi"/>
          <w:sz w:val="20"/>
        </w:rPr>
        <w:t xml:space="preserve"> dni vystavení faktury.</w:t>
      </w:r>
    </w:p>
    <w:p w14:paraId="51AC343D" w14:textId="273B0F57" w:rsidR="003D4A42" w:rsidRPr="00B262F2" w:rsidRDefault="00EE3C97" w:rsidP="003D4A42">
      <w:pPr>
        <w:numPr>
          <w:ilvl w:val="0"/>
          <w:numId w:val="7"/>
        </w:numPr>
        <w:tabs>
          <w:tab w:val="clear" w:pos="360"/>
        </w:tabs>
        <w:ind w:left="284" w:hanging="284"/>
        <w:jc w:val="both"/>
        <w:rPr>
          <w:rFonts w:asciiTheme="minorHAnsi" w:hAnsiTheme="minorHAnsi" w:cstheme="minorHAnsi"/>
          <w:sz w:val="20"/>
          <w:szCs w:val="20"/>
        </w:rPr>
      </w:pPr>
      <w:r>
        <w:rPr>
          <w:rFonts w:asciiTheme="minorHAnsi" w:hAnsiTheme="minorHAnsi" w:cstheme="minorHAnsi"/>
          <w:sz w:val="20"/>
          <w:szCs w:val="20"/>
        </w:rPr>
        <w:t xml:space="preserve">Smluvní strany se domluvily na platebních podmínkách bez záloh. </w:t>
      </w:r>
    </w:p>
    <w:p w14:paraId="565CF57B" w14:textId="048042EE" w:rsidR="00455C08" w:rsidRDefault="00455C08" w:rsidP="003D4A42">
      <w:pPr>
        <w:numPr>
          <w:ilvl w:val="0"/>
          <w:numId w:val="7"/>
        </w:numPr>
        <w:tabs>
          <w:tab w:val="clear" w:pos="360"/>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 xml:space="preserve">Vyúčtování dodávky včetně </w:t>
      </w:r>
      <w:r w:rsidR="00DF4B5C" w:rsidRPr="00B262F2">
        <w:rPr>
          <w:rFonts w:asciiTheme="minorHAnsi" w:hAnsiTheme="minorHAnsi" w:cstheme="minorHAnsi"/>
          <w:sz w:val="20"/>
          <w:szCs w:val="20"/>
        </w:rPr>
        <w:t xml:space="preserve">případných </w:t>
      </w:r>
      <w:r w:rsidR="008321F6" w:rsidRPr="00B262F2">
        <w:rPr>
          <w:rFonts w:asciiTheme="minorHAnsi" w:hAnsiTheme="minorHAnsi" w:cstheme="minorHAnsi"/>
          <w:sz w:val="20"/>
          <w:szCs w:val="20"/>
        </w:rPr>
        <w:t>smluvních náhrad pro</w:t>
      </w:r>
      <w:r w:rsidR="008321F6" w:rsidRPr="00B262F2">
        <w:rPr>
          <w:rFonts w:asciiTheme="minorHAnsi" w:hAnsiTheme="minorHAnsi" w:cstheme="minorHAnsi"/>
          <w:sz w:val="20"/>
          <w:szCs w:val="20"/>
        </w:rPr>
        <w:softHyphen/>
        <w:t>vede D</w:t>
      </w:r>
      <w:r w:rsidRPr="00B262F2">
        <w:rPr>
          <w:rFonts w:asciiTheme="minorHAnsi" w:hAnsiTheme="minorHAnsi" w:cstheme="minorHAnsi"/>
          <w:sz w:val="20"/>
          <w:szCs w:val="20"/>
        </w:rPr>
        <w:t>odavatel samostatn</w:t>
      </w:r>
      <w:r w:rsidR="00181825" w:rsidRPr="00B262F2">
        <w:rPr>
          <w:rFonts w:asciiTheme="minorHAnsi" w:hAnsiTheme="minorHAnsi" w:cstheme="minorHAnsi"/>
          <w:sz w:val="20"/>
          <w:szCs w:val="20"/>
        </w:rPr>
        <w:t xml:space="preserve">ým </w:t>
      </w:r>
      <w:r w:rsidR="008321F6" w:rsidRPr="00B262F2">
        <w:rPr>
          <w:rFonts w:asciiTheme="minorHAnsi" w:hAnsiTheme="minorHAnsi" w:cstheme="minorHAnsi"/>
          <w:sz w:val="20"/>
          <w:szCs w:val="20"/>
        </w:rPr>
        <w:t>daňovým</w:t>
      </w:r>
      <w:r w:rsidR="00181825" w:rsidRPr="00B262F2">
        <w:rPr>
          <w:rFonts w:asciiTheme="minorHAnsi" w:hAnsiTheme="minorHAnsi" w:cstheme="minorHAnsi"/>
          <w:sz w:val="20"/>
          <w:szCs w:val="20"/>
        </w:rPr>
        <w:t xml:space="preserve"> dokladem (</w:t>
      </w:r>
      <w:r w:rsidRPr="00B262F2">
        <w:rPr>
          <w:rFonts w:asciiTheme="minorHAnsi" w:hAnsiTheme="minorHAnsi" w:cstheme="minorHAnsi"/>
          <w:sz w:val="20"/>
          <w:szCs w:val="20"/>
        </w:rPr>
        <w:t>fakturou</w:t>
      </w:r>
      <w:r w:rsidR="00181825" w:rsidRPr="00B262F2">
        <w:rPr>
          <w:rFonts w:asciiTheme="minorHAnsi" w:hAnsiTheme="minorHAnsi" w:cstheme="minorHAnsi"/>
          <w:sz w:val="20"/>
          <w:szCs w:val="20"/>
        </w:rPr>
        <w:t>)</w:t>
      </w:r>
      <w:r w:rsidRPr="00B262F2">
        <w:rPr>
          <w:rFonts w:asciiTheme="minorHAnsi" w:hAnsiTheme="minorHAnsi" w:cstheme="minorHAnsi"/>
          <w:sz w:val="20"/>
          <w:szCs w:val="20"/>
        </w:rPr>
        <w:t xml:space="preserve"> za</w:t>
      </w:r>
      <w:r w:rsidR="00DF4B5C" w:rsidRPr="00B262F2">
        <w:rPr>
          <w:rFonts w:asciiTheme="minorHAnsi" w:hAnsiTheme="minorHAnsi" w:cstheme="minorHAnsi"/>
          <w:sz w:val="20"/>
          <w:szCs w:val="20"/>
        </w:rPr>
        <w:t xml:space="preserve"> příslušné zúčtovací období</w:t>
      </w:r>
      <w:r w:rsidR="004330EE">
        <w:rPr>
          <w:rFonts w:asciiTheme="minorHAnsi" w:hAnsiTheme="minorHAnsi" w:cstheme="minorHAnsi"/>
          <w:sz w:val="20"/>
          <w:szCs w:val="20"/>
        </w:rPr>
        <w:t xml:space="preserve"> kalendářního měsíce</w:t>
      </w:r>
      <w:r w:rsidR="008321F6" w:rsidRPr="00B262F2">
        <w:rPr>
          <w:rFonts w:asciiTheme="minorHAnsi" w:hAnsiTheme="minorHAnsi" w:cstheme="minorHAnsi"/>
          <w:sz w:val="20"/>
          <w:szCs w:val="20"/>
        </w:rPr>
        <w:t>,</w:t>
      </w:r>
      <w:r w:rsidRPr="00B262F2">
        <w:rPr>
          <w:rFonts w:asciiTheme="minorHAnsi" w:hAnsiTheme="minorHAnsi" w:cstheme="minorHAnsi"/>
          <w:sz w:val="20"/>
          <w:szCs w:val="20"/>
        </w:rPr>
        <w:t xml:space="preserve"> </w:t>
      </w:r>
      <w:r w:rsidR="00D567C4" w:rsidRPr="00B262F2">
        <w:rPr>
          <w:rFonts w:asciiTheme="minorHAnsi" w:hAnsiTheme="minorHAnsi" w:cstheme="minorHAnsi"/>
          <w:sz w:val="20"/>
          <w:szCs w:val="20"/>
        </w:rPr>
        <w:t xml:space="preserve">se splatností </w:t>
      </w:r>
      <w:r w:rsidR="004330EE">
        <w:rPr>
          <w:rFonts w:asciiTheme="minorHAnsi" w:hAnsiTheme="minorHAnsi" w:cstheme="minorHAnsi"/>
          <w:sz w:val="20"/>
          <w:szCs w:val="20"/>
        </w:rPr>
        <w:t>30</w:t>
      </w:r>
      <w:r w:rsidRPr="00596A54">
        <w:rPr>
          <w:rFonts w:asciiTheme="minorHAnsi" w:hAnsiTheme="minorHAnsi" w:cstheme="minorHAnsi"/>
          <w:sz w:val="20"/>
          <w:szCs w:val="20"/>
        </w:rPr>
        <w:t xml:space="preserve"> kalendářních dnů</w:t>
      </w:r>
      <w:r w:rsidRPr="00B262F2">
        <w:rPr>
          <w:rFonts w:asciiTheme="minorHAnsi" w:hAnsiTheme="minorHAnsi" w:cstheme="minorHAnsi"/>
          <w:sz w:val="20"/>
          <w:szCs w:val="20"/>
        </w:rPr>
        <w:t xml:space="preserve"> </w:t>
      </w:r>
      <w:r w:rsidR="001A6799">
        <w:rPr>
          <w:rFonts w:asciiTheme="minorHAnsi" w:hAnsiTheme="minorHAnsi" w:cstheme="minorHAnsi"/>
          <w:sz w:val="20"/>
          <w:szCs w:val="20"/>
        </w:rPr>
        <w:t>od konce dodávkové období</w:t>
      </w:r>
      <w:r w:rsidR="00181825" w:rsidRPr="00B262F2">
        <w:rPr>
          <w:rFonts w:asciiTheme="minorHAnsi" w:hAnsiTheme="minorHAnsi" w:cstheme="minorHAnsi"/>
          <w:sz w:val="20"/>
          <w:szCs w:val="20"/>
        </w:rPr>
        <w:t>. Daňový doklad (faktura)</w:t>
      </w:r>
      <w:r w:rsidRPr="00B262F2">
        <w:rPr>
          <w:rFonts w:asciiTheme="minorHAnsi" w:hAnsiTheme="minorHAnsi" w:cstheme="minorHAnsi"/>
          <w:sz w:val="20"/>
          <w:szCs w:val="20"/>
        </w:rPr>
        <w:t xml:space="preserve"> musí mít veškeré náležitosti daňového do</w:t>
      </w:r>
      <w:r w:rsidRPr="00B262F2">
        <w:rPr>
          <w:rFonts w:asciiTheme="minorHAnsi" w:hAnsiTheme="minorHAnsi" w:cstheme="minorHAnsi"/>
          <w:sz w:val="20"/>
          <w:szCs w:val="20"/>
        </w:rPr>
        <w:softHyphen/>
        <w:t xml:space="preserve">kladu ve smyslu zákona o dani z přidané hodnoty ve znění účinném ke dni uskutečnění </w:t>
      </w:r>
      <w:r w:rsidR="00DF4B5C" w:rsidRPr="00B262F2">
        <w:rPr>
          <w:rFonts w:asciiTheme="minorHAnsi" w:hAnsiTheme="minorHAnsi" w:cstheme="minorHAnsi"/>
          <w:sz w:val="20"/>
          <w:szCs w:val="20"/>
        </w:rPr>
        <w:t>zd</w:t>
      </w:r>
      <w:r w:rsidRPr="00B262F2">
        <w:rPr>
          <w:rFonts w:asciiTheme="minorHAnsi" w:hAnsiTheme="minorHAnsi" w:cstheme="minorHAnsi"/>
          <w:sz w:val="20"/>
          <w:szCs w:val="20"/>
        </w:rPr>
        <w:t>anitelného plnění.</w:t>
      </w:r>
    </w:p>
    <w:p w14:paraId="5E9AB65A" w14:textId="56DCA02C" w:rsidR="00304107" w:rsidRPr="00B262F2" w:rsidRDefault="00304107" w:rsidP="00C4101F">
      <w:pPr>
        <w:ind w:left="284"/>
        <w:jc w:val="both"/>
        <w:rPr>
          <w:rFonts w:asciiTheme="minorHAnsi" w:hAnsiTheme="minorHAnsi" w:cstheme="minorHAnsi"/>
          <w:sz w:val="20"/>
          <w:szCs w:val="20"/>
        </w:rPr>
      </w:pPr>
      <w:r w:rsidRPr="00546212">
        <w:rPr>
          <w:rFonts w:asciiTheme="minorHAnsi" w:hAnsiTheme="minorHAnsi" w:cstheme="minorHAnsi"/>
          <w:sz w:val="20"/>
          <w:szCs w:val="20"/>
        </w:rPr>
        <w:t>Dodavatel zašle na kontaktní emaily zákazníka předběžné vyúčtování za příslušné dodávkové období třetí pracovní den</w:t>
      </w:r>
      <w:r w:rsidR="00A13C77" w:rsidRPr="00546212">
        <w:rPr>
          <w:rFonts w:asciiTheme="minorHAnsi" w:hAnsiTheme="minorHAnsi" w:cstheme="minorHAnsi"/>
          <w:sz w:val="20"/>
          <w:szCs w:val="20"/>
        </w:rPr>
        <w:t xml:space="preserve"> po konci dodávkového období (kalendářní měsíc).</w:t>
      </w:r>
    </w:p>
    <w:p w14:paraId="47424A0C" w14:textId="77777777" w:rsidR="00F35A54" w:rsidRPr="00B262F2" w:rsidRDefault="00F35A54" w:rsidP="00F35A54">
      <w:pPr>
        <w:numPr>
          <w:ilvl w:val="0"/>
          <w:numId w:val="7"/>
        </w:numPr>
        <w:tabs>
          <w:tab w:val="clear" w:pos="360"/>
        </w:tabs>
        <w:ind w:left="284" w:hanging="284"/>
        <w:jc w:val="both"/>
        <w:rPr>
          <w:rFonts w:asciiTheme="minorHAnsi" w:hAnsiTheme="minorHAnsi" w:cstheme="minorHAnsi"/>
          <w:sz w:val="20"/>
          <w:szCs w:val="20"/>
        </w:rPr>
      </w:pPr>
      <w:r w:rsidRPr="00B262F2">
        <w:rPr>
          <w:rFonts w:asciiTheme="minorHAnsi" w:hAnsiTheme="minorHAnsi" w:cstheme="minorHAnsi"/>
          <w:iCs/>
          <w:sz w:val="20"/>
          <w:szCs w:val="20"/>
        </w:rPr>
        <w:t>V případě, že daňový doklad (faktura) nebude obsahovat některou se zákonem stanovených náležitostí, má právo Zákazník vrátit daňový doklad Dodavateli k doplnění či opravě. Nová lhůta splatnosti počíná ode dne opětného doručení daňového dokladu Zákazníkovi.</w:t>
      </w:r>
    </w:p>
    <w:p w14:paraId="551F8A72" w14:textId="77777777" w:rsidR="00455C08" w:rsidRPr="00B262F2" w:rsidRDefault="00455C08" w:rsidP="009670D6">
      <w:pPr>
        <w:numPr>
          <w:ilvl w:val="0"/>
          <w:numId w:val="7"/>
        </w:numPr>
        <w:tabs>
          <w:tab w:val="clear" w:pos="360"/>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 xml:space="preserve">Všechny platby provádí </w:t>
      </w:r>
      <w:r w:rsidR="008321F6" w:rsidRPr="00B262F2">
        <w:rPr>
          <w:rFonts w:asciiTheme="minorHAnsi" w:hAnsiTheme="minorHAnsi" w:cstheme="minorHAnsi"/>
          <w:sz w:val="20"/>
          <w:szCs w:val="20"/>
        </w:rPr>
        <w:t>Z</w:t>
      </w:r>
      <w:r w:rsidRPr="00B262F2">
        <w:rPr>
          <w:rFonts w:asciiTheme="minorHAnsi" w:hAnsiTheme="minorHAnsi" w:cstheme="minorHAnsi"/>
          <w:sz w:val="20"/>
          <w:szCs w:val="20"/>
        </w:rPr>
        <w:t xml:space="preserve">ákazník platebním příkazem </w:t>
      </w:r>
      <w:proofErr w:type="gramStart"/>
      <w:r w:rsidRPr="00B262F2">
        <w:rPr>
          <w:rFonts w:asciiTheme="minorHAnsi" w:hAnsiTheme="minorHAnsi" w:cstheme="minorHAnsi"/>
          <w:sz w:val="20"/>
          <w:szCs w:val="20"/>
        </w:rPr>
        <w:t>ve</w:t>
      </w:r>
      <w:proofErr w:type="gramEnd"/>
      <w:r w:rsidRPr="00B262F2">
        <w:rPr>
          <w:rFonts w:asciiTheme="minorHAnsi" w:hAnsiTheme="minorHAnsi" w:cstheme="minorHAnsi"/>
          <w:sz w:val="20"/>
          <w:szCs w:val="20"/>
        </w:rPr>
        <w:t xml:space="preserve"> pro</w:t>
      </w:r>
      <w:r w:rsidRPr="00B262F2">
        <w:rPr>
          <w:rFonts w:asciiTheme="minorHAnsi" w:hAnsiTheme="minorHAnsi" w:cstheme="minorHAnsi"/>
          <w:sz w:val="20"/>
          <w:szCs w:val="20"/>
        </w:rPr>
        <w:softHyphen/>
        <w:t xml:space="preserve">spěch </w:t>
      </w:r>
      <w:r w:rsidR="008321F6" w:rsidRPr="00B262F2">
        <w:rPr>
          <w:rFonts w:asciiTheme="minorHAnsi" w:hAnsiTheme="minorHAnsi" w:cstheme="minorHAnsi"/>
          <w:sz w:val="20"/>
          <w:szCs w:val="20"/>
        </w:rPr>
        <w:t>D</w:t>
      </w:r>
      <w:r w:rsidRPr="00B262F2">
        <w:rPr>
          <w:rFonts w:asciiTheme="minorHAnsi" w:hAnsiTheme="minorHAnsi" w:cstheme="minorHAnsi"/>
          <w:sz w:val="20"/>
          <w:szCs w:val="20"/>
        </w:rPr>
        <w:t>odavatele na číslo účtu uvedené v</w:t>
      </w:r>
      <w:r w:rsidR="00181825" w:rsidRPr="00B262F2">
        <w:rPr>
          <w:rFonts w:asciiTheme="minorHAnsi" w:hAnsiTheme="minorHAnsi" w:cstheme="minorHAnsi"/>
          <w:sz w:val="20"/>
          <w:szCs w:val="20"/>
        </w:rPr>
        <w:t> </w:t>
      </w:r>
      <w:r w:rsidRPr="00B262F2">
        <w:rPr>
          <w:rFonts w:asciiTheme="minorHAnsi" w:hAnsiTheme="minorHAnsi" w:cstheme="minorHAnsi"/>
          <w:sz w:val="20"/>
          <w:szCs w:val="20"/>
        </w:rPr>
        <w:t>příslušné</w:t>
      </w:r>
      <w:r w:rsidR="00181825" w:rsidRPr="00B262F2">
        <w:rPr>
          <w:rFonts w:asciiTheme="minorHAnsi" w:hAnsiTheme="minorHAnsi" w:cstheme="minorHAnsi"/>
          <w:sz w:val="20"/>
          <w:szCs w:val="20"/>
        </w:rPr>
        <w:t>m daňovém dokladu</w:t>
      </w:r>
      <w:r w:rsidR="003F380C" w:rsidRPr="00B262F2">
        <w:rPr>
          <w:rFonts w:asciiTheme="minorHAnsi" w:hAnsiTheme="minorHAnsi" w:cstheme="minorHAnsi"/>
          <w:sz w:val="20"/>
          <w:szCs w:val="20"/>
        </w:rPr>
        <w:t xml:space="preserve"> </w:t>
      </w:r>
      <w:r w:rsidR="00181825" w:rsidRPr="00B262F2">
        <w:rPr>
          <w:rFonts w:asciiTheme="minorHAnsi" w:hAnsiTheme="minorHAnsi" w:cstheme="minorHAnsi"/>
          <w:sz w:val="20"/>
          <w:szCs w:val="20"/>
        </w:rPr>
        <w:t>(</w:t>
      </w:r>
      <w:r w:rsidRPr="00B262F2">
        <w:rPr>
          <w:rFonts w:asciiTheme="minorHAnsi" w:hAnsiTheme="minorHAnsi" w:cstheme="minorHAnsi"/>
          <w:sz w:val="20"/>
          <w:szCs w:val="20"/>
        </w:rPr>
        <w:t>faktuř</w:t>
      </w:r>
      <w:r w:rsidR="006D6A25" w:rsidRPr="00B262F2">
        <w:rPr>
          <w:rFonts w:asciiTheme="minorHAnsi" w:hAnsiTheme="minorHAnsi" w:cstheme="minorHAnsi"/>
          <w:sz w:val="20"/>
          <w:szCs w:val="20"/>
        </w:rPr>
        <w:t>e</w:t>
      </w:r>
      <w:r w:rsidR="00181825" w:rsidRPr="00B262F2">
        <w:rPr>
          <w:rFonts w:asciiTheme="minorHAnsi" w:hAnsiTheme="minorHAnsi" w:cstheme="minorHAnsi"/>
          <w:sz w:val="20"/>
          <w:szCs w:val="20"/>
        </w:rPr>
        <w:t>)</w:t>
      </w:r>
      <w:r w:rsidR="006D6A25" w:rsidRPr="00B262F2">
        <w:rPr>
          <w:rFonts w:asciiTheme="minorHAnsi" w:hAnsiTheme="minorHAnsi" w:cstheme="minorHAnsi"/>
          <w:sz w:val="20"/>
          <w:szCs w:val="20"/>
        </w:rPr>
        <w:t xml:space="preserve">. Dnem zaplacení se rozumí dnem připsání celé </w:t>
      </w:r>
      <w:r w:rsidRPr="00B262F2">
        <w:rPr>
          <w:rFonts w:asciiTheme="minorHAnsi" w:hAnsiTheme="minorHAnsi" w:cstheme="minorHAnsi"/>
          <w:sz w:val="20"/>
          <w:szCs w:val="20"/>
        </w:rPr>
        <w:t xml:space="preserve">fakturované částky </w:t>
      </w:r>
      <w:r w:rsidR="006D6A25" w:rsidRPr="00B262F2">
        <w:rPr>
          <w:rFonts w:asciiTheme="minorHAnsi" w:hAnsiTheme="minorHAnsi" w:cstheme="minorHAnsi"/>
          <w:sz w:val="20"/>
          <w:szCs w:val="20"/>
        </w:rPr>
        <w:t>na účet</w:t>
      </w:r>
      <w:r w:rsidRPr="00B262F2">
        <w:rPr>
          <w:rFonts w:asciiTheme="minorHAnsi" w:hAnsiTheme="minorHAnsi" w:cstheme="minorHAnsi"/>
          <w:sz w:val="20"/>
          <w:szCs w:val="20"/>
        </w:rPr>
        <w:t xml:space="preserve"> </w:t>
      </w:r>
      <w:r w:rsidR="006D6A25" w:rsidRPr="00B262F2">
        <w:rPr>
          <w:rFonts w:asciiTheme="minorHAnsi" w:hAnsiTheme="minorHAnsi" w:cstheme="minorHAnsi"/>
          <w:sz w:val="20"/>
          <w:szCs w:val="20"/>
        </w:rPr>
        <w:t>Dodavatele</w:t>
      </w:r>
      <w:r w:rsidRPr="00B262F2">
        <w:rPr>
          <w:rFonts w:asciiTheme="minorHAnsi" w:hAnsiTheme="minorHAnsi" w:cstheme="minorHAnsi"/>
          <w:sz w:val="20"/>
          <w:szCs w:val="20"/>
        </w:rPr>
        <w:t xml:space="preserve">. </w:t>
      </w:r>
    </w:p>
    <w:p w14:paraId="360F1A52" w14:textId="77777777" w:rsidR="00F35A54" w:rsidRPr="00B262F2" w:rsidRDefault="00F35A54" w:rsidP="00F35A54">
      <w:pPr>
        <w:numPr>
          <w:ilvl w:val="0"/>
          <w:numId w:val="7"/>
        </w:numPr>
        <w:tabs>
          <w:tab w:val="clear" w:pos="360"/>
          <w:tab w:val="left" w:pos="284"/>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 xml:space="preserve">Smluvní strany se dohodly, v případě, že se Dodavatel stane nespolehlivým plátcem (dle §106a zákona č. 235/2004 Sb. o DPH) nebo bude vyžadovat provedení platby na jiný účet než je zveřejněný účet Dodavatele (dle </w:t>
      </w:r>
      <w:r w:rsidRPr="00B262F2">
        <w:rPr>
          <w:rFonts w:asciiTheme="minorHAnsi" w:hAnsiTheme="minorHAnsi" w:cstheme="minorHAnsi"/>
          <w:sz w:val="20"/>
          <w:szCs w:val="20"/>
        </w:rPr>
        <w:lastRenderedPageBreak/>
        <w:t>§98 zákona o DPH), provede Zákazník platbu za plnění ve výši základu daně z přidané hodnoty na účet uvedený ve smlouvě a platbu daně z přidané hodnoty na účet finančního úřadu (dle §109a zákona o DPH).</w:t>
      </w:r>
    </w:p>
    <w:p w14:paraId="7C718CA2" w14:textId="77777777" w:rsidR="00DD1FFA" w:rsidRPr="00B262F2" w:rsidRDefault="00DD1FFA" w:rsidP="00DD1FFA">
      <w:pPr>
        <w:pStyle w:val="Odstavecseseznamem"/>
        <w:numPr>
          <w:ilvl w:val="0"/>
          <w:numId w:val="7"/>
        </w:numPr>
        <w:tabs>
          <w:tab w:val="clear" w:pos="360"/>
          <w:tab w:val="num" w:pos="284"/>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 xml:space="preserve">Vydá-li Dodavatel na žádost Zákazníka potvrzení o splnění určitého dluhu (kvitanci), nepředstavuje takové potvrzení důkaz toho, že Zákazník splnil také to, co bylo splatné dříve. </w:t>
      </w:r>
    </w:p>
    <w:p w14:paraId="2B2D22AE" w14:textId="77777777" w:rsidR="00F26304" w:rsidRPr="00B262F2" w:rsidRDefault="00F26304" w:rsidP="008D2F45">
      <w:pPr>
        <w:numPr>
          <w:ilvl w:val="0"/>
          <w:numId w:val="7"/>
        </w:numPr>
        <w:tabs>
          <w:tab w:val="clear" w:pos="360"/>
          <w:tab w:val="num" w:pos="284"/>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 xml:space="preserve">Zákazník je povinen předložit Dodavateli Povolení k nabytí </w:t>
      </w:r>
      <w:r w:rsidR="00F35A54" w:rsidRPr="00B262F2">
        <w:rPr>
          <w:rFonts w:asciiTheme="minorHAnsi" w:hAnsiTheme="minorHAnsi" w:cstheme="minorHAnsi"/>
          <w:sz w:val="20"/>
          <w:szCs w:val="20"/>
        </w:rPr>
        <w:t>elektřiny</w:t>
      </w:r>
      <w:r w:rsidRPr="00B262F2">
        <w:rPr>
          <w:rFonts w:asciiTheme="minorHAnsi" w:hAnsiTheme="minorHAnsi" w:cstheme="minorHAnsi"/>
          <w:sz w:val="20"/>
          <w:szCs w:val="20"/>
        </w:rPr>
        <w:t xml:space="preserve"> osvobozené od daně z </w:t>
      </w:r>
      <w:r w:rsidR="00F35A54" w:rsidRPr="00B262F2">
        <w:rPr>
          <w:rFonts w:asciiTheme="minorHAnsi" w:hAnsiTheme="minorHAnsi" w:cstheme="minorHAnsi"/>
          <w:sz w:val="20"/>
          <w:szCs w:val="20"/>
        </w:rPr>
        <w:t>elektřiny</w:t>
      </w:r>
      <w:r w:rsidRPr="00B262F2">
        <w:rPr>
          <w:rFonts w:asciiTheme="minorHAnsi" w:hAnsiTheme="minorHAnsi" w:cstheme="minorHAnsi"/>
          <w:sz w:val="20"/>
          <w:szCs w:val="20"/>
        </w:rPr>
        <w:t xml:space="preserve"> (dále jen Povolení), je-li jeho držitelem a uplatňuje osvobození od této daně; případně předložit další doklad, uplatňuje-li osvobození od jiné daně. Zároveň je Zákazník</w:t>
      </w:r>
      <w:r w:rsidR="00E070DF" w:rsidRPr="00B262F2">
        <w:rPr>
          <w:rFonts w:asciiTheme="minorHAnsi" w:hAnsiTheme="minorHAnsi" w:cstheme="minorHAnsi"/>
          <w:sz w:val="20"/>
          <w:szCs w:val="20"/>
        </w:rPr>
        <w:t xml:space="preserve"> povinen oznámit D</w:t>
      </w:r>
      <w:r w:rsidRPr="00B262F2">
        <w:rPr>
          <w:rFonts w:asciiTheme="minorHAnsi" w:hAnsiTheme="minorHAnsi" w:cstheme="minorHAnsi"/>
          <w:sz w:val="20"/>
          <w:szCs w:val="20"/>
        </w:rPr>
        <w:t>odavateli zánik nebo zrušení předmětného osvobození nejdéle do druhého pracovního dne ode dne zániku nebo zrušení předmětného osvobození. Při nesplnění této povinnosti odpovídá Zákazník Dodavateli za vzniklou škodu.</w:t>
      </w:r>
    </w:p>
    <w:p w14:paraId="553E1727" w14:textId="376676B9" w:rsidR="001404C0" w:rsidRPr="00B262F2" w:rsidRDefault="001404C0" w:rsidP="008D2F45">
      <w:pPr>
        <w:pStyle w:val="e2"/>
        <w:numPr>
          <w:ilvl w:val="0"/>
          <w:numId w:val="7"/>
        </w:numPr>
        <w:tabs>
          <w:tab w:val="clear" w:pos="360"/>
          <w:tab w:val="num" w:pos="284"/>
        </w:tabs>
        <w:spacing w:after="0" w:line="240" w:lineRule="auto"/>
        <w:ind w:left="284" w:hanging="284"/>
        <w:jc w:val="both"/>
        <w:rPr>
          <w:rFonts w:asciiTheme="minorHAnsi" w:hAnsiTheme="minorHAnsi" w:cstheme="minorHAnsi"/>
          <w:sz w:val="20"/>
          <w:lang w:val="cs-CZ"/>
        </w:rPr>
      </w:pPr>
      <w:r w:rsidRPr="00B262F2">
        <w:rPr>
          <w:rFonts w:asciiTheme="minorHAnsi" w:hAnsiTheme="minorHAnsi" w:cstheme="minorHAnsi"/>
          <w:sz w:val="20"/>
          <w:lang w:val="cs-CZ"/>
        </w:rPr>
        <w:t>Pokud termín splatnosti jakékoli pohledávky připadne na den pracovního volna nebo pracovního klidu (dle zákona č. 245/2000 Sb.), je pohledávka splatná v nejbližší následující pracovní den.</w:t>
      </w:r>
    </w:p>
    <w:p w14:paraId="4A0B1DCA" w14:textId="77777777" w:rsidR="00A6521C" w:rsidRPr="004C104E" w:rsidRDefault="001404C0" w:rsidP="00A6521C">
      <w:pPr>
        <w:pStyle w:val="e2"/>
        <w:numPr>
          <w:ilvl w:val="0"/>
          <w:numId w:val="7"/>
        </w:numPr>
        <w:tabs>
          <w:tab w:val="clear" w:pos="360"/>
          <w:tab w:val="num" w:pos="284"/>
        </w:tabs>
        <w:spacing w:after="0" w:line="240" w:lineRule="auto"/>
        <w:ind w:left="284" w:hanging="284"/>
        <w:jc w:val="both"/>
        <w:rPr>
          <w:rFonts w:asciiTheme="minorHAnsi" w:hAnsiTheme="minorHAnsi" w:cstheme="minorHAnsi"/>
          <w:sz w:val="20"/>
          <w:lang w:val="cs-CZ"/>
        </w:rPr>
      </w:pPr>
      <w:r w:rsidRPr="00B262F2">
        <w:rPr>
          <w:rFonts w:asciiTheme="minorHAnsi" w:hAnsiTheme="minorHAnsi" w:cstheme="minorHAnsi"/>
          <w:sz w:val="20"/>
          <w:lang w:val="cs-CZ"/>
        </w:rPr>
        <w:t>V platebním styku jsou smluvní strany povinny používat variabi</w:t>
      </w:r>
      <w:r w:rsidR="008D2F45" w:rsidRPr="00B262F2">
        <w:rPr>
          <w:rFonts w:asciiTheme="minorHAnsi" w:hAnsiTheme="minorHAnsi" w:cstheme="minorHAnsi"/>
          <w:sz w:val="20"/>
          <w:lang w:val="cs-CZ"/>
        </w:rPr>
        <w:t xml:space="preserve">lní symbol uvedený v příslušném </w:t>
      </w:r>
      <w:r w:rsidRPr="00B262F2">
        <w:rPr>
          <w:rFonts w:asciiTheme="minorHAnsi" w:hAnsiTheme="minorHAnsi" w:cstheme="minorHAnsi"/>
          <w:sz w:val="20"/>
          <w:lang w:val="cs-CZ"/>
        </w:rPr>
        <w:t>dokladu. Zákazník je povinen při každé (i částečné) úhradě faktury uvádět stanovený variabilní symbol. Pokud Zákazník jednoznačně neurčí, na úhradu kterého závazku je platba určena, je Dodavatel oprávněn tuto platbu použít na úhradu nejdříve splatného závazku Zákazníka.</w:t>
      </w:r>
    </w:p>
    <w:p w14:paraId="2782BA6E" w14:textId="77777777" w:rsidR="003F6E59" w:rsidRPr="00B262F2" w:rsidRDefault="003F6E59" w:rsidP="00D76B2B">
      <w:pPr>
        <w:pStyle w:val="Nadpis2"/>
        <w:rPr>
          <w:rFonts w:asciiTheme="minorHAnsi" w:hAnsiTheme="minorHAnsi" w:cstheme="minorHAnsi"/>
          <w:sz w:val="20"/>
          <w:szCs w:val="20"/>
        </w:rPr>
      </w:pPr>
    </w:p>
    <w:p w14:paraId="5D36E4F4" w14:textId="77777777" w:rsidR="00455C08" w:rsidRPr="00B262F2" w:rsidRDefault="007839B5" w:rsidP="00D76B2B">
      <w:pPr>
        <w:pStyle w:val="Nadpis2"/>
        <w:rPr>
          <w:rFonts w:asciiTheme="minorHAnsi" w:hAnsiTheme="minorHAnsi" w:cstheme="minorHAnsi"/>
          <w:sz w:val="20"/>
          <w:szCs w:val="20"/>
        </w:rPr>
      </w:pPr>
      <w:r w:rsidRPr="00B262F2">
        <w:rPr>
          <w:rFonts w:asciiTheme="minorHAnsi" w:hAnsiTheme="minorHAnsi" w:cstheme="minorHAnsi"/>
          <w:sz w:val="20"/>
          <w:szCs w:val="20"/>
        </w:rPr>
        <w:t xml:space="preserve">Článek </w:t>
      </w:r>
      <w:r w:rsidR="00654E01" w:rsidRPr="00B262F2">
        <w:rPr>
          <w:rFonts w:asciiTheme="minorHAnsi" w:hAnsiTheme="minorHAnsi" w:cstheme="minorHAnsi"/>
          <w:sz w:val="20"/>
          <w:szCs w:val="20"/>
        </w:rPr>
        <w:t>VIII</w:t>
      </w:r>
      <w:r w:rsidR="00455C08" w:rsidRPr="00B262F2">
        <w:rPr>
          <w:rFonts w:asciiTheme="minorHAnsi" w:hAnsiTheme="minorHAnsi" w:cstheme="minorHAnsi"/>
          <w:sz w:val="20"/>
          <w:szCs w:val="20"/>
        </w:rPr>
        <w:t>.</w:t>
      </w:r>
    </w:p>
    <w:p w14:paraId="1DFA3A10" w14:textId="77777777" w:rsidR="00455C08" w:rsidRPr="00B262F2" w:rsidRDefault="00455C08" w:rsidP="00D76B2B">
      <w:pPr>
        <w:jc w:val="center"/>
        <w:rPr>
          <w:rFonts w:asciiTheme="minorHAnsi" w:hAnsiTheme="minorHAnsi" w:cstheme="minorHAnsi"/>
          <w:b/>
          <w:sz w:val="20"/>
          <w:szCs w:val="20"/>
        </w:rPr>
      </w:pPr>
      <w:r w:rsidRPr="00B262F2">
        <w:rPr>
          <w:rFonts w:asciiTheme="minorHAnsi" w:hAnsiTheme="minorHAnsi" w:cstheme="minorHAnsi"/>
          <w:b/>
          <w:sz w:val="20"/>
          <w:szCs w:val="20"/>
        </w:rPr>
        <w:t>Způsob kom</w:t>
      </w:r>
      <w:r w:rsidR="009670D6" w:rsidRPr="00B262F2">
        <w:rPr>
          <w:rFonts w:asciiTheme="minorHAnsi" w:hAnsiTheme="minorHAnsi" w:cstheme="minorHAnsi"/>
          <w:b/>
          <w:sz w:val="20"/>
          <w:szCs w:val="20"/>
        </w:rPr>
        <w:t>unikace mezi smluvními stranami</w:t>
      </w:r>
    </w:p>
    <w:p w14:paraId="23922DFD" w14:textId="77777777" w:rsidR="00455C08" w:rsidRPr="00B262F2" w:rsidRDefault="00455C08" w:rsidP="00D76B2B">
      <w:pPr>
        <w:jc w:val="center"/>
        <w:rPr>
          <w:rFonts w:asciiTheme="minorHAnsi" w:hAnsiTheme="minorHAnsi" w:cstheme="minorHAnsi"/>
          <w:color w:val="FF00FF"/>
          <w:sz w:val="20"/>
          <w:szCs w:val="20"/>
        </w:rPr>
      </w:pPr>
    </w:p>
    <w:p w14:paraId="39FB02E6" w14:textId="77777777" w:rsidR="00F35A54" w:rsidRPr="00B262F2" w:rsidRDefault="00F35A54" w:rsidP="00F35A54">
      <w:pPr>
        <w:numPr>
          <w:ilvl w:val="0"/>
          <w:numId w:val="11"/>
        </w:numPr>
        <w:tabs>
          <w:tab w:val="clear" w:pos="360"/>
          <w:tab w:val="num" w:pos="284"/>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Komunikace bude realizována kontaktními osobami uvedenými v článku I. dle charakteru případu.</w:t>
      </w:r>
    </w:p>
    <w:p w14:paraId="6DAB1009" w14:textId="77777777" w:rsidR="00F35A54" w:rsidRPr="00B262F2" w:rsidRDefault="00F35A54" w:rsidP="00F35A54">
      <w:pPr>
        <w:numPr>
          <w:ilvl w:val="0"/>
          <w:numId w:val="11"/>
        </w:numPr>
        <w:tabs>
          <w:tab w:val="clear" w:pos="360"/>
          <w:tab w:val="num" w:pos="284"/>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 xml:space="preserve">Zasílání daňových dokladů (faktur), zálohových faktur a daňových dokladů k zálohám bude realizováno elektronicky na e-mailovou adresu uvedenou v článku I. </w:t>
      </w:r>
    </w:p>
    <w:p w14:paraId="56932B58" w14:textId="77777777" w:rsidR="00A6521C" w:rsidRPr="00B262F2" w:rsidRDefault="00A6521C" w:rsidP="00D76B2B">
      <w:pPr>
        <w:ind w:left="360"/>
        <w:jc w:val="both"/>
        <w:rPr>
          <w:rFonts w:asciiTheme="minorHAnsi" w:hAnsiTheme="minorHAnsi" w:cstheme="minorHAnsi"/>
          <w:color w:val="FF00FF"/>
          <w:sz w:val="20"/>
          <w:szCs w:val="20"/>
        </w:rPr>
      </w:pPr>
    </w:p>
    <w:p w14:paraId="66F2B565" w14:textId="77777777" w:rsidR="00455C08" w:rsidRPr="00B262F2" w:rsidRDefault="00455C08" w:rsidP="00D76B2B">
      <w:pPr>
        <w:pStyle w:val="Nadpis8"/>
        <w:rPr>
          <w:rFonts w:asciiTheme="minorHAnsi" w:hAnsiTheme="minorHAnsi" w:cstheme="minorHAnsi"/>
          <w:color w:val="auto"/>
          <w:sz w:val="20"/>
          <w:szCs w:val="20"/>
        </w:rPr>
      </w:pPr>
      <w:r w:rsidRPr="00B262F2">
        <w:rPr>
          <w:rFonts w:asciiTheme="minorHAnsi" w:hAnsiTheme="minorHAnsi" w:cstheme="minorHAnsi"/>
          <w:color w:val="auto"/>
          <w:sz w:val="20"/>
          <w:szCs w:val="20"/>
        </w:rPr>
        <w:t xml:space="preserve">Článek </w:t>
      </w:r>
      <w:r w:rsidR="00654E01" w:rsidRPr="00B262F2">
        <w:rPr>
          <w:rFonts w:asciiTheme="minorHAnsi" w:hAnsiTheme="minorHAnsi" w:cstheme="minorHAnsi"/>
          <w:color w:val="auto"/>
          <w:sz w:val="20"/>
          <w:szCs w:val="20"/>
        </w:rPr>
        <w:t>I</w:t>
      </w:r>
      <w:r w:rsidRPr="00B262F2">
        <w:rPr>
          <w:rFonts w:asciiTheme="minorHAnsi" w:hAnsiTheme="minorHAnsi" w:cstheme="minorHAnsi"/>
          <w:color w:val="auto"/>
          <w:sz w:val="20"/>
          <w:szCs w:val="20"/>
        </w:rPr>
        <w:t>X.</w:t>
      </w:r>
    </w:p>
    <w:p w14:paraId="0825C926" w14:textId="77777777" w:rsidR="00455C08" w:rsidRPr="00B262F2" w:rsidRDefault="006D6A25" w:rsidP="00D76B2B">
      <w:pPr>
        <w:pStyle w:val="Nadpis8"/>
        <w:rPr>
          <w:rFonts w:asciiTheme="minorHAnsi" w:hAnsiTheme="minorHAnsi" w:cstheme="minorHAnsi"/>
          <w:b w:val="0"/>
          <w:i/>
          <w:color w:val="auto"/>
          <w:sz w:val="20"/>
          <w:szCs w:val="20"/>
        </w:rPr>
      </w:pPr>
      <w:r w:rsidRPr="00B262F2">
        <w:rPr>
          <w:rFonts w:asciiTheme="minorHAnsi" w:hAnsiTheme="minorHAnsi" w:cstheme="minorHAnsi"/>
          <w:color w:val="auto"/>
          <w:sz w:val="20"/>
          <w:szCs w:val="20"/>
        </w:rPr>
        <w:t>Reklamace</w:t>
      </w:r>
      <w:r w:rsidR="00455C08" w:rsidRPr="00B262F2">
        <w:rPr>
          <w:rFonts w:asciiTheme="minorHAnsi" w:hAnsiTheme="minorHAnsi" w:cstheme="minorHAnsi"/>
          <w:color w:val="auto"/>
          <w:sz w:val="20"/>
          <w:szCs w:val="20"/>
        </w:rPr>
        <w:t xml:space="preserve"> </w:t>
      </w:r>
    </w:p>
    <w:p w14:paraId="2CA26809" w14:textId="77777777" w:rsidR="00455C08" w:rsidRPr="00B262F2" w:rsidRDefault="00455C08" w:rsidP="00D76B2B">
      <w:pPr>
        <w:jc w:val="both"/>
        <w:rPr>
          <w:rFonts w:asciiTheme="minorHAnsi" w:hAnsiTheme="minorHAnsi" w:cstheme="minorHAnsi"/>
          <w:color w:val="FF00FF"/>
          <w:sz w:val="20"/>
          <w:szCs w:val="20"/>
        </w:rPr>
      </w:pPr>
    </w:p>
    <w:p w14:paraId="6D7DE1B5" w14:textId="77777777" w:rsidR="00455C08" w:rsidRPr="00B262F2" w:rsidRDefault="006D6A25" w:rsidP="00FA7543">
      <w:pPr>
        <w:numPr>
          <w:ilvl w:val="3"/>
          <w:numId w:val="4"/>
        </w:numPr>
        <w:tabs>
          <w:tab w:val="clear" w:pos="2880"/>
          <w:tab w:val="num" w:pos="142"/>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Zákazník má</w:t>
      </w:r>
      <w:r w:rsidR="00181825" w:rsidRPr="00B262F2">
        <w:rPr>
          <w:rFonts w:asciiTheme="minorHAnsi" w:hAnsiTheme="minorHAnsi" w:cstheme="minorHAnsi"/>
          <w:sz w:val="20"/>
          <w:szCs w:val="20"/>
        </w:rPr>
        <w:t>,</w:t>
      </w:r>
      <w:r w:rsidRPr="00B262F2">
        <w:rPr>
          <w:rFonts w:asciiTheme="minorHAnsi" w:hAnsiTheme="minorHAnsi" w:cstheme="minorHAnsi"/>
          <w:sz w:val="20"/>
          <w:szCs w:val="20"/>
        </w:rPr>
        <w:t xml:space="preserve"> v případě zjištění chyby nebo jiné závady související s vyúčtováním </w:t>
      </w:r>
      <w:r w:rsidR="00181825" w:rsidRPr="00B262F2">
        <w:rPr>
          <w:rFonts w:asciiTheme="minorHAnsi" w:hAnsiTheme="minorHAnsi" w:cstheme="minorHAnsi"/>
          <w:sz w:val="20"/>
          <w:szCs w:val="20"/>
        </w:rPr>
        <w:t>ze Smlouvy,</w:t>
      </w:r>
      <w:r w:rsidRPr="00B262F2">
        <w:rPr>
          <w:rFonts w:asciiTheme="minorHAnsi" w:hAnsiTheme="minorHAnsi" w:cstheme="minorHAnsi"/>
          <w:sz w:val="20"/>
          <w:szCs w:val="20"/>
        </w:rPr>
        <w:t xml:space="preserve"> právo příslušný daňový doklad (fakturu) písemně reklamovat, a to ve lhůtě nejpozději do </w:t>
      </w:r>
      <w:r w:rsidR="00181825" w:rsidRPr="00B262F2">
        <w:rPr>
          <w:rFonts w:asciiTheme="minorHAnsi" w:hAnsiTheme="minorHAnsi" w:cstheme="minorHAnsi"/>
          <w:sz w:val="20"/>
          <w:szCs w:val="20"/>
        </w:rPr>
        <w:t>třiceti (3</w:t>
      </w:r>
      <w:r w:rsidRPr="00B262F2">
        <w:rPr>
          <w:rFonts w:asciiTheme="minorHAnsi" w:hAnsiTheme="minorHAnsi" w:cstheme="minorHAnsi"/>
          <w:sz w:val="20"/>
          <w:szCs w:val="20"/>
        </w:rPr>
        <w:t>0</w:t>
      </w:r>
      <w:r w:rsidR="00181825" w:rsidRPr="00B262F2">
        <w:rPr>
          <w:rFonts w:asciiTheme="minorHAnsi" w:hAnsiTheme="minorHAnsi" w:cstheme="minorHAnsi"/>
          <w:sz w:val="20"/>
          <w:szCs w:val="20"/>
        </w:rPr>
        <w:t>)</w:t>
      </w:r>
      <w:r w:rsidRPr="00B262F2">
        <w:rPr>
          <w:rFonts w:asciiTheme="minorHAnsi" w:hAnsiTheme="minorHAnsi" w:cstheme="minorHAnsi"/>
          <w:sz w:val="20"/>
          <w:szCs w:val="20"/>
        </w:rPr>
        <w:t xml:space="preserve"> kalendářních dnů ode dne splatnosti předmětného daňového dokladu (faktury). </w:t>
      </w:r>
      <w:r w:rsidR="00181825" w:rsidRPr="00B262F2">
        <w:rPr>
          <w:rFonts w:asciiTheme="minorHAnsi" w:hAnsiTheme="minorHAnsi" w:cstheme="minorHAnsi"/>
          <w:sz w:val="20"/>
          <w:szCs w:val="20"/>
        </w:rPr>
        <w:t xml:space="preserve">Pokud Zákazník neuplatní reklamaci ve lhůtě zde uvedené, může Dodavatel reklamaci odmítnout. Dodavatel je povinen vyřídit reklamaci ve lhůtách stanovených příslušnými právními předpisy. </w:t>
      </w:r>
      <w:r w:rsidRPr="00B262F2">
        <w:rPr>
          <w:rFonts w:asciiTheme="minorHAnsi" w:hAnsiTheme="minorHAnsi" w:cstheme="minorHAnsi"/>
          <w:sz w:val="20"/>
          <w:szCs w:val="20"/>
        </w:rPr>
        <w:t>Reklamace nemá odkladný účinek na splatnost daňového dokladu (faktury), nedohodnou-li se smluvní strany jinak.</w:t>
      </w:r>
      <w:r w:rsidR="00455C08" w:rsidRPr="00B262F2">
        <w:rPr>
          <w:rFonts w:asciiTheme="minorHAnsi" w:hAnsiTheme="minorHAnsi" w:cstheme="minorHAnsi"/>
          <w:sz w:val="20"/>
          <w:szCs w:val="20"/>
        </w:rPr>
        <w:t xml:space="preserve"> </w:t>
      </w:r>
    </w:p>
    <w:p w14:paraId="1148BEB0" w14:textId="77777777" w:rsidR="00FA7543" w:rsidRPr="00B262F2" w:rsidRDefault="00FA7543" w:rsidP="00D76B2B">
      <w:pPr>
        <w:pStyle w:val="Nadpis8"/>
        <w:rPr>
          <w:rFonts w:asciiTheme="minorHAnsi" w:hAnsiTheme="minorHAnsi" w:cstheme="minorHAnsi"/>
          <w:color w:val="auto"/>
          <w:sz w:val="20"/>
          <w:szCs w:val="20"/>
        </w:rPr>
      </w:pPr>
    </w:p>
    <w:p w14:paraId="2EC82900" w14:textId="77777777" w:rsidR="00455C08" w:rsidRPr="00B262F2" w:rsidRDefault="00455C08" w:rsidP="00D76B2B">
      <w:pPr>
        <w:pStyle w:val="Nadpis8"/>
        <w:rPr>
          <w:rFonts w:asciiTheme="minorHAnsi" w:hAnsiTheme="minorHAnsi" w:cstheme="minorHAnsi"/>
          <w:color w:val="auto"/>
          <w:sz w:val="20"/>
          <w:szCs w:val="20"/>
        </w:rPr>
      </w:pPr>
      <w:r w:rsidRPr="00B262F2">
        <w:rPr>
          <w:rFonts w:asciiTheme="minorHAnsi" w:hAnsiTheme="minorHAnsi" w:cstheme="minorHAnsi"/>
          <w:color w:val="auto"/>
          <w:sz w:val="20"/>
          <w:szCs w:val="20"/>
        </w:rPr>
        <w:t>Článek X.</w:t>
      </w:r>
    </w:p>
    <w:p w14:paraId="4FD9AE47" w14:textId="77777777" w:rsidR="00455C08" w:rsidRPr="00B262F2" w:rsidRDefault="00455C08" w:rsidP="00D76B2B">
      <w:pPr>
        <w:pStyle w:val="Nadpis3"/>
        <w:rPr>
          <w:rFonts w:asciiTheme="minorHAnsi" w:hAnsiTheme="minorHAnsi" w:cstheme="minorHAnsi"/>
          <w:b/>
          <w:i w:val="0"/>
          <w:sz w:val="20"/>
          <w:szCs w:val="20"/>
        </w:rPr>
      </w:pPr>
      <w:r w:rsidRPr="00B262F2">
        <w:rPr>
          <w:rFonts w:asciiTheme="minorHAnsi" w:hAnsiTheme="minorHAnsi" w:cstheme="minorHAnsi"/>
          <w:b/>
          <w:i w:val="0"/>
          <w:sz w:val="20"/>
          <w:szCs w:val="20"/>
        </w:rPr>
        <w:t>Sankce</w:t>
      </w:r>
    </w:p>
    <w:p w14:paraId="6CFFCC5B" w14:textId="77777777" w:rsidR="00455C08" w:rsidRPr="00B262F2" w:rsidRDefault="00455C08" w:rsidP="00D76B2B">
      <w:pPr>
        <w:jc w:val="both"/>
        <w:rPr>
          <w:rFonts w:asciiTheme="minorHAnsi" w:hAnsiTheme="minorHAnsi" w:cstheme="minorHAnsi"/>
          <w:color w:val="FF00FF"/>
          <w:sz w:val="20"/>
          <w:szCs w:val="20"/>
        </w:rPr>
      </w:pPr>
    </w:p>
    <w:p w14:paraId="2C4FB4D9" w14:textId="77777777" w:rsidR="00455C08" w:rsidRPr="00B262F2" w:rsidRDefault="00C81187" w:rsidP="00215321">
      <w:pPr>
        <w:numPr>
          <w:ilvl w:val="0"/>
          <w:numId w:val="14"/>
        </w:numPr>
        <w:tabs>
          <w:tab w:val="clear" w:pos="680"/>
          <w:tab w:val="num" w:pos="284"/>
        </w:tabs>
        <w:ind w:left="284" w:hanging="284"/>
        <w:jc w:val="both"/>
        <w:rPr>
          <w:rFonts w:asciiTheme="minorHAnsi" w:hAnsiTheme="minorHAnsi" w:cstheme="minorHAnsi"/>
          <w:snapToGrid w:val="0"/>
          <w:sz w:val="20"/>
          <w:szCs w:val="20"/>
        </w:rPr>
      </w:pPr>
      <w:r w:rsidRPr="00B262F2">
        <w:rPr>
          <w:rFonts w:asciiTheme="minorHAnsi" w:hAnsiTheme="minorHAnsi" w:cstheme="minorHAnsi"/>
          <w:sz w:val="20"/>
          <w:szCs w:val="20"/>
        </w:rPr>
        <w:t>V případě prodlení s plněním peněžitých závazků se smluvní strana, která je v prodlení, zavazuje uhradit druhé smluvní straně úrok z prodlení v zákonné výši</w:t>
      </w:r>
      <w:r w:rsidR="00215321" w:rsidRPr="00B262F2">
        <w:rPr>
          <w:rFonts w:asciiTheme="minorHAnsi" w:hAnsiTheme="minorHAnsi" w:cstheme="minorHAnsi"/>
          <w:sz w:val="20"/>
          <w:szCs w:val="20"/>
        </w:rPr>
        <w:t>.</w:t>
      </w:r>
    </w:p>
    <w:p w14:paraId="08D9B0FE" w14:textId="77777777" w:rsidR="00215321" w:rsidRDefault="00215321" w:rsidP="00215321">
      <w:pPr>
        <w:numPr>
          <w:ilvl w:val="0"/>
          <w:numId w:val="14"/>
        </w:numPr>
        <w:tabs>
          <w:tab w:val="clear" w:pos="680"/>
          <w:tab w:val="num" w:pos="284"/>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 xml:space="preserve">Zákazník se zavazuje po dobu odběru </w:t>
      </w:r>
      <w:r w:rsidR="00F35A54" w:rsidRPr="00B262F2">
        <w:rPr>
          <w:rFonts w:asciiTheme="minorHAnsi" w:hAnsiTheme="minorHAnsi" w:cstheme="minorHAnsi"/>
          <w:sz w:val="20"/>
          <w:szCs w:val="20"/>
        </w:rPr>
        <w:t>elektřiny</w:t>
      </w:r>
      <w:r w:rsidRPr="00B262F2">
        <w:rPr>
          <w:rFonts w:asciiTheme="minorHAnsi" w:hAnsiTheme="minorHAnsi" w:cstheme="minorHAnsi"/>
          <w:sz w:val="20"/>
          <w:szCs w:val="20"/>
        </w:rPr>
        <w:t xml:space="preserve"> podle Smlouvy nebýt s žádným jiným obchodníkem (dodavatelem </w:t>
      </w:r>
      <w:r w:rsidR="00F35A54" w:rsidRPr="00B262F2">
        <w:rPr>
          <w:rFonts w:asciiTheme="minorHAnsi" w:hAnsiTheme="minorHAnsi" w:cstheme="minorHAnsi"/>
          <w:sz w:val="20"/>
          <w:szCs w:val="20"/>
        </w:rPr>
        <w:t>elektřiny</w:t>
      </w:r>
      <w:r w:rsidRPr="00B262F2">
        <w:rPr>
          <w:rFonts w:asciiTheme="minorHAnsi" w:hAnsiTheme="minorHAnsi" w:cstheme="minorHAnsi"/>
          <w:sz w:val="20"/>
          <w:szCs w:val="20"/>
        </w:rPr>
        <w:t xml:space="preserve">) ve smluvním vztahu týkajících se dodávek </w:t>
      </w:r>
      <w:r w:rsidR="00F35A54" w:rsidRPr="00B262F2">
        <w:rPr>
          <w:rFonts w:asciiTheme="minorHAnsi" w:hAnsiTheme="minorHAnsi" w:cstheme="minorHAnsi"/>
          <w:sz w:val="20"/>
          <w:szCs w:val="20"/>
        </w:rPr>
        <w:t>elektřiny</w:t>
      </w:r>
      <w:r w:rsidRPr="00B262F2">
        <w:rPr>
          <w:rFonts w:asciiTheme="minorHAnsi" w:hAnsiTheme="minorHAnsi" w:cstheme="minorHAnsi"/>
          <w:sz w:val="20"/>
          <w:szCs w:val="20"/>
        </w:rPr>
        <w:t>, který by narušoval plnění Smlouvy, z důvodu přenesení odpovědnosti za odchylku na Dodavatele a v předmětném odběrném  místě/místech</w:t>
      </w:r>
      <w:r w:rsidR="005D7932" w:rsidRPr="00B262F2">
        <w:rPr>
          <w:rFonts w:asciiTheme="minorHAnsi" w:hAnsiTheme="minorHAnsi" w:cstheme="minorHAnsi"/>
          <w:sz w:val="20"/>
          <w:szCs w:val="20"/>
        </w:rPr>
        <w:t xml:space="preserve"> od něj neodebírat </w:t>
      </w:r>
      <w:r w:rsidR="00F35A54" w:rsidRPr="00B262F2">
        <w:rPr>
          <w:rFonts w:asciiTheme="minorHAnsi" w:hAnsiTheme="minorHAnsi" w:cstheme="minorHAnsi"/>
          <w:sz w:val="20"/>
          <w:szCs w:val="20"/>
        </w:rPr>
        <w:t>elektřinu</w:t>
      </w:r>
      <w:r w:rsidR="005D7932" w:rsidRPr="00B262F2">
        <w:rPr>
          <w:rFonts w:asciiTheme="minorHAnsi" w:hAnsiTheme="minorHAnsi" w:cstheme="minorHAnsi"/>
          <w:sz w:val="20"/>
          <w:szCs w:val="20"/>
        </w:rPr>
        <w:t>. Porušení tohoto závazku je podstatným porušením Smlouvy, opravňující Dodavatele k odstoupení od Smlouvy.</w:t>
      </w:r>
    </w:p>
    <w:p w14:paraId="2267B0AE" w14:textId="77777777" w:rsidR="00A6521C" w:rsidRDefault="00A6521C" w:rsidP="007B6E2D">
      <w:pPr>
        <w:ind w:left="284"/>
        <w:jc w:val="both"/>
        <w:rPr>
          <w:rFonts w:asciiTheme="minorHAnsi" w:hAnsiTheme="minorHAnsi" w:cstheme="minorHAnsi"/>
          <w:sz w:val="20"/>
          <w:szCs w:val="20"/>
        </w:rPr>
      </w:pPr>
    </w:p>
    <w:p w14:paraId="7EF1C3B8" w14:textId="77777777" w:rsidR="004C104E" w:rsidRPr="00B262F2" w:rsidRDefault="004C104E" w:rsidP="007B6E2D">
      <w:pPr>
        <w:ind w:left="284"/>
        <w:jc w:val="both"/>
        <w:rPr>
          <w:rFonts w:asciiTheme="minorHAnsi" w:hAnsiTheme="minorHAnsi" w:cstheme="minorHAnsi"/>
          <w:sz w:val="20"/>
          <w:szCs w:val="20"/>
        </w:rPr>
      </w:pPr>
    </w:p>
    <w:p w14:paraId="1BEE791C" w14:textId="77777777" w:rsidR="00455C08" w:rsidRPr="00B262F2" w:rsidRDefault="00455C08" w:rsidP="00D76B2B">
      <w:pPr>
        <w:pStyle w:val="Nadpis5"/>
        <w:rPr>
          <w:rFonts w:asciiTheme="minorHAnsi" w:hAnsiTheme="minorHAnsi" w:cstheme="minorHAnsi"/>
          <w:sz w:val="20"/>
          <w:szCs w:val="20"/>
        </w:rPr>
      </w:pPr>
      <w:r w:rsidRPr="00B262F2">
        <w:rPr>
          <w:rFonts w:asciiTheme="minorHAnsi" w:hAnsiTheme="minorHAnsi" w:cstheme="minorHAnsi"/>
          <w:b/>
          <w:sz w:val="20"/>
          <w:szCs w:val="20"/>
        </w:rPr>
        <w:t>Článek XI.</w:t>
      </w:r>
    </w:p>
    <w:p w14:paraId="26A8E60A" w14:textId="77777777" w:rsidR="00455C08" w:rsidRPr="00B262F2" w:rsidRDefault="00455C08" w:rsidP="00D76B2B">
      <w:pPr>
        <w:pStyle w:val="Zkladntext3"/>
        <w:jc w:val="center"/>
        <w:rPr>
          <w:rFonts w:asciiTheme="minorHAnsi" w:hAnsiTheme="minorHAnsi" w:cstheme="minorHAnsi"/>
          <w:b/>
          <w:sz w:val="20"/>
          <w:szCs w:val="20"/>
        </w:rPr>
      </w:pPr>
      <w:r w:rsidRPr="00B262F2">
        <w:rPr>
          <w:rFonts w:asciiTheme="minorHAnsi" w:hAnsiTheme="minorHAnsi" w:cstheme="minorHAnsi"/>
          <w:b/>
          <w:sz w:val="20"/>
          <w:szCs w:val="20"/>
        </w:rPr>
        <w:t>Řešení sporů</w:t>
      </w:r>
    </w:p>
    <w:p w14:paraId="388DD052" w14:textId="77777777" w:rsidR="00455C08" w:rsidRPr="00B262F2" w:rsidRDefault="00455C08" w:rsidP="00D76B2B">
      <w:pPr>
        <w:pStyle w:val="Zkladntext3"/>
        <w:jc w:val="center"/>
        <w:rPr>
          <w:rFonts w:asciiTheme="minorHAnsi" w:hAnsiTheme="minorHAnsi" w:cstheme="minorHAnsi"/>
          <w:b/>
          <w:color w:val="FF00FF"/>
          <w:sz w:val="20"/>
          <w:szCs w:val="20"/>
        </w:rPr>
      </w:pPr>
    </w:p>
    <w:p w14:paraId="337DA697" w14:textId="77777777" w:rsidR="00455C08" w:rsidRPr="00B262F2" w:rsidRDefault="00455C08" w:rsidP="00F74ACC">
      <w:pPr>
        <w:pStyle w:val="Zkladntext3"/>
        <w:numPr>
          <w:ilvl w:val="3"/>
          <w:numId w:val="5"/>
        </w:numPr>
        <w:tabs>
          <w:tab w:val="clear" w:pos="2880"/>
          <w:tab w:val="num" w:pos="284"/>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Strany se zavazují řeši</w:t>
      </w:r>
      <w:r w:rsidR="009F1EE0" w:rsidRPr="00B262F2">
        <w:rPr>
          <w:rFonts w:asciiTheme="minorHAnsi" w:hAnsiTheme="minorHAnsi" w:cstheme="minorHAnsi"/>
          <w:sz w:val="20"/>
          <w:szCs w:val="20"/>
        </w:rPr>
        <w:t>t veškeré spory vzniklé z této S</w:t>
      </w:r>
      <w:r w:rsidRPr="00B262F2">
        <w:rPr>
          <w:rFonts w:asciiTheme="minorHAnsi" w:hAnsiTheme="minorHAnsi" w:cstheme="minorHAnsi"/>
          <w:sz w:val="20"/>
          <w:szCs w:val="20"/>
        </w:rPr>
        <w:t xml:space="preserve">mlouvy nebo v souvislosti s ní především dohodou. Strana uplatňující nárok je povinna vyzvat písemně nebo elektronicky druhou smluvní stranu k řešení sporu, přičemž spor popíše, vyčíslí výši nároku nebo definuje požadavek a uvede důkazy, o které svůj nárok opírá. Strana, proti </w:t>
      </w:r>
      <w:r w:rsidRPr="00B262F2">
        <w:rPr>
          <w:rFonts w:asciiTheme="minorHAnsi" w:hAnsiTheme="minorHAnsi" w:cstheme="minorHAnsi"/>
          <w:sz w:val="20"/>
          <w:szCs w:val="20"/>
        </w:rPr>
        <w:lastRenderedPageBreak/>
        <w:t xml:space="preserve">které nárok směřuje, je povinna do </w:t>
      </w:r>
      <w:r w:rsidR="009F1EE0" w:rsidRPr="00B262F2">
        <w:rPr>
          <w:rFonts w:asciiTheme="minorHAnsi" w:hAnsiTheme="minorHAnsi" w:cstheme="minorHAnsi"/>
          <w:sz w:val="20"/>
          <w:szCs w:val="20"/>
        </w:rPr>
        <w:t>čtrnácti (</w:t>
      </w:r>
      <w:r w:rsidRPr="00B262F2">
        <w:rPr>
          <w:rFonts w:asciiTheme="minorHAnsi" w:hAnsiTheme="minorHAnsi" w:cstheme="minorHAnsi"/>
          <w:sz w:val="20"/>
          <w:szCs w:val="20"/>
        </w:rPr>
        <w:t>1</w:t>
      </w:r>
      <w:r w:rsidR="009F1EE0" w:rsidRPr="00B262F2">
        <w:rPr>
          <w:rFonts w:asciiTheme="minorHAnsi" w:hAnsiTheme="minorHAnsi" w:cstheme="minorHAnsi"/>
          <w:sz w:val="20"/>
          <w:szCs w:val="20"/>
        </w:rPr>
        <w:t>4) kalendářních</w:t>
      </w:r>
      <w:r w:rsidRPr="00B262F2">
        <w:rPr>
          <w:rFonts w:asciiTheme="minorHAnsi" w:hAnsiTheme="minorHAnsi" w:cstheme="minorHAnsi"/>
          <w:sz w:val="20"/>
          <w:szCs w:val="20"/>
        </w:rPr>
        <w:t xml:space="preserve"> dnů od doručení nároku vyjádřením a doručením vyjádření druhé straně. </w:t>
      </w:r>
    </w:p>
    <w:p w14:paraId="766CCFA9" w14:textId="77777777" w:rsidR="00493FEE" w:rsidRDefault="00455C08" w:rsidP="00F74ACC">
      <w:pPr>
        <w:pStyle w:val="Zkladntext3"/>
        <w:numPr>
          <w:ilvl w:val="3"/>
          <w:numId w:val="5"/>
        </w:numPr>
        <w:tabs>
          <w:tab w:val="clear" w:pos="2880"/>
          <w:tab w:val="num" w:pos="360"/>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Všechny spory, které vzniknou z této smlouvy nebo v souvislosti s ní a které strany nebudou schopny vyřešit smírně ve lhůtě 30 dnů od doručení výzvy druhé smluvní strany, budou řešeny dle právního řádu České republiky.</w:t>
      </w:r>
    </w:p>
    <w:p w14:paraId="47677A4F" w14:textId="77777777" w:rsidR="00E070DF" w:rsidRPr="00493FEE" w:rsidRDefault="00493FEE" w:rsidP="00493FEE">
      <w:pPr>
        <w:pStyle w:val="Zkladntext3"/>
        <w:numPr>
          <w:ilvl w:val="3"/>
          <w:numId w:val="5"/>
        </w:numPr>
        <w:tabs>
          <w:tab w:val="clear" w:pos="2880"/>
          <w:tab w:val="num" w:pos="360"/>
        </w:tabs>
        <w:ind w:left="284" w:hanging="284"/>
        <w:jc w:val="both"/>
        <w:rPr>
          <w:rFonts w:asciiTheme="minorHAnsi" w:hAnsiTheme="minorHAnsi" w:cstheme="minorHAnsi"/>
          <w:sz w:val="20"/>
          <w:szCs w:val="20"/>
        </w:rPr>
      </w:pPr>
      <w:r w:rsidRPr="00493FEE">
        <w:rPr>
          <w:rFonts w:asciiTheme="minorHAnsi" w:hAnsiTheme="minorHAnsi" w:cstheme="minorHAnsi"/>
          <w:sz w:val="20"/>
          <w:szCs w:val="20"/>
        </w:rPr>
        <w:t xml:space="preserve">Tento článek se nevztahuje na případy neoprávněného odběru Zákazníka při opakovaném neplnění platebních povinností, který řeší čl. XIV. této Smlouvy. </w:t>
      </w:r>
      <w:r w:rsidR="00455C08" w:rsidRPr="00493FEE">
        <w:rPr>
          <w:rFonts w:asciiTheme="minorHAnsi" w:hAnsiTheme="minorHAnsi" w:cstheme="minorHAnsi"/>
          <w:sz w:val="20"/>
          <w:szCs w:val="20"/>
        </w:rPr>
        <w:t xml:space="preserve">  </w:t>
      </w:r>
    </w:p>
    <w:p w14:paraId="67CC0289" w14:textId="77777777" w:rsidR="00E070DF" w:rsidRPr="00B262F2" w:rsidRDefault="00E070DF">
      <w:pPr>
        <w:rPr>
          <w:rFonts w:asciiTheme="minorHAnsi" w:hAnsiTheme="minorHAnsi" w:cstheme="minorHAnsi"/>
          <w:sz w:val="20"/>
          <w:szCs w:val="20"/>
        </w:rPr>
      </w:pPr>
    </w:p>
    <w:p w14:paraId="188A39CF" w14:textId="77777777" w:rsidR="00455C08" w:rsidRPr="00B262F2" w:rsidRDefault="00455C08" w:rsidP="00D76B2B">
      <w:pPr>
        <w:pStyle w:val="Nadpis2"/>
        <w:rPr>
          <w:rFonts w:asciiTheme="minorHAnsi" w:hAnsiTheme="minorHAnsi" w:cstheme="minorHAnsi"/>
          <w:sz w:val="20"/>
          <w:szCs w:val="20"/>
        </w:rPr>
      </w:pPr>
      <w:r w:rsidRPr="00B262F2">
        <w:rPr>
          <w:rFonts w:asciiTheme="minorHAnsi" w:hAnsiTheme="minorHAnsi" w:cstheme="minorHAnsi"/>
          <w:sz w:val="20"/>
          <w:szCs w:val="20"/>
        </w:rPr>
        <w:t>Článek X</w:t>
      </w:r>
      <w:r w:rsidR="007839B5" w:rsidRPr="00B262F2">
        <w:rPr>
          <w:rFonts w:asciiTheme="minorHAnsi" w:hAnsiTheme="minorHAnsi" w:cstheme="minorHAnsi"/>
          <w:sz w:val="20"/>
          <w:szCs w:val="20"/>
        </w:rPr>
        <w:t>I</w:t>
      </w:r>
      <w:r w:rsidR="00654E01" w:rsidRPr="00B262F2">
        <w:rPr>
          <w:rFonts w:asciiTheme="minorHAnsi" w:hAnsiTheme="minorHAnsi" w:cstheme="minorHAnsi"/>
          <w:sz w:val="20"/>
          <w:szCs w:val="20"/>
        </w:rPr>
        <w:t>I</w:t>
      </w:r>
      <w:r w:rsidRPr="00B262F2">
        <w:rPr>
          <w:rFonts w:asciiTheme="minorHAnsi" w:hAnsiTheme="minorHAnsi" w:cstheme="minorHAnsi"/>
          <w:sz w:val="20"/>
          <w:szCs w:val="20"/>
        </w:rPr>
        <w:t>.</w:t>
      </w:r>
    </w:p>
    <w:p w14:paraId="09D86D3B" w14:textId="77777777" w:rsidR="00455C08" w:rsidRPr="00B262F2" w:rsidRDefault="00455C08" w:rsidP="00D76B2B">
      <w:pPr>
        <w:pStyle w:val="Nadpis3"/>
        <w:rPr>
          <w:rFonts w:asciiTheme="minorHAnsi" w:hAnsiTheme="minorHAnsi" w:cstheme="minorHAnsi"/>
          <w:b/>
          <w:i w:val="0"/>
          <w:sz w:val="20"/>
          <w:szCs w:val="20"/>
        </w:rPr>
      </w:pPr>
      <w:r w:rsidRPr="00B262F2">
        <w:rPr>
          <w:rFonts w:asciiTheme="minorHAnsi" w:hAnsiTheme="minorHAnsi" w:cstheme="minorHAnsi"/>
          <w:b/>
          <w:i w:val="0"/>
          <w:sz w:val="20"/>
          <w:szCs w:val="20"/>
        </w:rPr>
        <w:t xml:space="preserve">Právní nástupnictví </w:t>
      </w:r>
    </w:p>
    <w:p w14:paraId="4EE3184B" w14:textId="77777777" w:rsidR="009A0565" w:rsidRPr="00B262F2" w:rsidRDefault="009A0565" w:rsidP="009A0565">
      <w:pPr>
        <w:rPr>
          <w:rFonts w:asciiTheme="minorHAnsi" w:hAnsiTheme="minorHAnsi" w:cstheme="minorHAnsi"/>
          <w:sz w:val="20"/>
          <w:szCs w:val="20"/>
        </w:rPr>
      </w:pPr>
    </w:p>
    <w:p w14:paraId="7927E75C" w14:textId="77777777" w:rsidR="00455C08" w:rsidRPr="00B262F2" w:rsidRDefault="00455C08" w:rsidP="00F74ACC">
      <w:pPr>
        <w:pStyle w:val="Zkladntext2"/>
        <w:numPr>
          <w:ilvl w:val="6"/>
          <w:numId w:val="5"/>
        </w:numPr>
        <w:tabs>
          <w:tab w:val="clear" w:pos="5040"/>
          <w:tab w:val="num" w:pos="284"/>
        </w:tabs>
        <w:ind w:left="284" w:hanging="284"/>
        <w:rPr>
          <w:rFonts w:asciiTheme="minorHAnsi" w:hAnsiTheme="minorHAnsi" w:cstheme="minorHAnsi"/>
          <w:sz w:val="20"/>
          <w:szCs w:val="20"/>
        </w:rPr>
      </w:pPr>
      <w:r w:rsidRPr="00B262F2">
        <w:rPr>
          <w:rFonts w:asciiTheme="minorHAnsi" w:hAnsiTheme="minorHAnsi" w:cstheme="minorHAnsi"/>
          <w:sz w:val="20"/>
          <w:szCs w:val="20"/>
        </w:rPr>
        <w:t>Práva a povinnosti z této smlouvy přechází v plném rozsahu i na případné právní nástupce smluvních stran.</w:t>
      </w:r>
    </w:p>
    <w:p w14:paraId="0AE3A6C4" w14:textId="77777777" w:rsidR="00D90C51" w:rsidRPr="00B262F2" w:rsidRDefault="00D90C51" w:rsidP="00D76B2B">
      <w:pPr>
        <w:pStyle w:val="Nadpis2"/>
        <w:rPr>
          <w:rFonts w:asciiTheme="minorHAnsi" w:hAnsiTheme="minorHAnsi" w:cstheme="minorHAnsi"/>
          <w:sz w:val="20"/>
          <w:szCs w:val="20"/>
        </w:rPr>
      </w:pPr>
    </w:p>
    <w:p w14:paraId="5A8167DF" w14:textId="77777777" w:rsidR="00455C08" w:rsidRPr="00B262F2" w:rsidRDefault="00455C08" w:rsidP="00D76B2B">
      <w:pPr>
        <w:pStyle w:val="Nadpis2"/>
        <w:rPr>
          <w:rFonts w:asciiTheme="minorHAnsi" w:hAnsiTheme="minorHAnsi" w:cstheme="minorHAnsi"/>
          <w:sz w:val="20"/>
          <w:szCs w:val="20"/>
        </w:rPr>
      </w:pPr>
      <w:r w:rsidRPr="00B262F2">
        <w:rPr>
          <w:rFonts w:asciiTheme="minorHAnsi" w:hAnsiTheme="minorHAnsi" w:cstheme="minorHAnsi"/>
          <w:sz w:val="20"/>
          <w:szCs w:val="20"/>
        </w:rPr>
        <w:t>Článek X</w:t>
      </w:r>
      <w:r w:rsidR="00654E01" w:rsidRPr="00B262F2">
        <w:rPr>
          <w:rFonts w:asciiTheme="minorHAnsi" w:hAnsiTheme="minorHAnsi" w:cstheme="minorHAnsi"/>
          <w:sz w:val="20"/>
          <w:szCs w:val="20"/>
        </w:rPr>
        <w:t>III</w:t>
      </w:r>
      <w:r w:rsidRPr="00B262F2">
        <w:rPr>
          <w:rFonts w:asciiTheme="minorHAnsi" w:hAnsiTheme="minorHAnsi" w:cstheme="minorHAnsi"/>
          <w:sz w:val="20"/>
          <w:szCs w:val="20"/>
        </w:rPr>
        <w:t>.</w:t>
      </w:r>
    </w:p>
    <w:p w14:paraId="317AB878" w14:textId="77777777" w:rsidR="00455C08" w:rsidRPr="00B262F2" w:rsidRDefault="00455C08" w:rsidP="00D76B2B">
      <w:pPr>
        <w:pStyle w:val="Nadpis2"/>
        <w:rPr>
          <w:rFonts w:asciiTheme="minorHAnsi" w:hAnsiTheme="minorHAnsi" w:cstheme="minorHAnsi"/>
          <w:sz w:val="20"/>
          <w:szCs w:val="20"/>
        </w:rPr>
      </w:pPr>
      <w:r w:rsidRPr="00B262F2">
        <w:rPr>
          <w:rFonts w:asciiTheme="minorHAnsi" w:hAnsiTheme="minorHAnsi" w:cstheme="minorHAnsi"/>
          <w:sz w:val="20"/>
          <w:szCs w:val="20"/>
        </w:rPr>
        <w:t xml:space="preserve">Doložka důvěrnosti </w:t>
      </w:r>
    </w:p>
    <w:p w14:paraId="4C03A0FF" w14:textId="77777777" w:rsidR="00455C08" w:rsidRPr="00B262F2" w:rsidRDefault="00455C08" w:rsidP="00D76B2B">
      <w:pPr>
        <w:rPr>
          <w:rFonts w:asciiTheme="minorHAnsi" w:hAnsiTheme="minorHAnsi" w:cstheme="minorHAnsi"/>
          <w:b/>
          <w:color w:val="FF00FF"/>
          <w:sz w:val="20"/>
          <w:szCs w:val="20"/>
        </w:rPr>
      </w:pPr>
    </w:p>
    <w:p w14:paraId="42442277" w14:textId="77777777" w:rsidR="00455C08" w:rsidRPr="00B262F2" w:rsidRDefault="00BD4D62" w:rsidP="00C81187">
      <w:pPr>
        <w:pStyle w:val="Zkladntext3"/>
        <w:numPr>
          <w:ilvl w:val="0"/>
          <w:numId w:val="16"/>
        </w:numPr>
        <w:tabs>
          <w:tab w:val="clear" w:pos="680"/>
          <w:tab w:val="num" w:pos="284"/>
        </w:tabs>
        <w:ind w:left="284" w:hanging="284"/>
        <w:jc w:val="both"/>
        <w:rPr>
          <w:rFonts w:asciiTheme="minorHAnsi" w:hAnsiTheme="minorHAnsi" w:cstheme="minorHAnsi"/>
          <w:sz w:val="20"/>
          <w:szCs w:val="20"/>
        </w:rPr>
      </w:pPr>
      <w:r w:rsidRPr="00B262F2">
        <w:rPr>
          <w:rFonts w:asciiTheme="minorHAnsi" w:hAnsiTheme="minorHAnsi" w:cstheme="minorHAnsi"/>
          <w:noProof/>
          <w:sz w:val="20"/>
          <w:szCs w:val="20"/>
          <w:lang w:eastAsia="de-DE"/>
        </w:rPr>
        <w:t>Smluvní strany považují obsah této smlouvy za důvěrný, ve smyslu</w:t>
      </w:r>
      <w:r w:rsidR="00654E01" w:rsidRPr="00B262F2">
        <w:rPr>
          <w:rFonts w:asciiTheme="minorHAnsi" w:hAnsiTheme="minorHAnsi" w:cstheme="minorHAnsi"/>
          <w:noProof/>
          <w:sz w:val="20"/>
          <w:szCs w:val="20"/>
          <w:lang w:eastAsia="de-DE"/>
        </w:rPr>
        <w:t>,</w:t>
      </w:r>
      <w:r w:rsidRPr="00B262F2">
        <w:rPr>
          <w:rFonts w:asciiTheme="minorHAnsi" w:hAnsiTheme="minorHAnsi" w:cstheme="minorHAnsi"/>
          <w:noProof/>
          <w:sz w:val="20"/>
          <w:szCs w:val="20"/>
          <w:lang w:eastAsia="de-DE"/>
        </w:rPr>
        <w:t xml:space="preserve"> jak jej upravují ustanovení </w:t>
      </w:r>
      <w:r w:rsidR="00654E01" w:rsidRPr="00B262F2">
        <w:rPr>
          <w:rFonts w:asciiTheme="minorHAnsi" w:hAnsiTheme="minorHAnsi" w:cstheme="minorHAnsi"/>
          <w:noProof/>
          <w:sz w:val="20"/>
          <w:szCs w:val="20"/>
          <w:lang w:eastAsia="de-DE"/>
        </w:rPr>
        <w:br/>
      </w:r>
      <w:r w:rsidRPr="00B262F2">
        <w:rPr>
          <w:rFonts w:asciiTheme="minorHAnsi" w:hAnsiTheme="minorHAnsi" w:cstheme="minorHAnsi"/>
          <w:noProof/>
          <w:sz w:val="20"/>
          <w:szCs w:val="20"/>
          <w:lang w:eastAsia="de-DE"/>
        </w:rPr>
        <w:t xml:space="preserve">§ 504 a násl. občanského zákoníku v platném znění. Žádná ze smluvních stran nemůže poskytnout </w:t>
      </w:r>
      <w:r w:rsidR="00654E01" w:rsidRPr="00B262F2">
        <w:rPr>
          <w:rFonts w:asciiTheme="minorHAnsi" w:hAnsiTheme="minorHAnsi" w:cstheme="minorHAnsi"/>
          <w:noProof/>
          <w:sz w:val="20"/>
          <w:szCs w:val="20"/>
          <w:lang w:eastAsia="de-DE"/>
        </w:rPr>
        <w:t xml:space="preserve">informace o obsahu </w:t>
      </w:r>
      <w:r w:rsidRPr="00B262F2">
        <w:rPr>
          <w:rFonts w:asciiTheme="minorHAnsi" w:hAnsiTheme="minorHAnsi" w:cstheme="minorHAnsi"/>
          <w:noProof/>
          <w:sz w:val="20"/>
          <w:szCs w:val="20"/>
          <w:lang w:eastAsia="de-DE"/>
        </w:rPr>
        <w:t>této smlouvy</w:t>
      </w:r>
      <w:r w:rsidR="00654E01" w:rsidRPr="00B262F2">
        <w:rPr>
          <w:rFonts w:asciiTheme="minorHAnsi" w:hAnsiTheme="minorHAnsi" w:cstheme="minorHAnsi"/>
          <w:noProof/>
          <w:sz w:val="20"/>
          <w:szCs w:val="20"/>
          <w:lang w:eastAsia="de-DE"/>
        </w:rPr>
        <w:t xml:space="preserve"> třetím stranám, a to ani v dílčím rozsahu, kromě</w:t>
      </w:r>
      <w:r w:rsidRPr="00B262F2">
        <w:rPr>
          <w:rFonts w:asciiTheme="minorHAnsi" w:hAnsiTheme="minorHAnsi" w:cstheme="minorHAnsi"/>
          <w:noProof/>
          <w:sz w:val="20"/>
          <w:szCs w:val="20"/>
          <w:lang w:eastAsia="de-DE"/>
        </w:rPr>
        <w:t xml:space="preserve"> svý</w:t>
      </w:r>
      <w:r w:rsidR="00654E01" w:rsidRPr="00B262F2">
        <w:rPr>
          <w:rFonts w:asciiTheme="minorHAnsi" w:hAnsiTheme="minorHAnsi" w:cstheme="minorHAnsi"/>
          <w:noProof/>
          <w:sz w:val="20"/>
          <w:szCs w:val="20"/>
          <w:lang w:eastAsia="de-DE"/>
        </w:rPr>
        <w:t>ch</w:t>
      </w:r>
      <w:r w:rsidRPr="00B262F2">
        <w:rPr>
          <w:rFonts w:asciiTheme="minorHAnsi" w:hAnsiTheme="minorHAnsi" w:cstheme="minorHAnsi"/>
          <w:noProof/>
          <w:sz w:val="20"/>
          <w:szCs w:val="20"/>
          <w:lang w:eastAsia="de-DE"/>
        </w:rPr>
        <w:t xml:space="preserve"> akci</w:t>
      </w:r>
      <w:r w:rsidR="00654E01" w:rsidRPr="00B262F2">
        <w:rPr>
          <w:rFonts w:asciiTheme="minorHAnsi" w:hAnsiTheme="minorHAnsi" w:cstheme="minorHAnsi"/>
          <w:noProof/>
          <w:sz w:val="20"/>
          <w:szCs w:val="20"/>
          <w:lang w:eastAsia="de-DE"/>
        </w:rPr>
        <w:t>onářů, společníků, vlastníků</w:t>
      </w:r>
      <w:r w:rsidRPr="00B262F2">
        <w:rPr>
          <w:rFonts w:asciiTheme="minorHAnsi" w:hAnsiTheme="minorHAnsi" w:cstheme="minorHAnsi"/>
          <w:noProof/>
          <w:sz w:val="20"/>
          <w:szCs w:val="20"/>
          <w:lang w:eastAsia="de-DE"/>
        </w:rPr>
        <w:t>, právn</w:t>
      </w:r>
      <w:r w:rsidR="00654E01" w:rsidRPr="00B262F2">
        <w:rPr>
          <w:rFonts w:asciiTheme="minorHAnsi" w:hAnsiTheme="minorHAnsi" w:cstheme="minorHAnsi"/>
          <w:noProof/>
          <w:sz w:val="20"/>
          <w:szCs w:val="20"/>
          <w:lang w:eastAsia="de-DE"/>
        </w:rPr>
        <w:t>ích a daňových poradců, auditorů</w:t>
      </w:r>
      <w:r w:rsidRPr="00B262F2">
        <w:rPr>
          <w:rFonts w:asciiTheme="minorHAnsi" w:hAnsiTheme="minorHAnsi" w:cstheme="minorHAnsi"/>
          <w:noProof/>
          <w:sz w:val="20"/>
          <w:szCs w:val="20"/>
          <w:lang w:eastAsia="de-DE"/>
        </w:rPr>
        <w:t xml:space="preserve"> a v případech, kdy je tato smluvní strana povinna poskytnout tyto informace ze zákona. Smluvní strana, která poskytne údaje a informace třetí osobě, je povinna zabezpečit jejich ochranu ve smyslu citovaných ustanovení o</w:t>
      </w:r>
      <w:r w:rsidR="00654E01" w:rsidRPr="00B262F2">
        <w:rPr>
          <w:rFonts w:asciiTheme="minorHAnsi" w:hAnsiTheme="minorHAnsi" w:cstheme="minorHAnsi"/>
          <w:noProof/>
          <w:sz w:val="20"/>
          <w:szCs w:val="20"/>
          <w:lang w:eastAsia="de-DE"/>
        </w:rPr>
        <w:t>bčanského</w:t>
      </w:r>
      <w:r w:rsidRPr="00B262F2">
        <w:rPr>
          <w:rFonts w:asciiTheme="minorHAnsi" w:hAnsiTheme="minorHAnsi" w:cstheme="minorHAnsi"/>
          <w:noProof/>
          <w:sz w:val="20"/>
          <w:szCs w:val="20"/>
          <w:lang w:eastAsia="de-DE"/>
        </w:rPr>
        <w:t xml:space="preserve"> zákoníku.</w:t>
      </w:r>
      <w:r w:rsidR="00654E01" w:rsidRPr="00B262F2">
        <w:rPr>
          <w:rFonts w:asciiTheme="minorHAnsi" w:hAnsiTheme="minorHAnsi" w:cstheme="minorHAnsi"/>
          <w:noProof/>
          <w:sz w:val="20"/>
          <w:szCs w:val="20"/>
          <w:lang w:eastAsia="de-DE"/>
        </w:rPr>
        <w:t xml:space="preserve"> </w:t>
      </w:r>
    </w:p>
    <w:p w14:paraId="4AEB022D" w14:textId="77777777" w:rsidR="00873001" w:rsidRPr="00B262F2" w:rsidRDefault="00455C08" w:rsidP="00C81187">
      <w:pPr>
        <w:pStyle w:val="Zkladntext3"/>
        <w:numPr>
          <w:ilvl w:val="0"/>
          <w:numId w:val="16"/>
        </w:numPr>
        <w:tabs>
          <w:tab w:val="clear" w:pos="680"/>
          <w:tab w:val="num" w:pos="284"/>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Omezení dle odstavce 1. toh</w:t>
      </w:r>
      <w:r w:rsidR="00654E01" w:rsidRPr="00B262F2">
        <w:rPr>
          <w:rFonts w:asciiTheme="minorHAnsi" w:hAnsiTheme="minorHAnsi" w:cstheme="minorHAnsi"/>
          <w:sz w:val="20"/>
          <w:szCs w:val="20"/>
        </w:rPr>
        <w:t>oto článku nebrání D</w:t>
      </w:r>
      <w:r w:rsidRPr="00B262F2">
        <w:rPr>
          <w:rFonts w:asciiTheme="minorHAnsi" w:hAnsiTheme="minorHAnsi" w:cstheme="minorHAnsi"/>
          <w:sz w:val="20"/>
          <w:szCs w:val="20"/>
        </w:rPr>
        <w:t>odavateli ve zpřístupnění infor</w:t>
      </w:r>
      <w:r w:rsidR="00C81187" w:rsidRPr="00B262F2">
        <w:rPr>
          <w:rFonts w:asciiTheme="minorHAnsi" w:hAnsiTheme="minorHAnsi" w:cstheme="minorHAnsi"/>
          <w:sz w:val="20"/>
          <w:szCs w:val="20"/>
        </w:rPr>
        <w:t>mací o průběhu plnění dle této S</w:t>
      </w:r>
      <w:r w:rsidR="00654E01" w:rsidRPr="00B262F2">
        <w:rPr>
          <w:rFonts w:asciiTheme="minorHAnsi" w:hAnsiTheme="minorHAnsi" w:cstheme="minorHAnsi"/>
          <w:sz w:val="20"/>
          <w:szCs w:val="20"/>
        </w:rPr>
        <w:t>mlouvy osobám zajišťujícím pro D</w:t>
      </w:r>
      <w:r w:rsidRPr="00B262F2">
        <w:rPr>
          <w:rFonts w:asciiTheme="minorHAnsi" w:hAnsiTheme="minorHAnsi" w:cstheme="minorHAnsi"/>
          <w:sz w:val="20"/>
          <w:szCs w:val="20"/>
        </w:rPr>
        <w:t>o</w:t>
      </w:r>
      <w:r w:rsidR="005F3570" w:rsidRPr="00B262F2">
        <w:rPr>
          <w:rFonts w:asciiTheme="minorHAnsi" w:hAnsiTheme="minorHAnsi" w:cstheme="minorHAnsi"/>
          <w:sz w:val="20"/>
          <w:szCs w:val="20"/>
        </w:rPr>
        <w:t>davatele dodávky</w:t>
      </w:r>
      <w:r w:rsidR="00873001" w:rsidRPr="00B262F2">
        <w:rPr>
          <w:rFonts w:asciiTheme="minorHAnsi" w:hAnsiTheme="minorHAnsi" w:cstheme="minorHAnsi"/>
          <w:sz w:val="20"/>
          <w:szCs w:val="20"/>
        </w:rPr>
        <w:t>,</w:t>
      </w:r>
      <w:r w:rsidR="007839B5" w:rsidRPr="00B262F2">
        <w:rPr>
          <w:rFonts w:asciiTheme="minorHAnsi" w:hAnsiTheme="minorHAnsi" w:cstheme="minorHAnsi"/>
          <w:sz w:val="20"/>
          <w:szCs w:val="20"/>
        </w:rPr>
        <w:t xml:space="preserve"> jako zejména distribuci</w:t>
      </w:r>
      <w:r w:rsidR="00C84D9F" w:rsidRPr="00B262F2">
        <w:rPr>
          <w:rFonts w:asciiTheme="minorHAnsi" w:hAnsiTheme="minorHAnsi" w:cstheme="minorHAnsi"/>
          <w:sz w:val="20"/>
          <w:szCs w:val="20"/>
        </w:rPr>
        <w:t xml:space="preserve"> a</w:t>
      </w:r>
      <w:r w:rsidR="007839B5" w:rsidRPr="00B262F2">
        <w:rPr>
          <w:rFonts w:asciiTheme="minorHAnsi" w:hAnsiTheme="minorHAnsi" w:cstheme="minorHAnsi"/>
          <w:sz w:val="20"/>
          <w:szCs w:val="20"/>
        </w:rPr>
        <w:t xml:space="preserve"> poskytování údajů ERÚ</w:t>
      </w:r>
      <w:r w:rsidR="00C84D9F" w:rsidRPr="00B262F2">
        <w:rPr>
          <w:rFonts w:asciiTheme="minorHAnsi" w:hAnsiTheme="minorHAnsi" w:cstheme="minorHAnsi"/>
          <w:sz w:val="20"/>
          <w:szCs w:val="20"/>
        </w:rPr>
        <w:t>,</w:t>
      </w:r>
      <w:r w:rsidR="007839B5" w:rsidRPr="00B262F2">
        <w:rPr>
          <w:rFonts w:asciiTheme="minorHAnsi" w:hAnsiTheme="minorHAnsi" w:cstheme="minorHAnsi"/>
          <w:sz w:val="20"/>
          <w:szCs w:val="20"/>
        </w:rPr>
        <w:t xml:space="preserve"> OTE</w:t>
      </w:r>
      <w:r w:rsidR="00C84D9F" w:rsidRPr="00B262F2">
        <w:rPr>
          <w:rFonts w:asciiTheme="minorHAnsi" w:hAnsiTheme="minorHAnsi" w:cstheme="minorHAnsi"/>
          <w:sz w:val="20"/>
          <w:szCs w:val="20"/>
        </w:rPr>
        <w:t>, úřadům a institucím, které mají oprávnění údaje vyžádat a obdržet</w:t>
      </w:r>
      <w:r w:rsidR="007839B5" w:rsidRPr="00B262F2">
        <w:rPr>
          <w:rFonts w:asciiTheme="minorHAnsi" w:hAnsiTheme="minorHAnsi" w:cstheme="minorHAnsi"/>
          <w:sz w:val="20"/>
          <w:szCs w:val="20"/>
        </w:rPr>
        <w:t>.</w:t>
      </w:r>
    </w:p>
    <w:p w14:paraId="34BF551C" w14:textId="410AE7AE" w:rsidR="00455C08" w:rsidRPr="00B262F2" w:rsidRDefault="00873001" w:rsidP="00C81187">
      <w:pPr>
        <w:pStyle w:val="Zkladntext3"/>
        <w:numPr>
          <w:ilvl w:val="0"/>
          <w:numId w:val="16"/>
        </w:numPr>
        <w:tabs>
          <w:tab w:val="clear" w:pos="680"/>
          <w:tab w:val="num" w:pos="284"/>
        </w:tabs>
        <w:ind w:left="284" w:hanging="284"/>
        <w:jc w:val="both"/>
        <w:rPr>
          <w:rFonts w:asciiTheme="minorHAnsi" w:hAnsiTheme="minorHAnsi" w:cstheme="minorHAnsi"/>
          <w:sz w:val="20"/>
          <w:szCs w:val="20"/>
        </w:rPr>
      </w:pPr>
      <w:r w:rsidRPr="00B262F2">
        <w:rPr>
          <w:rFonts w:asciiTheme="minorHAnsi" w:hAnsiTheme="minorHAnsi" w:cstheme="minorHAnsi"/>
          <w:noProof/>
          <w:sz w:val="20"/>
          <w:szCs w:val="20"/>
          <w:lang w:eastAsia="de-DE"/>
        </w:rPr>
        <w:t xml:space="preserve">Zákazník tímto uděluje souhlas Dodavateli, a naopak, s poskytnutím jeho identifikačních údajů pro potřeby zabezpečení služeb souvisejících s dodávkou </w:t>
      </w:r>
      <w:r w:rsidR="00F35A54" w:rsidRPr="00B262F2">
        <w:rPr>
          <w:rFonts w:asciiTheme="minorHAnsi" w:hAnsiTheme="minorHAnsi" w:cstheme="minorHAnsi"/>
          <w:noProof/>
          <w:sz w:val="20"/>
          <w:szCs w:val="20"/>
          <w:lang w:eastAsia="de-DE"/>
        </w:rPr>
        <w:t>elektřiny</w:t>
      </w:r>
      <w:r w:rsidR="004C558D">
        <w:rPr>
          <w:rFonts w:asciiTheme="minorHAnsi" w:hAnsiTheme="minorHAnsi" w:cstheme="minorHAnsi"/>
          <w:noProof/>
          <w:sz w:val="20"/>
          <w:szCs w:val="20"/>
          <w:lang w:eastAsia="de-DE"/>
        </w:rPr>
        <w:t xml:space="preserve"> </w:t>
      </w:r>
      <w:r w:rsidRPr="00B262F2">
        <w:rPr>
          <w:rFonts w:asciiTheme="minorHAnsi" w:hAnsiTheme="minorHAnsi" w:cstheme="minorHAnsi"/>
          <w:noProof/>
          <w:sz w:val="20"/>
          <w:szCs w:val="20"/>
          <w:lang w:eastAsia="de-DE"/>
        </w:rPr>
        <w:t xml:space="preserve">s cílem zkvalitnění služeb spojených s dodávkou </w:t>
      </w:r>
      <w:r w:rsidR="00F35A54" w:rsidRPr="00B262F2">
        <w:rPr>
          <w:rFonts w:asciiTheme="minorHAnsi" w:hAnsiTheme="minorHAnsi" w:cstheme="minorHAnsi"/>
          <w:noProof/>
          <w:sz w:val="20"/>
          <w:szCs w:val="20"/>
          <w:lang w:eastAsia="de-DE"/>
        </w:rPr>
        <w:t>elektřiny</w:t>
      </w:r>
      <w:r w:rsidRPr="00B262F2">
        <w:rPr>
          <w:rFonts w:asciiTheme="minorHAnsi" w:hAnsiTheme="minorHAnsi" w:cstheme="minorHAnsi"/>
          <w:noProof/>
          <w:sz w:val="20"/>
          <w:szCs w:val="20"/>
          <w:lang w:eastAsia="de-DE"/>
        </w:rPr>
        <w:t>.</w:t>
      </w:r>
    </w:p>
    <w:p w14:paraId="2B30E811" w14:textId="77777777" w:rsidR="00D90C51" w:rsidRPr="00B262F2" w:rsidRDefault="00D90C51" w:rsidP="00D76B2B">
      <w:pPr>
        <w:pStyle w:val="Nadpis5"/>
        <w:rPr>
          <w:rFonts w:asciiTheme="minorHAnsi" w:hAnsiTheme="minorHAnsi" w:cstheme="minorHAnsi"/>
          <w:b/>
          <w:sz w:val="20"/>
          <w:szCs w:val="20"/>
        </w:rPr>
      </w:pPr>
    </w:p>
    <w:p w14:paraId="0E43A64D" w14:textId="77777777" w:rsidR="00455C08" w:rsidRPr="00B262F2" w:rsidRDefault="00455C08" w:rsidP="00D76B2B">
      <w:pPr>
        <w:pStyle w:val="Nadpis5"/>
        <w:rPr>
          <w:rFonts w:asciiTheme="minorHAnsi" w:hAnsiTheme="minorHAnsi" w:cstheme="minorHAnsi"/>
          <w:sz w:val="20"/>
          <w:szCs w:val="20"/>
        </w:rPr>
      </w:pPr>
      <w:r w:rsidRPr="00B262F2">
        <w:rPr>
          <w:rFonts w:asciiTheme="minorHAnsi" w:hAnsiTheme="minorHAnsi" w:cstheme="minorHAnsi"/>
          <w:b/>
          <w:sz w:val="20"/>
          <w:szCs w:val="20"/>
        </w:rPr>
        <w:t>Článek X</w:t>
      </w:r>
      <w:r w:rsidR="00654E01" w:rsidRPr="00B262F2">
        <w:rPr>
          <w:rFonts w:asciiTheme="minorHAnsi" w:hAnsiTheme="minorHAnsi" w:cstheme="minorHAnsi"/>
          <w:b/>
          <w:sz w:val="20"/>
          <w:szCs w:val="20"/>
        </w:rPr>
        <w:t>I</w:t>
      </w:r>
      <w:r w:rsidRPr="00B262F2">
        <w:rPr>
          <w:rFonts w:asciiTheme="minorHAnsi" w:hAnsiTheme="minorHAnsi" w:cstheme="minorHAnsi"/>
          <w:b/>
          <w:sz w:val="20"/>
          <w:szCs w:val="20"/>
        </w:rPr>
        <w:t>V.</w:t>
      </w:r>
    </w:p>
    <w:p w14:paraId="544F8E72" w14:textId="77777777" w:rsidR="00455C08" w:rsidRPr="00B262F2" w:rsidRDefault="00455C08" w:rsidP="00D76B2B">
      <w:pPr>
        <w:pStyle w:val="Nadpis3"/>
        <w:rPr>
          <w:rFonts w:asciiTheme="minorHAnsi" w:hAnsiTheme="minorHAnsi" w:cstheme="minorHAnsi"/>
          <w:b/>
          <w:i w:val="0"/>
          <w:sz w:val="20"/>
          <w:szCs w:val="20"/>
        </w:rPr>
      </w:pPr>
      <w:r w:rsidRPr="00B262F2">
        <w:rPr>
          <w:rFonts w:asciiTheme="minorHAnsi" w:hAnsiTheme="minorHAnsi" w:cstheme="minorHAnsi"/>
          <w:b/>
          <w:i w:val="0"/>
          <w:sz w:val="20"/>
          <w:szCs w:val="20"/>
        </w:rPr>
        <w:t>Trvání a režim ukončení smluvního vztahu</w:t>
      </w:r>
    </w:p>
    <w:p w14:paraId="0B188748" w14:textId="77777777" w:rsidR="00455C08" w:rsidRPr="00B262F2" w:rsidRDefault="00455C08" w:rsidP="00D76B2B">
      <w:pPr>
        <w:rPr>
          <w:rFonts w:asciiTheme="minorHAnsi" w:hAnsiTheme="minorHAnsi" w:cstheme="minorHAnsi"/>
          <w:color w:val="FF00FF"/>
          <w:sz w:val="20"/>
          <w:szCs w:val="20"/>
        </w:rPr>
      </w:pPr>
    </w:p>
    <w:p w14:paraId="470A7CCB" w14:textId="77721D81" w:rsidR="008C2FCA" w:rsidRPr="00A40290" w:rsidRDefault="008C2FCA" w:rsidP="008C2FCA">
      <w:pPr>
        <w:pStyle w:val="Nadpis7"/>
        <w:numPr>
          <w:ilvl w:val="0"/>
          <w:numId w:val="15"/>
        </w:numPr>
        <w:tabs>
          <w:tab w:val="clear" w:pos="680"/>
          <w:tab w:val="num" w:pos="284"/>
        </w:tabs>
        <w:ind w:left="284" w:hanging="284"/>
        <w:rPr>
          <w:rFonts w:asciiTheme="minorHAnsi" w:hAnsiTheme="minorHAnsi" w:cstheme="minorHAnsi"/>
          <w:sz w:val="20"/>
          <w:szCs w:val="20"/>
        </w:rPr>
      </w:pPr>
      <w:r w:rsidRPr="00A40290">
        <w:rPr>
          <w:rFonts w:asciiTheme="minorHAnsi" w:hAnsiTheme="minorHAnsi" w:cstheme="minorHAnsi"/>
          <w:sz w:val="20"/>
          <w:szCs w:val="20"/>
        </w:rPr>
        <w:t>Tato Smlouva je uzavřena</w:t>
      </w:r>
      <w:r>
        <w:rPr>
          <w:rFonts w:asciiTheme="minorHAnsi" w:hAnsiTheme="minorHAnsi" w:cstheme="minorHAnsi"/>
          <w:b/>
          <w:sz w:val="20"/>
          <w:szCs w:val="20"/>
        </w:rPr>
        <w:t xml:space="preserve"> </w:t>
      </w:r>
      <w:r w:rsidRPr="00A40290">
        <w:rPr>
          <w:rFonts w:asciiTheme="minorHAnsi" w:hAnsiTheme="minorHAnsi" w:cstheme="minorHAnsi"/>
          <w:b/>
          <w:sz w:val="20"/>
          <w:szCs w:val="20"/>
        </w:rPr>
        <w:t>na dobu určitou</w:t>
      </w:r>
      <w:r w:rsidRPr="00A40290">
        <w:rPr>
          <w:rFonts w:asciiTheme="minorHAnsi" w:hAnsiTheme="minorHAnsi" w:cstheme="minorHAnsi"/>
          <w:sz w:val="20"/>
          <w:szCs w:val="20"/>
        </w:rPr>
        <w:t xml:space="preserve"> do </w:t>
      </w:r>
      <w:r w:rsidR="00EE3C97">
        <w:rPr>
          <w:rFonts w:asciiTheme="minorHAnsi" w:hAnsiTheme="minorHAnsi" w:cstheme="minorHAnsi"/>
          <w:b/>
          <w:sz w:val="20"/>
          <w:szCs w:val="20"/>
        </w:rPr>
        <w:t>31. 12. 2025</w:t>
      </w:r>
      <w:r w:rsidRPr="00A40290">
        <w:rPr>
          <w:rFonts w:asciiTheme="minorHAnsi" w:hAnsiTheme="minorHAnsi" w:cstheme="minorHAnsi"/>
          <w:sz w:val="20"/>
          <w:szCs w:val="20"/>
        </w:rPr>
        <w:t xml:space="preserve"> s obdobím dodávky od </w:t>
      </w:r>
      <w:r w:rsidR="00EE3C97">
        <w:rPr>
          <w:rFonts w:asciiTheme="minorHAnsi" w:hAnsiTheme="minorHAnsi" w:cstheme="minorHAnsi"/>
          <w:b/>
          <w:sz w:val="20"/>
          <w:szCs w:val="20"/>
        </w:rPr>
        <w:t>01. 01. 2024</w:t>
      </w:r>
      <w:r w:rsidRPr="00A40290">
        <w:rPr>
          <w:rFonts w:asciiTheme="minorHAnsi" w:hAnsiTheme="minorHAnsi" w:cstheme="minorHAnsi"/>
          <w:sz w:val="20"/>
          <w:szCs w:val="20"/>
        </w:rPr>
        <w:t xml:space="preserve"> </w:t>
      </w:r>
      <w:r w:rsidRPr="00A40290">
        <w:rPr>
          <w:rFonts w:asciiTheme="minorHAnsi" w:hAnsiTheme="minorHAnsi" w:cstheme="minorHAnsi"/>
          <w:b/>
          <w:sz w:val="20"/>
          <w:szCs w:val="20"/>
        </w:rPr>
        <w:t>0:00h do 31. 12. 202</w:t>
      </w:r>
      <w:r w:rsidR="00EE3C97">
        <w:rPr>
          <w:rFonts w:asciiTheme="minorHAnsi" w:hAnsiTheme="minorHAnsi" w:cstheme="minorHAnsi"/>
          <w:b/>
          <w:sz w:val="20"/>
          <w:szCs w:val="20"/>
        </w:rPr>
        <w:t>5</w:t>
      </w:r>
      <w:r w:rsidRPr="00A40290">
        <w:rPr>
          <w:rFonts w:asciiTheme="minorHAnsi" w:hAnsiTheme="minorHAnsi" w:cstheme="minorHAnsi"/>
          <w:b/>
          <w:sz w:val="20"/>
          <w:szCs w:val="20"/>
        </w:rPr>
        <w:t xml:space="preserve"> 24:00h.</w:t>
      </w:r>
    </w:p>
    <w:p w14:paraId="786254F4" w14:textId="77777777" w:rsidR="008C2FCA" w:rsidRPr="002815D6" w:rsidRDefault="008C2FCA" w:rsidP="008C2FCA">
      <w:pPr>
        <w:pStyle w:val="Nadpis7"/>
        <w:numPr>
          <w:ilvl w:val="0"/>
          <w:numId w:val="15"/>
        </w:numPr>
        <w:tabs>
          <w:tab w:val="clear" w:pos="680"/>
          <w:tab w:val="num" w:pos="284"/>
        </w:tabs>
        <w:ind w:left="284" w:hanging="284"/>
        <w:rPr>
          <w:rFonts w:asciiTheme="minorHAnsi" w:hAnsiTheme="minorHAnsi" w:cstheme="minorHAnsi"/>
          <w:sz w:val="20"/>
          <w:szCs w:val="20"/>
        </w:rPr>
      </w:pPr>
      <w:r w:rsidRPr="00A40290">
        <w:rPr>
          <w:rFonts w:asciiTheme="minorHAnsi" w:hAnsiTheme="minorHAnsi" w:cstheme="minorHAnsi"/>
          <w:sz w:val="20"/>
          <w:szCs w:val="20"/>
        </w:rPr>
        <w:t xml:space="preserve">Smluvní strany prohlašují, že jsou si vědomy povinnosti společnosti Teplárny Brno, a.s. uveřejňovat uzavřené smlouvy a jejich dodatky v Registru smluv v souladu se zákonem č. 340/2015 Sb., o registru smluv a zákonem č. 106/1991 Sb., o svobodném přístupu k informacím, a to nejpozději do 30 dnů ode dne uzavření dodatku. Pokud mají obě smluvní strany povinnost uveřejnit tento dodatek v Registru smluv, smluvní strany se dohodly, že tento dodatek do Registru smluv vloží Teplárny Brno, a.s. Za uveřejnění dodatku si nebudou smluvní strany nic platit ani nahrazovat či poskytovat. Smluvní strany souhlasně prohlašují, že platnost tohoto ujednání zůstává zachována i v </w:t>
      </w:r>
      <w:r w:rsidRPr="002815D6">
        <w:rPr>
          <w:rFonts w:asciiTheme="minorHAnsi" w:hAnsiTheme="minorHAnsi" w:cstheme="minorHAnsi"/>
          <w:sz w:val="20"/>
          <w:szCs w:val="20"/>
        </w:rPr>
        <w:t>případě zániku nebo neplatnosti smlouvy ve znění dodatku.</w:t>
      </w:r>
    </w:p>
    <w:p w14:paraId="6F621358" w14:textId="77777777" w:rsidR="008C2FCA" w:rsidRPr="002815D6" w:rsidRDefault="008C2FCA" w:rsidP="008C2FCA">
      <w:pPr>
        <w:pStyle w:val="Nadpis7"/>
        <w:numPr>
          <w:ilvl w:val="0"/>
          <w:numId w:val="15"/>
        </w:numPr>
        <w:tabs>
          <w:tab w:val="clear" w:pos="680"/>
          <w:tab w:val="num" w:pos="284"/>
        </w:tabs>
        <w:ind w:left="284" w:hanging="284"/>
        <w:rPr>
          <w:rFonts w:asciiTheme="minorHAnsi" w:hAnsiTheme="minorHAnsi" w:cstheme="minorHAnsi"/>
          <w:sz w:val="20"/>
          <w:szCs w:val="20"/>
        </w:rPr>
      </w:pPr>
      <w:r w:rsidRPr="002815D6">
        <w:rPr>
          <w:rFonts w:asciiTheme="minorHAnsi" w:hAnsiTheme="minorHAnsi" w:cstheme="minorHAnsi"/>
          <w:sz w:val="20"/>
          <w:szCs w:val="20"/>
        </w:rPr>
        <w:t>Toto potvrzení nabývá účinnosti dnem zveřejnění dodatku v Registru smluv postupem dle zákona č. 340/2015 Sb., o registru smluv, ve znění pozdějších předpisů.</w:t>
      </w:r>
    </w:p>
    <w:p w14:paraId="208CF6CE" w14:textId="77777777" w:rsidR="00493FEE" w:rsidRDefault="00493FEE" w:rsidP="00493FEE">
      <w:pPr>
        <w:pStyle w:val="Nadpis7"/>
        <w:numPr>
          <w:ilvl w:val="0"/>
          <w:numId w:val="15"/>
        </w:numPr>
        <w:tabs>
          <w:tab w:val="clear" w:pos="680"/>
          <w:tab w:val="num" w:pos="284"/>
          <w:tab w:val="num" w:pos="340"/>
        </w:tabs>
        <w:ind w:left="284" w:hanging="284"/>
        <w:rPr>
          <w:rFonts w:asciiTheme="minorHAnsi" w:hAnsiTheme="minorHAnsi" w:cstheme="minorHAnsi"/>
          <w:sz w:val="20"/>
          <w:szCs w:val="20"/>
        </w:rPr>
      </w:pPr>
      <w:r w:rsidRPr="00A616BA">
        <w:rPr>
          <w:rFonts w:asciiTheme="minorHAnsi" w:hAnsiTheme="minorHAnsi" w:cstheme="minorHAnsi"/>
          <w:sz w:val="20"/>
          <w:szCs w:val="20"/>
        </w:rPr>
        <w:t>Každá ze smluvních stran je oprávněna od Smlouvy odstoupit v případě podstatného porušení smluvních povinností druhou smluvní stranou. V písemném odstoupení od Smlouvy musí odstupující smluvní strana uvést, v čem spatřuje důvod odstoupení od Smlouvy, popřípadě připojit k tomuto úkonu doklady prokazující tvrzené důvody. Účinnost odstoupení nastává doručením písemného odstoupení druhé smluvní straně (za písemnou formu se považuje také doručení prostřednictvím elektronické pošty na smluvní stranou sdělenou e-mailovou adresu pro účely plnění z této Smlouvy).</w:t>
      </w:r>
    </w:p>
    <w:p w14:paraId="5AE4FC99" w14:textId="77777777" w:rsidR="00493FEE" w:rsidRPr="00FE5114" w:rsidRDefault="00493FEE" w:rsidP="00493FEE">
      <w:pPr>
        <w:pStyle w:val="Zkladntext3"/>
        <w:ind w:left="284"/>
        <w:jc w:val="both"/>
        <w:rPr>
          <w:rFonts w:asciiTheme="minorHAnsi" w:hAnsiTheme="minorHAnsi" w:cstheme="minorHAnsi"/>
          <w:sz w:val="20"/>
        </w:rPr>
      </w:pPr>
      <w:r w:rsidRPr="00A616BA">
        <w:rPr>
          <w:rFonts w:asciiTheme="minorHAnsi" w:hAnsiTheme="minorHAnsi" w:cstheme="minorHAnsi"/>
          <w:sz w:val="20"/>
          <w:szCs w:val="20"/>
        </w:rPr>
        <w:t xml:space="preserve">Za podstatné porušení smlouvy se považuje opakované prodlení s plněním platebních povinností Zákazníka. Dodavatel je v takovém případě oprávněn odstoupit od Smlouvy a </w:t>
      </w:r>
      <w:r w:rsidRPr="00FE5114">
        <w:rPr>
          <w:rFonts w:asciiTheme="minorHAnsi" w:hAnsiTheme="minorHAnsi" w:cstheme="minorHAnsi"/>
          <w:sz w:val="20"/>
        </w:rPr>
        <w:t xml:space="preserve">přerušit nebo omezit dodávku elektřiny </w:t>
      </w:r>
      <w:r w:rsidRPr="00A616BA">
        <w:rPr>
          <w:rFonts w:asciiTheme="minorHAnsi" w:hAnsiTheme="minorHAnsi" w:cstheme="minorHAnsi"/>
          <w:sz w:val="20"/>
        </w:rPr>
        <w:t xml:space="preserve">Zákazníkovi, neboť jde o neoprávněný odběr, za který </w:t>
      </w:r>
      <w:proofErr w:type="gramStart"/>
      <w:r w:rsidRPr="00A616BA">
        <w:rPr>
          <w:rFonts w:asciiTheme="minorHAnsi" w:hAnsiTheme="minorHAnsi" w:cstheme="minorHAnsi"/>
          <w:sz w:val="20"/>
        </w:rPr>
        <w:t>se</w:t>
      </w:r>
      <w:proofErr w:type="gramEnd"/>
      <w:r w:rsidRPr="00A616BA">
        <w:rPr>
          <w:rFonts w:asciiTheme="minorHAnsi" w:hAnsiTheme="minorHAnsi" w:cstheme="minorHAnsi"/>
          <w:sz w:val="20"/>
        </w:rPr>
        <w:t xml:space="preserve"> dle </w:t>
      </w:r>
      <w:proofErr w:type="spellStart"/>
      <w:r w:rsidRPr="00A616BA">
        <w:rPr>
          <w:rFonts w:asciiTheme="minorHAnsi" w:hAnsiTheme="minorHAnsi" w:cstheme="minorHAnsi"/>
          <w:sz w:val="20"/>
        </w:rPr>
        <w:t>ust</w:t>
      </w:r>
      <w:proofErr w:type="spellEnd"/>
      <w:r w:rsidRPr="00A616BA">
        <w:rPr>
          <w:rFonts w:asciiTheme="minorHAnsi" w:hAnsiTheme="minorHAnsi" w:cstheme="minorHAnsi"/>
          <w:sz w:val="20"/>
        </w:rPr>
        <w:t>. § 51 odst. 1 energetického zákona považuje mimo jiné odběr elektřiny při opakovaném neplnění platebních povinností (zejména záloh a jiných plateb za odebranou elektřinu či jiné produkty a služby dle Smlouvy)</w:t>
      </w:r>
      <w:r w:rsidRPr="00B84890">
        <w:rPr>
          <w:rFonts w:asciiTheme="minorHAnsi" w:hAnsiTheme="minorHAnsi" w:cstheme="minorHAnsi"/>
          <w:sz w:val="20"/>
        </w:rPr>
        <w:t>, které nejsou splněny ani po upozornění</w:t>
      </w:r>
      <w:r w:rsidRPr="00FE5114">
        <w:rPr>
          <w:rFonts w:asciiTheme="minorHAnsi" w:hAnsiTheme="minorHAnsi" w:cstheme="minorHAnsi"/>
          <w:sz w:val="20"/>
        </w:rPr>
        <w:t>.</w:t>
      </w:r>
    </w:p>
    <w:p w14:paraId="1DBB6987" w14:textId="77777777" w:rsidR="00493FEE" w:rsidRPr="00FE5114" w:rsidRDefault="00493FEE" w:rsidP="00493FEE">
      <w:pPr>
        <w:pStyle w:val="Nadpis2"/>
        <w:ind w:left="284"/>
        <w:jc w:val="both"/>
        <w:rPr>
          <w:rFonts w:asciiTheme="minorHAnsi" w:hAnsiTheme="minorHAnsi" w:cstheme="minorHAnsi"/>
          <w:b w:val="0"/>
          <w:sz w:val="20"/>
        </w:rPr>
      </w:pPr>
      <w:r w:rsidRPr="00FE5114">
        <w:rPr>
          <w:rFonts w:asciiTheme="minorHAnsi" w:hAnsiTheme="minorHAnsi" w:cstheme="minorHAnsi"/>
          <w:b w:val="0"/>
          <w:sz w:val="20"/>
        </w:rPr>
        <w:lastRenderedPageBreak/>
        <w:t xml:space="preserve">V případě </w:t>
      </w:r>
      <w:r>
        <w:rPr>
          <w:rFonts w:asciiTheme="minorHAnsi" w:hAnsiTheme="minorHAnsi" w:cstheme="minorHAnsi"/>
          <w:b w:val="0"/>
          <w:sz w:val="20"/>
        </w:rPr>
        <w:t xml:space="preserve">splatných </w:t>
      </w:r>
      <w:r w:rsidRPr="00FE5114">
        <w:rPr>
          <w:rFonts w:asciiTheme="minorHAnsi" w:hAnsiTheme="minorHAnsi" w:cstheme="minorHAnsi"/>
          <w:b w:val="0"/>
          <w:sz w:val="20"/>
        </w:rPr>
        <w:t xml:space="preserve">pohledávek Dodavatele vůči </w:t>
      </w:r>
      <w:r>
        <w:rPr>
          <w:rFonts w:asciiTheme="minorHAnsi" w:hAnsiTheme="minorHAnsi" w:cstheme="minorHAnsi"/>
          <w:b w:val="0"/>
          <w:sz w:val="20"/>
        </w:rPr>
        <w:t>Zákazníkovi</w:t>
      </w:r>
      <w:r w:rsidRPr="00FE5114">
        <w:rPr>
          <w:rFonts w:asciiTheme="minorHAnsi" w:hAnsiTheme="minorHAnsi" w:cstheme="minorHAnsi"/>
          <w:b w:val="0"/>
          <w:sz w:val="20"/>
        </w:rPr>
        <w:t xml:space="preserve"> se postupuje následovně:</w:t>
      </w:r>
    </w:p>
    <w:p w14:paraId="39CC21C1" w14:textId="11C63E10" w:rsidR="00493FEE" w:rsidRPr="00FE5114" w:rsidRDefault="00493FEE" w:rsidP="00493FEE">
      <w:pPr>
        <w:spacing w:before="60"/>
        <w:ind w:left="284"/>
        <w:jc w:val="both"/>
        <w:rPr>
          <w:rFonts w:asciiTheme="minorHAnsi" w:hAnsiTheme="minorHAnsi" w:cstheme="minorHAnsi"/>
          <w:sz w:val="20"/>
        </w:rPr>
      </w:pPr>
      <w:r w:rsidRPr="004B7303">
        <w:rPr>
          <w:rFonts w:asciiTheme="minorHAnsi" w:hAnsiTheme="minorHAnsi" w:cstheme="minorHAnsi"/>
          <w:sz w:val="20"/>
        </w:rPr>
        <w:t xml:space="preserve">Dodavatel neprodleně po zjištění prodlení s platbou ze strany Zákazníka informuje prostřednictvím upomínky zaslané elektronickou poštou Zákazníka </w:t>
      </w:r>
      <w:r w:rsidR="008E19A8" w:rsidRPr="004B7303">
        <w:rPr>
          <w:rFonts w:asciiTheme="minorHAnsi" w:hAnsiTheme="minorHAnsi" w:cstheme="minorHAnsi"/>
          <w:sz w:val="20"/>
        </w:rPr>
        <w:t>na osoby</w:t>
      </w:r>
      <w:r w:rsidR="00743A08" w:rsidRPr="004B7303">
        <w:rPr>
          <w:rFonts w:asciiTheme="minorHAnsi" w:hAnsiTheme="minorHAnsi" w:cstheme="minorHAnsi"/>
          <w:sz w:val="20"/>
        </w:rPr>
        <w:t>, které jsou uvedené v příloze č.</w:t>
      </w:r>
      <w:r w:rsidR="008E19A8" w:rsidRPr="004B7303">
        <w:rPr>
          <w:rFonts w:asciiTheme="minorHAnsi" w:hAnsiTheme="minorHAnsi" w:cstheme="minorHAnsi"/>
          <w:sz w:val="20"/>
        </w:rPr>
        <w:t xml:space="preserve"> </w:t>
      </w:r>
      <w:r w:rsidR="006A4837" w:rsidRPr="00C4101F">
        <w:rPr>
          <w:rFonts w:asciiTheme="minorHAnsi" w:hAnsiTheme="minorHAnsi" w:cstheme="minorHAnsi"/>
          <w:sz w:val="20"/>
        </w:rPr>
        <w:t>1,</w:t>
      </w:r>
      <w:r w:rsidR="008E19A8" w:rsidRPr="004B7303">
        <w:rPr>
          <w:rFonts w:asciiTheme="minorHAnsi" w:hAnsiTheme="minorHAnsi" w:cstheme="minorHAnsi"/>
          <w:sz w:val="20"/>
        </w:rPr>
        <w:t xml:space="preserve"> </w:t>
      </w:r>
      <w:r w:rsidRPr="004B7303">
        <w:rPr>
          <w:rFonts w:asciiTheme="minorHAnsi" w:hAnsiTheme="minorHAnsi" w:cstheme="minorHAnsi"/>
          <w:sz w:val="20"/>
        </w:rPr>
        <w:t xml:space="preserve">o výši svých pohledávek po splatnosti s upozorněním na možnost přerušení nebo omezení dodávek elektřiny a možnost odstoupení Dodavatele od Smlouvy dle tohoto článku. Tuto upomínku zašle Dodavatel elektronicky prostřednictvím e-mailu na kontakt pro vedení smluvních jednání </w:t>
      </w:r>
      <w:r w:rsidR="006A4837" w:rsidRPr="004B7303">
        <w:rPr>
          <w:rFonts w:asciiTheme="minorHAnsi" w:hAnsiTheme="minorHAnsi" w:cstheme="minorHAnsi"/>
          <w:sz w:val="20"/>
        </w:rPr>
        <w:t xml:space="preserve">i </w:t>
      </w:r>
      <w:r w:rsidRPr="004B7303">
        <w:rPr>
          <w:rFonts w:asciiTheme="minorHAnsi" w:hAnsiTheme="minorHAnsi" w:cstheme="minorHAnsi"/>
          <w:sz w:val="20"/>
        </w:rPr>
        <w:t>na kontakt pro fakturaci Zákazníka uvedený v Příloze č.</w:t>
      </w:r>
      <w:r w:rsidR="006A4837" w:rsidRPr="004B7303">
        <w:rPr>
          <w:rFonts w:asciiTheme="minorHAnsi" w:hAnsiTheme="minorHAnsi" w:cstheme="minorHAnsi"/>
          <w:sz w:val="20"/>
        </w:rPr>
        <w:t xml:space="preserve"> 1</w:t>
      </w:r>
      <w:r w:rsidRPr="004B7303">
        <w:rPr>
          <w:rFonts w:asciiTheme="minorHAnsi" w:hAnsiTheme="minorHAnsi" w:cstheme="minorHAnsi"/>
          <w:sz w:val="20"/>
        </w:rPr>
        <w:t xml:space="preserve"> Smlouvy. Upomínka se považuje za doručenou 3. pracovní den po odeslání upomínky.</w:t>
      </w:r>
    </w:p>
    <w:p w14:paraId="6737CE6A" w14:textId="5DC15933" w:rsidR="00493FEE" w:rsidRPr="003D22BC" w:rsidRDefault="00493FEE" w:rsidP="00493FEE">
      <w:pPr>
        <w:pStyle w:val="Zkladntext3"/>
        <w:spacing w:before="60"/>
        <w:ind w:left="284"/>
        <w:jc w:val="both"/>
        <w:rPr>
          <w:rFonts w:asciiTheme="minorHAnsi" w:hAnsiTheme="minorHAnsi" w:cstheme="minorHAnsi"/>
          <w:sz w:val="20"/>
        </w:rPr>
      </w:pPr>
      <w:r w:rsidRPr="003D22BC">
        <w:rPr>
          <w:rFonts w:asciiTheme="minorHAnsi" w:hAnsiTheme="minorHAnsi" w:cstheme="minorHAnsi"/>
          <w:sz w:val="20"/>
        </w:rPr>
        <w:t>Neobdrží-li Dodavatel platbu dlužné částky do 4 pracovních dnů od doručení upomínky a současně jde o opakované porušení pl</w:t>
      </w:r>
      <w:r w:rsidR="00EE3C97">
        <w:rPr>
          <w:rFonts w:asciiTheme="minorHAnsi" w:hAnsiTheme="minorHAnsi" w:cstheme="minorHAnsi"/>
          <w:sz w:val="20"/>
        </w:rPr>
        <w:t xml:space="preserve">atebních povinností Zákazníka, je Dodavatel </w:t>
      </w:r>
      <w:r w:rsidRPr="003D22BC">
        <w:rPr>
          <w:rFonts w:asciiTheme="minorHAnsi" w:hAnsiTheme="minorHAnsi" w:cstheme="minorHAnsi"/>
          <w:sz w:val="20"/>
        </w:rPr>
        <w:t xml:space="preserve">oprávněn přerušit nebo omezit dodávku elektřiny do odběrného místa, kterého se prodlení s plněním platebních povinností týká, případně od Smlouvy odstoupit. </w:t>
      </w:r>
      <w:r w:rsidRPr="003D22BC">
        <w:rPr>
          <w:rFonts w:asciiTheme="minorHAnsi" w:hAnsiTheme="minorHAnsi" w:cstheme="minorHAnsi"/>
          <w:sz w:val="20"/>
          <w:szCs w:val="20"/>
        </w:rPr>
        <w:t>Dodavatel je oprávněn informovat operátora trhu a příslušného provozovatele distribuční soustavy. Dodavatel nebude od data přerušení dodávky zodpovědný za odchylku Zákazníka. Přerušení dodávky provede na žádost Dodavatele příslušný provozovatel distribuční soustavy na náklady Zákazníka. Toto přerušení dodávek elektřiny nezakládá právo Zákazníka vůči Dodavateli na náhradu škody či ušlého zisku</w:t>
      </w:r>
      <w:r w:rsidR="00F11C20">
        <w:rPr>
          <w:rFonts w:asciiTheme="minorHAnsi" w:hAnsiTheme="minorHAnsi" w:cstheme="minorHAnsi"/>
          <w:sz w:val="20"/>
          <w:szCs w:val="20"/>
        </w:rPr>
        <w:t>, vyjma případů, kdy se prokáže, že přerušení dodávky bylo neoprávněné</w:t>
      </w:r>
      <w:r w:rsidRPr="003D22BC">
        <w:rPr>
          <w:rFonts w:asciiTheme="minorHAnsi" w:hAnsiTheme="minorHAnsi" w:cstheme="minorHAnsi"/>
          <w:sz w:val="20"/>
          <w:szCs w:val="20"/>
        </w:rPr>
        <w:t xml:space="preserve">. Zákazník se zavazuje uhradit Dodavateli nezbytné náklady vynaložené na přerušení a obnovení dodávky elektřiny, jestliže k němu došlo na základě prodlení s plněním peněžitých závazků vůči Dodavateli nebo na základě jiných důvodů ležících </w:t>
      </w:r>
      <w:r w:rsidR="00F11C20">
        <w:rPr>
          <w:rFonts w:asciiTheme="minorHAnsi" w:hAnsiTheme="minorHAnsi" w:cstheme="minorHAnsi"/>
          <w:sz w:val="20"/>
          <w:szCs w:val="20"/>
        </w:rPr>
        <w:t xml:space="preserve">výlučně </w:t>
      </w:r>
      <w:r w:rsidRPr="003D22BC">
        <w:rPr>
          <w:rFonts w:asciiTheme="minorHAnsi" w:hAnsiTheme="minorHAnsi" w:cstheme="minorHAnsi"/>
          <w:sz w:val="20"/>
          <w:szCs w:val="20"/>
        </w:rPr>
        <w:t>na straně Zákazníka.</w:t>
      </w:r>
    </w:p>
    <w:p w14:paraId="62F6A886" w14:textId="77777777" w:rsidR="00493FEE" w:rsidRPr="00CB58F2" w:rsidRDefault="00493FEE" w:rsidP="00493FEE">
      <w:pPr>
        <w:spacing w:before="60"/>
        <w:ind w:left="284"/>
        <w:jc w:val="both"/>
        <w:rPr>
          <w:rFonts w:asciiTheme="minorHAnsi" w:hAnsiTheme="minorHAnsi" w:cstheme="minorHAnsi"/>
          <w:sz w:val="20"/>
        </w:rPr>
      </w:pPr>
      <w:r w:rsidRPr="00FE5114">
        <w:rPr>
          <w:rFonts w:asciiTheme="minorHAnsi" w:hAnsiTheme="minorHAnsi" w:cstheme="minorHAnsi"/>
          <w:sz w:val="20"/>
        </w:rPr>
        <w:t xml:space="preserve">Po úplném uhrazení dlužné částky Dodavateli </w:t>
      </w:r>
      <w:r>
        <w:rPr>
          <w:rFonts w:asciiTheme="minorHAnsi" w:hAnsiTheme="minorHAnsi" w:cstheme="minorHAnsi"/>
          <w:sz w:val="20"/>
        </w:rPr>
        <w:t>Zákazníkem</w:t>
      </w:r>
      <w:r w:rsidRPr="00FE5114">
        <w:rPr>
          <w:rFonts w:asciiTheme="minorHAnsi" w:hAnsiTheme="minorHAnsi" w:cstheme="minorHAnsi"/>
          <w:sz w:val="20"/>
        </w:rPr>
        <w:t xml:space="preserve"> může být dodávka ze strany Dodavatele obnovena, a to v rozsahu odpovídajícím Smlouvě, v závislosti na okamžiku úhrady dlužné částky, a v souladu s pravidly operátora trhu a provozovatele příslušné distribuční soustavy. O takovém obnovení dodávek informuje Dodavatel </w:t>
      </w:r>
      <w:r>
        <w:rPr>
          <w:rFonts w:asciiTheme="minorHAnsi" w:hAnsiTheme="minorHAnsi" w:cstheme="minorHAnsi"/>
          <w:sz w:val="20"/>
        </w:rPr>
        <w:t>Zákazníka</w:t>
      </w:r>
      <w:r w:rsidRPr="00FE5114">
        <w:rPr>
          <w:rFonts w:asciiTheme="minorHAnsi" w:hAnsiTheme="minorHAnsi" w:cstheme="minorHAnsi"/>
          <w:sz w:val="20"/>
        </w:rPr>
        <w:t xml:space="preserve"> prostřednictvím elektronické pošty.</w:t>
      </w:r>
    </w:p>
    <w:p w14:paraId="024A9965" w14:textId="09248D0A" w:rsidR="00493FEE" w:rsidRPr="00493FEE" w:rsidRDefault="00F11C20" w:rsidP="00493FEE">
      <w:pPr>
        <w:pStyle w:val="Zkladntext3"/>
        <w:numPr>
          <w:ilvl w:val="0"/>
          <w:numId w:val="15"/>
        </w:numPr>
        <w:tabs>
          <w:tab w:val="clear" w:pos="680"/>
          <w:tab w:val="num" w:pos="284"/>
          <w:tab w:val="num" w:pos="340"/>
        </w:tabs>
        <w:ind w:left="284" w:hanging="284"/>
        <w:jc w:val="both"/>
        <w:rPr>
          <w:rFonts w:asciiTheme="minorHAnsi" w:hAnsiTheme="minorHAnsi" w:cstheme="minorHAnsi"/>
          <w:sz w:val="20"/>
          <w:szCs w:val="20"/>
        </w:rPr>
      </w:pPr>
      <w:r>
        <w:rPr>
          <w:rFonts w:asciiTheme="minorHAnsi" w:hAnsiTheme="minorHAnsi" w:cstheme="minorHAnsi"/>
          <w:sz w:val="20"/>
          <w:szCs w:val="20"/>
        </w:rPr>
        <w:t xml:space="preserve">Za podstatné porušení smlouvy se považuje opakované porušení podmínek dodávky elektřiny nebo cenových podmínek dodávky elektřiny dle této </w:t>
      </w:r>
      <w:r w:rsidR="00724039">
        <w:rPr>
          <w:rFonts w:asciiTheme="minorHAnsi" w:hAnsiTheme="minorHAnsi" w:cstheme="minorHAnsi"/>
          <w:sz w:val="20"/>
          <w:szCs w:val="20"/>
        </w:rPr>
        <w:t>S</w:t>
      </w:r>
      <w:r>
        <w:rPr>
          <w:rFonts w:asciiTheme="minorHAnsi" w:hAnsiTheme="minorHAnsi" w:cstheme="minorHAnsi"/>
          <w:sz w:val="20"/>
          <w:szCs w:val="20"/>
        </w:rPr>
        <w:t>mlouvy. V takovém případě, je Zákazník oprávněn od smlouvy odstoupit a požadovat po Dodavateli náhradu škody či ušlého zisku</w:t>
      </w:r>
      <w:r w:rsidR="00222E14">
        <w:rPr>
          <w:rFonts w:asciiTheme="minorHAnsi" w:hAnsiTheme="minorHAnsi" w:cstheme="minorHAnsi"/>
          <w:sz w:val="20"/>
          <w:szCs w:val="20"/>
        </w:rPr>
        <w:t xml:space="preserve"> </w:t>
      </w:r>
      <w:r w:rsidR="00493FEE" w:rsidRPr="00493FEE">
        <w:rPr>
          <w:rFonts w:asciiTheme="minorHAnsi" w:hAnsiTheme="minorHAnsi" w:cstheme="minorHAnsi"/>
          <w:sz w:val="20"/>
          <w:szCs w:val="20"/>
        </w:rPr>
        <w:t>Po obnovení dodávek elektřiny po přerušení na základě důvodů na straně Zákazníka není Dodavatel povinen dodatečně uskutečnit dodávku elektřiny dle sjednaného odběrového diagramu, platného pro období, kdy došlo k přerušení.</w:t>
      </w:r>
      <w:r w:rsidR="004B7303">
        <w:rPr>
          <w:rFonts w:asciiTheme="minorHAnsi" w:hAnsiTheme="minorHAnsi" w:cstheme="minorHAnsi"/>
          <w:sz w:val="20"/>
          <w:szCs w:val="20"/>
        </w:rPr>
        <w:t xml:space="preserve"> </w:t>
      </w:r>
      <w:r w:rsidR="00493FEE" w:rsidRPr="00493FEE">
        <w:rPr>
          <w:rFonts w:asciiTheme="minorHAnsi" w:hAnsiTheme="minorHAnsi" w:cstheme="minorHAnsi"/>
          <w:sz w:val="20"/>
          <w:szCs w:val="20"/>
        </w:rPr>
        <w:t>Odstoupením od Smlouvy není dotčeno právo na zaplacení smluvní sankce a na náhradu škody.</w:t>
      </w:r>
    </w:p>
    <w:p w14:paraId="02EB5B5D" w14:textId="77777777" w:rsidR="00493FEE" w:rsidRPr="00B262F2" w:rsidRDefault="00493FEE" w:rsidP="00493FEE">
      <w:pPr>
        <w:pStyle w:val="Zkladntext3"/>
        <w:numPr>
          <w:ilvl w:val="0"/>
          <w:numId w:val="15"/>
        </w:numPr>
        <w:tabs>
          <w:tab w:val="clear" w:pos="680"/>
          <w:tab w:val="num" w:pos="284"/>
          <w:tab w:val="num" w:pos="340"/>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V případech, kdy některé smluvní straně brání v plnění jejích povinností dle této Smlouvy okolnosti vylučující odpovědnost ve smyslu příslušných ustanovení zákona č.</w:t>
      </w:r>
      <w:r>
        <w:rPr>
          <w:rFonts w:asciiTheme="minorHAnsi" w:hAnsiTheme="minorHAnsi" w:cstheme="minorHAnsi"/>
          <w:sz w:val="20"/>
          <w:szCs w:val="20"/>
        </w:rPr>
        <w:t xml:space="preserve"> </w:t>
      </w:r>
      <w:r w:rsidRPr="00B262F2">
        <w:rPr>
          <w:rFonts w:asciiTheme="minorHAnsi" w:hAnsiTheme="minorHAnsi" w:cstheme="minorHAnsi"/>
          <w:sz w:val="20"/>
          <w:szCs w:val="20"/>
        </w:rPr>
        <w:t>89/2012Sb., není tato smluvní strana povinna platit smluvní pokutu zajišťující splnění takové povinnosti.</w:t>
      </w:r>
    </w:p>
    <w:p w14:paraId="1A1C9D96" w14:textId="08F5DDCB" w:rsidR="00493FEE" w:rsidRPr="00B262F2" w:rsidRDefault="00493FEE" w:rsidP="00493FEE">
      <w:pPr>
        <w:pStyle w:val="Zkladntext3"/>
        <w:numPr>
          <w:ilvl w:val="0"/>
          <w:numId w:val="15"/>
        </w:numPr>
        <w:tabs>
          <w:tab w:val="clear" w:pos="680"/>
          <w:tab w:val="num" w:pos="284"/>
          <w:tab w:val="num" w:pos="340"/>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Smluvní strany se dohodly, že Zákazník na sebe přebírá nebezpečí změny okolností, tj. pokud podstatná změna okolností založí v právech a povinnostech smluvních stran zvlášť hrubý nepoměr, nemá Zákazník právo domáhat se vůči Dodavateli obnovení jednání o této Smlouvě.</w:t>
      </w:r>
    </w:p>
    <w:p w14:paraId="56D640B4" w14:textId="77777777" w:rsidR="009F1EE0" w:rsidRDefault="00493FEE" w:rsidP="00493FEE">
      <w:pPr>
        <w:pStyle w:val="Nadpis7"/>
        <w:numPr>
          <w:ilvl w:val="0"/>
          <w:numId w:val="15"/>
        </w:numPr>
        <w:tabs>
          <w:tab w:val="clear" w:pos="680"/>
          <w:tab w:val="num" w:pos="284"/>
        </w:tabs>
        <w:ind w:left="284" w:hanging="284"/>
        <w:rPr>
          <w:rFonts w:asciiTheme="minorHAnsi" w:hAnsiTheme="minorHAnsi" w:cstheme="minorHAnsi"/>
          <w:sz w:val="20"/>
          <w:szCs w:val="20"/>
        </w:rPr>
      </w:pPr>
      <w:r w:rsidRPr="00B262F2">
        <w:rPr>
          <w:rFonts w:asciiTheme="minorHAnsi" w:hAnsiTheme="minorHAnsi" w:cstheme="minorHAnsi"/>
          <w:sz w:val="20"/>
          <w:szCs w:val="20"/>
        </w:rPr>
        <w:t>Tato Smlouva může být ukončena vzájemnou dohodou obou smluvních stran.</w:t>
      </w:r>
    </w:p>
    <w:p w14:paraId="747D1AF7" w14:textId="77777777" w:rsidR="002815D6" w:rsidRPr="00B262F2" w:rsidRDefault="002815D6" w:rsidP="002815D6">
      <w:pPr>
        <w:pStyle w:val="Zkladntext3"/>
        <w:ind w:left="680"/>
        <w:jc w:val="both"/>
        <w:rPr>
          <w:rFonts w:asciiTheme="minorHAnsi" w:hAnsiTheme="minorHAnsi" w:cstheme="minorHAnsi"/>
          <w:sz w:val="20"/>
          <w:szCs w:val="20"/>
        </w:rPr>
      </w:pPr>
    </w:p>
    <w:p w14:paraId="7E805ABB" w14:textId="77777777" w:rsidR="00DC66F9" w:rsidRPr="00B262F2" w:rsidRDefault="00DC66F9" w:rsidP="00DC66F9">
      <w:pPr>
        <w:pStyle w:val="Zkladntext3"/>
        <w:ind w:left="680"/>
        <w:jc w:val="both"/>
        <w:rPr>
          <w:rFonts w:asciiTheme="minorHAnsi" w:hAnsiTheme="minorHAnsi" w:cstheme="minorHAnsi"/>
          <w:sz w:val="20"/>
          <w:szCs w:val="20"/>
        </w:rPr>
      </w:pPr>
    </w:p>
    <w:p w14:paraId="1D25B272" w14:textId="77777777" w:rsidR="00455C08" w:rsidRPr="00B262F2" w:rsidRDefault="00455C08" w:rsidP="00D76B2B">
      <w:pPr>
        <w:pStyle w:val="Nadpis2"/>
        <w:rPr>
          <w:rFonts w:asciiTheme="minorHAnsi" w:hAnsiTheme="minorHAnsi" w:cstheme="minorHAnsi"/>
          <w:sz w:val="20"/>
          <w:szCs w:val="20"/>
        </w:rPr>
      </w:pPr>
      <w:r w:rsidRPr="00B262F2">
        <w:rPr>
          <w:rFonts w:asciiTheme="minorHAnsi" w:hAnsiTheme="minorHAnsi" w:cstheme="minorHAnsi"/>
          <w:sz w:val="20"/>
          <w:szCs w:val="20"/>
        </w:rPr>
        <w:t>Článek X</w:t>
      </w:r>
      <w:r w:rsidR="007839B5" w:rsidRPr="00B262F2">
        <w:rPr>
          <w:rFonts w:asciiTheme="minorHAnsi" w:hAnsiTheme="minorHAnsi" w:cstheme="minorHAnsi"/>
          <w:sz w:val="20"/>
          <w:szCs w:val="20"/>
        </w:rPr>
        <w:t>V</w:t>
      </w:r>
      <w:r w:rsidRPr="00B262F2">
        <w:rPr>
          <w:rFonts w:asciiTheme="minorHAnsi" w:hAnsiTheme="minorHAnsi" w:cstheme="minorHAnsi"/>
          <w:sz w:val="20"/>
          <w:szCs w:val="20"/>
        </w:rPr>
        <w:t>.</w:t>
      </w:r>
    </w:p>
    <w:p w14:paraId="4A3B724A" w14:textId="77777777" w:rsidR="00455C08" w:rsidRPr="00B262F2" w:rsidRDefault="00455C08" w:rsidP="00D76B2B">
      <w:pPr>
        <w:jc w:val="center"/>
        <w:rPr>
          <w:rFonts w:asciiTheme="minorHAnsi" w:hAnsiTheme="minorHAnsi" w:cstheme="minorHAnsi"/>
          <w:b/>
          <w:sz w:val="20"/>
          <w:szCs w:val="20"/>
        </w:rPr>
      </w:pPr>
      <w:r w:rsidRPr="00B262F2">
        <w:rPr>
          <w:rFonts w:asciiTheme="minorHAnsi" w:hAnsiTheme="minorHAnsi" w:cstheme="minorHAnsi"/>
          <w:b/>
          <w:sz w:val="20"/>
          <w:szCs w:val="20"/>
        </w:rPr>
        <w:t>Závěrečná ustanovení</w:t>
      </w:r>
    </w:p>
    <w:p w14:paraId="659C6788" w14:textId="77777777" w:rsidR="00455C08" w:rsidRPr="00B262F2" w:rsidRDefault="00455C08" w:rsidP="00D76B2B">
      <w:pPr>
        <w:ind w:left="2832" w:firstLine="708"/>
        <w:rPr>
          <w:rFonts w:asciiTheme="minorHAnsi" w:hAnsiTheme="minorHAnsi" w:cstheme="minorHAnsi"/>
          <w:b/>
          <w:color w:val="FF00FF"/>
          <w:sz w:val="20"/>
          <w:szCs w:val="20"/>
        </w:rPr>
      </w:pPr>
    </w:p>
    <w:p w14:paraId="66196D55" w14:textId="77777777" w:rsidR="00222E14" w:rsidRPr="00C4101F" w:rsidRDefault="00222E14" w:rsidP="00C4101F">
      <w:pPr>
        <w:numPr>
          <w:ilvl w:val="0"/>
          <w:numId w:val="6"/>
        </w:numPr>
        <w:tabs>
          <w:tab w:val="clear" w:pos="720"/>
          <w:tab w:val="num" w:pos="284"/>
        </w:tabs>
        <w:ind w:left="284" w:hanging="284"/>
        <w:jc w:val="both"/>
        <w:rPr>
          <w:rFonts w:asciiTheme="minorHAnsi" w:hAnsiTheme="minorHAnsi" w:cstheme="minorHAnsi"/>
          <w:sz w:val="20"/>
          <w:szCs w:val="20"/>
        </w:rPr>
      </w:pPr>
      <w:r w:rsidRPr="00C4101F">
        <w:rPr>
          <w:rFonts w:asciiTheme="minorHAnsi" w:hAnsiTheme="minorHAnsi" w:cstheme="minorHAnsi"/>
          <w:sz w:val="20"/>
          <w:szCs w:val="20"/>
        </w:rPr>
        <w:t>Smlouva nabývá platnosti a účinnosti dnem podpisu oběma Smluvními stranami.</w:t>
      </w:r>
    </w:p>
    <w:p w14:paraId="3C3CC6C4" w14:textId="77777777" w:rsidR="00455C08" w:rsidRPr="00B262F2" w:rsidRDefault="00455C08" w:rsidP="00A31CAF">
      <w:pPr>
        <w:numPr>
          <w:ilvl w:val="0"/>
          <w:numId w:val="6"/>
        </w:numPr>
        <w:tabs>
          <w:tab w:val="clear" w:pos="720"/>
          <w:tab w:val="num" w:pos="284"/>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 xml:space="preserve">Veškeré změny či </w:t>
      </w:r>
      <w:r w:rsidR="00873001" w:rsidRPr="00B262F2">
        <w:rPr>
          <w:rFonts w:asciiTheme="minorHAnsi" w:hAnsiTheme="minorHAnsi" w:cstheme="minorHAnsi"/>
          <w:sz w:val="20"/>
          <w:szCs w:val="20"/>
        </w:rPr>
        <w:t>doplnění</w:t>
      </w:r>
      <w:r w:rsidRPr="00B262F2">
        <w:rPr>
          <w:rFonts w:asciiTheme="minorHAnsi" w:hAnsiTheme="minorHAnsi" w:cstheme="minorHAnsi"/>
          <w:sz w:val="20"/>
          <w:szCs w:val="20"/>
        </w:rPr>
        <w:t xml:space="preserve"> </w:t>
      </w:r>
      <w:r w:rsidR="00E37128" w:rsidRPr="00B262F2">
        <w:rPr>
          <w:rFonts w:asciiTheme="minorHAnsi" w:hAnsiTheme="minorHAnsi" w:cstheme="minorHAnsi"/>
          <w:sz w:val="20"/>
          <w:szCs w:val="20"/>
        </w:rPr>
        <w:t xml:space="preserve">této </w:t>
      </w:r>
      <w:r w:rsidR="004F37BD" w:rsidRPr="00B262F2">
        <w:rPr>
          <w:rFonts w:asciiTheme="minorHAnsi" w:hAnsiTheme="minorHAnsi" w:cstheme="minorHAnsi"/>
          <w:sz w:val="20"/>
          <w:szCs w:val="20"/>
        </w:rPr>
        <w:t>S</w:t>
      </w:r>
      <w:r w:rsidR="00E37128" w:rsidRPr="00B262F2">
        <w:rPr>
          <w:rFonts w:asciiTheme="minorHAnsi" w:hAnsiTheme="minorHAnsi" w:cstheme="minorHAnsi"/>
          <w:sz w:val="20"/>
          <w:szCs w:val="20"/>
        </w:rPr>
        <w:t>mlouvy</w:t>
      </w:r>
      <w:r w:rsidRPr="00B262F2">
        <w:rPr>
          <w:rFonts w:asciiTheme="minorHAnsi" w:hAnsiTheme="minorHAnsi" w:cstheme="minorHAnsi"/>
          <w:sz w:val="20"/>
          <w:szCs w:val="20"/>
        </w:rPr>
        <w:t xml:space="preserve"> je možno činit pouze formou písem</w:t>
      </w:r>
      <w:r w:rsidRPr="00B262F2">
        <w:rPr>
          <w:rFonts w:asciiTheme="minorHAnsi" w:hAnsiTheme="minorHAnsi" w:cstheme="minorHAnsi"/>
          <w:sz w:val="20"/>
          <w:szCs w:val="20"/>
        </w:rPr>
        <w:softHyphen/>
        <w:t xml:space="preserve">ných vzestupně číslovaných dodatků, podepsaných </w:t>
      </w:r>
      <w:r w:rsidR="00E37128" w:rsidRPr="00B262F2">
        <w:rPr>
          <w:rFonts w:asciiTheme="minorHAnsi" w:hAnsiTheme="minorHAnsi" w:cstheme="minorHAnsi"/>
          <w:sz w:val="20"/>
          <w:szCs w:val="20"/>
        </w:rPr>
        <w:t xml:space="preserve">oběma </w:t>
      </w:r>
      <w:r w:rsidR="002F1740" w:rsidRPr="00B262F2">
        <w:rPr>
          <w:rFonts w:asciiTheme="minorHAnsi" w:hAnsiTheme="minorHAnsi" w:cstheme="minorHAnsi"/>
          <w:sz w:val="20"/>
          <w:szCs w:val="20"/>
        </w:rPr>
        <w:t>s</w:t>
      </w:r>
      <w:r w:rsidRPr="00B262F2">
        <w:rPr>
          <w:rFonts w:asciiTheme="minorHAnsi" w:hAnsiTheme="minorHAnsi" w:cstheme="minorHAnsi"/>
          <w:sz w:val="20"/>
          <w:szCs w:val="20"/>
        </w:rPr>
        <w:t xml:space="preserve">mluvními stranami. </w:t>
      </w:r>
    </w:p>
    <w:p w14:paraId="02A2186F" w14:textId="77777777" w:rsidR="00E37128" w:rsidRPr="00B262F2" w:rsidRDefault="00E37128" w:rsidP="00A31CAF">
      <w:pPr>
        <w:numPr>
          <w:ilvl w:val="0"/>
          <w:numId w:val="6"/>
        </w:numPr>
        <w:tabs>
          <w:tab w:val="clear" w:pos="720"/>
          <w:tab w:val="num" w:pos="284"/>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V případě, že u některé ze smluvních stran nastanou změny (například změna</w:t>
      </w:r>
      <w:r w:rsidR="004F37BD" w:rsidRPr="00B262F2">
        <w:rPr>
          <w:rFonts w:asciiTheme="minorHAnsi" w:hAnsiTheme="minorHAnsi" w:cstheme="minorHAnsi"/>
          <w:sz w:val="20"/>
          <w:szCs w:val="20"/>
        </w:rPr>
        <w:t xml:space="preserve"> sídla, změna jednajících osob </w:t>
      </w:r>
      <w:r w:rsidRPr="00B262F2">
        <w:rPr>
          <w:rFonts w:asciiTheme="minorHAnsi" w:hAnsiTheme="minorHAnsi" w:cstheme="minorHAnsi"/>
          <w:sz w:val="20"/>
          <w:szCs w:val="20"/>
        </w:rPr>
        <w:t>či změna dalších údajů), je povinna smluvní strana, u níž došlo k těmto změnám, uvedené změny druhé smluvní straně písemně oznámit. Pokud tak neučiní, odpovídá druhé smluvní straně za vzniklou škodu.</w:t>
      </w:r>
    </w:p>
    <w:p w14:paraId="1F901BE4" w14:textId="77777777" w:rsidR="00455C08" w:rsidRPr="00B262F2" w:rsidRDefault="00455C08" w:rsidP="00C81187">
      <w:pPr>
        <w:numPr>
          <w:ilvl w:val="0"/>
          <w:numId w:val="6"/>
        </w:numPr>
        <w:tabs>
          <w:tab w:val="clear" w:pos="720"/>
          <w:tab w:val="num" w:pos="284"/>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 xml:space="preserve">Pokud by jakýkoliv závazek (povinnost) podle této </w:t>
      </w:r>
      <w:r w:rsidR="004F37BD" w:rsidRPr="00B262F2">
        <w:rPr>
          <w:rFonts w:asciiTheme="minorHAnsi" w:hAnsiTheme="minorHAnsi" w:cstheme="minorHAnsi"/>
          <w:sz w:val="20"/>
          <w:szCs w:val="20"/>
        </w:rPr>
        <w:t>S</w:t>
      </w:r>
      <w:r w:rsidRPr="00B262F2">
        <w:rPr>
          <w:rFonts w:asciiTheme="minorHAnsi" w:hAnsiTheme="minorHAnsi" w:cstheme="minorHAnsi"/>
          <w:sz w:val="20"/>
          <w:szCs w:val="20"/>
        </w:rPr>
        <w:t xml:space="preserve">mlouvy byl nebo by se stal neplatným nebo neúčinným, nebude to mít vliv na platnost a účinnost ostatních závazků (povinností) podle této </w:t>
      </w:r>
      <w:r w:rsidR="004F37BD" w:rsidRPr="00B262F2">
        <w:rPr>
          <w:rFonts w:asciiTheme="minorHAnsi" w:hAnsiTheme="minorHAnsi" w:cstheme="minorHAnsi"/>
          <w:sz w:val="20"/>
          <w:szCs w:val="20"/>
        </w:rPr>
        <w:t>S</w:t>
      </w:r>
      <w:r w:rsidRPr="00B262F2">
        <w:rPr>
          <w:rFonts w:asciiTheme="minorHAnsi" w:hAnsiTheme="minorHAnsi" w:cstheme="minorHAnsi"/>
          <w:sz w:val="20"/>
          <w:szCs w:val="20"/>
        </w:rPr>
        <w:t>mlo</w:t>
      </w:r>
      <w:r w:rsidR="004F37BD" w:rsidRPr="00B262F2">
        <w:rPr>
          <w:rFonts w:asciiTheme="minorHAnsi" w:hAnsiTheme="minorHAnsi" w:cstheme="minorHAnsi"/>
          <w:sz w:val="20"/>
          <w:szCs w:val="20"/>
        </w:rPr>
        <w:t>uvy. S</w:t>
      </w:r>
      <w:r w:rsidRPr="00B262F2">
        <w:rPr>
          <w:rFonts w:asciiTheme="minorHAnsi" w:hAnsiTheme="minorHAnsi" w:cstheme="minorHAnsi"/>
          <w:sz w:val="20"/>
          <w:szCs w:val="20"/>
        </w:rPr>
        <w:t>mluvní strany se zava</w:t>
      </w:r>
      <w:r w:rsidRPr="00B262F2">
        <w:rPr>
          <w:rFonts w:asciiTheme="minorHAnsi" w:hAnsiTheme="minorHAnsi" w:cstheme="minorHAnsi"/>
          <w:sz w:val="20"/>
          <w:szCs w:val="20"/>
        </w:rPr>
        <w:softHyphen/>
        <w:t>zují nahradit takovýto neplatný nebo neúčinný závazek (povinnost) no</w:t>
      </w:r>
      <w:r w:rsidRPr="00B262F2">
        <w:rPr>
          <w:rFonts w:asciiTheme="minorHAnsi" w:hAnsiTheme="minorHAnsi" w:cstheme="minorHAnsi"/>
          <w:sz w:val="20"/>
          <w:szCs w:val="20"/>
        </w:rPr>
        <w:softHyphen/>
        <w:t>vým ustanovením, které bude co nejvíce odpovídat předmětu a účelu původního ustanovení.</w:t>
      </w:r>
    </w:p>
    <w:p w14:paraId="768AAAD5" w14:textId="77777777" w:rsidR="00455C08" w:rsidRPr="00B262F2" w:rsidRDefault="00F26304" w:rsidP="00C81187">
      <w:pPr>
        <w:numPr>
          <w:ilvl w:val="0"/>
          <w:numId w:val="6"/>
        </w:numPr>
        <w:tabs>
          <w:tab w:val="clear" w:pos="720"/>
          <w:tab w:val="num" w:pos="284"/>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lastRenderedPageBreak/>
        <w:t xml:space="preserve">Tato Smlouva se řídí právním řádem České republiky. </w:t>
      </w:r>
      <w:r w:rsidR="00455C08" w:rsidRPr="00B262F2">
        <w:rPr>
          <w:rFonts w:asciiTheme="minorHAnsi" w:hAnsiTheme="minorHAnsi" w:cstheme="minorHAnsi"/>
          <w:sz w:val="20"/>
          <w:szCs w:val="20"/>
        </w:rPr>
        <w:t xml:space="preserve">Ostatní vztahy touto smlouvou neupravené se řídí obecně závaznými právními předpisy, zejména zákonem </w:t>
      </w:r>
      <w:r w:rsidR="006577E8" w:rsidRPr="00B262F2">
        <w:rPr>
          <w:rFonts w:asciiTheme="minorHAnsi" w:hAnsiTheme="minorHAnsi" w:cstheme="minorHAnsi"/>
          <w:sz w:val="20"/>
          <w:szCs w:val="20"/>
        </w:rPr>
        <w:t xml:space="preserve">č. 89/2012 Sb. občanským </w:t>
      </w:r>
      <w:r w:rsidR="00455C08" w:rsidRPr="00B262F2">
        <w:rPr>
          <w:rFonts w:asciiTheme="minorHAnsi" w:hAnsiTheme="minorHAnsi" w:cstheme="minorHAnsi"/>
          <w:sz w:val="20"/>
          <w:szCs w:val="20"/>
        </w:rPr>
        <w:t>zákoníkem, v platném znění a zákonem č. 458/2000 Sb., energetickým zákonem, včetně prováděcích vyhlášek, v platném znění.</w:t>
      </w:r>
    </w:p>
    <w:p w14:paraId="40C89647" w14:textId="77777777" w:rsidR="00DC66F9" w:rsidRPr="00B262F2" w:rsidRDefault="00E37128" w:rsidP="00DC66F9">
      <w:pPr>
        <w:numPr>
          <w:ilvl w:val="0"/>
          <w:numId w:val="6"/>
        </w:numPr>
        <w:tabs>
          <w:tab w:val="clear" w:pos="720"/>
          <w:tab w:val="num" w:pos="284"/>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 xml:space="preserve">Tato </w:t>
      </w:r>
      <w:r w:rsidR="009F1EE0" w:rsidRPr="00B262F2">
        <w:rPr>
          <w:rFonts w:asciiTheme="minorHAnsi" w:hAnsiTheme="minorHAnsi" w:cstheme="minorHAnsi"/>
          <w:sz w:val="20"/>
          <w:szCs w:val="20"/>
        </w:rPr>
        <w:t>S</w:t>
      </w:r>
      <w:r w:rsidRPr="00B262F2">
        <w:rPr>
          <w:rFonts w:asciiTheme="minorHAnsi" w:hAnsiTheme="minorHAnsi" w:cstheme="minorHAnsi"/>
          <w:sz w:val="20"/>
          <w:szCs w:val="20"/>
        </w:rPr>
        <w:t>mlouva je vyhotovena ve dvou stejnopisech, z nichž každá smluvní strana obdrží po jednom vyhotovení.</w:t>
      </w:r>
    </w:p>
    <w:p w14:paraId="6A3A0705" w14:textId="77777777" w:rsidR="006E0640" w:rsidRPr="00B262F2" w:rsidRDefault="009F1EE0" w:rsidP="00DC66F9">
      <w:pPr>
        <w:numPr>
          <w:ilvl w:val="0"/>
          <w:numId w:val="6"/>
        </w:numPr>
        <w:tabs>
          <w:tab w:val="clear" w:pos="720"/>
          <w:tab w:val="num" w:pos="284"/>
        </w:tabs>
        <w:ind w:left="284" w:hanging="284"/>
        <w:jc w:val="both"/>
        <w:rPr>
          <w:rFonts w:asciiTheme="minorHAnsi" w:hAnsiTheme="minorHAnsi" w:cstheme="minorHAnsi"/>
          <w:sz w:val="20"/>
          <w:szCs w:val="20"/>
        </w:rPr>
      </w:pPr>
      <w:bookmarkStart w:id="3" w:name="_Hlk121760976"/>
      <w:r w:rsidRPr="00B262F2">
        <w:rPr>
          <w:rFonts w:asciiTheme="minorHAnsi" w:hAnsiTheme="minorHAnsi" w:cstheme="minorHAnsi"/>
          <w:sz w:val="20"/>
          <w:szCs w:val="20"/>
        </w:rPr>
        <w:t>Nedílnou součástí této S</w:t>
      </w:r>
      <w:r w:rsidR="00455C08" w:rsidRPr="00B262F2">
        <w:rPr>
          <w:rFonts w:asciiTheme="minorHAnsi" w:hAnsiTheme="minorHAnsi" w:cstheme="minorHAnsi"/>
          <w:sz w:val="20"/>
          <w:szCs w:val="20"/>
        </w:rPr>
        <w:t>mlouvy jsou následující přílohy:</w:t>
      </w:r>
      <w:r w:rsidR="00DC66F9" w:rsidRPr="00B262F2">
        <w:rPr>
          <w:rFonts w:asciiTheme="minorHAnsi" w:hAnsiTheme="minorHAnsi" w:cstheme="minorHAnsi"/>
          <w:sz w:val="20"/>
          <w:szCs w:val="20"/>
        </w:rPr>
        <w:t xml:space="preserve"> </w:t>
      </w:r>
    </w:p>
    <w:p w14:paraId="4F2C33DE" w14:textId="77777777" w:rsidR="00455C08" w:rsidRDefault="00DC66F9" w:rsidP="006E0640">
      <w:pPr>
        <w:ind w:left="720"/>
        <w:jc w:val="both"/>
        <w:rPr>
          <w:rFonts w:asciiTheme="minorHAnsi" w:hAnsiTheme="minorHAnsi" w:cstheme="minorHAnsi"/>
          <w:b/>
          <w:sz w:val="20"/>
          <w:szCs w:val="20"/>
        </w:rPr>
      </w:pPr>
      <w:r w:rsidRPr="00B262F2">
        <w:rPr>
          <w:rFonts w:asciiTheme="minorHAnsi" w:hAnsiTheme="minorHAnsi" w:cstheme="minorHAnsi"/>
          <w:b/>
          <w:sz w:val="20"/>
          <w:szCs w:val="20"/>
        </w:rPr>
        <w:t xml:space="preserve">Příloha </w:t>
      </w:r>
      <w:proofErr w:type="gramStart"/>
      <w:r w:rsidRPr="00B262F2">
        <w:rPr>
          <w:rFonts w:asciiTheme="minorHAnsi" w:hAnsiTheme="minorHAnsi" w:cstheme="minorHAnsi"/>
          <w:b/>
          <w:sz w:val="20"/>
          <w:szCs w:val="20"/>
        </w:rPr>
        <w:t xml:space="preserve">č.1 – </w:t>
      </w:r>
      <w:r w:rsidR="008D6F89">
        <w:rPr>
          <w:rFonts w:asciiTheme="minorHAnsi" w:hAnsiTheme="minorHAnsi" w:cstheme="minorHAnsi"/>
          <w:b/>
          <w:sz w:val="20"/>
          <w:szCs w:val="20"/>
        </w:rPr>
        <w:t>Podmínky</w:t>
      </w:r>
      <w:proofErr w:type="gramEnd"/>
      <w:r w:rsidR="008D6F89">
        <w:rPr>
          <w:rFonts w:asciiTheme="minorHAnsi" w:hAnsiTheme="minorHAnsi" w:cstheme="minorHAnsi"/>
          <w:b/>
          <w:sz w:val="20"/>
          <w:szCs w:val="20"/>
        </w:rPr>
        <w:t xml:space="preserve"> a cena dodávky elektřiny</w:t>
      </w:r>
    </w:p>
    <w:p w14:paraId="6DCE9873" w14:textId="77777777" w:rsidR="0044198D" w:rsidRPr="00B262F2" w:rsidRDefault="0044198D" w:rsidP="006E0640">
      <w:pPr>
        <w:ind w:left="720"/>
        <w:jc w:val="both"/>
        <w:rPr>
          <w:rFonts w:asciiTheme="minorHAnsi" w:hAnsiTheme="minorHAnsi" w:cstheme="minorHAnsi"/>
          <w:sz w:val="20"/>
          <w:szCs w:val="20"/>
        </w:rPr>
      </w:pPr>
      <w:r>
        <w:rPr>
          <w:rFonts w:asciiTheme="minorHAnsi" w:hAnsiTheme="minorHAnsi" w:cstheme="minorHAnsi"/>
          <w:b/>
          <w:sz w:val="20"/>
          <w:szCs w:val="20"/>
        </w:rPr>
        <w:t xml:space="preserve">Příloha </w:t>
      </w:r>
      <w:proofErr w:type="gramStart"/>
      <w:r>
        <w:rPr>
          <w:rFonts w:asciiTheme="minorHAnsi" w:hAnsiTheme="minorHAnsi" w:cstheme="minorHAnsi"/>
          <w:b/>
          <w:sz w:val="20"/>
          <w:szCs w:val="20"/>
        </w:rPr>
        <w:t>č.2 – Seznam</w:t>
      </w:r>
      <w:proofErr w:type="gramEnd"/>
      <w:r>
        <w:rPr>
          <w:rFonts w:asciiTheme="minorHAnsi" w:hAnsiTheme="minorHAnsi" w:cstheme="minorHAnsi"/>
          <w:b/>
          <w:sz w:val="20"/>
          <w:szCs w:val="20"/>
        </w:rPr>
        <w:t xml:space="preserve"> odběrných míst</w:t>
      </w:r>
    </w:p>
    <w:bookmarkEnd w:id="3"/>
    <w:p w14:paraId="29BB5496" w14:textId="5842B019" w:rsidR="00455C08" w:rsidRDefault="00455C08" w:rsidP="00C81187">
      <w:pPr>
        <w:numPr>
          <w:ilvl w:val="0"/>
          <w:numId w:val="6"/>
        </w:numPr>
        <w:tabs>
          <w:tab w:val="clear" w:pos="720"/>
          <w:tab w:val="num" w:pos="284"/>
        </w:tabs>
        <w:ind w:left="284" w:hanging="284"/>
        <w:jc w:val="both"/>
        <w:rPr>
          <w:rFonts w:asciiTheme="minorHAnsi" w:hAnsiTheme="minorHAnsi" w:cstheme="minorHAnsi"/>
          <w:sz w:val="20"/>
          <w:szCs w:val="20"/>
        </w:rPr>
      </w:pPr>
      <w:r w:rsidRPr="00B262F2">
        <w:rPr>
          <w:rFonts w:asciiTheme="minorHAnsi" w:hAnsiTheme="minorHAnsi" w:cstheme="minorHAnsi"/>
          <w:sz w:val="20"/>
          <w:szCs w:val="20"/>
        </w:rPr>
        <w:t xml:space="preserve">Smluvní strany prohlašují, že tato </w:t>
      </w:r>
      <w:r w:rsidR="00C81187" w:rsidRPr="00B262F2">
        <w:rPr>
          <w:rFonts w:asciiTheme="minorHAnsi" w:hAnsiTheme="minorHAnsi" w:cstheme="minorHAnsi"/>
          <w:sz w:val="20"/>
          <w:szCs w:val="20"/>
        </w:rPr>
        <w:t>S</w:t>
      </w:r>
      <w:r w:rsidRPr="00B262F2">
        <w:rPr>
          <w:rFonts w:asciiTheme="minorHAnsi" w:hAnsiTheme="minorHAnsi" w:cstheme="minorHAnsi"/>
          <w:sz w:val="20"/>
          <w:szCs w:val="20"/>
        </w:rPr>
        <w:t xml:space="preserve">mlouva byla sepsána podle jejich skutečné a svobodné vůle. Smlouvu přečetly, s jejím obsahem souhlasí, ujednání obsažená v této </w:t>
      </w:r>
      <w:r w:rsidR="00C81187" w:rsidRPr="00B262F2">
        <w:rPr>
          <w:rFonts w:asciiTheme="minorHAnsi" w:hAnsiTheme="minorHAnsi" w:cstheme="minorHAnsi"/>
          <w:sz w:val="20"/>
          <w:szCs w:val="20"/>
        </w:rPr>
        <w:t>S</w:t>
      </w:r>
      <w:r w:rsidRPr="00B262F2">
        <w:rPr>
          <w:rFonts w:asciiTheme="minorHAnsi" w:hAnsiTheme="minorHAnsi" w:cstheme="minorHAnsi"/>
          <w:sz w:val="20"/>
          <w:szCs w:val="20"/>
        </w:rPr>
        <w:t>mlouvě považují za ujednání odpovídající dobrým mravům a zásadám poctivého obchodního styku, na důkaz čehož připojují vlastnoruční podpisy.</w:t>
      </w:r>
    </w:p>
    <w:p w14:paraId="116AA1BA" w14:textId="0B932CC8" w:rsidR="001F203E" w:rsidRDefault="001F203E" w:rsidP="001F203E">
      <w:pPr>
        <w:ind w:left="284"/>
        <w:jc w:val="both"/>
        <w:rPr>
          <w:rFonts w:asciiTheme="minorHAnsi" w:hAnsiTheme="minorHAnsi" w:cstheme="minorHAnsi"/>
          <w:sz w:val="20"/>
          <w:szCs w:val="20"/>
        </w:rPr>
      </w:pPr>
    </w:p>
    <w:p w14:paraId="2829BA44" w14:textId="73F128A4" w:rsidR="001F203E" w:rsidRDefault="001F203E" w:rsidP="001F203E">
      <w:pPr>
        <w:ind w:left="284"/>
        <w:jc w:val="both"/>
        <w:rPr>
          <w:rFonts w:asciiTheme="minorHAnsi" w:hAnsiTheme="minorHAnsi" w:cstheme="minorHAnsi"/>
          <w:sz w:val="20"/>
          <w:szCs w:val="20"/>
        </w:rPr>
      </w:pPr>
    </w:p>
    <w:p w14:paraId="05B11DA8" w14:textId="77777777" w:rsidR="001F203E" w:rsidRPr="00B262F2" w:rsidRDefault="001F203E" w:rsidP="00C4101F">
      <w:pPr>
        <w:ind w:left="284"/>
        <w:jc w:val="both"/>
        <w:rPr>
          <w:rFonts w:asciiTheme="minorHAnsi" w:hAnsiTheme="minorHAnsi" w:cstheme="minorHAnsi"/>
          <w:sz w:val="20"/>
          <w:szCs w:val="20"/>
        </w:rPr>
      </w:pPr>
    </w:p>
    <w:p w14:paraId="12A8CC0C" w14:textId="77777777" w:rsidR="00E303B1" w:rsidRPr="00B262F2" w:rsidRDefault="00E303B1" w:rsidP="00B363BE">
      <w:pPr>
        <w:jc w:val="both"/>
        <w:rPr>
          <w:rFonts w:asciiTheme="minorHAnsi" w:hAnsiTheme="minorHAnsi" w:cstheme="minorHAnsi"/>
          <w:color w:val="008000"/>
          <w:sz w:val="20"/>
          <w:szCs w:val="20"/>
        </w:rPr>
      </w:pPr>
    </w:p>
    <w:tbl>
      <w:tblPr>
        <w:tblStyle w:val="Mkatabulky"/>
        <w:tblW w:w="506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
        <w:gridCol w:w="355"/>
        <w:gridCol w:w="240"/>
        <w:gridCol w:w="389"/>
        <w:gridCol w:w="122"/>
        <w:gridCol w:w="257"/>
        <w:gridCol w:w="259"/>
        <w:gridCol w:w="257"/>
        <w:gridCol w:w="520"/>
        <w:gridCol w:w="21"/>
        <w:gridCol w:w="257"/>
        <w:gridCol w:w="257"/>
        <w:gridCol w:w="257"/>
        <w:gridCol w:w="257"/>
        <w:gridCol w:w="257"/>
        <w:gridCol w:w="257"/>
        <w:gridCol w:w="257"/>
        <w:gridCol w:w="381"/>
        <w:gridCol w:w="128"/>
        <w:gridCol w:w="27"/>
        <w:gridCol w:w="257"/>
        <w:gridCol w:w="255"/>
        <w:gridCol w:w="257"/>
        <w:gridCol w:w="255"/>
        <w:gridCol w:w="257"/>
        <w:gridCol w:w="259"/>
        <w:gridCol w:w="259"/>
        <w:gridCol w:w="265"/>
        <w:gridCol w:w="604"/>
        <w:gridCol w:w="19"/>
        <w:gridCol w:w="259"/>
        <w:gridCol w:w="259"/>
        <w:gridCol w:w="265"/>
        <w:gridCol w:w="259"/>
        <w:gridCol w:w="259"/>
        <w:gridCol w:w="259"/>
        <w:gridCol w:w="259"/>
        <w:gridCol w:w="61"/>
        <w:gridCol w:w="112"/>
      </w:tblGrid>
      <w:tr w:rsidR="009A60FF" w:rsidRPr="00B262F2" w14:paraId="26309317" w14:textId="77777777" w:rsidTr="0061394E">
        <w:trPr>
          <w:trHeight w:hRule="exact" w:val="57"/>
          <w:jc w:val="center"/>
        </w:trPr>
        <w:tc>
          <w:tcPr>
            <w:tcW w:w="47" w:type="pct"/>
            <w:vAlign w:val="center"/>
          </w:tcPr>
          <w:p w14:paraId="70A89BC2" w14:textId="77777777" w:rsidR="009A60FF" w:rsidRPr="00B262F2" w:rsidRDefault="009A60FF" w:rsidP="00B363BE">
            <w:pPr>
              <w:rPr>
                <w:rFonts w:asciiTheme="minorHAnsi" w:hAnsiTheme="minorHAnsi" w:cstheme="minorHAnsi"/>
                <w:sz w:val="20"/>
                <w:szCs w:val="20"/>
              </w:rPr>
            </w:pPr>
          </w:p>
        </w:tc>
        <w:tc>
          <w:tcPr>
            <w:tcW w:w="186" w:type="pct"/>
            <w:vAlign w:val="center"/>
          </w:tcPr>
          <w:p w14:paraId="0F6C528C" w14:textId="77777777" w:rsidR="009A60FF" w:rsidRPr="00B262F2" w:rsidRDefault="009A60FF" w:rsidP="00B363BE">
            <w:pPr>
              <w:rPr>
                <w:rFonts w:asciiTheme="minorHAnsi" w:hAnsiTheme="minorHAnsi" w:cstheme="minorHAnsi"/>
                <w:sz w:val="20"/>
                <w:szCs w:val="20"/>
              </w:rPr>
            </w:pPr>
          </w:p>
        </w:tc>
        <w:tc>
          <w:tcPr>
            <w:tcW w:w="126" w:type="pct"/>
            <w:vAlign w:val="center"/>
          </w:tcPr>
          <w:p w14:paraId="49A77C15" w14:textId="77777777" w:rsidR="009A60FF" w:rsidRPr="00B262F2" w:rsidRDefault="009A60FF" w:rsidP="00B363BE">
            <w:pPr>
              <w:rPr>
                <w:rFonts w:asciiTheme="minorHAnsi" w:hAnsiTheme="minorHAnsi" w:cstheme="minorHAnsi"/>
                <w:sz w:val="20"/>
                <w:szCs w:val="20"/>
              </w:rPr>
            </w:pPr>
          </w:p>
        </w:tc>
        <w:tc>
          <w:tcPr>
            <w:tcW w:w="204" w:type="pct"/>
            <w:vAlign w:val="center"/>
          </w:tcPr>
          <w:p w14:paraId="39500673" w14:textId="77777777" w:rsidR="009A60FF" w:rsidRPr="00B262F2" w:rsidRDefault="009A60FF" w:rsidP="00B363BE">
            <w:pPr>
              <w:rPr>
                <w:rFonts w:asciiTheme="minorHAnsi" w:hAnsiTheme="minorHAnsi" w:cstheme="minorHAnsi"/>
                <w:sz w:val="20"/>
                <w:szCs w:val="20"/>
              </w:rPr>
            </w:pPr>
          </w:p>
        </w:tc>
        <w:tc>
          <w:tcPr>
            <w:tcW w:w="64" w:type="pct"/>
            <w:vAlign w:val="center"/>
          </w:tcPr>
          <w:p w14:paraId="4E1434EE" w14:textId="77777777" w:rsidR="009A60FF" w:rsidRPr="00B262F2" w:rsidRDefault="009A60FF" w:rsidP="00B363BE">
            <w:pPr>
              <w:rPr>
                <w:rFonts w:asciiTheme="minorHAnsi" w:hAnsiTheme="minorHAnsi" w:cstheme="minorHAnsi"/>
                <w:sz w:val="20"/>
                <w:szCs w:val="20"/>
              </w:rPr>
            </w:pPr>
          </w:p>
        </w:tc>
        <w:tc>
          <w:tcPr>
            <w:tcW w:w="135" w:type="pct"/>
            <w:vAlign w:val="center"/>
          </w:tcPr>
          <w:p w14:paraId="783F6F6A" w14:textId="77777777" w:rsidR="009A60FF" w:rsidRPr="00B262F2" w:rsidRDefault="009A60FF" w:rsidP="00B363BE">
            <w:pPr>
              <w:rPr>
                <w:rFonts w:asciiTheme="minorHAnsi" w:hAnsiTheme="minorHAnsi" w:cstheme="minorHAnsi"/>
                <w:sz w:val="20"/>
                <w:szCs w:val="20"/>
              </w:rPr>
            </w:pPr>
          </w:p>
        </w:tc>
        <w:tc>
          <w:tcPr>
            <w:tcW w:w="136" w:type="pct"/>
            <w:vAlign w:val="center"/>
          </w:tcPr>
          <w:p w14:paraId="34A2375C" w14:textId="77777777" w:rsidR="009A60FF" w:rsidRPr="00B262F2" w:rsidRDefault="009A60FF" w:rsidP="00B363BE">
            <w:pPr>
              <w:rPr>
                <w:rFonts w:asciiTheme="minorHAnsi" w:hAnsiTheme="minorHAnsi" w:cstheme="minorHAnsi"/>
                <w:sz w:val="20"/>
                <w:szCs w:val="20"/>
              </w:rPr>
            </w:pPr>
          </w:p>
        </w:tc>
        <w:tc>
          <w:tcPr>
            <w:tcW w:w="135" w:type="pct"/>
            <w:vAlign w:val="center"/>
          </w:tcPr>
          <w:p w14:paraId="4E329605" w14:textId="77777777" w:rsidR="009A60FF" w:rsidRPr="00B262F2" w:rsidRDefault="009A60FF" w:rsidP="00B363BE">
            <w:pPr>
              <w:rPr>
                <w:rFonts w:asciiTheme="minorHAnsi" w:hAnsiTheme="minorHAnsi" w:cstheme="minorHAnsi"/>
                <w:sz w:val="20"/>
                <w:szCs w:val="20"/>
              </w:rPr>
            </w:pPr>
          </w:p>
        </w:tc>
        <w:tc>
          <w:tcPr>
            <w:tcW w:w="272" w:type="pct"/>
            <w:vAlign w:val="center"/>
          </w:tcPr>
          <w:p w14:paraId="05B2103E" w14:textId="77777777" w:rsidR="009A60FF" w:rsidRPr="00B262F2" w:rsidRDefault="009A60FF" w:rsidP="00B363BE">
            <w:pPr>
              <w:rPr>
                <w:rFonts w:asciiTheme="minorHAnsi" w:hAnsiTheme="minorHAnsi" w:cstheme="minorHAnsi"/>
                <w:sz w:val="20"/>
                <w:szCs w:val="20"/>
              </w:rPr>
            </w:pPr>
          </w:p>
        </w:tc>
        <w:tc>
          <w:tcPr>
            <w:tcW w:w="11" w:type="pct"/>
            <w:vAlign w:val="center"/>
          </w:tcPr>
          <w:p w14:paraId="1B25C682" w14:textId="77777777" w:rsidR="009A60FF" w:rsidRPr="00B262F2" w:rsidRDefault="009A60FF" w:rsidP="00B363BE">
            <w:pPr>
              <w:rPr>
                <w:rFonts w:asciiTheme="minorHAnsi" w:hAnsiTheme="minorHAnsi" w:cstheme="minorHAnsi"/>
                <w:sz w:val="20"/>
                <w:szCs w:val="20"/>
              </w:rPr>
            </w:pPr>
          </w:p>
        </w:tc>
        <w:tc>
          <w:tcPr>
            <w:tcW w:w="135" w:type="pct"/>
            <w:vAlign w:val="center"/>
          </w:tcPr>
          <w:p w14:paraId="133D349C" w14:textId="77777777" w:rsidR="009A60FF" w:rsidRPr="00B262F2" w:rsidRDefault="009A60FF" w:rsidP="00B363BE">
            <w:pPr>
              <w:rPr>
                <w:rFonts w:asciiTheme="minorHAnsi" w:hAnsiTheme="minorHAnsi" w:cstheme="minorHAnsi"/>
                <w:sz w:val="20"/>
                <w:szCs w:val="20"/>
              </w:rPr>
            </w:pPr>
          </w:p>
        </w:tc>
        <w:tc>
          <w:tcPr>
            <w:tcW w:w="135" w:type="pct"/>
            <w:vAlign w:val="center"/>
          </w:tcPr>
          <w:p w14:paraId="2E17EDCF" w14:textId="77777777" w:rsidR="009A60FF" w:rsidRPr="00B262F2" w:rsidRDefault="009A60FF" w:rsidP="00B363BE">
            <w:pPr>
              <w:rPr>
                <w:rFonts w:asciiTheme="minorHAnsi" w:hAnsiTheme="minorHAnsi" w:cstheme="minorHAnsi"/>
                <w:sz w:val="20"/>
                <w:szCs w:val="20"/>
              </w:rPr>
            </w:pPr>
          </w:p>
        </w:tc>
        <w:tc>
          <w:tcPr>
            <w:tcW w:w="135" w:type="pct"/>
            <w:vAlign w:val="center"/>
          </w:tcPr>
          <w:p w14:paraId="670AED52" w14:textId="77777777" w:rsidR="009A60FF" w:rsidRPr="00B262F2" w:rsidRDefault="009A60FF" w:rsidP="00B363BE">
            <w:pPr>
              <w:rPr>
                <w:rFonts w:asciiTheme="minorHAnsi" w:hAnsiTheme="minorHAnsi" w:cstheme="minorHAnsi"/>
                <w:sz w:val="20"/>
                <w:szCs w:val="20"/>
              </w:rPr>
            </w:pPr>
          </w:p>
        </w:tc>
        <w:tc>
          <w:tcPr>
            <w:tcW w:w="135" w:type="pct"/>
            <w:vAlign w:val="center"/>
          </w:tcPr>
          <w:p w14:paraId="293F5BCD" w14:textId="77777777" w:rsidR="009A60FF" w:rsidRPr="00B262F2" w:rsidRDefault="009A60FF" w:rsidP="00B363BE">
            <w:pPr>
              <w:rPr>
                <w:rFonts w:asciiTheme="minorHAnsi" w:hAnsiTheme="minorHAnsi" w:cstheme="minorHAnsi"/>
                <w:sz w:val="20"/>
                <w:szCs w:val="20"/>
              </w:rPr>
            </w:pPr>
          </w:p>
        </w:tc>
        <w:tc>
          <w:tcPr>
            <w:tcW w:w="135" w:type="pct"/>
            <w:vAlign w:val="center"/>
          </w:tcPr>
          <w:p w14:paraId="7EB1885B" w14:textId="77777777" w:rsidR="009A60FF" w:rsidRPr="00B262F2" w:rsidRDefault="009A60FF" w:rsidP="00B363BE">
            <w:pPr>
              <w:rPr>
                <w:rFonts w:asciiTheme="minorHAnsi" w:hAnsiTheme="minorHAnsi" w:cstheme="minorHAnsi"/>
                <w:sz w:val="20"/>
                <w:szCs w:val="20"/>
              </w:rPr>
            </w:pPr>
          </w:p>
        </w:tc>
        <w:tc>
          <w:tcPr>
            <w:tcW w:w="135" w:type="pct"/>
            <w:vAlign w:val="center"/>
          </w:tcPr>
          <w:p w14:paraId="7BC916CC" w14:textId="77777777" w:rsidR="009A60FF" w:rsidRPr="00B262F2" w:rsidRDefault="009A60FF" w:rsidP="00B363BE">
            <w:pPr>
              <w:rPr>
                <w:rFonts w:asciiTheme="minorHAnsi" w:hAnsiTheme="minorHAnsi" w:cstheme="minorHAnsi"/>
                <w:sz w:val="20"/>
                <w:szCs w:val="20"/>
              </w:rPr>
            </w:pPr>
          </w:p>
        </w:tc>
        <w:tc>
          <w:tcPr>
            <w:tcW w:w="135" w:type="pct"/>
            <w:vAlign w:val="center"/>
          </w:tcPr>
          <w:p w14:paraId="6C7C872B" w14:textId="77777777" w:rsidR="009A60FF" w:rsidRPr="00B262F2" w:rsidRDefault="009A60FF" w:rsidP="00B363BE">
            <w:pPr>
              <w:rPr>
                <w:rFonts w:asciiTheme="minorHAnsi" w:hAnsiTheme="minorHAnsi" w:cstheme="minorHAnsi"/>
                <w:sz w:val="20"/>
                <w:szCs w:val="20"/>
              </w:rPr>
            </w:pPr>
          </w:p>
        </w:tc>
        <w:tc>
          <w:tcPr>
            <w:tcW w:w="197" w:type="pct"/>
            <w:vAlign w:val="center"/>
          </w:tcPr>
          <w:p w14:paraId="005A6E97" w14:textId="77777777" w:rsidR="009A60FF" w:rsidRPr="00B262F2" w:rsidRDefault="009A60FF" w:rsidP="00B363BE">
            <w:pPr>
              <w:rPr>
                <w:rFonts w:asciiTheme="minorHAnsi" w:hAnsiTheme="minorHAnsi" w:cstheme="minorHAnsi"/>
                <w:sz w:val="20"/>
                <w:szCs w:val="20"/>
              </w:rPr>
            </w:pPr>
          </w:p>
        </w:tc>
        <w:tc>
          <w:tcPr>
            <w:tcW w:w="81" w:type="pct"/>
            <w:gridSpan w:val="2"/>
            <w:vAlign w:val="center"/>
          </w:tcPr>
          <w:p w14:paraId="285154F9" w14:textId="77777777" w:rsidR="009A60FF" w:rsidRPr="00B262F2" w:rsidRDefault="009A60FF" w:rsidP="00B363BE">
            <w:pPr>
              <w:rPr>
                <w:rFonts w:asciiTheme="minorHAnsi" w:hAnsiTheme="minorHAnsi" w:cstheme="minorHAnsi"/>
                <w:sz w:val="20"/>
                <w:szCs w:val="20"/>
              </w:rPr>
            </w:pPr>
          </w:p>
        </w:tc>
        <w:tc>
          <w:tcPr>
            <w:tcW w:w="135" w:type="pct"/>
            <w:vAlign w:val="center"/>
          </w:tcPr>
          <w:p w14:paraId="53359E30" w14:textId="77777777" w:rsidR="009A60FF" w:rsidRPr="00B262F2" w:rsidRDefault="009A60FF" w:rsidP="00B363BE">
            <w:pPr>
              <w:rPr>
                <w:rFonts w:asciiTheme="minorHAnsi" w:hAnsiTheme="minorHAnsi" w:cstheme="minorHAnsi"/>
                <w:sz w:val="20"/>
                <w:szCs w:val="20"/>
              </w:rPr>
            </w:pPr>
          </w:p>
        </w:tc>
        <w:tc>
          <w:tcPr>
            <w:tcW w:w="134" w:type="pct"/>
            <w:vAlign w:val="center"/>
          </w:tcPr>
          <w:p w14:paraId="4B027579" w14:textId="77777777" w:rsidR="009A60FF" w:rsidRPr="00B262F2" w:rsidRDefault="009A60FF" w:rsidP="00B363BE">
            <w:pPr>
              <w:rPr>
                <w:rFonts w:asciiTheme="minorHAnsi" w:hAnsiTheme="minorHAnsi" w:cstheme="minorHAnsi"/>
                <w:sz w:val="20"/>
                <w:szCs w:val="20"/>
              </w:rPr>
            </w:pPr>
          </w:p>
        </w:tc>
        <w:tc>
          <w:tcPr>
            <w:tcW w:w="135" w:type="pct"/>
            <w:vAlign w:val="center"/>
          </w:tcPr>
          <w:p w14:paraId="38617B39" w14:textId="77777777" w:rsidR="009A60FF" w:rsidRPr="00B262F2" w:rsidRDefault="009A60FF" w:rsidP="00B363BE">
            <w:pPr>
              <w:rPr>
                <w:rFonts w:asciiTheme="minorHAnsi" w:hAnsiTheme="minorHAnsi" w:cstheme="minorHAnsi"/>
                <w:sz w:val="20"/>
                <w:szCs w:val="20"/>
              </w:rPr>
            </w:pPr>
          </w:p>
        </w:tc>
        <w:tc>
          <w:tcPr>
            <w:tcW w:w="134" w:type="pct"/>
            <w:vAlign w:val="center"/>
          </w:tcPr>
          <w:p w14:paraId="0EC11280" w14:textId="77777777" w:rsidR="009A60FF" w:rsidRPr="00B262F2" w:rsidRDefault="009A60FF" w:rsidP="00B363BE">
            <w:pPr>
              <w:rPr>
                <w:rFonts w:asciiTheme="minorHAnsi" w:hAnsiTheme="minorHAnsi" w:cstheme="minorHAnsi"/>
                <w:sz w:val="20"/>
                <w:szCs w:val="20"/>
              </w:rPr>
            </w:pPr>
          </w:p>
        </w:tc>
        <w:tc>
          <w:tcPr>
            <w:tcW w:w="135" w:type="pct"/>
            <w:vAlign w:val="center"/>
          </w:tcPr>
          <w:p w14:paraId="1FEF7558" w14:textId="77777777" w:rsidR="009A60FF" w:rsidRPr="00B262F2" w:rsidRDefault="009A60FF" w:rsidP="00B363BE">
            <w:pPr>
              <w:rPr>
                <w:rFonts w:asciiTheme="minorHAnsi" w:hAnsiTheme="minorHAnsi" w:cstheme="minorHAnsi"/>
                <w:sz w:val="20"/>
                <w:szCs w:val="20"/>
              </w:rPr>
            </w:pPr>
          </w:p>
        </w:tc>
        <w:tc>
          <w:tcPr>
            <w:tcW w:w="136" w:type="pct"/>
            <w:vAlign w:val="center"/>
          </w:tcPr>
          <w:p w14:paraId="40757754" w14:textId="77777777" w:rsidR="009A60FF" w:rsidRPr="00B262F2" w:rsidRDefault="009A60FF" w:rsidP="00B363BE">
            <w:pPr>
              <w:rPr>
                <w:rFonts w:asciiTheme="minorHAnsi" w:hAnsiTheme="minorHAnsi" w:cstheme="minorHAnsi"/>
                <w:sz w:val="20"/>
                <w:szCs w:val="20"/>
              </w:rPr>
            </w:pPr>
          </w:p>
        </w:tc>
        <w:tc>
          <w:tcPr>
            <w:tcW w:w="136" w:type="pct"/>
            <w:vAlign w:val="center"/>
          </w:tcPr>
          <w:p w14:paraId="756F9A7E" w14:textId="77777777" w:rsidR="009A60FF" w:rsidRPr="00B262F2" w:rsidRDefault="009A60FF" w:rsidP="00B363BE">
            <w:pPr>
              <w:rPr>
                <w:rFonts w:asciiTheme="minorHAnsi" w:hAnsiTheme="minorHAnsi" w:cstheme="minorHAnsi"/>
                <w:sz w:val="20"/>
                <w:szCs w:val="20"/>
              </w:rPr>
            </w:pPr>
          </w:p>
        </w:tc>
        <w:tc>
          <w:tcPr>
            <w:tcW w:w="139" w:type="pct"/>
            <w:vAlign w:val="center"/>
          </w:tcPr>
          <w:p w14:paraId="5586D0D4" w14:textId="77777777" w:rsidR="009A60FF" w:rsidRPr="00B262F2" w:rsidRDefault="009A60FF" w:rsidP="00B363BE">
            <w:pPr>
              <w:rPr>
                <w:rFonts w:asciiTheme="minorHAnsi" w:hAnsiTheme="minorHAnsi" w:cstheme="minorHAnsi"/>
                <w:sz w:val="20"/>
                <w:szCs w:val="20"/>
              </w:rPr>
            </w:pPr>
          </w:p>
        </w:tc>
        <w:tc>
          <w:tcPr>
            <w:tcW w:w="314" w:type="pct"/>
            <w:vAlign w:val="center"/>
          </w:tcPr>
          <w:p w14:paraId="30063500" w14:textId="77777777" w:rsidR="009A60FF" w:rsidRPr="00B262F2" w:rsidRDefault="009A60FF" w:rsidP="00B363BE">
            <w:pPr>
              <w:rPr>
                <w:rFonts w:asciiTheme="minorHAnsi" w:hAnsiTheme="minorHAnsi" w:cstheme="minorHAnsi"/>
                <w:sz w:val="20"/>
                <w:szCs w:val="20"/>
              </w:rPr>
            </w:pPr>
          </w:p>
        </w:tc>
        <w:tc>
          <w:tcPr>
            <w:tcW w:w="10" w:type="pct"/>
            <w:vAlign w:val="center"/>
          </w:tcPr>
          <w:p w14:paraId="792C0E9F" w14:textId="77777777" w:rsidR="009A60FF" w:rsidRPr="00B262F2" w:rsidRDefault="009A60FF" w:rsidP="00B363BE">
            <w:pPr>
              <w:rPr>
                <w:rFonts w:asciiTheme="minorHAnsi" w:hAnsiTheme="minorHAnsi" w:cstheme="minorHAnsi"/>
                <w:sz w:val="20"/>
                <w:szCs w:val="20"/>
              </w:rPr>
            </w:pPr>
          </w:p>
        </w:tc>
        <w:tc>
          <w:tcPr>
            <w:tcW w:w="136" w:type="pct"/>
            <w:vAlign w:val="center"/>
          </w:tcPr>
          <w:p w14:paraId="2A39F0DC" w14:textId="77777777" w:rsidR="009A60FF" w:rsidRPr="00B262F2" w:rsidRDefault="009A60FF" w:rsidP="00B363BE">
            <w:pPr>
              <w:rPr>
                <w:rFonts w:asciiTheme="minorHAnsi" w:hAnsiTheme="minorHAnsi" w:cstheme="minorHAnsi"/>
                <w:sz w:val="20"/>
                <w:szCs w:val="20"/>
              </w:rPr>
            </w:pPr>
          </w:p>
        </w:tc>
        <w:tc>
          <w:tcPr>
            <w:tcW w:w="136" w:type="pct"/>
            <w:vAlign w:val="center"/>
          </w:tcPr>
          <w:p w14:paraId="0BD9EE95" w14:textId="77777777" w:rsidR="009A60FF" w:rsidRPr="00B262F2" w:rsidRDefault="009A60FF" w:rsidP="00B363BE">
            <w:pPr>
              <w:rPr>
                <w:rFonts w:asciiTheme="minorHAnsi" w:hAnsiTheme="minorHAnsi" w:cstheme="minorHAnsi"/>
                <w:sz w:val="20"/>
                <w:szCs w:val="20"/>
              </w:rPr>
            </w:pPr>
          </w:p>
        </w:tc>
        <w:tc>
          <w:tcPr>
            <w:tcW w:w="139" w:type="pct"/>
            <w:vAlign w:val="center"/>
          </w:tcPr>
          <w:p w14:paraId="42A2889F" w14:textId="77777777" w:rsidR="009A60FF" w:rsidRPr="00B262F2" w:rsidRDefault="009A60FF" w:rsidP="00B363BE">
            <w:pPr>
              <w:rPr>
                <w:rFonts w:asciiTheme="minorHAnsi" w:hAnsiTheme="minorHAnsi" w:cstheme="minorHAnsi"/>
                <w:sz w:val="20"/>
                <w:szCs w:val="20"/>
              </w:rPr>
            </w:pPr>
          </w:p>
        </w:tc>
        <w:tc>
          <w:tcPr>
            <w:tcW w:w="136" w:type="pct"/>
            <w:vAlign w:val="center"/>
          </w:tcPr>
          <w:p w14:paraId="706001F8" w14:textId="77777777" w:rsidR="009A60FF" w:rsidRPr="00B262F2" w:rsidRDefault="009A60FF" w:rsidP="00B363BE">
            <w:pPr>
              <w:rPr>
                <w:rFonts w:asciiTheme="minorHAnsi" w:hAnsiTheme="minorHAnsi" w:cstheme="minorHAnsi"/>
                <w:sz w:val="20"/>
                <w:szCs w:val="20"/>
              </w:rPr>
            </w:pPr>
          </w:p>
        </w:tc>
        <w:tc>
          <w:tcPr>
            <w:tcW w:w="136" w:type="pct"/>
            <w:vAlign w:val="center"/>
          </w:tcPr>
          <w:p w14:paraId="2E386880" w14:textId="77777777" w:rsidR="009A60FF" w:rsidRPr="00B262F2" w:rsidRDefault="009A60FF" w:rsidP="00B363BE">
            <w:pPr>
              <w:rPr>
                <w:rFonts w:asciiTheme="minorHAnsi" w:hAnsiTheme="minorHAnsi" w:cstheme="minorHAnsi"/>
                <w:sz w:val="20"/>
                <w:szCs w:val="20"/>
              </w:rPr>
            </w:pPr>
          </w:p>
        </w:tc>
        <w:tc>
          <w:tcPr>
            <w:tcW w:w="136" w:type="pct"/>
            <w:vAlign w:val="center"/>
          </w:tcPr>
          <w:p w14:paraId="450DD56F" w14:textId="77777777" w:rsidR="009A60FF" w:rsidRPr="00B262F2" w:rsidRDefault="009A60FF" w:rsidP="00B363BE">
            <w:pPr>
              <w:rPr>
                <w:rFonts w:asciiTheme="minorHAnsi" w:hAnsiTheme="minorHAnsi" w:cstheme="minorHAnsi"/>
                <w:sz w:val="20"/>
                <w:szCs w:val="20"/>
              </w:rPr>
            </w:pPr>
          </w:p>
        </w:tc>
        <w:tc>
          <w:tcPr>
            <w:tcW w:w="136" w:type="pct"/>
            <w:vAlign w:val="center"/>
          </w:tcPr>
          <w:p w14:paraId="3EC1E27C" w14:textId="77777777" w:rsidR="009A60FF" w:rsidRPr="00B262F2" w:rsidRDefault="009A60FF" w:rsidP="00B363BE">
            <w:pPr>
              <w:rPr>
                <w:rFonts w:asciiTheme="minorHAnsi" w:hAnsiTheme="minorHAnsi" w:cstheme="minorHAnsi"/>
                <w:sz w:val="20"/>
                <w:szCs w:val="20"/>
              </w:rPr>
            </w:pPr>
          </w:p>
        </w:tc>
        <w:tc>
          <w:tcPr>
            <w:tcW w:w="88" w:type="pct"/>
            <w:gridSpan w:val="2"/>
          </w:tcPr>
          <w:p w14:paraId="2F1A7CC0" w14:textId="77777777" w:rsidR="009A60FF" w:rsidRPr="00B262F2" w:rsidRDefault="009A60FF" w:rsidP="00B363BE">
            <w:pPr>
              <w:rPr>
                <w:rFonts w:asciiTheme="minorHAnsi" w:hAnsiTheme="minorHAnsi" w:cstheme="minorHAnsi"/>
                <w:sz w:val="20"/>
                <w:szCs w:val="20"/>
              </w:rPr>
            </w:pPr>
          </w:p>
        </w:tc>
      </w:tr>
      <w:tr w:rsidR="00B363BE" w:rsidRPr="00B262F2" w14:paraId="3D6CA3B5" w14:textId="77777777" w:rsidTr="0061394E">
        <w:trPr>
          <w:trHeight w:hRule="exact" w:val="57"/>
          <w:jc w:val="center"/>
        </w:trPr>
        <w:tc>
          <w:tcPr>
            <w:tcW w:w="47" w:type="pct"/>
            <w:shd w:val="clear" w:color="auto" w:fill="auto"/>
            <w:vAlign w:val="center"/>
          </w:tcPr>
          <w:p w14:paraId="30879BD1" w14:textId="77777777" w:rsidR="009A60FF" w:rsidRPr="00B262F2" w:rsidRDefault="009A60FF" w:rsidP="00B363BE">
            <w:pPr>
              <w:rPr>
                <w:rFonts w:asciiTheme="minorHAnsi" w:hAnsiTheme="minorHAnsi" w:cstheme="minorHAnsi"/>
                <w:sz w:val="20"/>
                <w:szCs w:val="20"/>
              </w:rPr>
            </w:pPr>
          </w:p>
        </w:tc>
        <w:tc>
          <w:tcPr>
            <w:tcW w:w="186" w:type="pct"/>
            <w:shd w:val="clear" w:color="auto" w:fill="auto"/>
            <w:vAlign w:val="center"/>
          </w:tcPr>
          <w:p w14:paraId="5D717F2F" w14:textId="77777777" w:rsidR="009A60FF" w:rsidRPr="00B262F2" w:rsidRDefault="009A60FF" w:rsidP="00B363BE">
            <w:pPr>
              <w:rPr>
                <w:rFonts w:asciiTheme="minorHAnsi" w:hAnsiTheme="minorHAnsi" w:cstheme="minorHAnsi"/>
                <w:sz w:val="20"/>
                <w:szCs w:val="20"/>
              </w:rPr>
            </w:pPr>
          </w:p>
        </w:tc>
        <w:tc>
          <w:tcPr>
            <w:tcW w:w="126" w:type="pct"/>
            <w:shd w:val="clear" w:color="auto" w:fill="auto"/>
            <w:vAlign w:val="center"/>
          </w:tcPr>
          <w:p w14:paraId="66291B3E" w14:textId="77777777" w:rsidR="009A60FF" w:rsidRPr="00B262F2" w:rsidRDefault="009A60FF" w:rsidP="00B363BE">
            <w:pPr>
              <w:rPr>
                <w:rFonts w:asciiTheme="minorHAnsi" w:hAnsiTheme="minorHAnsi" w:cstheme="minorHAnsi"/>
                <w:sz w:val="20"/>
                <w:szCs w:val="20"/>
              </w:rPr>
            </w:pPr>
          </w:p>
        </w:tc>
        <w:tc>
          <w:tcPr>
            <w:tcW w:w="204" w:type="pct"/>
            <w:shd w:val="clear" w:color="auto" w:fill="auto"/>
            <w:vAlign w:val="center"/>
          </w:tcPr>
          <w:p w14:paraId="52070C50" w14:textId="77777777" w:rsidR="009A60FF" w:rsidRPr="00B262F2" w:rsidRDefault="009A60FF" w:rsidP="00B363BE">
            <w:pPr>
              <w:rPr>
                <w:rFonts w:asciiTheme="minorHAnsi" w:hAnsiTheme="minorHAnsi" w:cstheme="minorHAnsi"/>
                <w:sz w:val="20"/>
                <w:szCs w:val="20"/>
              </w:rPr>
            </w:pPr>
          </w:p>
        </w:tc>
        <w:tc>
          <w:tcPr>
            <w:tcW w:w="64" w:type="pct"/>
            <w:shd w:val="clear" w:color="auto" w:fill="auto"/>
            <w:vAlign w:val="center"/>
          </w:tcPr>
          <w:p w14:paraId="73703D63"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33F0077C"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1A5BF817"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55494E3D" w14:textId="77777777" w:rsidR="009A60FF" w:rsidRPr="00B262F2" w:rsidRDefault="009A60FF" w:rsidP="00B363BE">
            <w:pPr>
              <w:rPr>
                <w:rFonts w:asciiTheme="minorHAnsi" w:hAnsiTheme="minorHAnsi" w:cstheme="minorHAnsi"/>
                <w:sz w:val="20"/>
                <w:szCs w:val="20"/>
              </w:rPr>
            </w:pPr>
          </w:p>
        </w:tc>
        <w:tc>
          <w:tcPr>
            <w:tcW w:w="272" w:type="pct"/>
            <w:shd w:val="clear" w:color="auto" w:fill="auto"/>
            <w:vAlign w:val="center"/>
          </w:tcPr>
          <w:p w14:paraId="784B69BA" w14:textId="77777777" w:rsidR="009A60FF" w:rsidRPr="00B262F2" w:rsidRDefault="009A60FF" w:rsidP="00B363BE">
            <w:pPr>
              <w:rPr>
                <w:rFonts w:asciiTheme="minorHAnsi" w:hAnsiTheme="minorHAnsi" w:cstheme="minorHAnsi"/>
                <w:sz w:val="20"/>
                <w:szCs w:val="20"/>
              </w:rPr>
            </w:pPr>
          </w:p>
        </w:tc>
        <w:tc>
          <w:tcPr>
            <w:tcW w:w="11" w:type="pct"/>
            <w:shd w:val="clear" w:color="auto" w:fill="auto"/>
            <w:vAlign w:val="center"/>
          </w:tcPr>
          <w:p w14:paraId="0023F02C"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7DC1752A"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01B8BA68"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26D3EA18"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2AC86B0C"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65BF6B0C"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7B7A9455"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28996D14" w14:textId="77777777" w:rsidR="009A60FF" w:rsidRPr="00B262F2" w:rsidRDefault="009A60FF" w:rsidP="00B363BE">
            <w:pPr>
              <w:rPr>
                <w:rFonts w:asciiTheme="minorHAnsi" w:hAnsiTheme="minorHAnsi" w:cstheme="minorHAnsi"/>
                <w:sz w:val="20"/>
                <w:szCs w:val="20"/>
              </w:rPr>
            </w:pPr>
          </w:p>
        </w:tc>
        <w:tc>
          <w:tcPr>
            <w:tcW w:w="197" w:type="pct"/>
            <w:shd w:val="clear" w:color="auto" w:fill="auto"/>
            <w:vAlign w:val="center"/>
          </w:tcPr>
          <w:p w14:paraId="20FA56D5" w14:textId="77777777" w:rsidR="009A60FF" w:rsidRPr="00B262F2" w:rsidRDefault="009A60FF" w:rsidP="00B363BE">
            <w:pPr>
              <w:rPr>
                <w:rFonts w:asciiTheme="minorHAnsi" w:hAnsiTheme="minorHAnsi" w:cstheme="minorHAnsi"/>
                <w:sz w:val="20"/>
                <w:szCs w:val="20"/>
              </w:rPr>
            </w:pPr>
          </w:p>
        </w:tc>
        <w:tc>
          <w:tcPr>
            <w:tcW w:w="81" w:type="pct"/>
            <w:gridSpan w:val="2"/>
            <w:shd w:val="clear" w:color="auto" w:fill="auto"/>
            <w:vAlign w:val="center"/>
          </w:tcPr>
          <w:p w14:paraId="3EE1F68E"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7DBC82DE" w14:textId="77777777" w:rsidR="009A60FF" w:rsidRPr="00B262F2" w:rsidRDefault="009A60FF" w:rsidP="00B363BE">
            <w:pPr>
              <w:rPr>
                <w:rFonts w:asciiTheme="minorHAnsi" w:hAnsiTheme="minorHAnsi" w:cstheme="minorHAnsi"/>
                <w:sz w:val="20"/>
                <w:szCs w:val="20"/>
              </w:rPr>
            </w:pPr>
          </w:p>
        </w:tc>
        <w:tc>
          <w:tcPr>
            <w:tcW w:w="134" w:type="pct"/>
            <w:shd w:val="clear" w:color="auto" w:fill="auto"/>
            <w:vAlign w:val="center"/>
          </w:tcPr>
          <w:p w14:paraId="43F58452"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3CE2196D" w14:textId="77777777" w:rsidR="009A60FF" w:rsidRPr="00B262F2" w:rsidRDefault="009A60FF" w:rsidP="00B363BE">
            <w:pPr>
              <w:rPr>
                <w:rFonts w:asciiTheme="minorHAnsi" w:hAnsiTheme="minorHAnsi" w:cstheme="minorHAnsi"/>
                <w:sz w:val="20"/>
                <w:szCs w:val="20"/>
              </w:rPr>
            </w:pPr>
          </w:p>
        </w:tc>
        <w:tc>
          <w:tcPr>
            <w:tcW w:w="134" w:type="pct"/>
            <w:shd w:val="clear" w:color="auto" w:fill="auto"/>
            <w:vAlign w:val="center"/>
          </w:tcPr>
          <w:p w14:paraId="48F64A0E"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2B83E4A9"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7DE7FE9C"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481F90FF" w14:textId="77777777" w:rsidR="009A60FF" w:rsidRPr="00B262F2" w:rsidRDefault="009A60FF" w:rsidP="00B363BE">
            <w:pPr>
              <w:rPr>
                <w:rFonts w:asciiTheme="minorHAnsi" w:hAnsiTheme="minorHAnsi" w:cstheme="minorHAnsi"/>
                <w:sz w:val="20"/>
                <w:szCs w:val="20"/>
              </w:rPr>
            </w:pPr>
          </w:p>
        </w:tc>
        <w:tc>
          <w:tcPr>
            <w:tcW w:w="139" w:type="pct"/>
            <w:shd w:val="clear" w:color="auto" w:fill="auto"/>
            <w:vAlign w:val="center"/>
          </w:tcPr>
          <w:p w14:paraId="7E0A56E2" w14:textId="77777777" w:rsidR="009A60FF" w:rsidRPr="00B262F2" w:rsidRDefault="009A60FF" w:rsidP="00B363BE">
            <w:pPr>
              <w:rPr>
                <w:rFonts w:asciiTheme="minorHAnsi" w:hAnsiTheme="minorHAnsi" w:cstheme="minorHAnsi"/>
                <w:sz w:val="20"/>
                <w:szCs w:val="20"/>
              </w:rPr>
            </w:pPr>
          </w:p>
        </w:tc>
        <w:tc>
          <w:tcPr>
            <w:tcW w:w="314" w:type="pct"/>
            <w:shd w:val="clear" w:color="auto" w:fill="auto"/>
            <w:vAlign w:val="center"/>
          </w:tcPr>
          <w:p w14:paraId="6DB40A8B" w14:textId="77777777" w:rsidR="009A60FF" w:rsidRPr="00B262F2" w:rsidRDefault="009A60FF" w:rsidP="00B363BE">
            <w:pPr>
              <w:rPr>
                <w:rFonts w:asciiTheme="minorHAnsi" w:hAnsiTheme="minorHAnsi" w:cstheme="minorHAnsi"/>
                <w:sz w:val="20"/>
                <w:szCs w:val="20"/>
              </w:rPr>
            </w:pPr>
          </w:p>
        </w:tc>
        <w:tc>
          <w:tcPr>
            <w:tcW w:w="10" w:type="pct"/>
            <w:shd w:val="clear" w:color="auto" w:fill="auto"/>
            <w:vAlign w:val="center"/>
          </w:tcPr>
          <w:p w14:paraId="2F056CCF"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7E2C13D7"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7C022CB7" w14:textId="77777777" w:rsidR="009A60FF" w:rsidRPr="00B262F2" w:rsidRDefault="009A60FF" w:rsidP="00B363BE">
            <w:pPr>
              <w:rPr>
                <w:rFonts w:asciiTheme="minorHAnsi" w:hAnsiTheme="minorHAnsi" w:cstheme="minorHAnsi"/>
                <w:sz w:val="20"/>
                <w:szCs w:val="20"/>
              </w:rPr>
            </w:pPr>
          </w:p>
        </w:tc>
        <w:tc>
          <w:tcPr>
            <w:tcW w:w="139" w:type="pct"/>
            <w:shd w:val="clear" w:color="auto" w:fill="auto"/>
            <w:vAlign w:val="center"/>
          </w:tcPr>
          <w:p w14:paraId="7A7A745E"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46CF3F25"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17B6582B"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49612869"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2F58263A" w14:textId="77777777" w:rsidR="009A60FF" w:rsidRPr="00B262F2" w:rsidRDefault="009A60FF" w:rsidP="00B363BE">
            <w:pPr>
              <w:rPr>
                <w:rFonts w:asciiTheme="minorHAnsi" w:hAnsiTheme="minorHAnsi" w:cstheme="minorHAnsi"/>
                <w:sz w:val="20"/>
                <w:szCs w:val="20"/>
              </w:rPr>
            </w:pPr>
          </w:p>
        </w:tc>
        <w:tc>
          <w:tcPr>
            <w:tcW w:w="88" w:type="pct"/>
            <w:gridSpan w:val="2"/>
            <w:shd w:val="clear" w:color="auto" w:fill="auto"/>
          </w:tcPr>
          <w:p w14:paraId="63BF4FFE" w14:textId="77777777" w:rsidR="009A60FF" w:rsidRPr="00B262F2" w:rsidRDefault="009A60FF" w:rsidP="00B363BE">
            <w:pPr>
              <w:rPr>
                <w:rFonts w:asciiTheme="minorHAnsi" w:hAnsiTheme="minorHAnsi" w:cstheme="minorHAnsi"/>
                <w:sz w:val="20"/>
                <w:szCs w:val="20"/>
              </w:rPr>
            </w:pPr>
          </w:p>
        </w:tc>
      </w:tr>
      <w:tr w:rsidR="009A60FF" w:rsidRPr="00B262F2" w14:paraId="7648FDAB" w14:textId="77777777" w:rsidTr="0061394E">
        <w:trPr>
          <w:gridAfter w:val="1"/>
          <w:wAfter w:w="59" w:type="pct"/>
          <w:trHeight w:val="340"/>
          <w:jc w:val="center"/>
        </w:trPr>
        <w:tc>
          <w:tcPr>
            <w:tcW w:w="1306" w:type="pct"/>
            <w:gridSpan w:val="9"/>
            <w:shd w:val="clear" w:color="auto" w:fill="auto"/>
            <w:vAlign w:val="center"/>
          </w:tcPr>
          <w:p w14:paraId="0BD127D4" w14:textId="77777777" w:rsidR="009A60FF" w:rsidRPr="00B262F2" w:rsidRDefault="009A60FF" w:rsidP="00B363BE">
            <w:pPr>
              <w:rPr>
                <w:rFonts w:asciiTheme="minorHAnsi" w:hAnsiTheme="minorHAnsi" w:cstheme="minorHAnsi"/>
                <w:sz w:val="20"/>
                <w:szCs w:val="20"/>
              </w:rPr>
            </w:pPr>
            <w:r w:rsidRPr="00B262F2">
              <w:rPr>
                <w:rFonts w:asciiTheme="minorHAnsi" w:hAnsiTheme="minorHAnsi" w:cstheme="minorHAnsi"/>
                <w:sz w:val="20"/>
                <w:szCs w:val="20"/>
              </w:rPr>
              <w:t xml:space="preserve"> </w:t>
            </w:r>
            <w:r w:rsidRPr="00C4101F">
              <w:rPr>
                <w:rFonts w:asciiTheme="minorHAnsi" w:hAnsiTheme="minorHAnsi" w:cstheme="minorHAnsi"/>
                <w:sz w:val="20"/>
                <w:szCs w:val="20"/>
              </w:rPr>
              <w:t>Datum a místo podpisu:</w:t>
            </w:r>
          </w:p>
        </w:tc>
        <w:tc>
          <w:tcPr>
            <w:tcW w:w="1156" w:type="pct"/>
            <w:gridSpan w:val="9"/>
            <w:shd w:val="clear" w:color="auto" w:fill="auto"/>
            <w:vAlign w:val="center"/>
          </w:tcPr>
          <w:p w14:paraId="71F1B805" w14:textId="2D477A83" w:rsidR="009A60FF" w:rsidRPr="00B262F2" w:rsidRDefault="002A75F2" w:rsidP="00B363BE">
            <w:pPr>
              <w:rPr>
                <w:rFonts w:asciiTheme="minorHAnsi" w:hAnsiTheme="minorHAnsi" w:cstheme="minorHAnsi"/>
                <w:sz w:val="20"/>
                <w:szCs w:val="20"/>
              </w:rPr>
            </w:pPr>
            <w:r>
              <w:rPr>
                <w:rFonts w:asciiTheme="minorHAnsi" w:hAnsiTheme="minorHAnsi" w:cstheme="minorHAnsi"/>
                <w:sz w:val="20"/>
                <w:szCs w:val="20"/>
              </w:rPr>
              <w:t xml:space="preserve">  , Velká Bíteš</w:t>
            </w:r>
          </w:p>
        </w:tc>
        <w:tc>
          <w:tcPr>
            <w:tcW w:w="67" w:type="pct"/>
            <w:shd w:val="clear" w:color="auto" w:fill="auto"/>
            <w:vAlign w:val="center"/>
          </w:tcPr>
          <w:p w14:paraId="612D8702" w14:textId="77777777" w:rsidR="009A60FF" w:rsidRPr="00B262F2" w:rsidRDefault="009A60FF" w:rsidP="00B363BE">
            <w:pPr>
              <w:rPr>
                <w:rFonts w:asciiTheme="minorHAnsi" w:hAnsiTheme="minorHAnsi" w:cstheme="minorHAnsi"/>
                <w:sz w:val="20"/>
                <w:szCs w:val="20"/>
              </w:rPr>
            </w:pPr>
          </w:p>
        </w:tc>
        <w:tc>
          <w:tcPr>
            <w:tcW w:w="1415" w:type="pct"/>
            <w:gridSpan w:val="10"/>
            <w:shd w:val="clear" w:color="auto" w:fill="auto"/>
            <w:vAlign w:val="center"/>
          </w:tcPr>
          <w:p w14:paraId="2AA146D9" w14:textId="77777777" w:rsidR="009A60FF" w:rsidRPr="00B262F2" w:rsidRDefault="009A60FF" w:rsidP="00B363BE">
            <w:pPr>
              <w:rPr>
                <w:rFonts w:asciiTheme="minorHAnsi" w:hAnsiTheme="minorHAnsi" w:cstheme="minorHAnsi"/>
                <w:sz w:val="20"/>
                <w:szCs w:val="20"/>
              </w:rPr>
            </w:pPr>
            <w:r w:rsidRPr="00B262F2">
              <w:rPr>
                <w:rFonts w:asciiTheme="minorHAnsi" w:hAnsiTheme="minorHAnsi" w:cstheme="minorHAnsi"/>
                <w:sz w:val="20"/>
                <w:szCs w:val="20"/>
              </w:rPr>
              <w:t xml:space="preserve">Datum a místo podpisu: </w:t>
            </w:r>
          </w:p>
        </w:tc>
        <w:tc>
          <w:tcPr>
            <w:tcW w:w="997" w:type="pct"/>
            <w:gridSpan w:val="9"/>
            <w:shd w:val="clear" w:color="auto" w:fill="EBEBEB"/>
            <w:vAlign w:val="center"/>
          </w:tcPr>
          <w:p w14:paraId="0827B49F" w14:textId="748094A9" w:rsidR="009A60FF" w:rsidRPr="00B262F2" w:rsidRDefault="002A75F2" w:rsidP="00B363BE">
            <w:pPr>
              <w:rPr>
                <w:rFonts w:asciiTheme="minorHAnsi" w:hAnsiTheme="minorHAnsi" w:cstheme="minorHAnsi"/>
                <w:sz w:val="20"/>
                <w:szCs w:val="20"/>
              </w:rPr>
            </w:pPr>
            <w:r>
              <w:rPr>
                <w:rFonts w:asciiTheme="minorHAnsi" w:hAnsiTheme="minorHAnsi" w:cstheme="minorHAnsi"/>
                <w:sz w:val="20"/>
                <w:szCs w:val="20"/>
              </w:rPr>
              <w:t xml:space="preserve">  , Brno</w:t>
            </w:r>
          </w:p>
        </w:tc>
      </w:tr>
      <w:tr w:rsidR="00B363BE" w:rsidRPr="00B262F2" w14:paraId="3D550DED" w14:textId="77777777" w:rsidTr="0061394E">
        <w:trPr>
          <w:trHeight w:hRule="exact" w:val="57"/>
          <w:jc w:val="center"/>
        </w:trPr>
        <w:tc>
          <w:tcPr>
            <w:tcW w:w="47" w:type="pct"/>
            <w:shd w:val="clear" w:color="auto" w:fill="auto"/>
            <w:vAlign w:val="center"/>
          </w:tcPr>
          <w:p w14:paraId="69387504" w14:textId="77777777" w:rsidR="009A60FF" w:rsidRPr="00B262F2" w:rsidRDefault="009A60FF" w:rsidP="00B363BE">
            <w:pPr>
              <w:rPr>
                <w:rFonts w:asciiTheme="minorHAnsi" w:hAnsiTheme="minorHAnsi" w:cstheme="minorHAnsi"/>
                <w:sz w:val="20"/>
                <w:szCs w:val="20"/>
              </w:rPr>
            </w:pPr>
          </w:p>
        </w:tc>
        <w:tc>
          <w:tcPr>
            <w:tcW w:w="186" w:type="pct"/>
            <w:shd w:val="clear" w:color="auto" w:fill="auto"/>
            <w:vAlign w:val="center"/>
          </w:tcPr>
          <w:p w14:paraId="35EE09DF" w14:textId="77777777" w:rsidR="009A60FF" w:rsidRPr="00B262F2" w:rsidRDefault="009A60FF" w:rsidP="00B363BE">
            <w:pPr>
              <w:rPr>
                <w:rFonts w:asciiTheme="minorHAnsi" w:hAnsiTheme="minorHAnsi" w:cstheme="minorHAnsi"/>
                <w:sz w:val="20"/>
                <w:szCs w:val="20"/>
              </w:rPr>
            </w:pPr>
          </w:p>
        </w:tc>
        <w:tc>
          <w:tcPr>
            <w:tcW w:w="126" w:type="pct"/>
            <w:shd w:val="clear" w:color="auto" w:fill="auto"/>
            <w:vAlign w:val="center"/>
          </w:tcPr>
          <w:p w14:paraId="07FD8DAD" w14:textId="77777777" w:rsidR="009A60FF" w:rsidRPr="00B262F2" w:rsidRDefault="009A60FF" w:rsidP="00B363BE">
            <w:pPr>
              <w:rPr>
                <w:rFonts w:asciiTheme="minorHAnsi" w:hAnsiTheme="minorHAnsi" w:cstheme="minorHAnsi"/>
                <w:sz w:val="20"/>
                <w:szCs w:val="20"/>
              </w:rPr>
            </w:pPr>
          </w:p>
        </w:tc>
        <w:tc>
          <w:tcPr>
            <w:tcW w:w="204" w:type="pct"/>
            <w:shd w:val="clear" w:color="auto" w:fill="auto"/>
            <w:vAlign w:val="center"/>
          </w:tcPr>
          <w:p w14:paraId="2530DB46" w14:textId="66E3D8EC" w:rsidR="009A60FF" w:rsidRPr="00B262F2" w:rsidRDefault="009A60FF" w:rsidP="00B363BE">
            <w:pPr>
              <w:rPr>
                <w:rFonts w:asciiTheme="minorHAnsi" w:hAnsiTheme="minorHAnsi" w:cstheme="minorHAnsi"/>
                <w:sz w:val="20"/>
                <w:szCs w:val="20"/>
              </w:rPr>
            </w:pPr>
          </w:p>
        </w:tc>
        <w:tc>
          <w:tcPr>
            <w:tcW w:w="64" w:type="pct"/>
            <w:shd w:val="clear" w:color="auto" w:fill="auto"/>
            <w:vAlign w:val="center"/>
          </w:tcPr>
          <w:p w14:paraId="5E58D376"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10B53734"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1313777F"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6CDC000D" w14:textId="77777777" w:rsidR="009A60FF" w:rsidRPr="00B262F2" w:rsidRDefault="009A60FF" w:rsidP="00B363BE">
            <w:pPr>
              <w:rPr>
                <w:rFonts w:asciiTheme="minorHAnsi" w:hAnsiTheme="minorHAnsi" w:cstheme="minorHAnsi"/>
                <w:sz w:val="20"/>
                <w:szCs w:val="20"/>
              </w:rPr>
            </w:pPr>
          </w:p>
        </w:tc>
        <w:tc>
          <w:tcPr>
            <w:tcW w:w="272" w:type="pct"/>
            <w:shd w:val="clear" w:color="auto" w:fill="auto"/>
            <w:vAlign w:val="center"/>
          </w:tcPr>
          <w:p w14:paraId="4EFAE669" w14:textId="77777777" w:rsidR="009A60FF" w:rsidRPr="00B262F2" w:rsidRDefault="009A60FF" w:rsidP="00B363BE">
            <w:pPr>
              <w:rPr>
                <w:rFonts w:asciiTheme="minorHAnsi" w:hAnsiTheme="minorHAnsi" w:cstheme="minorHAnsi"/>
                <w:sz w:val="20"/>
                <w:szCs w:val="20"/>
              </w:rPr>
            </w:pPr>
          </w:p>
        </w:tc>
        <w:tc>
          <w:tcPr>
            <w:tcW w:w="11" w:type="pct"/>
            <w:shd w:val="clear" w:color="auto" w:fill="auto"/>
            <w:vAlign w:val="center"/>
          </w:tcPr>
          <w:p w14:paraId="0A66355F"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0E1A2E38"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1D6BD05F"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4C257E90"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5575410A"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0E4CF799"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39C36FB1"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19A09B3E" w14:textId="77777777" w:rsidR="009A60FF" w:rsidRPr="00B262F2" w:rsidRDefault="009A60FF" w:rsidP="00B363BE">
            <w:pPr>
              <w:rPr>
                <w:rFonts w:asciiTheme="minorHAnsi" w:hAnsiTheme="minorHAnsi" w:cstheme="minorHAnsi"/>
                <w:sz w:val="20"/>
                <w:szCs w:val="20"/>
              </w:rPr>
            </w:pPr>
          </w:p>
        </w:tc>
        <w:tc>
          <w:tcPr>
            <w:tcW w:w="197" w:type="pct"/>
            <w:shd w:val="clear" w:color="auto" w:fill="auto"/>
            <w:vAlign w:val="center"/>
          </w:tcPr>
          <w:p w14:paraId="41704701" w14:textId="77777777" w:rsidR="009A60FF" w:rsidRPr="00B262F2" w:rsidRDefault="009A60FF" w:rsidP="00B363BE">
            <w:pPr>
              <w:rPr>
                <w:rFonts w:asciiTheme="minorHAnsi" w:hAnsiTheme="minorHAnsi" w:cstheme="minorHAnsi"/>
                <w:sz w:val="20"/>
                <w:szCs w:val="20"/>
              </w:rPr>
            </w:pPr>
          </w:p>
        </w:tc>
        <w:tc>
          <w:tcPr>
            <w:tcW w:w="81" w:type="pct"/>
            <w:gridSpan w:val="2"/>
            <w:shd w:val="clear" w:color="auto" w:fill="auto"/>
            <w:vAlign w:val="center"/>
          </w:tcPr>
          <w:p w14:paraId="0B60D505"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1CD8EAA0" w14:textId="77777777" w:rsidR="009A60FF" w:rsidRPr="00B262F2" w:rsidRDefault="009A60FF" w:rsidP="00B363BE">
            <w:pPr>
              <w:rPr>
                <w:rFonts w:asciiTheme="minorHAnsi" w:hAnsiTheme="minorHAnsi" w:cstheme="minorHAnsi"/>
                <w:sz w:val="20"/>
                <w:szCs w:val="20"/>
              </w:rPr>
            </w:pPr>
          </w:p>
        </w:tc>
        <w:tc>
          <w:tcPr>
            <w:tcW w:w="134" w:type="pct"/>
            <w:shd w:val="clear" w:color="auto" w:fill="auto"/>
            <w:vAlign w:val="center"/>
          </w:tcPr>
          <w:p w14:paraId="48ADAC61"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49BADE2E" w14:textId="77777777" w:rsidR="009A60FF" w:rsidRPr="00B262F2" w:rsidRDefault="009A60FF" w:rsidP="00B363BE">
            <w:pPr>
              <w:rPr>
                <w:rFonts w:asciiTheme="minorHAnsi" w:hAnsiTheme="minorHAnsi" w:cstheme="minorHAnsi"/>
                <w:sz w:val="20"/>
                <w:szCs w:val="20"/>
              </w:rPr>
            </w:pPr>
          </w:p>
        </w:tc>
        <w:tc>
          <w:tcPr>
            <w:tcW w:w="134" w:type="pct"/>
            <w:shd w:val="clear" w:color="auto" w:fill="auto"/>
            <w:vAlign w:val="center"/>
          </w:tcPr>
          <w:p w14:paraId="20EA557E"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58DE80E3"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6B03748E"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7E9B6198" w14:textId="77777777" w:rsidR="009A60FF" w:rsidRPr="00B262F2" w:rsidRDefault="009A60FF" w:rsidP="00B363BE">
            <w:pPr>
              <w:rPr>
                <w:rFonts w:asciiTheme="minorHAnsi" w:hAnsiTheme="minorHAnsi" w:cstheme="minorHAnsi"/>
                <w:sz w:val="20"/>
                <w:szCs w:val="20"/>
              </w:rPr>
            </w:pPr>
          </w:p>
        </w:tc>
        <w:tc>
          <w:tcPr>
            <w:tcW w:w="139" w:type="pct"/>
            <w:shd w:val="clear" w:color="auto" w:fill="auto"/>
            <w:vAlign w:val="center"/>
          </w:tcPr>
          <w:p w14:paraId="29FC07B8" w14:textId="77777777" w:rsidR="009A60FF" w:rsidRPr="00B262F2" w:rsidRDefault="009A60FF" w:rsidP="00B363BE">
            <w:pPr>
              <w:rPr>
                <w:rFonts w:asciiTheme="minorHAnsi" w:hAnsiTheme="minorHAnsi" w:cstheme="minorHAnsi"/>
                <w:sz w:val="20"/>
                <w:szCs w:val="20"/>
              </w:rPr>
            </w:pPr>
          </w:p>
        </w:tc>
        <w:tc>
          <w:tcPr>
            <w:tcW w:w="314" w:type="pct"/>
            <w:shd w:val="clear" w:color="auto" w:fill="auto"/>
            <w:vAlign w:val="center"/>
          </w:tcPr>
          <w:p w14:paraId="44C0EF4A" w14:textId="77777777" w:rsidR="009A60FF" w:rsidRPr="00B262F2" w:rsidRDefault="009A60FF" w:rsidP="00B363BE">
            <w:pPr>
              <w:rPr>
                <w:rFonts w:asciiTheme="minorHAnsi" w:hAnsiTheme="minorHAnsi" w:cstheme="minorHAnsi"/>
                <w:sz w:val="20"/>
                <w:szCs w:val="20"/>
              </w:rPr>
            </w:pPr>
          </w:p>
        </w:tc>
        <w:tc>
          <w:tcPr>
            <w:tcW w:w="10" w:type="pct"/>
            <w:shd w:val="clear" w:color="auto" w:fill="auto"/>
            <w:vAlign w:val="center"/>
          </w:tcPr>
          <w:p w14:paraId="38A8D4BB"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3FF5E486"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574CB34F" w14:textId="77777777" w:rsidR="009A60FF" w:rsidRPr="00B262F2" w:rsidRDefault="009A60FF" w:rsidP="00B363BE">
            <w:pPr>
              <w:rPr>
                <w:rFonts w:asciiTheme="minorHAnsi" w:hAnsiTheme="minorHAnsi" w:cstheme="minorHAnsi"/>
                <w:sz w:val="20"/>
                <w:szCs w:val="20"/>
              </w:rPr>
            </w:pPr>
          </w:p>
        </w:tc>
        <w:tc>
          <w:tcPr>
            <w:tcW w:w="139" w:type="pct"/>
            <w:shd w:val="clear" w:color="auto" w:fill="auto"/>
            <w:vAlign w:val="center"/>
          </w:tcPr>
          <w:p w14:paraId="3487B43E"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551A807E"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74C05709"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11D7D860"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2094A821" w14:textId="77777777" w:rsidR="009A60FF" w:rsidRPr="00B262F2" w:rsidRDefault="009A60FF" w:rsidP="00B363BE">
            <w:pPr>
              <w:rPr>
                <w:rFonts w:asciiTheme="minorHAnsi" w:hAnsiTheme="minorHAnsi" w:cstheme="minorHAnsi"/>
                <w:sz w:val="20"/>
                <w:szCs w:val="20"/>
              </w:rPr>
            </w:pPr>
          </w:p>
        </w:tc>
        <w:tc>
          <w:tcPr>
            <w:tcW w:w="88" w:type="pct"/>
            <w:gridSpan w:val="2"/>
            <w:shd w:val="clear" w:color="auto" w:fill="auto"/>
          </w:tcPr>
          <w:p w14:paraId="0202B7E2" w14:textId="77777777" w:rsidR="009A60FF" w:rsidRPr="00B262F2" w:rsidRDefault="009A60FF" w:rsidP="00B363BE">
            <w:pPr>
              <w:rPr>
                <w:rFonts w:asciiTheme="minorHAnsi" w:hAnsiTheme="minorHAnsi" w:cstheme="minorHAnsi"/>
                <w:sz w:val="20"/>
                <w:szCs w:val="20"/>
              </w:rPr>
            </w:pPr>
          </w:p>
        </w:tc>
      </w:tr>
      <w:tr w:rsidR="009A60FF" w:rsidRPr="00B262F2" w14:paraId="1ECA2DCC" w14:textId="77777777" w:rsidTr="0061394E">
        <w:trPr>
          <w:gridAfter w:val="1"/>
          <w:wAfter w:w="59" w:type="pct"/>
          <w:trHeight w:val="851"/>
          <w:jc w:val="center"/>
        </w:trPr>
        <w:tc>
          <w:tcPr>
            <w:tcW w:w="1306" w:type="pct"/>
            <w:gridSpan w:val="9"/>
            <w:shd w:val="clear" w:color="auto" w:fill="auto"/>
            <w:vAlign w:val="center"/>
          </w:tcPr>
          <w:p w14:paraId="78B5B90D" w14:textId="77777777" w:rsidR="007C777A" w:rsidRPr="00B262F2" w:rsidRDefault="007C777A" w:rsidP="00B363BE">
            <w:pPr>
              <w:rPr>
                <w:rFonts w:asciiTheme="minorHAnsi" w:hAnsiTheme="minorHAnsi" w:cstheme="minorHAnsi"/>
                <w:sz w:val="20"/>
                <w:szCs w:val="20"/>
              </w:rPr>
            </w:pPr>
            <w:r w:rsidRPr="00B262F2">
              <w:rPr>
                <w:rFonts w:asciiTheme="minorHAnsi" w:hAnsiTheme="minorHAnsi" w:cstheme="minorHAnsi"/>
                <w:sz w:val="20"/>
                <w:szCs w:val="20"/>
              </w:rPr>
              <w:t>Zákazník:</w:t>
            </w:r>
          </w:p>
          <w:p w14:paraId="6E89259A" w14:textId="77777777" w:rsidR="007C777A" w:rsidRPr="00B262F2" w:rsidRDefault="007C777A" w:rsidP="00B363BE">
            <w:pPr>
              <w:rPr>
                <w:rFonts w:asciiTheme="minorHAnsi" w:hAnsiTheme="minorHAnsi" w:cstheme="minorHAnsi"/>
                <w:sz w:val="20"/>
                <w:szCs w:val="20"/>
              </w:rPr>
            </w:pPr>
            <w:r>
              <w:rPr>
                <w:rFonts w:asciiTheme="minorHAnsi" w:hAnsiTheme="minorHAnsi" w:cstheme="minorHAnsi"/>
                <w:b/>
                <w:sz w:val="20"/>
                <w:szCs w:val="20"/>
              </w:rPr>
              <w:t>První brněnská strojírna Velká Bíteš, a. s.</w:t>
            </w:r>
          </w:p>
          <w:p w14:paraId="1E7464C8" w14:textId="5D405DC0" w:rsidR="007C777A" w:rsidRDefault="00945BFD" w:rsidP="00B363BE">
            <w:pPr>
              <w:rPr>
                <w:rFonts w:asciiTheme="minorHAnsi" w:hAnsiTheme="minorHAnsi" w:cstheme="minorHAnsi"/>
                <w:sz w:val="20"/>
                <w:szCs w:val="20"/>
              </w:rPr>
            </w:pPr>
            <w:r>
              <w:rPr>
                <w:rFonts w:asciiTheme="minorHAnsi" w:hAnsiTheme="minorHAnsi" w:cstheme="minorHAnsi"/>
                <w:sz w:val="20"/>
                <w:szCs w:val="20"/>
              </w:rPr>
              <w:t>j</w:t>
            </w:r>
            <w:r w:rsidR="007C777A">
              <w:rPr>
                <w:rFonts w:asciiTheme="minorHAnsi" w:hAnsiTheme="minorHAnsi" w:cstheme="minorHAnsi"/>
                <w:sz w:val="20"/>
                <w:szCs w:val="20"/>
              </w:rPr>
              <w:t xml:space="preserve">méno: Ing. Milan </w:t>
            </w:r>
            <w:proofErr w:type="spellStart"/>
            <w:r w:rsidR="007C777A">
              <w:rPr>
                <w:rFonts w:asciiTheme="minorHAnsi" w:hAnsiTheme="minorHAnsi" w:cstheme="minorHAnsi"/>
                <w:sz w:val="20"/>
                <w:szCs w:val="20"/>
              </w:rPr>
              <w:t>Macholán</w:t>
            </w:r>
            <w:proofErr w:type="spellEnd"/>
          </w:p>
          <w:p w14:paraId="724B0C6B" w14:textId="77777777" w:rsidR="007C777A" w:rsidRDefault="007C777A" w:rsidP="00B363BE">
            <w:pPr>
              <w:rPr>
                <w:rFonts w:asciiTheme="minorHAnsi" w:hAnsiTheme="minorHAnsi" w:cstheme="minorHAnsi"/>
                <w:sz w:val="20"/>
                <w:szCs w:val="20"/>
              </w:rPr>
            </w:pPr>
            <w:r>
              <w:rPr>
                <w:rFonts w:asciiTheme="minorHAnsi" w:hAnsiTheme="minorHAnsi" w:cstheme="minorHAnsi"/>
                <w:sz w:val="20"/>
                <w:szCs w:val="20"/>
              </w:rPr>
              <w:t>funkce: generální ředitel a předseda představenstva</w:t>
            </w:r>
          </w:p>
          <w:p w14:paraId="442854D0" w14:textId="77777777" w:rsidR="007C777A" w:rsidRDefault="007C777A" w:rsidP="00B363BE">
            <w:pPr>
              <w:rPr>
                <w:rFonts w:asciiTheme="minorHAnsi" w:hAnsiTheme="minorHAnsi" w:cstheme="minorHAnsi"/>
                <w:sz w:val="20"/>
                <w:szCs w:val="20"/>
              </w:rPr>
            </w:pPr>
          </w:p>
          <w:p w14:paraId="5A4A97C9" w14:textId="36FB853E" w:rsidR="007C777A" w:rsidRDefault="00945BFD" w:rsidP="00B363BE">
            <w:pPr>
              <w:rPr>
                <w:rFonts w:asciiTheme="minorHAnsi" w:hAnsiTheme="minorHAnsi" w:cstheme="minorHAnsi"/>
                <w:sz w:val="20"/>
                <w:szCs w:val="20"/>
              </w:rPr>
            </w:pPr>
            <w:r>
              <w:rPr>
                <w:rFonts w:asciiTheme="minorHAnsi" w:hAnsiTheme="minorHAnsi" w:cstheme="minorHAnsi"/>
                <w:sz w:val="20"/>
                <w:szCs w:val="20"/>
              </w:rPr>
              <w:t>j</w:t>
            </w:r>
            <w:r w:rsidR="007C777A">
              <w:rPr>
                <w:rFonts w:asciiTheme="minorHAnsi" w:hAnsiTheme="minorHAnsi" w:cstheme="minorHAnsi"/>
                <w:sz w:val="20"/>
                <w:szCs w:val="20"/>
              </w:rPr>
              <w:t>méno: Ing. Martin Uhlíř</w:t>
            </w:r>
          </w:p>
          <w:p w14:paraId="7AADED42" w14:textId="77777777" w:rsidR="007C777A" w:rsidRDefault="007C777A" w:rsidP="00B363BE">
            <w:pPr>
              <w:rPr>
                <w:rFonts w:asciiTheme="minorHAnsi" w:hAnsiTheme="minorHAnsi" w:cstheme="minorHAnsi"/>
                <w:sz w:val="20"/>
                <w:szCs w:val="20"/>
              </w:rPr>
            </w:pPr>
            <w:r>
              <w:rPr>
                <w:rFonts w:asciiTheme="minorHAnsi" w:hAnsiTheme="minorHAnsi" w:cstheme="minorHAnsi"/>
                <w:sz w:val="20"/>
                <w:szCs w:val="20"/>
              </w:rPr>
              <w:t>funkce: finanční ředitel a místopředseda představenstva</w:t>
            </w:r>
          </w:p>
          <w:p w14:paraId="13D06DC9" w14:textId="11453B80" w:rsidR="004B7303" w:rsidRPr="00B262F2" w:rsidRDefault="004B7303" w:rsidP="00B363BE">
            <w:pPr>
              <w:rPr>
                <w:rFonts w:asciiTheme="minorHAnsi" w:hAnsiTheme="minorHAnsi" w:cstheme="minorHAnsi"/>
                <w:sz w:val="20"/>
                <w:szCs w:val="20"/>
              </w:rPr>
            </w:pPr>
          </w:p>
          <w:p w14:paraId="4F443A1C" w14:textId="77777777" w:rsidR="00D27651" w:rsidRPr="00B262F2" w:rsidRDefault="009A60FF" w:rsidP="00B363BE">
            <w:pPr>
              <w:rPr>
                <w:rFonts w:asciiTheme="minorHAnsi" w:hAnsiTheme="minorHAnsi" w:cstheme="minorHAnsi"/>
                <w:sz w:val="20"/>
                <w:szCs w:val="20"/>
              </w:rPr>
            </w:pPr>
            <w:r w:rsidRPr="00B262F2">
              <w:rPr>
                <w:rFonts w:asciiTheme="minorHAnsi" w:hAnsiTheme="minorHAnsi" w:cstheme="minorHAnsi"/>
                <w:b/>
                <w:sz w:val="20"/>
                <w:szCs w:val="20"/>
              </w:rPr>
              <w:t xml:space="preserve"> </w:t>
            </w:r>
          </w:p>
          <w:p w14:paraId="07763672" w14:textId="77777777" w:rsidR="009A60FF" w:rsidRPr="00B262F2" w:rsidRDefault="009A60FF" w:rsidP="00B363BE">
            <w:pPr>
              <w:rPr>
                <w:rFonts w:asciiTheme="minorHAnsi" w:hAnsiTheme="minorHAnsi" w:cstheme="minorHAnsi"/>
                <w:sz w:val="20"/>
                <w:szCs w:val="20"/>
              </w:rPr>
            </w:pPr>
          </w:p>
        </w:tc>
        <w:tc>
          <w:tcPr>
            <w:tcW w:w="1156" w:type="pct"/>
            <w:gridSpan w:val="9"/>
            <w:shd w:val="clear" w:color="auto" w:fill="EBEBEB"/>
            <w:vAlign w:val="center"/>
          </w:tcPr>
          <w:p w14:paraId="5D13579A" w14:textId="77777777" w:rsidR="009A60FF" w:rsidRPr="00B262F2" w:rsidRDefault="009A60FF" w:rsidP="00B363BE">
            <w:pPr>
              <w:rPr>
                <w:rFonts w:asciiTheme="minorHAnsi" w:hAnsiTheme="minorHAnsi" w:cstheme="minorHAnsi"/>
                <w:sz w:val="20"/>
                <w:szCs w:val="20"/>
              </w:rPr>
            </w:pPr>
          </w:p>
        </w:tc>
        <w:tc>
          <w:tcPr>
            <w:tcW w:w="67" w:type="pct"/>
            <w:shd w:val="clear" w:color="auto" w:fill="auto"/>
            <w:vAlign w:val="center"/>
          </w:tcPr>
          <w:p w14:paraId="4A14A4E2" w14:textId="77777777" w:rsidR="009A60FF" w:rsidRPr="00B262F2" w:rsidRDefault="009A60FF" w:rsidP="00B363BE">
            <w:pPr>
              <w:rPr>
                <w:rFonts w:asciiTheme="minorHAnsi" w:hAnsiTheme="minorHAnsi" w:cstheme="minorHAnsi"/>
                <w:sz w:val="20"/>
                <w:szCs w:val="20"/>
              </w:rPr>
            </w:pPr>
          </w:p>
        </w:tc>
        <w:tc>
          <w:tcPr>
            <w:tcW w:w="1415" w:type="pct"/>
            <w:gridSpan w:val="10"/>
            <w:shd w:val="clear" w:color="auto" w:fill="auto"/>
            <w:vAlign w:val="center"/>
          </w:tcPr>
          <w:p w14:paraId="15064832" w14:textId="77777777" w:rsidR="009A60FF" w:rsidRPr="00B262F2" w:rsidRDefault="009A60FF" w:rsidP="00B363BE">
            <w:pPr>
              <w:rPr>
                <w:rFonts w:asciiTheme="minorHAnsi" w:hAnsiTheme="minorHAnsi" w:cstheme="minorHAnsi"/>
                <w:sz w:val="20"/>
                <w:szCs w:val="20"/>
              </w:rPr>
            </w:pPr>
            <w:r w:rsidRPr="00B262F2">
              <w:rPr>
                <w:rFonts w:asciiTheme="minorHAnsi" w:hAnsiTheme="minorHAnsi" w:cstheme="minorHAnsi"/>
                <w:sz w:val="20"/>
                <w:szCs w:val="20"/>
              </w:rPr>
              <w:t>Dodavatel:</w:t>
            </w:r>
          </w:p>
          <w:p w14:paraId="2D0C74B1" w14:textId="77777777" w:rsidR="009A60FF" w:rsidRPr="00945BFD" w:rsidRDefault="009A60FF" w:rsidP="00B363BE">
            <w:pPr>
              <w:rPr>
                <w:rFonts w:asciiTheme="minorHAnsi" w:hAnsiTheme="minorHAnsi" w:cstheme="minorHAnsi"/>
                <w:b/>
                <w:bCs/>
                <w:sz w:val="20"/>
                <w:szCs w:val="20"/>
              </w:rPr>
            </w:pPr>
            <w:r w:rsidRPr="00945BFD">
              <w:rPr>
                <w:rFonts w:asciiTheme="minorHAnsi" w:hAnsiTheme="minorHAnsi" w:cstheme="minorHAnsi"/>
                <w:b/>
                <w:bCs/>
                <w:sz w:val="20"/>
                <w:szCs w:val="20"/>
              </w:rPr>
              <w:t>Teplárny Brno, a.s.</w:t>
            </w:r>
          </w:p>
          <w:p w14:paraId="51E56B90" w14:textId="2616169F" w:rsidR="009A60FF" w:rsidRPr="00B262F2" w:rsidRDefault="009A60FF" w:rsidP="00B363BE">
            <w:pPr>
              <w:rPr>
                <w:rFonts w:asciiTheme="minorHAnsi" w:hAnsiTheme="minorHAnsi" w:cstheme="minorHAnsi"/>
                <w:sz w:val="20"/>
                <w:szCs w:val="20"/>
              </w:rPr>
            </w:pPr>
            <w:r w:rsidRPr="00B262F2">
              <w:rPr>
                <w:rFonts w:asciiTheme="minorHAnsi" w:hAnsiTheme="minorHAnsi" w:cstheme="minorHAnsi"/>
                <w:sz w:val="20"/>
                <w:szCs w:val="20"/>
              </w:rPr>
              <w:t xml:space="preserve">jméno: Ing. Petr Fajmon, MBA </w:t>
            </w:r>
          </w:p>
          <w:p w14:paraId="695C552B" w14:textId="709856A0" w:rsidR="009A60FF" w:rsidRPr="00B262F2" w:rsidRDefault="009A60FF" w:rsidP="00852A3E">
            <w:pPr>
              <w:rPr>
                <w:rFonts w:asciiTheme="minorHAnsi" w:hAnsiTheme="minorHAnsi" w:cstheme="minorHAnsi"/>
                <w:sz w:val="20"/>
                <w:szCs w:val="20"/>
              </w:rPr>
            </w:pPr>
            <w:r w:rsidRPr="00B262F2">
              <w:rPr>
                <w:rFonts w:asciiTheme="minorHAnsi" w:hAnsiTheme="minorHAnsi" w:cstheme="minorHAnsi"/>
                <w:sz w:val="20"/>
                <w:szCs w:val="20"/>
              </w:rPr>
              <w:t>funkce: generální ředitel</w:t>
            </w:r>
            <w:r w:rsidR="008D6F89">
              <w:rPr>
                <w:rFonts w:asciiTheme="minorHAnsi" w:hAnsiTheme="minorHAnsi" w:cstheme="minorHAnsi"/>
                <w:sz w:val="20"/>
                <w:szCs w:val="20"/>
              </w:rPr>
              <w:t xml:space="preserve"> </w:t>
            </w:r>
          </w:p>
        </w:tc>
        <w:tc>
          <w:tcPr>
            <w:tcW w:w="997" w:type="pct"/>
            <w:gridSpan w:val="9"/>
            <w:shd w:val="clear" w:color="auto" w:fill="EBEBEB"/>
            <w:vAlign w:val="center"/>
          </w:tcPr>
          <w:p w14:paraId="163C3501" w14:textId="77777777" w:rsidR="009A60FF" w:rsidRPr="00B262F2" w:rsidRDefault="009A60FF" w:rsidP="00B363BE">
            <w:pPr>
              <w:rPr>
                <w:rFonts w:asciiTheme="minorHAnsi" w:hAnsiTheme="minorHAnsi" w:cstheme="minorHAnsi"/>
                <w:sz w:val="20"/>
                <w:szCs w:val="20"/>
              </w:rPr>
            </w:pPr>
          </w:p>
        </w:tc>
      </w:tr>
      <w:tr w:rsidR="00B363BE" w:rsidRPr="00B262F2" w14:paraId="72A57D6D" w14:textId="77777777" w:rsidTr="0061394E">
        <w:trPr>
          <w:trHeight w:hRule="exact" w:val="57"/>
          <w:jc w:val="center"/>
        </w:trPr>
        <w:tc>
          <w:tcPr>
            <w:tcW w:w="47" w:type="pct"/>
            <w:shd w:val="clear" w:color="auto" w:fill="auto"/>
            <w:vAlign w:val="center"/>
          </w:tcPr>
          <w:p w14:paraId="4D4BBB0F" w14:textId="77777777" w:rsidR="009A60FF" w:rsidRPr="00B262F2" w:rsidRDefault="009A60FF" w:rsidP="00B363BE">
            <w:pPr>
              <w:rPr>
                <w:rFonts w:asciiTheme="minorHAnsi" w:hAnsiTheme="minorHAnsi" w:cstheme="minorHAnsi"/>
                <w:sz w:val="20"/>
                <w:szCs w:val="20"/>
              </w:rPr>
            </w:pPr>
          </w:p>
        </w:tc>
        <w:tc>
          <w:tcPr>
            <w:tcW w:w="186" w:type="pct"/>
            <w:shd w:val="clear" w:color="auto" w:fill="auto"/>
            <w:vAlign w:val="center"/>
          </w:tcPr>
          <w:p w14:paraId="6D540105" w14:textId="77777777" w:rsidR="009A60FF" w:rsidRPr="00B262F2" w:rsidRDefault="009A60FF" w:rsidP="00B363BE">
            <w:pPr>
              <w:rPr>
                <w:rFonts w:asciiTheme="minorHAnsi" w:hAnsiTheme="minorHAnsi" w:cstheme="minorHAnsi"/>
                <w:sz w:val="20"/>
                <w:szCs w:val="20"/>
              </w:rPr>
            </w:pPr>
          </w:p>
        </w:tc>
        <w:tc>
          <w:tcPr>
            <w:tcW w:w="126" w:type="pct"/>
            <w:shd w:val="clear" w:color="auto" w:fill="auto"/>
            <w:vAlign w:val="center"/>
          </w:tcPr>
          <w:p w14:paraId="4AB7FD19" w14:textId="77777777" w:rsidR="009A60FF" w:rsidRPr="00B262F2" w:rsidRDefault="009A60FF" w:rsidP="00B363BE">
            <w:pPr>
              <w:rPr>
                <w:rFonts w:asciiTheme="minorHAnsi" w:hAnsiTheme="minorHAnsi" w:cstheme="minorHAnsi"/>
                <w:sz w:val="20"/>
                <w:szCs w:val="20"/>
              </w:rPr>
            </w:pPr>
          </w:p>
        </w:tc>
        <w:tc>
          <w:tcPr>
            <w:tcW w:w="204" w:type="pct"/>
            <w:shd w:val="clear" w:color="auto" w:fill="auto"/>
            <w:vAlign w:val="center"/>
          </w:tcPr>
          <w:p w14:paraId="0F7591A9" w14:textId="77777777" w:rsidR="009A60FF" w:rsidRPr="00B262F2" w:rsidRDefault="009A60FF" w:rsidP="00B363BE">
            <w:pPr>
              <w:rPr>
                <w:rFonts w:asciiTheme="minorHAnsi" w:hAnsiTheme="minorHAnsi" w:cstheme="minorHAnsi"/>
                <w:sz w:val="20"/>
                <w:szCs w:val="20"/>
              </w:rPr>
            </w:pPr>
          </w:p>
        </w:tc>
        <w:tc>
          <w:tcPr>
            <w:tcW w:w="64" w:type="pct"/>
            <w:shd w:val="clear" w:color="auto" w:fill="auto"/>
            <w:vAlign w:val="center"/>
          </w:tcPr>
          <w:p w14:paraId="2C61B140"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3AD9A836"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4B16EFCA"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49F9FFDC" w14:textId="77777777" w:rsidR="009A60FF" w:rsidRPr="00B262F2" w:rsidRDefault="009A60FF" w:rsidP="00B363BE">
            <w:pPr>
              <w:rPr>
                <w:rFonts w:asciiTheme="minorHAnsi" w:hAnsiTheme="minorHAnsi" w:cstheme="minorHAnsi"/>
                <w:sz w:val="20"/>
                <w:szCs w:val="20"/>
              </w:rPr>
            </w:pPr>
          </w:p>
        </w:tc>
        <w:tc>
          <w:tcPr>
            <w:tcW w:w="272" w:type="pct"/>
            <w:shd w:val="clear" w:color="auto" w:fill="auto"/>
            <w:vAlign w:val="center"/>
          </w:tcPr>
          <w:p w14:paraId="16D96ED8" w14:textId="77777777" w:rsidR="009A60FF" w:rsidRPr="00B262F2" w:rsidRDefault="009A60FF" w:rsidP="00B363BE">
            <w:pPr>
              <w:rPr>
                <w:rFonts w:asciiTheme="minorHAnsi" w:hAnsiTheme="minorHAnsi" w:cstheme="minorHAnsi"/>
                <w:sz w:val="20"/>
                <w:szCs w:val="20"/>
              </w:rPr>
            </w:pPr>
          </w:p>
        </w:tc>
        <w:tc>
          <w:tcPr>
            <w:tcW w:w="11" w:type="pct"/>
            <w:shd w:val="clear" w:color="auto" w:fill="auto"/>
            <w:vAlign w:val="center"/>
          </w:tcPr>
          <w:p w14:paraId="2E7E18BB"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3687839E"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07D11B65"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7C14A0BE"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3E679BEC"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27D5932A"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477B7159"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65B83AEC" w14:textId="77777777" w:rsidR="009A60FF" w:rsidRPr="00B262F2" w:rsidRDefault="009A60FF" w:rsidP="00B363BE">
            <w:pPr>
              <w:rPr>
                <w:rFonts w:asciiTheme="minorHAnsi" w:hAnsiTheme="minorHAnsi" w:cstheme="minorHAnsi"/>
                <w:sz w:val="20"/>
                <w:szCs w:val="20"/>
              </w:rPr>
            </w:pPr>
          </w:p>
        </w:tc>
        <w:tc>
          <w:tcPr>
            <w:tcW w:w="197" w:type="pct"/>
            <w:shd w:val="clear" w:color="auto" w:fill="auto"/>
            <w:vAlign w:val="center"/>
          </w:tcPr>
          <w:p w14:paraId="67B95689" w14:textId="77777777" w:rsidR="009A60FF" w:rsidRPr="00B262F2" w:rsidRDefault="009A60FF" w:rsidP="00B363BE">
            <w:pPr>
              <w:rPr>
                <w:rFonts w:asciiTheme="minorHAnsi" w:hAnsiTheme="minorHAnsi" w:cstheme="minorHAnsi"/>
                <w:sz w:val="20"/>
                <w:szCs w:val="20"/>
              </w:rPr>
            </w:pPr>
          </w:p>
        </w:tc>
        <w:tc>
          <w:tcPr>
            <w:tcW w:w="81" w:type="pct"/>
            <w:gridSpan w:val="2"/>
            <w:shd w:val="clear" w:color="auto" w:fill="auto"/>
            <w:vAlign w:val="center"/>
          </w:tcPr>
          <w:p w14:paraId="4C39A7B3"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5AE36760" w14:textId="77777777" w:rsidR="009A60FF" w:rsidRPr="00B262F2" w:rsidRDefault="009A60FF" w:rsidP="00B363BE">
            <w:pPr>
              <w:rPr>
                <w:rFonts w:asciiTheme="minorHAnsi" w:hAnsiTheme="minorHAnsi" w:cstheme="minorHAnsi"/>
                <w:sz w:val="20"/>
                <w:szCs w:val="20"/>
              </w:rPr>
            </w:pPr>
          </w:p>
        </w:tc>
        <w:tc>
          <w:tcPr>
            <w:tcW w:w="134" w:type="pct"/>
            <w:shd w:val="clear" w:color="auto" w:fill="auto"/>
            <w:vAlign w:val="center"/>
          </w:tcPr>
          <w:p w14:paraId="6101B68C"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19C50F8C" w14:textId="77777777" w:rsidR="009A60FF" w:rsidRPr="00B262F2" w:rsidRDefault="009A60FF" w:rsidP="00B363BE">
            <w:pPr>
              <w:rPr>
                <w:rFonts w:asciiTheme="minorHAnsi" w:hAnsiTheme="minorHAnsi" w:cstheme="minorHAnsi"/>
                <w:sz w:val="20"/>
                <w:szCs w:val="20"/>
              </w:rPr>
            </w:pPr>
          </w:p>
        </w:tc>
        <w:tc>
          <w:tcPr>
            <w:tcW w:w="134" w:type="pct"/>
            <w:shd w:val="clear" w:color="auto" w:fill="auto"/>
            <w:vAlign w:val="center"/>
          </w:tcPr>
          <w:p w14:paraId="37F23CE9" w14:textId="77777777" w:rsidR="009A60FF" w:rsidRPr="00B262F2" w:rsidRDefault="009A60FF" w:rsidP="00B363BE">
            <w:pPr>
              <w:rPr>
                <w:rFonts w:asciiTheme="minorHAnsi" w:hAnsiTheme="minorHAnsi" w:cstheme="minorHAnsi"/>
                <w:sz w:val="20"/>
                <w:szCs w:val="20"/>
              </w:rPr>
            </w:pPr>
          </w:p>
        </w:tc>
        <w:tc>
          <w:tcPr>
            <w:tcW w:w="135" w:type="pct"/>
            <w:shd w:val="clear" w:color="auto" w:fill="auto"/>
            <w:vAlign w:val="center"/>
          </w:tcPr>
          <w:p w14:paraId="63178252"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17EF6F2A"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57885CE6" w14:textId="77777777" w:rsidR="009A60FF" w:rsidRPr="00B262F2" w:rsidRDefault="009A60FF" w:rsidP="00B363BE">
            <w:pPr>
              <w:rPr>
                <w:rFonts w:asciiTheme="minorHAnsi" w:hAnsiTheme="minorHAnsi" w:cstheme="minorHAnsi"/>
                <w:sz w:val="20"/>
                <w:szCs w:val="20"/>
              </w:rPr>
            </w:pPr>
          </w:p>
        </w:tc>
        <w:tc>
          <w:tcPr>
            <w:tcW w:w="139" w:type="pct"/>
            <w:shd w:val="clear" w:color="auto" w:fill="auto"/>
            <w:vAlign w:val="center"/>
          </w:tcPr>
          <w:p w14:paraId="2560B7B3" w14:textId="77777777" w:rsidR="009A60FF" w:rsidRPr="00B262F2" w:rsidRDefault="009A60FF" w:rsidP="00B363BE">
            <w:pPr>
              <w:rPr>
                <w:rFonts w:asciiTheme="minorHAnsi" w:hAnsiTheme="minorHAnsi" w:cstheme="minorHAnsi"/>
                <w:sz w:val="20"/>
                <w:szCs w:val="20"/>
              </w:rPr>
            </w:pPr>
          </w:p>
        </w:tc>
        <w:tc>
          <w:tcPr>
            <w:tcW w:w="314" w:type="pct"/>
            <w:shd w:val="clear" w:color="auto" w:fill="auto"/>
            <w:vAlign w:val="center"/>
          </w:tcPr>
          <w:p w14:paraId="0A742732" w14:textId="77777777" w:rsidR="009A60FF" w:rsidRPr="00B262F2" w:rsidRDefault="009A60FF" w:rsidP="00B363BE">
            <w:pPr>
              <w:rPr>
                <w:rFonts w:asciiTheme="minorHAnsi" w:hAnsiTheme="minorHAnsi" w:cstheme="minorHAnsi"/>
                <w:sz w:val="20"/>
                <w:szCs w:val="20"/>
              </w:rPr>
            </w:pPr>
          </w:p>
        </w:tc>
        <w:tc>
          <w:tcPr>
            <w:tcW w:w="10" w:type="pct"/>
            <w:shd w:val="clear" w:color="auto" w:fill="auto"/>
            <w:vAlign w:val="center"/>
          </w:tcPr>
          <w:p w14:paraId="2510627C"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009F072B"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6FE2A11C" w14:textId="77777777" w:rsidR="009A60FF" w:rsidRPr="00B262F2" w:rsidRDefault="009A60FF" w:rsidP="00B363BE">
            <w:pPr>
              <w:rPr>
                <w:rFonts w:asciiTheme="minorHAnsi" w:hAnsiTheme="minorHAnsi" w:cstheme="minorHAnsi"/>
                <w:sz w:val="20"/>
                <w:szCs w:val="20"/>
              </w:rPr>
            </w:pPr>
          </w:p>
        </w:tc>
        <w:tc>
          <w:tcPr>
            <w:tcW w:w="139" w:type="pct"/>
            <w:shd w:val="clear" w:color="auto" w:fill="auto"/>
            <w:vAlign w:val="center"/>
          </w:tcPr>
          <w:p w14:paraId="644B9A9E"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437796E9"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5DE5379E"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3D939379" w14:textId="77777777" w:rsidR="009A60FF" w:rsidRPr="00B262F2" w:rsidRDefault="009A60FF" w:rsidP="00B363BE">
            <w:pPr>
              <w:rPr>
                <w:rFonts w:asciiTheme="minorHAnsi" w:hAnsiTheme="minorHAnsi" w:cstheme="minorHAnsi"/>
                <w:sz w:val="20"/>
                <w:szCs w:val="20"/>
              </w:rPr>
            </w:pPr>
          </w:p>
        </w:tc>
        <w:tc>
          <w:tcPr>
            <w:tcW w:w="136" w:type="pct"/>
            <w:shd w:val="clear" w:color="auto" w:fill="auto"/>
            <w:vAlign w:val="center"/>
          </w:tcPr>
          <w:p w14:paraId="618D5216" w14:textId="77777777" w:rsidR="009A60FF" w:rsidRPr="00B262F2" w:rsidRDefault="009A60FF" w:rsidP="00B363BE">
            <w:pPr>
              <w:rPr>
                <w:rFonts w:asciiTheme="minorHAnsi" w:hAnsiTheme="minorHAnsi" w:cstheme="minorHAnsi"/>
                <w:sz w:val="20"/>
                <w:szCs w:val="20"/>
              </w:rPr>
            </w:pPr>
          </w:p>
        </w:tc>
        <w:tc>
          <w:tcPr>
            <w:tcW w:w="88" w:type="pct"/>
            <w:gridSpan w:val="2"/>
            <w:shd w:val="clear" w:color="auto" w:fill="auto"/>
          </w:tcPr>
          <w:p w14:paraId="0592FAA0" w14:textId="77777777" w:rsidR="009A60FF" w:rsidRPr="00B262F2" w:rsidRDefault="009A60FF" w:rsidP="00B363BE">
            <w:pPr>
              <w:rPr>
                <w:rFonts w:asciiTheme="minorHAnsi" w:hAnsiTheme="minorHAnsi" w:cstheme="minorHAnsi"/>
                <w:sz w:val="20"/>
                <w:szCs w:val="20"/>
              </w:rPr>
            </w:pPr>
          </w:p>
        </w:tc>
      </w:tr>
      <w:tr w:rsidR="009A60FF" w:rsidRPr="00B262F2" w14:paraId="3F581ABE" w14:textId="77777777" w:rsidTr="0061394E">
        <w:trPr>
          <w:trHeight w:hRule="exact" w:val="57"/>
          <w:jc w:val="center"/>
        </w:trPr>
        <w:tc>
          <w:tcPr>
            <w:tcW w:w="47" w:type="pct"/>
            <w:vAlign w:val="center"/>
          </w:tcPr>
          <w:p w14:paraId="51C9AC5E" w14:textId="77777777" w:rsidR="009A60FF" w:rsidRPr="00B262F2" w:rsidRDefault="009A60FF" w:rsidP="00B363BE">
            <w:pPr>
              <w:rPr>
                <w:rFonts w:asciiTheme="minorHAnsi" w:hAnsiTheme="minorHAnsi" w:cstheme="minorHAnsi"/>
                <w:sz w:val="20"/>
                <w:szCs w:val="20"/>
              </w:rPr>
            </w:pPr>
          </w:p>
        </w:tc>
        <w:tc>
          <w:tcPr>
            <w:tcW w:w="186" w:type="pct"/>
            <w:vAlign w:val="center"/>
          </w:tcPr>
          <w:p w14:paraId="40E67009" w14:textId="77777777" w:rsidR="009A60FF" w:rsidRPr="00B262F2" w:rsidRDefault="009A60FF" w:rsidP="00B363BE">
            <w:pPr>
              <w:rPr>
                <w:rFonts w:asciiTheme="minorHAnsi" w:hAnsiTheme="minorHAnsi" w:cstheme="minorHAnsi"/>
                <w:sz w:val="20"/>
                <w:szCs w:val="20"/>
              </w:rPr>
            </w:pPr>
          </w:p>
        </w:tc>
        <w:tc>
          <w:tcPr>
            <w:tcW w:w="126" w:type="pct"/>
            <w:vAlign w:val="center"/>
          </w:tcPr>
          <w:p w14:paraId="6364D399" w14:textId="77777777" w:rsidR="009A60FF" w:rsidRPr="00B262F2" w:rsidRDefault="009A60FF" w:rsidP="00B363BE">
            <w:pPr>
              <w:rPr>
                <w:rFonts w:asciiTheme="minorHAnsi" w:hAnsiTheme="minorHAnsi" w:cstheme="minorHAnsi"/>
                <w:sz w:val="20"/>
                <w:szCs w:val="20"/>
              </w:rPr>
            </w:pPr>
          </w:p>
        </w:tc>
        <w:tc>
          <w:tcPr>
            <w:tcW w:w="204" w:type="pct"/>
            <w:vAlign w:val="center"/>
          </w:tcPr>
          <w:p w14:paraId="2E16759E" w14:textId="77777777" w:rsidR="009A60FF" w:rsidRPr="00B262F2" w:rsidRDefault="009A60FF" w:rsidP="00B363BE">
            <w:pPr>
              <w:rPr>
                <w:rFonts w:asciiTheme="minorHAnsi" w:hAnsiTheme="minorHAnsi" w:cstheme="minorHAnsi"/>
                <w:sz w:val="20"/>
                <w:szCs w:val="20"/>
              </w:rPr>
            </w:pPr>
          </w:p>
        </w:tc>
        <w:tc>
          <w:tcPr>
            <w:tcW w:w="64" w:type="pct"/>
            <w:vAlign w:val="center"/>
          </w:tcPr>
          <w:p w14:paraId="2EAAEA7E" w14:textId="77777777" w:rsidR="009A60FF" w:rsidRPr="00B262F2" w:rsidRDefault="009A60FF" w:rsidP="00B363BE">
            <w:pPr>
              <w:rPr>
                <w:rFonts w:asciiTheme="minorHAnsi" w:hAnsiTheme="minorHAnsi" w:cstheme="minorHAnsi"/>
                <w:sz w:val="20"/>
                <w:szCs w:val="20"/>
              </w:rPr>
            </w:pPr>
          </w:p>
        </w:tc>
        <w:tc>
          <w:tcPr>
            <w:tcW w:w="135" w:type="pct"/>
            <w:vAlign w:val="center"/>
          </w:tcPr>
          <w:p w14:paraId="6DF2B12C" w14:textId="77777777" w:rsidR="009A60FF" w:rsidRPr="00B262F2" w:rsidRDefault="009A60FF" w:rsidP="00B363BE">
            <w:pPr>
              <w:rPr>
                <w:rFonts w:asciiTheme="minorHAnsi" w:hAnsiTheme="minorHAnsi" w:cstheme="minorHAnsi"/>
                <w:sz w:val="20"/>
                <w:szCs w:val="20"/>
              </w:rPr>
            </w:pPr>
          </w:p>
        </w:tc>
        <w:tc>
          <w:tcPr>
            <w:tcW w:w="136" w:type="pct"/>
            <w:vAlign w:val="center"/>
          </w:tcPr>
          <w:p w14:paraId="1283D72E" w14:textId="77777777" w:rsidR="009A60FF" w:rsidRPr="00B262F2" w:rsidRDefault="009A60FF" w:rsidP="00B363BE">
            <w:pPr>
              <w:rPr>
                <w:rFonts w:asciiTheme="minorHAnsi" w:hAnsiTheme="minorHAnsi" w:cstheme="minorHAnsi"/>
                <w:sz w:val="20"/>
                <w:szCs w:val="20"/>
              </w:rPr>
            </w:pPr>
          </w:p>
        </w:tc>
        <w:tc>
          <w:tcPr>
            <w:tcW w:w="135" w:type="pct"/>
            <w:vAlign w:val="center"/>
          </w:tcPr>
          <w:p w14:paraId="66E2AC4B" w14:textId="77777777" w:rsidR="009A60FF" w:rsidRPr="00B262F2" w:rsidRDefault="009A60FF" w:rsidP="00B363BE">
            <w:pPr>
              <w:rPr>
                <w:rFonts w:asciiTheme="minorHAnsi" w:hAnsiTheme="minorHAnsi" w:cstheme="minorHAnsi"/>
                <w:sz w:val="20"/>
                <w:szCs w:val="20"/>
              </w:rPr>
            </w:pPr>
          </w:p>
        </w:tc>
        <w:tc>
          <w:tcPr>
            <w:tcW w:w="272" w:type="pct"/>
            <w:vAlign w:val="center"/>
          </w:tcPr>
          <w:p w14:paraId="20F89602" w14:textId="77777777" w:rsidR="009A60FF" w:rsidRPr="00B262F2" w:rsidRDefault="009A60FF" w:rsidP="00B363BE">
            <w:pPr>
              <w:rPr>
                <w:rFonts w:asciiTheme="minorHAnsi" w:hAnsiTheme="minorHAnsi" w:cstheme="minorHAnsi"/>
                <w:sz w:val="20"/>
                <w:szCs w:val="20"/>
              </w:rPr>
            </w:pPr>
          </w:p>
        </w:tc>
        <w:tc>
          <w:tcPr>
            <w:tcW w:w="11" w:type="pct"/>
            <w:vAlign w:val="center"/>
          </w:tcPr>
          <w:p w14:paraId="7B9F9F9E" w14:textId="77777777" w:rsidR="009A60FF" w:rsidRPr="00B262F2" w:rsidRDefault="009A60FF" w:rsidP="00B363BE">
            <w:pPr>
              <w:rPr>
                <w:rFonts w:asciiTheme="minorHAnsi" w:hAnsiTheme="minorHAnsi" w:cstheme="minorHAnsi"/>
                <w:sz w:val="20"/>
                <w:szCs w:val="20"/>
              </w:rPr>
            </w:pPr>
          </w:p>
        </w:tc>
        <w:tc>
          <w:tcPr>
            <w:tcW w:w="135" w:type="pct"/>
            <w:vAlign w:val="center"/>
          </w:tcPr>
          <w:p w14:paraId="35BB68E2" w14:textId="77777777" w:rsidR="009A60FF" w:rsidRPr="00B262F2" w:rsidRDefault="009A60FF" w:rsidP="00B363BE">
            <w:pPr>
              <w:rPr>
                <w:rFonts w:asciiTheme="minorHAnsi" w:hAnsiTheme="minorHAnsi" w:cstheme="minorHAnsi"/>
                <w:sz w:val="20"/>
                <w:szCs w:val="20"/>
              </w:rPr>
            </w:pPr>
          </w:p>
        </w:tc>
        <w:tc>
          <w:tcPr>
            <w:tcW w:w="135" w:type="pct"/>
            <w:vAlign w:val="center"/>
          </w:tcPr>
          <w:p w14:paraId="71B382EF" w14:textId="77777777" w:rsidR="009A60FF" w:rsidRPr="00B262F2" w:rsidRDefault="009A60FF" w:rsidP="00B363BE">
            <w:pPr>
              <w:rPr>
                <w:rFonts w:asciiTheme="minorHAnsi" w:hAnsiTheme="minorHAnsi" w:cstheme="minorHAnsi"/>
                <w:sz w:val="20"/>
                <w:szCs w:val="20"/>
              </w:rPr>
            </w:pPr>
          </w:p>
        </w:tc>
        <w:tc>
          <w:tcPr>
            <w:tcW w:w="135" w:type="pct"/>
            <w:vAlign w:val="center"/>
          </w:tcPr>
          <w:p w14:paraId="0EB30D0E" w14:textId="77777777" w:rsidR="009A60FF" w:rsidRPr="00B262F2" w:rsidRDefault="009A60FF" w:rsidP="00B363BE">
            <w:pPr>
              <w:rPr>
                <w:rFonts w:asciiTheme="minorHAnsi" w:hAnsiTheme="minorHAnsi" w:cstheme="minorHAnsi"/>
                <w:sz w:val="20"/>
                <w:szCs w:val="20"/>
              </w:rPr>
            </w:pPr>
          </w:p>
        </w:tc>
        <w:tc>
          <w:tcPr>
            <w:tcW w:w="135" w:type="pct"/>
            <w:vAlign w:val="center"/>
          </w:tcPr>
          <w:p w14:paraId="060879E0" w14:textId="77777777" w:rsidR="009A60FF" w:rsidRPr="00B262F2" w:rsidRDefault="009A60FF" w:rsidP="00B363BE">
            <w:pPr>
              <w:rPr>
                <w:rFonts w:asciiTheme="minorHAnsi" w:hAnsiTheme="minorHAnsi" w:cstheme="minorHAnsi"/>
                <w:sz w:val="20"/>
                <w:szCs w:val="20"/>
              </w:rPr>
            </w:pPr>
          </w:p>
        </w:tc>
        <w:tc>
          <w:tcPr>
            <w:tcW w:w="135" w:type="pct"/>
            <w:vAlign w:val="center"/>
          </w:tcPr>
          <w:p w14:paraId="0E384B2A" w14:textId="77777777" w:rsidR="009A60FF" w:rsidRPr="00B262F2" w:rsidRDefault="009A60FF" w:rsidP="00B363BE">
            <w:pPr>
              <w:rPr>
                <w:rFonts w:asciiTheme="minorHAnsi" w:hAnsiTheme="minorHAnsi" w:cstheme="minorHAnsi"/>
                <w:sz w:val="20"/>
                <w:szCs w:val="20"/>
              </w:rPr>
            </w:pPr>
          </w:p>
        </w:tc>
        <w:tc>
          <w:tcPr>
            <w:tcW w:w="135" w:type="pct"/>
            <w:vAlign w:val="center"/>
          </w:tcPr>
          <w:p w14:paraId="20A833FF" w14:textId="77777777" w:rsidR="009A60FF" w:rsidRPr="00B262F2" w:rsidRDefault="009A60FF" w:rsidP="00B363BE">
            <w:pPr>
              <w:rPr>
                <w:rFonts w:asciiTheme="minorHAnsi" w:hAnsiTheme="minorHAnsi" w:cstheme="minorHAnsi"/>
                <w:sz w:val="20"/>
                <w:szCs w:val="20"/>
              </w:rPr>
            </w:pPr>
          </w:p>
        </w:tc>
        <w:tc>
          <w:tcPr>
            <w:tcW w:w="135" w:type="pct"/>
            <w:vAlign w:val="center"/>
          </w:tcPr>
          <w:p w14:paraId="6FDF77C7" w14:textId="77777777" w:rsidR="009A60FF" w:rsidRPr="00B262F2" w:rsidRDefault="009A60FF" w:rsidP="00B363BE">
            <w:pPr>
              <w:rPr>
                <w:rFonts w:asciiTheme="minorHAnsi" w:hAnsiTheme="minorHAnsi" w:cstheme="minorHAnsi"/>
                <w:sz w:val="20"/>
                <w:szCs w:val="20"/>
              </w:rPr>
            </w:pPr>
          </w:p>
        </w:tc>
        <w:tc>
          <w:tcPr>
            <w:tcW w:w="197" w:type="pct"/>
            <w:vAlign w:val="center"/>
          </w:tcPr>
          <w:p w14:paraId="6B030BB2" w14:textId="77777777" w:rsidR="009A60FF" w:rsidRPr="00B262F2" w:rsidRDefault="009A60FF" w:rsidP="00B363BE">
            <w:pPr>
              <w:rPr>
                <w:rFonts w:asciiTheme="minorHAnsi" w:hAnsiTheme="minorHAnsi" w:cstheme="minorHAnsi"/>
                <w:sz w:val="20"/>
                <w:szCs w:val="20"/>
              </w:rPr>
            </w:pPr>
          </w:p>
        </w:tc>
        <w:tc>
          <w:tcPr>
            <w:tcW w:w="81" w:type="pct"/>
            <w:gridSpan w:val="2"/>
            <w:vAlign w:val="center"/>
          </w:tcPr>
          <w:p w14:paraId="6EE495FC" w14:textId="77777777" w:rsidR="009A60FF" w:rsidRPr="00B262F2" w:rsidRDefault="009A60FF" w:rsidP="00B363BE">
            <w:pPr>
              <w:rPr>
                <w:rFonts w:asciiTheme="minorHAnsi" w:hAnsiTheme="minorHAnsi" w:cstheme="minorHAnsi"/>
                <w:sz w:val="20"/>
                <w:szCs w:val="20"/>
              </w:rPr>
            </w:pPr>
          </w:p>
        </w:tc>
        <w:tc>
          <w:tcPr>
            <w:tcW w:w="135" w:type="pct"/>
            <w:vAlign w:val="center"/>
          </w:tcPr>
          <w:p w14:paraId="525ADB28" w14:textId="77777777" w:rsidR="009A60FF" w:rsidRPr="00B262F2" w:rsidRDefault="009A60FF" w:rsidP="00B363BE">
            <w:pPr>
              <w:rPr>
                <w:rFonts w:asciiTheme="minorHAnsi" w:hAnsiTheme="minorHAnsi" w:cstheme="minorHAnsi"/>
                <w:sz w:val="20"/>
                <w:szCs w:val="20"/>
              </w:rPr>
            </w:pPr>
          </w:p>
        </w:tc>
        <w:tc>
          <w:tcPr>
            <w:tcW w:w="134" w:type="pct"/>
            <w:vAlign w:val="center"/>
          </w:tcPr>
          <w:p w14:paraId="02967C0E" w14:textId="77777777" w:rsidR="009A60FF" w:rsidRPr="00B262F2" w:rsidRDefault="009A60FF" w:rsidP="00B363BE">
            <w:pPr>
              <w:rPr>
                <w:rFonts w:asciiTheme="minorHAnsi" w:hAnsiTheme="minorHAnsi" w:cstheme="minorHAnsi"/>
                <w:sz w:val="20"/>
                <w:szCs w:val="20"/>
              </w:rPr>
            </w:pPr>
          </w:p>
        </w:tc>
        <w:tc>
          <w:tcPr>
            <w:tcW w:w="135" w:type="pct"/>
            <w:vAlign w:val="center"/>
          </w:tcPr>
          <w:p w14:paraId="6221D57D" w14:textId="77777777" w:rsidR="009A60FF" w:rsidRPr="00B262F2" w:rsidRDefault="009A60FF" w:rsidP="00B363BE">
            <w:pPr>
              <w:rPr>
                <w:rFonts w:asciiTheme="minorHAnsi" w:hAnsiTheme="minorHAnsi" w:cstheme="minorHAnsi"/>
                <w:sz w:val="20"/>
                <w:szCs w:val="20"/>
              </w:rPr>
            </w:pPr>
          </w:p>
        </w:tc>
        <w:tc>
          <w:tcPr>
            <w:tcW w:w="134" w:type="pct"/>
            <w:vAlign w:val="center"/>
          </w:tcPr>
          <w:p w14:paraId="4708034A" w14:textId="77777777" w:rsidR="009A60FF" w:rsidRPr="00B262F2" w:rsidRDefault="009A60FF" w:rsidP="00B363BE">
            <w:pPr>
              <w:rPr>
                <w:rFonts w:asciiTheme="minorHAnsi" w:hAnsiTheme="minorHAnsi" w:cstheme="minorHAnsi"/>
                <w:sz w:val="20"/>
                <w:szCs w:val="20"/>
              </w:rPr>
            </w:pPr>
          </w:p>
        </w:tc>
        <w:tc>
          <w:tcPr>
            <w:tcW w:w="135" w:type="pct"/>
            <w:vAlign w:val="center"/>
          </w:tcPr>
          <w:p w14:paraId="1973076D" w14:textId="77777777" w:rsidR="009A60FF" w:rsidRPr="00B262F2" w:rsidRDefault="009A60FF" w:rsidP="00B363BE">
            <w:pPr>
              <w:rPr>
                <w:rFonts w:asciiTheme="minorHAnsi" w:hAnsiTheme="minorHAnsi" w:cstheme="minorHAnsi"/>
                <w:sz w:val="20"/>
                <w:szCs w:val="20"/>
              </w:rPr>
            </w:pPr>
          </w:p>
        </w:tc>
        <w:tc>
          <w:tcPr>
            <w:tcW w:w="136" w:type="pct"/>
            <w:vAlign w:val="center"/>
          </w:tcPr>
          <w:p w14:paraId="6CF09665" w14:textId="77777777" w:rsidR="009A60FF" w:rsidRPr="00B262F2" w:rsidRDefault="009A60FF" w:rsidP="00B363BE">
            <w:pPr>
              <w:rPr>
                <w:rFonts w:asciiTheme="minorHAnsi" w:hAnsiTheme="minorHAnsi" w:cstheme="minorHAnsi"/>
                <w:sz w:val="20"/>
                <w:szCs w:val="20"/>
              </w:rPr>
            </w:pPr>
          </w:p>
        </w:tc>
        <w:tc>
          <w:tcPr>
            <w:tcW w:w="136" w:type="pct"/>
            <w:vAlign w:val="center"/>
          </w:tcPr>
          <w:p w14:paraId="64C68A90" w14:textId="77777777" w:rsidR="009A60FF" w:rsidRPr="00B262F2" w:rsidRDefault="009A60FF" w:rsidP="00B363BE">
            <w:pPr>
              <w:rPr>
                <w:rFonts w:asciiTheme="minorHAnsi" w:hAnsiTheme="minorHAnsi" w:cstheme="minorHAnsi"/>
                <w:sz w:val="20"/>
                <w:szCs w:val="20"/>
              </w:rPr>
            </w:pPr>
          </w:p>
        </w:tc>
        <w:tc>
          <w:tcPr>
            <w:tcW w:w="139" w:type="pct"/>
            <w:vAlign w:val="center"/>
          </w:tcPr>
          <w:p w14:paraId="2FBEA97B" w14:textId="77777777" w:rsidR="009A60FF" w:rsidRPr="00B262F2" w:rsidRDefault="009A60FF" w:rsidP="00B363BE">
            <w:pPr>
              <w:rPr>
                <w:rFonts w:asciiTheme="minorHAnsi" w:hAnsiTheme="minorHAnsi" w:cstheme="minorHAnsi"/>
                <w:sz w:val="20"/>
                <w:szCs w:val="20"/>
              </w:rPr>
            </w:pPr>
          </w:p>
        </w:tc>
        <w:tc>
          <w:tcPr>
            <w:tcW w:w="314" w:type="pct"/>
            <w:vAlign w:val="center"/>
          </w:tcPr>
          <w:p w14:paraId="40788E21" w14:textId="77777777" w:rsidR="009A60FF" w:rsidRPr="00B262F2" w:rsidRDefault="009A60FF" w:rsidP="00B363BE">
            <w:pPr>
              <w:rPr>
                <w:rFonts w:asciiTheme="minorHAnsi" w:hAnsiTheme="minorHAnsi" w:cstheme="minorHAnsi"/>
                <w:sz w:val="20"/>
                <w:szCs w:val="20"/>
              </w:rPr>
            </w:pPr>
          </w:p>
        </w:tc>
        <w:tc>
          <w:tcPr>
            <w:tcW w:w="10" w:type="pct"/>
            <w:vAlign w:val="center"/>
          </w:tcPr>
          <w:p w14:paraId="6BF15589" w14:textId="77777777" w:rsidR="009A60FF" w:rsidRPr="00B262F2" w:rsidRDefault="009A60FF" w:rsidP="00B363BE">
            <w:pPr>
              <w:rPr>
                <w:rFonts w:asciiTheme="minorHAnsi" w:hAnsiTheme="minorHAnsi" w:cstheme="minorHAnsi"/>
                <w:sz w:val="20"/>
                <w:szCs w:val="20"/>
              </w:rPr>
            </w:pPr>
          </w:p>
        </w:tc>
        <w:tc>
          <w:tcPr>
            <w:tcW w:w="136" w:type="pct"/>
            <w:vAlign w:val="center"/>
          </w:tcPr>
          <w:p w14:paraId="246B68E6" w14:textId="77777777" w:rsidR="009A60FF" w:rsidRPr="00B262F2" w:rsidRDefault="009A60FF" w:rsidP="00B363BE">
            <w:pPr>
              <w:rPr>
                <w:rFonts w:asciiTheme="minorHAnsi" w:hAnsiTheme="minorHAnsi" w:cstheme="minorHAnsi"/>
                <w:sz w:val="20"/>
                <w:szCs w:val="20"/>
              </w:rPr>
            </w:pPr>
          </w:p>
        </w:tc>
        <w:tc>
          <w:tcPr>
            <w:tcW w:w="136" w:type="pct"/>
            <w:vAlign w:val="center"/>
          </w:tcPr>
          <w:p w14:paraId="47A40A68" w14:textId="77777777" w:rsidR="009A60FF" w:rsidRPr="00B262F2" w:rsidRDefault="009A60FF" w:rsidP="00B363BE">
            <w:pPr>
              <w:rPr>
                <w:rFonts w:asciiTheme="minorHAnsi" w:hAnsiTheme="minorHAnsi" w:cstheme="minorHAnsi"/>
                <w:sz w:val="20"/>
                <w:szCs w:val="20"/>
              </w:rPr>
            </w:pPr>
          </w:p>
        </w:tc>
        <w:tc>
          <w:tcPr>
            <w:tcW w:w="139" w:type="pct"/>
            <w:vAlign w:val="center"/>
          </w:tcPr>
          <w:p w14:paraId="7B30233A" w14:textId="77777777" w:rsidR="009A60FF" w:rsidRPr="00B262F2" w:rsidRDefault="009A60FF" w:rsidP="00B363BE">
            <w:pPr>
              <w:rPr>
                <w:rFonts w:asciiTheme="minorHAnsi" w:hAnsiTheme="minorHAnsi" w:cstheme="minorHAnsi"/>
                <w:sz w:val="20"/>
                <w:szCs w:val="20"/>
              </w:rPr>
            </w:pPr>
          </w:p>
        </w:tc>
        <w:tc>
          <w:tcPr>
            <w:tcW w:w="136" w:type="pct"/>
            <w:vAlign w:val="center"/>
          </w:tcPr>
          <w:p w14:paraId="00C4540C" w14:textId="77777777" w:rsidR="009A60FF" w:rsidRPr="00B262F2" w:rsidRDefault="009A60FF" w:rsidP="00B363BE">
            <w:pPr>
              <w:rPr>
                <w:rFonts w:asciiTheme="minorHAnsi" w:hAnsiTheme="minorHAnsi" w:cstheme="minorHAnsi"/>
                <w:sz w:val="20"/>
                <w:szCs w:val="20"/>
              </w:rPr>
            </w:pPr>
          </w:p>
        </w:tc>
        <w:tc>
          <w:tcPr>
            <w:tcW w:w="136" w:type="pct"/>
            <w:vAlign w:val="center"/>
          </w:tcPr>
          <w:p w14:paraId="06D8FA19" w14:textId="77777777" w:rsidR="009A60FF" w:rsidRPr="00B262F2" w:rsidRDefault="009A60FF" w:rsidP="00B363BE">
            <w:pPr>
              <w:rPr>
                <w:rFonts w:asciiTheme="minorHAnsi" w:hAnsiTheme="minorHAnsi" w:cstheme="minorHAnsi"/>
                <w:sz w:val="20"/>
                <w:szCs w:val="20"/>
              </w:rPr>
            </w:pPr>
          </w:p>
        </w:tc>
        <w:tc>
          <w:tcPr>
            <w:tcW w:w="136" w:type="pct"/>
            <w:vAlign w:val="center"/>
          </w:tcPr>
          <w:p w14:paraId="4CFF4B3A" w14:textId="77777777" w:rsidR="009A60FF" w:rsidRPr="00B262F2" w:rsidRDefault="009A60FF" w:rsidP="00B363BE">
            <w:pPr>
              <w:rPr>
                <w:rFonts w:asciiTheme="minorHAnsi" w:hAnsiTheme="minorHAnsi" w:cstheme="minorHAnsi"/>
                <w:sz w:val="20"/>
                <w:szCs w:val="20"/>
              </w:rPr>
            </w:pPr>
          </w:p>
        </w:tc>
        <w:tc>
          <w:tcPr>
            <w:tcW w:w="136" w:type="pct"/>
            <w:vAlign w:val="center"/>
          </w:tcPr>
          <w:p w14:paraId="78F5D39C" w14:textId="77777777" w:rsidR="009A60FF" w:rsidRPr="00B262F2" w:rsidRDefault="009A60FF" w:rsidP="00B363BE">
            <w:pPr>
              <w:rPr>
                <w:rFonts w:asciiTheme="minorHAnsi" w:hAnsiTheme="minorHAnsi" w:cstheme="minorHAnsi"/>
                <w:sz w:val="20"/>
                <w:szCs w:val="20"/>
              </w:rPr>
            </w:pPr>
          </w:p>
        </w:tc>
        <w:tc>
          <w:tcPr>
            <w:tcW w:w="88" w:type="pct"/>
            <w:gridSpan w:val="2"/>
          </w:tcPr>
          <w:p w14:paraId="09C4009C" w14:textId="77777777" w:rsidR="009A60FF" w:rsidRPr="00B262F2" w:rsidRDefault="009A60FF" w:rsidP="00B363BE">
            <w:pPr>
              <w:rPr>
                <w:rFonts w:asciiTheme="minorHAnsi" w:hAnsiTheme="minorHAnsi" w:cstheme="minorHAnsi"/>
                <w:sz w:val="20"/>
                <w:szCs w:val="20"/>
              </w:rPr>
            </w:pPr>
          </w:p>
        </w:tc>
      </w:tr>
    </w:tbl>
    <w:p w14:paraId="3206BC19" w14:textId="77777777" w:rsidR="00455C08" w:rsidRPr="00B262F2" w:rsidRDefault="00455C08" w:rsidP="00DC66F9">
      <w:pPr>
        <w:ind w:left="360" w:hanging="76"/>
        <w:jc w:val="both"/>
        <w:rPr>
          <w:rFonts w:asciiTheme="minorHAnsi" w:hAnsiTheme="minorHAnsi" w:cstheme="minorHAnsi"/>
          <w:sz w:val="20"/>
          <w:szCs w:val="20"/>
        </w:rPr>
      </w:pPr>
    </w:p>
    <w:sectPr w:rsidR="00455C08" w:rsidRPr="00B262F2" w:rsidSect="00222155">
      <w:headerReference w:type="default" r:id="rId11"/>
      <w:footerReference w:type="even" r:id="rId12"/>
      <w:footerReference w:type="default" r:id="rId13"/>
      <w:pgSz w:w="12240" w:h="15840" w:code="1"/>
      <w:pgMar w:top="1666" w:right="1417" w:bottom="1417" w:left="1417" w:header="284" w:footer="41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D7AF8" w16cex:dateUtc="2023-06-21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9B774" w16cid:durableId="283D7A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5504C" w14:textId="77777777" w:rsidR="00853A56" w:rsidRDefault="00853A56" w:rsidP="000C628B">
      <w:r>
        <w:separator/>
      </w:r>
    </w:p>
  </w:endnote>
  <w:endnote w:type="continuationSeparator" w:id="0">
    <w:p w14:paraId="5B9D60AF" w14:textId="77777777" w:rsidR="00853A56" w:rsidRDefault="00853A56" w:rsidP="000C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7758E" w14:textId="77777777" w:rsidR="003F380C" w:rsidRDefault="003F380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FE57743" w14:textId="77777777" w:rsidR="003F380C" w:rsidRDefault="003F38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04C95" w14:textId="77777777" w:rsidR="003F6BF8" w:rsidRDefault="006A4853" w:rsidP="00526BAC">
    <w:pPr>
      <w:pStyle w:val="Zpat"/>
      <w:tabs>
        <w:tab w:val="center" w:pos="6663"/>
      </w:tabs>
      <w:rPr>
        <w:rFonts w:asciiTheme="minorHAnsi" w:hAnsiTheme="minorHAnsi"/>
        <w:sz w:val="20"/>
        <w:szCs w:val="20"/>
      </w:rPr>
    </w:pPr>
    <w:r>
      <w:rPr>
        <w:b/>
        <w:noProof/>
        <w:sz w:val="14"/>
        <w:szCs w:val="14"/>
      </w:rPr>
      <w:drawing>
        <wp:anchor distT="0" distB="0" distL="114300" distR="114300" simplePos="0" relativeHeight="251662848" behindDoc="0" locked="0" layoutInCell="1" allowOverlap="1" wp14:anchorId="7BCD0678" wp14:editId="037E29BA">
          <wp:simplePos x="0" y="0"/>
          <wp:positionH relativeFrom="column">
            <wp:posOffset>-340986</wp:posOffset>
          </wp:positionH>
          <wp:positionV relativeFrom="paragraph">
            <wp:posOffset>113665</wp:posOffset>
          </wp:positionV>
          <wp:extent cx="2756635" cy="487924"/>
          <wp:effectExtent l="0" t="0" r="5715"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a_bitmapa_paticka_A4.png"/>
                  <pic:cNvPicPr/>
                </pic:nvPicPr>
                <pic:blipFill>
                  <a:blip r:embed="rId1">
                    <a:extLst>
                      <a:ext uri="{28A0092B-C50C-407E-A947-70E740481C1C}">
                        <a14:useLocalDpi xmlns:a14="http://schemas.microsoft.com/office/drawing/2010/main" val="0"/>
                      </a:ext>
                    </a:extLst>
                  </a:blip>
                  <a:stretch>
                    <a:fillRect/>
                  </a:stretch>
                </pic:blipFill>
                <pic:spPr>
                  <a:xfrm>
                    <a:off x="0" y="0"/>
                    <a:ext cx="2756635" cy="487924"/>
                  </a:xfrm>
                  <a:prstGeom prst="rect">
                    <a:avLst/>
                  </a:prstGeom>
                </pic:spPr>
              </pic:pic>
            </a:graphicData>
          </a:graphic>
          <wp14:sizeRelH relativeFrom="page">
            <wp14:pctWidth>0</wp14:pctWidth>
          </wp14:sizeRelH>
          <wp14:sizeRelV relativeFrom="page">
            <wp14:pctHeight>0</wp14:pctHeight>
          </wp14:sizeRelV>
        </wp:anchor>
      </w:drawing>
    </w:r>
    <w:r w:rsidR="003F380C" w:rsidRPr="00F14212">
      <w:rPr>
        <w:rFonts w:asciiTheme="minorHAnsi" w:hAnsiTheme="minorHAnsi"/>
        <w:sz w:val="20"/>
        <w:szCs w:val="20"/>
      </w:rPr>
      <w:tab/>
      <w:t xml:space="preserve"> </w:t>
    </w:r>
    <w:r w:rsidR="007E4E6C">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3F380C" w:rsidRPr="00F14212">
      <w:rPr>
        <w:rFonts w:asciiTheme="minorHAnsi" w:hAnsiTheme="minorHAnsi"/>
        <w:sz w:val="20"/>
        <w:szCs w:val="20"/>
      </w:rPr>
      <w:t>www.teplarny.cz</w:t>
    </w:r>
    <w:r w:rsidR="003F380C" w:rsidRPr="00F14212">
      <w:rPr>
        <w:rFonts w:asciiTheme="minorHAnsi" w:hAnsiTheme="minorHAnsi"/>
        <w:sz w:val="20"/>
        <w:szCs w:val="20"/>
      </w:rPr>
      <w:tab/>
    </w:r>
  </w:p>
  <w:p w14:paraId="4CB6DAAD" w14:textId="20EC4746" w:rsidR="003F380C" w:rsidRPr="00526BAC" w:rsidRDefault="003F380C" w:rsidP="005E5800">
    <w:pPr>
      <w:pStyle w:val="Zpat"/>
      <w:tabs>
        <w:tab w:val="center" w:pos="6663"/>
      </w:tabs>
      <w:jc w:val="center"/>
      <w:rPr>
        <w:rStyle w:val="slostrnky"/>
        <w:rFonts w:asciiTheme="minorHAnsi" w:hAnsiTheme="minorHAnsi"/>
        <w:sz w:val="20"/>
        <w:szCs w:val="20"/>
      </w:rPr>
    </w:pPr>
    <w:r w:rsidRPr="00F14212">
      <w:rPr>
        <w:rFonts w:asciiTheme="minorHAnsi" w:hAnsiTheme="minorHAnsi"/>
        <w:b/>
        <w:sz w:val="20"/>
        <w:szCs w:val="20"/>
      </w:rPr>
      <w:fldChar w:fldCharType="begin"/>
    </w:r>
    <w:r w:rsidRPr="00F14212">
      <w:rPr>
        <w:rFonts w:asciiTheme="minorHAnsi" w:hAnsiTheme="minorHAnsi"/>
        <w:b/>
        <w:sz w:val="20"/>
        <w:szCs w:val="20"/>
      </w:rPr>
      <w:instrText>PAGE</w:instrText>
    </w:r>
    <w:r w:rsidRPr="00F14212">
      <w:rPr>
        <w:rFonts w:asciiTheme="minorHAnsi" w:hAnsiTheme="minorHAnsi"/>
        <w:b/>
        <w:sz w:val="20"/>
        <w:szCs w:val="20"/>
      </w:rPr>
      <w:fldChar w:fldCharType="separate"/>
    </w:r>
    <w:r w:rsidR="008718E8">
      <w:rPr>
        <w:rFonts w:asciiTheme="minorHAnsi" w:hAnsiTheme="minorHAnsi"/>
        <w:b/>
        <w:noProof/>
        <w:sz w:val="20"/>
        <w:szCs w:val="20"/>
      </w:rPr>
      <w:t>2</w:t>
    </w:r>
    <w:r w:rsidRPr="00F14212">
      <w:rPr>
        <w:rFonts w:asciiTheme="minorHAnsi" w:hAnsiTheme="minorHAnsi"/>
        <w:b/>
        <w:sz w:val="20"/>
        <w:szCs w:val="20"/>
      </w:rPr>
      <w:fldChar w:fldCharType="end"/>
    </w:r>
    <w:proofErr w:type="gramStart"/>
    <w:r w:rsidRPr="00F14212">
      <w:rPr>
        <w:rFonts w:asciiTheme="minorHAnsi" w:hAnsiTheme="minorHAnsi"/>
        <w:sz w:val="20"/>
        <w:szCs w:val="20"/>
      </w:rPr>
      <w:t xml:space="preserve"> </w:t>
    </w:r>
    <w:r>
      <w:rPr>
        <w:rFonts w:asciiTheme="minorHAnsi" w:hAnsiTheme="minorHAnsi"/>
        <w:sz w:val="20"/>
        <w:szCs w:val="20"/>
      </w:rPr>
      <w:t>z</w:t>
    </w:r>
    <w:r w:rsidRPr="00F14212">
      <w:rPr>
        <w:rFonts w:asciiTheme="minorHAnsi" w:hAnsiTheme="minorHAnsi"/>
        <w:sz w:val="20"/>
        <w:szCs w:val="20"/>
      </w:rPr>
      <w:t xml:space="preserve"> </w:t>
    </w:r>
    <w:proofErr w:type="gramEnd"/>
    <w:r w:rsidRPr="00F14212">
      <w:rPr>
        <w:rFonts w:asciiTheme="minorHAnsi" w:hAnsiTheme="minorHAnsi"/>
        <w:b/>
        <w:sz w:val="20"/>
        <w:szCs w:val="20"/>
      </w:rPr>
      <w:fldChar w:fldCharType="begin"/>
    </w:r>
    <w:r w:rsidRPr="00F14212">
      <w:rPr>
        <w:rFonts w:asciiTheme="minorHAnsi" w:hAnsiTheme="minorHAnsi"/>
        <w:b/>
        <w:sz w:val="20"/>
        <w:szCs w:val="20"/>
      </w:rPr>
      <w:instrText>NUMPAGES</w:instrText>
    </w:r>
    <w:r w:rsidRPr="00F14212">
      <w:rPr>
        <w:rFonts w:asciiTheme="minorHAnsi" w:hAnsiTheme="minorHAnsi"/>
        <w:b/>
        <w:sz w:val="20"/>
        <w:szCs w:val="20"/>
      </w:rPr>
      <w:fldChar w:fldCharType="separate"/>
    </w:r>
    <w:r w:rsidR="008718E8">
      <w:rPr>
        <w:rFonts w:asciiTheme="minorHAnsi" w:hAnsiTheme="minorHAnsi"/>
        <w:b/>
        <w:noProof/>
        <w:sz w:val="20"/>
        <w:szCs w:val="20"/>
      </w:rPr>
      <w:t>7</w:t>
    </w:r>
    <w:r w:rsidRPr="00F14212">
      <w:rPr>
        <w:rFonts w:asciiTheme="minorHAnsi" w:hAnsiTheme="min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28B00" w14:textId="77777777" w:rsidR="00853A56" w:rsidRDefault="00853A56" w:rsidP="000C628B">
      <w:r>
        <w:separator/>
      </w:r>
    </w:p>
  </w:footnote>
  <w:footnote w:type="continuationSeparator" w:id="0">
    <w:p w14:paraId="7B68802A" w14:textId="77777777" w:rsidR="00853A56" w:rsidRDefault="00853A56" w:rsidP="000C6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CF30E" w14:textId="77777777" w:rsidR="003F380C" w:rsidRDefault="003F380C">
    <w:pPr>
      <w:pStyle w:val="Zhlav"/>
      <w:tabs>
        <w:tab w:val="clear" w:pos="4703"/>
        <w:tab w:val="clear" w:pos="9406"/>
        <w:tab w:val="right" w:pos="10348"/>
      </w:tabs>
      <w:ind w:firstLine="4956"/>
      <w:jc w:val="center"/>
      <w:rPr>
        <w:rFonts w:ascii="Arial" w:hAnsi="Arial" w:cs="Arial"/>
        <w:b/>
      </w:rPr>
    </w:pPr>
  </w:p>
  <w:tbl>
    <w:tblPr>
      <w:tblStyle w:val="Mkatabulky"/>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80"/>
      <w:gridCol w:w="3674"/>
      <w:gridCol w:w="1454"/>
      <w:gridCol w:w="489"/>
      <w:gridCol w:w="1490"/>
      <w:gridCol w:w="19"/>
    </w:tblGrid>
    <w:tr w:rsidR="004B6287" w:rsidRPr="00436542" w14:paraId="4EBF8CAA" w14:textId="77777777" w:rsidTr="00295DDC">
      <w:trPr>
        <w:trHeight w:hRule="exact" w:val="57"/>
        <w:tblHeader/>
        <w:jc w:val="center"/>
      </w:trPr>
      <w:tc>
        <w:tcPr>
          <w:tcW w:w="1212" w:type="pct"/>
          <w:vMerge w:val="restart"/>
          <w:vAlign w:val="center"/>
        </w:tcPr>
        <w:p w14:paraId="4BF54A55" w14:textId="77777777" w:rsidR="004B6287" w:rsidRDefault="004B6287" w:rsidP="004B6287">
          <w:pPr>
            <w:rPr>
              <w:rFonts w:ascii="Arial" w:eastAsia="Arial" w:hAnsi="Arial" w:cs="Arial"/>
              <w:b/>
              <w:bCs/>
            </w:rPr>
          </w:pPr>
          <w:r>
            <w:rPr>
              <w:noProof/>
            </w:rPr>
            <w:drawing>
              <wp:anchor distT="0" distB="0" distL="114300" distR="114300" simplePos="0" relativeHeight="251660800" behindDoc="1" locked="0" layoutInCell="1" allowOverlap="1" wp14:anchorId="76F79E70" wp14:editId="148635DC">
                <wp:simplePos x="0" y="0"/>
                <wp:positionH relativeFrom="column">
                  <wp:posOffset>-4445</wp:posOffset>
                </wp:positionH>
                <wp:positionV relativeFrom="paragraph">
                  <wp:posOffset>-2540</wp:posOffset>
                </wp:positionV>
                <wp:extent cx="2422525" cy="432435"/>
                <wp:effectExtent l="0" t="0" r="0" b="5715"/>
                <wp:wrapNone/>
                <wp:docPr id="5" name="obrázek 1" descr="TB_horizontalni_PNG_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_horizontalni_PNG_crop"/>
                        <pic:cNvPicPr>
                          <a:picLocks noChangeAspect="1" noChangeArrowheads="1"/>
                        </pic:cNvPicPr>
                      </pic:nvPicPr>
                      <pic:blipFill>
                        <a:blip r:embed="rId1"/>
                        <a:srcRect/>
                        <a:stretch>
                          <a:fillRect/>
                        </a:stretch>
                      </pic:blipFill>
                      <pic:spPr bwMode="auto">
                        <a:xfrm>
                          <a:off x="0" y="0"/>
                          <a:ext cx="2422525" cy="4324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953" w:type="pct"/>
          <w:vMerge w:val="restart"/>
          <w:vAlign w:val="center"/>
        </w:tcPr>
        <w:p w14:paraId="1C318E99" w14:textId="77777777" w:rsidR="004B6287" w:rsidRPr="00436542" w:rsidRDefault="004B6287" w:rsidP="004B6287">
          <w:pPr>
            <w:rPr>
              <w:rFonts w:ascii="Arial" w:hAnsi="Arial" w:cs="Arial"/>
              <w:b/>
              <w:sz w:val="14"/>
              <w:szCs w:val="16"/>
            </w:rPr>
          </w:pPr>
        </w:p>
      </w:tc>
      <w:tc>
        <w:tcPr>
          <w:tcW w:w="1033" w:type="pct"/>
          <w:gridSpan w:val="2"/>
          <w:shd w:val="clear" w:color="auto" w:fill="auto"/>
          <w:vAlign w:val="center"/>
        </w:tcPr>
        <w:p w14:paraId="343856C1" w14:textId="77777777" w:rsidR="004B6287" w:rsidRPr="00436542" w:rsidRDefault="004B6287" w:rsidP="004B6287">
          <w:pPr>
            <w:ind w:left="-141"/>
            <w:rPr>
              <w:rFonts w:ascii="Arial" w:hAnsi="Arial" w:cs="Arial"/>
              <w:b/>
              <w:sz w:val="14"/>
              <w:szCs w:val="16"/>
            </w:rPr>
          </w:pPr>
        </w:p>
      </w:tc>
      <w:tc>
        <w:tcPr>
          <w:tcW w:w="792" w:type="pct"/>
          <w:shd w:val="clear" w:color="auto" w:fill="auto"/>
          <w:vAlign w:val="center"/>
        </w:tcPr>
        <w:p w14:paraId="7064F56A" w14:textId="77777777" w:rsidR="004B6287" w:rsidRPr="00436542" w:rsidRDefault="004B6287" w:rsidP="004B6287">
          <w:pPr>
            <w:ind w:left="-141"/>
            <w:rPr>
              <w:rFonts w:ascii="Arial" w:hAnsi="Arial" w:cs="Arial"/>
              <w:b/>
              <w:sz w:val="14"/>
              <w:szCs w:val="16"/>
            </w:rPr>
          </w:pPr>
        </w:p>
      </w:tc>
      <w:tc>
        <w:tcPr>
          <w:tcW w:w="10" w:type="pct"/>
          <w:shd w:val="clear" w:color="auto" w:fill="auto"/>
          <w:vAlign w:val="center"/>
        </w:tcPr>
        <w:p w14:paraId="6C27D266" w14:textId="77777777" w:rsidR="004B6287" w:rsidRPr="00436542" w:rsidRDefault="004B6287" w:rsidP="004B6287">
          <w:pPr>
            <w:ind w:left="-141"/>
            <w:rPr>
              <w:rFonts w:ascii="Arial" w:hAnsi="Arial" w:cs="Arial"/>
              <w:b/>
              <w:sz w:val="14"/>
              <w:szCs w:val="16"/>
            </w:rPr>
          </w:pPr>
        </w:p>
      </w:tc>
    </w:tr>
    <w:tr w:rsidR="004B6287" w:rsidRPr="00436542" w14:paraId="713198B5" w14:textId="77777777" w:rsidTr="00295DDC">
      <w:trPr>
        <w:gridAfter w:val="1"/>
        <w:wAfter w:w="10" w:type="pct"/>
        <w:trHeight w:val="505"/>
        <w:tblHeader/>
        <w:jc w:val="center"/>
      </w:trPr>
      <w:tc>
        <w:tcPr>
          <w:tcW w:w="1212" w:type="pct"/>
          <w:vMerge/>
          <w:vAlign w:val="center"/>
        </w:tcPr>
        <w:p w14:paraId="2584281B" w14:textId="77777777" w:rsidR="004B6287" w:rsidRPr="00436542" w:rsidRDefault="004B6287" w:rsidP="004B6287">
          <w:pPr>
            <w:ind w:left="-141"/>
            <w:rPr>
              <w:rFonts w:ascii="Arial" w:hAnsi="Arial" w:cs="Arial"/>
              <w:b/>
              <w:sz w:val="14"/>
              <w:szCs w:val="16"/>
            </w:rPr>
          </w:pPr>
        </w:p>
      </w:tc>
      <w:tc>
        <w:tcPr>
          <w:tcW w:w="1953" w:type="pct"/>
          <w:vMerge/>
          <w:vAlign w:val="center"/>
        </w:tcPr>
        <w:p w14:paraId="5A035F2F" w14:textId="77777777" w:rsidR="004B6287" w:rsidRPr="00436542" w:rsidRDefault="004B6287" w:rsidP="004B6287">
          <w:pPr>
            <w:ind w:left="-141"/>
            <w:rPr>
              <w:rFonts w:ascii="Arial" w:hAnsi="Arial" w:cs="Arial"/>
              <w:b/>
              <w:sz w:val="14"/>
              <w:szCs w:val="16"/>
            </w:rPr>
          </w:pPr>
        </w:p>
      </w:tc>
      <w:tc>
        <w:tcPr>
          <w:tcW w:w="773" w:type="pct"/>
          <w:shd w:val="clear" w:color="auto" w:fill="FF0000"/>
          <w:vAlign w:val="center"/>
        </w:tcPr>
        <w:p w14:paraId="4E6783F0" w14:textId="77777777" w:rsidR="004B6287" w:rsidRPr="0012479A" w:rsidRDefault="004B6287" w:rsidP="004B6287">
          <w:pPr>
            <w:ind w:left="-141"/>
            <w:jc w:val="center"/>
            <w:rPr>
              <w:rFonts w:ascii="Arial" w:hAnsi="Arial" w:cs="Arial"/>
              <w:b/>
              <w:sz w:val="16"/>
              <w:szCs w:val="16"/>
            </w:rPr>
          </w:pPr>
          <w:r>
            <w:rPr>
              <w:rFonts w:ascii="Arial" w:hAnsi="Arial" w:cs="Arial"/>
              <w:b/>
              <w:sz w:val="14"/>
              <w:szCs w:val="16"/>
            </w:rPr>
            <w:t xml:space="preserve">   </w:t>
          </w:r>
          <w:r w:rsidRPr="0012479A">
            <w:rPr>
              <w:rFonts w:ascii="Arial" w:hAnsi="Arial" w:cs="Arial"/>
              <w:b/>
              <w:sz w:val="16"/>
              <w:szCs w:val="16"/>
            </w:rPr>
            <w:t>Číslo Smlouvy:</w:t>
          </w:r>
        </w:p>
      </w:tc>
      <w:tc>
        <w:tcPr>
          <w:tcW w:w="1052" w:type="pct"/>
          <w:gridSpan w:val="2"/>
          <w:shd w:val="clear" w:color="auto" w:fill="EBEBEB"/>
          <w:vAlign w:val="center"/>
        </w:tcPr>
        <w:p w14:paraId="697EBB4C" w14:textId="77777777" w:rsidR="00E1624F" w:rsidRDefault="0008137B" w:rsidP="00041DB1">
          <w:pPr>
            <w:jc w:val="center"/>
            <w:rPr>
              <w:rFonts w:ascii="Arial" w:hAnsi="Arial" w:cs="Arial"/>
              <w:b/>
            </w:rPr>
          </w:pPr>
          <w:r w:rsidRPr="00041DB1">
            <w:rPr>
              <w:rFonts w:ascii="Arial" w:hAnsi="Arial" w:cs="Arial"/>
              <w:b/>
            </w:rPr>
            <w:t>E-22-600012</w:t>
          </w:r>
        </w:p>
        <w:p w14:paraId="743D5D4F" w14:textId="142DEF1C" w:rsidR="00041DB1" w:rsidRPr="00041DB1" w:rsidRDefault="00041DB1" w:rsidP="00041DB1">
          <w:pPr>
            <w:jc w:val="center"/>
            <w:rPr>
              <w:rFonts w:ascii="Arial" w:hAnsi="Arial" w:cs="Arial"/>
              <w:b/>
              <w:sz w:val="20"/>
              <w:szCs w:val="16"/>
            </w:rPr>
          </w:pPr>
          <w:r w:rsidRPr="00041DB1">
            <w:rPr>
              <w:rFonts w:ascii="Arial" w:hAnsi="Arial" w:cs="Arial"/>
              <w:b/>
              <w:sz w:val="16"/>
            </w:rPr>
            <w:t>(2024,2025)</w:t>
          </w:r>
        </w:p>
      </w:tc>
    </w:tr>
    <w:tr w:rsidR="004B6287" w:rsidRPr="00436542" w14:paraId="59D96140" w14:textId="77777777" w:rsidTr="00295DDC">
      <w:trPr>
        <w:trHeight w:hRule="exact" w:val="57"/>
        <w:tblHeader/>
        <w:jc w:val="center"/>
      </w:trPr>
      <w:tc>
        <w:tcPr>
          <w:tcW w:w="1212" w:type="pct"/>
          <w:vMerge/>
          <w:vAlign w:val="center"/>
        </w:tcPr>
        <w:p w14:paraId="16BC3F15" w14:textId="77777777" w:rsidR="004B6287" w:rsidRPr="00436542" w:rsidRDefault="004B6287" w:rsidP="004B6287">
          <w:pPr>
            <w:ind w:left="-141"/>
            <w:rPr>
              <w:rFonts w:ascii="Arial" w:hAnsi="Arial" w:cs="Arial"/>
              <w:b/>
              <w:sz w:val="14"/>
              <w:szCs w:val="16"/>
            </w:rPr>
          </w:pPr>
        </w:p>
      </w:tc>
      <w:tc>
        <w:tcPr>
          <w:tcW w:w="1953" w:type="pct"/>
          <w:vMerge/>
          <w:vAlign w:val="center"/>
        </w:tcPr>
        <w:p w14:paraId="4ECCCEB0" w14:textId="77777777" w:rsidR="004B6287" w:rsidRPr="00436542" w:rsidRDefault="004B6287" w:rsidP="004B6287">
          <w:pPr>
            <w:ind w:left="-141"/>
            <w:rPr>
              <w:rFonts w:ascii="Arial" w:hAnsi="Arial" w:cs="Arial"/>
              <w:b/>
              <w:sz w:val="14"/>
              <w:szCs w:val="16"/>
            </w:rPr>
          </w:pPr>
        </w:p>
      </w:tc>
      <w:tc>
        <w:tcPr>
          <w:tcW w:w="1033" w:type="pct"/>
          <w:gridSpan w:val="2"/>
          <w:shd w:val="clear" w:color="auto" w:fill="auto"/>
          <w:vAlign w:val="center"/>
        </w:tcPr>
        <w:p w14:paraId="22220969" w14:textId="77777777" w:rsidR="004B6287" w:rsidRPr="00436542" w:rsidRDefault="004B6287" w:rsidP="004B6287">
          <w:pPr>
            <w:ind w:left="-141"/>
            <w:rPr>
              <w:rFonts w:ascii="Arial" w:hAnsi="Arial" w:cs="Arial"/>
              <w:b/>
              <w:sz w:val="14"/>
              <w:szCs w:val="16"/>
            </w:rPr>
          </w:pPr>
        </w:p>
      </w:tc>
      <w:tc>
        <w:tcPr>
          <w:tcW w:w="792" w:type="pct"/>
          <w:shd w:val="clear" w:color="auto" w:fill="auto"/>
          <w:vAlign w:val="center"/>
        </w:tcPr>
        <w:p w14:paraId="0ECFC1F6" w14:textId="77777777" w:rsidR="004B6287" w:rsidRPr="00436542" w:rsidRDefault="004B6287" w:rsidP="004B6287">
          <w:pPr>
            <w:ind w:left="-141"/>
            <w:rPr>
              <w:rFonts w:ascii="Arial" w:hAnsi="Arial" w:cs="Arial"/>
              <w:b/>
              <w:sz w:val="14"/>
              <w:szCs w:val="16"/>
            </w:rPr>
          </w:pPr>
        </w:p>
      </w:tc>
      <w:tc>
        <w:tcPr>
          <w:tcW w:w="10" w:type="pct"/>
          <w:shd w:val="clear" w:color="auto" w:fill="auto"/>
          <w:vAlign w:val="center"/>
        </w:tcPr>
        <w:p w14:paraId="5350B26A" w14:textId="77777777" w:rsidR="004B6287" w:rsidRPr="00436542" w:rsidRDefault="004B6287" w:rsidP="004B6287">
          <w:pPr>
            <w:ind w:left="-141"/>
            <w:rPr>
              <w:rFonts w:ascii="Arial" w:hAnsi="Arial" w:cs="Arial"/>
              <w:b/>
              <w:sz w:val="14"/>
              <w:szCs w:val="16"/>
            </w:rPr>
          </w:pPr>
        </w:p>
      </w:tc>
    </w:tr>
  </w:tbl>
  <w:p w14:paraId="0374BECD" w14:textId="77777777" w:rsidR="003F380C" w:rsidRDefault="003F380C">
    <w:pPr>
      <w:pStyle w:val="Zhlav"/>
      <w:tabs>
        <w:tab w:val="clear" w:pos="4703"/>
        <w:tab w:val="clear" w:pos="9406"/>
        <w:tab w:val="right" w:pos="10348"/>
      </w:tabs>
      <w:ind w:firstLine="4956"/>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1" w15:restartNumberingAfterBreak="0">
    <w:nsid w:val="040200A3"/>
    <w:multiLevelType w:val="multilevel"/>
    <w:tmpl w:val="C40CAD34"/>
    <w:name w:val="WW8Num8"/>
    <w:lvl w:ilvl="0">
      <w:start w:val="1"/>
      <w:numFmt w:val="decimal"/>
      <w:lvlText w:val="%1"/>
      <w:lvlJc w:val="left"/>
      <w:pPr>
        <w:tabs>
          <w:tab w:val="num" w:pos="432"/>
        </w:tabs>
        <w:ind w:left="432" w:hanging="432"/>
      </w:pPr>
      <w:rPr>
        <w:rFonts w:asciiTheme="minorHAnsi" w:hAnsiTheme="minorHAnsi" w:cs="Arial" w:hint="default"/>
        <w:sz w:val="22"/>
        <w:szCs w:val="20"/>
      </w:rPr>
    </w:lvl>
    <w:lvl w:ilvl="1">
      <w:start w:val="1"/>
      <w:numFmt w:val="decimal"/>
      <w:lvlText w:val="%2."/>
      <w:lvlJc w:val="left"/>
      <w:pPr>
        <w:tabs>
          <w:tab w:val="num" w:pos="567"/>
        </w:tabs>
        <w:ind w:left="567" w:hanging="567"/>
      </w:pPr>
      <w:rPr>
        <w:rFonts w:asciiTheme="minorHAnsi" w:eastAsia="Times New Roman" w:hAnsiTheme="minorHAnsi" w:cstheme="minorHAnsi"/>
        <w:b w:val="0"/>
        <w:i w:val="0"/>
        <w:sz w:val="20"/>
        <w:szCs w:val="20"/>
      </w:rPr>
    </w:lvl>
    <w:lvl w:ilvl="2">
      <w:start w:val="1"/>
      <w:numFmt w:val="decimal"/>
      <w:lvlText w:val="%1.%2.%3"/>
      <w:lvlJc w:val="left"/>
      <w:pPr>
        <w:tabs>
          <w:tab w:val="num" w:pos="1134"/>
        </w:tabs>
        <w:ind w:left="1134" w:hanging="567"/>
      </w:pPr>
      <w:rPr>
        <w:rFonts w:asciiTheme="minorHAnsi" w:hAnsiTheme="minorHAnsi" w:cs="Arial" w:hint="default"/>
        <w:b w:val="0"/>
        <w:i w:val="0"/>
        <w:sz w:val="20"/>
        <w:szCs w:val="20"/>
      </w:rPr>
    </w:lvl>
    <w:lvl w:ilvl="3">
      <w:start w:val="1"/>
      <w:numFmt w:val="lowerLetter"/>
      <w:lvlText w:val="%4)"/>
      <w:lvlJc w:val="left"/>
      <w:pPr>
        <w:tabs>
          <w:tab w:val="num" w:pos="1211"/>
        </w:tabs>
        <w:ind w:left="1134" w:hanging="283"/>
      </w:pPr>
      <w:rPr>
        <w:rFonts w:ascii="Garamond" w:hAnsi="Garamond" w:hint="default"/>
        <w:b w:val="0"/>
        <w:i w:val="0"/>
        <w:sz w:val="20"/>
      </w:rPr>
    </w:lvl>
    <w:lvl w:ilvl="4">
      <w:start w:val="1"/>
      <w:numFmt w:val="lowerLetter"/>
      <w:lvlText w:val="%5"/>
      <w:lvlJc w:val="left"/>
      <w:pPr>
        <w:tabs>
          <w:tab w:val="num" w:pos="1778"/>
        </w:tabs>
        <w:ind w:left="1701" w:hanging="283"/>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6FA6295"/>
    <w:multiLevelType w:val="multilevel"/>
    <w:tmpl w:val="AA10BB30"/>
    <w:lvl w:ilvl="0">
      <w:start w:val="1"/>
      <w:numFmt w:val="decimal"/>
      <w:lvlText w:val="%1."/>
      <w:lvlJc w:val="left"/>
      <w:pPr>
        <w:tabs>
          <w:tab w:val="num" w:pos="680"/>
        </w:tabs>
        <w:ind w:left="680" w:hanging="340"/>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8085A08"/>
    <w:multiLevelType w:val="singleLevel"/>
    <w:tmpl w:val="F16E8872"/>
    <w:lvl w:ilvl="0">
      <w:start w:val="1"/>
      <w:numFmt w:val="lowerLetter"/>
      <w:lvlText w:val="%1)"/>
      <w:lvlJc w:val="left"/>
      <w:pPr>
        <w:tabs>
          <w:tab w:val="num" w:pos="1068"/>
        </w:tabs>
        <w:ind w:left="1068" w:hanging="360"/>
      </w:pPr>
      <w:rPr>
        <w:rFonts w:ascii="Garamond" w:eastAsia="Times New Roman" w:hAnsi="Garamond" w:cs="Times New Roman"/>
      </w:rPr>
    </w:lvl>
  </w:abstractNum>
  <w:abstractNum w:abstractNumId="4" w15:restartNumberingAfterBreak="0">
    <w:nsid w:val="0A632155"/>
    <w:multiLevelType w:val="singleLevel"/>
    <w:tmpl w:val="BB485DE0"/>
    <w:lvl w:ilvl="0">
      <w:start w:val="1"/>
      <w:numFmt w:val="decimal"/>
      <w:lvlText w:val="%1."/>
      <w:lvlJc w:val="left"/>
      <w:pPr>
        <w:tabs>
          <w:tab w:val="num" w:pos="360"/>
        </w:tabs>
        <w:ind w:left="360" w:hanging="360"/>
      </w:pPr>
      <w:rPr>
        <w:rFonts w:ascii="Arial" w:eastAsia="Times New Roman" w:hAnsi="Arial" w:cs="Arial" w:hint="default"/>
        <w:b w:val="0"/>
      </w:rPr>
    </w:lvl>
  </w:abstractNum>
  <w:abstractNum w:abstractNumId="5" w15:restartNumberingAfterBreak="0">
    <w:nsid w:val="0DDE24A3"/>
    <w:multiLevelType w:val="multilevel"/>
    <w:tmpl w:val="7A20866A"/>
    <w:lvl w:ilvl="0">
      <w:start w:val="1"/>
      <w:numFmt w:val="decimal"/>
      <w:lvlText w:val="%1."/>
      <w:lvlJc w:val="left"/>
      <w:pPr>
        <w:tabs>
          <w:tab w:val="num" w:pos="680"/>
        </w:tabs>
        <w:ind w:left="680" w:hanging="340"/>
      </w:pPr>
      <w:rPr>
        <w:rFonts w:cs="Times New Roman" w:hint="default"/>
        <w:b w:val="0"/>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43434BA"/>
    <w:multiLevelType w:val="hybridMultilevel"/>
    <w:tmpl w:val="36DACF28"/>
    <w:lvl w:ilvl="0" w:tplc="731A279C">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CA34EADE">
      <w:start w:val="1"/>
      <w:numFmt w:val="lowerRoman"/>
      <w:lvlText w:val="%2."/>
      <w:lvlJc w:val="left"/>
      <w:pPr>
        <w:tabs>
          <w:tab w:val="num" w:pos="1440"/>
        </w:tabs>
        <w:ind w:left="1440" w:hanging="360"/>
      </w:pPr>
      <w:rPr>
        <w:rFonts w:ascii="Garamond" w:eastAsia="Times New Roman" w:hAnsi="Garamond"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9197702"/>
    <w:multiLevelType w:val="hybridMultilevel"/>
    <w:tmpl w:val="04847DA0"/>
    <w:lvl w:ilvl="0" w:tplc="4CDA956E">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27300CA8"/>
    <w:multiLevelType w:val="hybridMultilevel"/>
    <w:tmpl w:val="C54C689C"/>
    <w:lvl w:ilvl="0" w:tplc="B64E578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185B7F"/>
    <w:multiLevelType w:val="hybridMultilevel"/>
    <w:tmpl w:val="CFF22C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ED5322"/>
    <w:multiLevelType w:val="hybridMultilevel"/>
    <w:tmpl w:val="DB52911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3EC21F0A">
      <w:start w:val="1"/>
      <w:numFmt w:val="decimal"/>
      <w:lvlText w:val="%4."/>
      <w:lvlJc w:val="left"/>
      <w:pPr>
        <w:tabs>
          <w:tab w:val="num" w:pos="2880"/>
        </w:tabs>
        <w:ind w:left="2880" w:hanging="360"/>
      </w:pPr>
      <w:rPr>
        <w:rFonts w:cs="Times New Roman"/>
        <w:b w:val="0"/>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031A8E"/>
    <w:multiLevelType w:val="hybridMultilevel"/>
    <w:tmpl w:val="5EA8C902"/>
    <w:lvl w:ilvl="0" w:tplc="DD84C946">
      <w:start w:val="1"/>
      <w:numFmt w:val="decimal"/>
      <w:lvlText w:val="%1."/>
      <w:lvlJc w:val="left"/>
      <w:pPr>
        <w:tabs>
          <w:tab w:val="num" w:pos="720"/>
        </w:tabs>
        <w:ind w:left="720" w:hanging="360"/>
      </w:pPr>
      <w:rPr>
        <w:rFonts w:cs="Times New Roman"/>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F211553"/>
    <w:multiLevelType w:val="multilevel"/>
    <w:tmpl w:val="8B0CC9DA"/>
    <w:lvl w:ilvl="0">
      <w:start w:val="1"/>
      <w:numFmt w:val="decimal"/>
      <w:lvlText w:val="%1."/>
      <w:lvlJc w:val="left"/>
      <w:pPr>
        <w:tabs>
          <w:tab w:val="num" w:pos="680"/>
        </w:tabs>
        <w:ind w:left="680" w:hanging="340"/>
      </w:pPr>
      <w:rPr>
        <w:rFonts w:cs="Times New Roman" w:hint="default"/>
        <w:b w:val="0"/>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465F7F40"/>
    <w:multiLevelType w:val="multilevel"/>
    <w:tmpl w:val="33EC4F04"/>
    <w:lvl w:ilvl="0">
      <w:start w:val="1"/>
      <w:numFmt w:val="decimal"/>
      <w:lvlText w:val="%1."/>
      <w:lvlJc w:val="left"/>
      <w:pPr>
        <w:tabs>
          <w:tab w:val="num" w:pos="680"/>
        </w:tabs>
        <w:ind w:left="680" w:hanging="340"/>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46C12200"/>
    <w:multiLevelType w:val="hybridMultilevel"/>
    <w:tmpl w:val="2F38C70C"/>
    <w:lvl w:ilvl="0" w:tplc="FFFFFFF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9395EC3"/>
    <w:multiLevelType w:val="multilevel"/>
    <w:tmpl w:val="3FD65B32"/>
    <w:lvl w:ilvl="0">
      <w:start w:val="1"/>
      <w:numFmt w:val="decimal"/>
      <w:lvlText w:val="%1."/>
      <w:lvlJc w:val="left"/>
      <w:pPr>
        <w:tabs>
          <w:tab w:val="num" w:pos="680"/>
        </w:tabs>
        <w:ind w:left="680" w:hanging="340"/>
      </w:pPr>
      <w:rPr>
        <w:rFonts w:cs="Times New Roman" w:hint="default"/>
        <w:b w:val="0"/>
      </w:rPr>
    </w:lvl>
    <w:lvl w:ilvl="1">
      <w:start w:val="1"/>
      <w:numFmt w:val="lowerLetter"/>
      <w:lvlText w:val="%2)"/>
      <w:lvlJc w:val="left"/>
      <w:pPr>
        <w:tabs>
          <w:tab w:val="num" w:pos="1021"/>
        </w:tabs>
        <w:ind w:left="1021" w:hanging="341"/>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4A1D0F38"/>
    <w:multiLevelType w:val="hybridMultilevel"/>
    <w:tmpl w:val="5CAEED68"/>
    <w:lvl w:ilvl="0" w:tplc="6B449F9A">
      <w:start w:val="1"/>
      <w:numFmt w:val="bullet"/>
      <w:lvlText w:val="-"/>
      <w:lvlJc w:val="left"/>
      <w:pPr>
        <w:ind w:left="1040" w:hanging="360"/>
      </w:pPr>
      <w:rPr>
        <w:rFonts w:ascii="Garamond" w:eastAsia="Times New Roman" w:hAnsi="Garamond" w:cs="Times New Roman"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17" w15:restartNumberingAfterBreak="0">
    <w:nsid w:val="4C26235B"/>
    <w:multiLevelType w:val="hybridMultilevel"/>
    <w:tmpl w:val="1F5A244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021"/>
        </w:tabs>
        <w:ind w:left="1021" w:hanging="341"/>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571222F7"/>
    <w:multiLevelType w:val="hybridMultilevel"/>
    <w:tmpl w:val="4D18F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8115624"/>
    <w:multiLevelType w:val="multilevel"/>
    <w:tmpl w:val="06B6EF14"/>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15:restartNumberingAfterBreak="0">
    <w:nsid w:val="58BB4D39"/>
    <w:multiLevelType w:val="multilevel"/>
    <w:tmpl w:val="B902049E"/>
    <w:lvl w:ilvl="0">
      <w:start w:val="1"/>
      <w:numFmt w:val="decimal"/>
      <w:pStyle w:val="e1"/>
      <w:lvlText w:val="%1."/>
      <w:lvlJc w:val="left"/>
      <w:pPr>
        <w:tabs>
          <w:tab w:val="num" w:pos="540"/>
        </w:tabs>
        <w:ind w:left="540" w:hanging="360"/>
      </w:pPr>
      <w:rPr>
        <w:rFonts w:cs="Times New Roman" w:hint="default"/>
      </w:rPr>
    </w:lvl>
    <w:lvl w:ilvl="1">
      <w:start w:val="1"/>
      <w:numFmt w:val="decimal"/>
      <w:pStyle w:val="e2"/>
      <w:lvlText w:val="%1.%2."/>
      <w:lvlJc w:val="left"/>
      <w:pPr>
        <w:tabs>
          <w:tab w:val="num" w:pos="972"/>
        </w:tabs>
        <w:ind w:left="972" w:hanging="432"/>
      </w:pPr>
      <w:rPr>
        <w:rFonts w:cs="Times New Roman" w:hint="default"/>
        <w:color w:val="auto"/>
      </w:rPr>
    </w:lvl>
    <w:lvl w:ilvl="2">
      <w:start w:val="1"/>
      <w:numFmt w:val="decimal"/>
      <w:pStyle w:val="e3"/>
      <w:lvlText w:val="%1.%2.%3."/>
      <w:lvlJc w:val="left"/>
      <w:pPr>
        <w:tabs>
          <w:tab w:val="num" w:pos="1620"/>
        </w:tabs>
        <w:ind w:left="1404" w:hanging="504"/>
      </w:pPr>
      <w:rPr>
        <w:rFonts w:cs="Times New Roman" w:hint="default"/>
        <w:color w:val="auto"/>
      </w:rPr>
    </w:lvl>
    <w:lvl w:ilvl="3">
      <w:start w:val="1"/>
      <w:numFmt w:val="lowerLetter"/>
      <w:pStyle w:val="Pokraovnseznamu4"/>
      <w:lvlText w:val="%4)"/>
      <w:lvlJc w:val="left"/>
      <w:pPr>
        <w:tabs>
          <w:tab w:val="num" w:pos="1980"/>
        </w:tabs>
        <w:ind w:left="1908" w:hanging="648"/>
      </w:pPr>
      <w:rPr>
        <w:rFonts w:cs="Times New Roman" w:hint="default"/>
      </w:rPr>
    </w:lvl>
    <w:lvl w:ilvl="4">
      <w:start w:val="1"/>
      <w:numFmt w:val="decimal"/>
      <w:lvlText w:val="%1.%2.%3.%4.%5."/>
      <w:lvlJc w:val="left"/>
      <w:pPr>
        <w:tabs>
          <w:tab w:val="num" w:pos="2700"/>
        </w:tabs>
        <w:ind w:left="2412" w:hanging="792"/>
      </w:pPr>
      <w:rPr>
        <w:rFonts w:cs="Times New Roman" w:hint="default"/>
      </w:rPr>
    </w:lvl>
    <w:lvl w:ilvl="5">
      <w:start w:val="1"/>
      <w:numFmt w:val="decimal"/>
      <w:lvlText w:val="%1.%2.%3.%4.%5.%6."/>
      <w:lvlJc w:val="left"/>
      <w:pPr>
        <w:tabs>
          <w:tab w:val="num" w:pos="3060"/>
        </w:tabs>
        <w:ind w:left="2916" w:hanging="936"/>
      </w:pPr>
      <w:rPr>
        <w:rFonts w:cs="Times New Roman" w:hint="default"/>
      </w:rPr>
    </w:lvl>
    <w:lvl w:ilvl="6">
      <w:start w:val="1"/>
      <w:numFmt w:val="decimal"/>
      <w:lvlText w:val="%1.%2.%3.%4.%5.%6.%7."/>
      <w:lvlJc w:val="left"/>
      <w:pPr>
        <w:tabs>
          <w:tab w:val="num" w:pos="3780"/>
        </w:tabs>
        <w:ind w:left="3420" w:hanging="1080"/>
      </w:pPr>
      <w:rPr>
        <w:rFonts w:cs="Times New Roman" w:hint="default"/>
      </w:rPr>
    </w:lvl>
    <w:lvl w:ilvl="7">
      <w:start w:val="1"/>
      <w:numFmt w:val="decimal"/>
      <w:lvlText w:val="%1.%2.%3.%4.%5.%6.%7.%8."/>
      <w:lvlJc w:val="left"/>
      <w:pPr>
        <w:tabs>
          <w:tab w:val="num" w:pos="4140"/>
        </w:tabs>
        <w:ind w:left="3924" w:hanging="1224"/>
      </w:pPr>
      <w:rPr>
        <w:rFonts w:cs="Times New Roman" w:hint="default"/>
      </w:rPr>
    </w:lvl>
    <w:lvl w:ilvl="8">
      <w:start w:val="1"/>
      <w:numFmt w:val="decimal"/>
      <w:lvlText w:val="%1.%2.%3.%4.%5.%6.%7.%8.%9."/>
      <w:lvlJc w:val="left"/>
      <w:pPr>
        <w:tabs>
          <w:tab w:val="num" w:pos="4860"/>
        </w:tabs>
        <w:ind w:left="4500" w:hanging="1440"/>
      </w:pPr>
      <w:rPr>
        <w:rFonts w:cs="Times New Roman" w:hint="default"/>
      </w:rPr>
    </w:lvl>
  </w:abstractNum>
  <w:abstractNum w:abstractNumId="21" w15:restartNumberingAfterBreak="0">
    <w:nsid w:val="5BBB69A9"/>
    <w:multiLevelType w:val="singleLevel"/>
    <w:tmpl w:val="0D9EEAFE"/>
    <w:lvl w:ilvl="0">
      <w:start w:val="1"/>
      <w:numFmt w:val="decimal"/>
      <w:lvlText w:val="%1."/>
      <w:lvlJc w:val="left"/>
      <w:pPr>
        <w:tabs>
          <w:tab w:val="num" w:pos="360"/>
        </w:tabs>
        <w:ind w:left="360" w:hanging="360"/>
      </w:pPr>
      <w:rPr>
        <w:rFonts w:cs="Times New Roman"/>
        <w:b w:val="0"/>
      </w:rPr>
    </w:lvl>
  </w:abstractNum>
  <w:abstractNum w:abstractNumId="22" w15:restartNumberingAfterBreak="0">
    <w:nsid w:val="5BE07462"/>
    <w:multiLevelType w:val="multilevel"/>
    <w:tmpl w:val="20F6F294"/>
    <w:lvl w:ilvl="0">
      <w:start w:val="1"/>
      <w:numFmt w:val="decimal"/>
      <w:lvlText w:val="%1."/>
      <w:lvlJc w:val="left"/>
      <w:pPr>
        <w:tabs>
          <w:tab w:val="num" w:pos="680"/>
        </w:tabs>
        <w:ind w:left="680" w:hanging="340"/>
      </w:pPr>
      <w:rPr>
        <w:rFonts w:cs="Times New Roman" w:hint="default"/>
        <w:b w:val="0"/>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sz w:val="20"/>
        <w:szCs w:val="2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67173BB8"/>
    <w:multiLevelType w:val="multilevel"/>
    <w:tmpl w:val="1F78BA50"/>
    <w:lvl w:ilvl="0">
      <w:start w:val="1"/>
      <w:numFmt w:val="decimal"/>
      <w:lvlText w:val="%1."/>
      <w:lvlJc w:val="left"/>
      <w:pPr>
        <w:tabs>
          <w:tab w:val="num" w:pos="680"/>
        </w:tabs>
        <w:ind w:left="680" w:hanging="340"/>
      </w:pPr>
      <w:rPr>
        <w:rFonts w:cs="Times New Roman" w:hint="default"/>
        <w:b w:val="0"/>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68426A64"/>
    <w:multiLevelType w:val="hybridMultilevel"/>
    <w:tmpl w:val="7F68560C"/>
    <w:lvl w:ilvl="0" w:tplc="82A0A7C0">
      <w:start w:val="1"/>
      <w:numFmt w:val="lowerLetter"/>
      <w:pStyle w:val="Styl4"/>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A273744"/>
    <w:multiLevelType w:val="hybridMultilevel"/>
    <w:tmpl w:val="DFDED71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CA14D5E8">
      <w:start w:val="1"/>
      <w:numFmt w:val="decimal"/>
      <w:lvlText w:val="%4."/>
      <w:lvlJc w:val="left"/>
      <w:pPr>
        <w:tabs>
          <w:tab w:val="num" w:pos="2880"/>
        </w:tabs>
        <w:ind w:left="2880" w:hanging="360"/>
      </w:pPr>
      <w:rPr>
        <w:rFonts w:cs="Times New Roman"/>
        <w:b w:val="0"/>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3D4255DE">
      <w:start w:val="1"/>
      <w:numFmt w:val="decimal"/>
      <w:lvlText w:val="%7."/>
      <w:lvlJc w:val="left"/>
      <w:pPr>
        <w:tabs>
          <w:tab w:val="num" w:pos="5040"/>
        </w:tabs>
        <w:ind w:left="5040" w:hanging="360"/>
      </w:pPr>
      <w:rPr>
        <w:rFonts w:cs="Times New Roman"/>
        <w:b w:val="0"/>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F5D100B"/>
    <w:multiLevelType w:val="hybridMultilevel"/>
    <w:tmpl w:val="D1FC2F3E"/>
    <w:lvl w:ilvl="0" w:tplc="AC5E3068">
      <w:start w:val="1"/>
      <w:numFmt w:val="decimal"/>
      <w:lvlText w:val="%1."/>
      <w:lvlJc w:val="left"/>
      <w:pPr>
        <w:tabs>
          <w:tab w:val="num" w:pos="900"/>
        </w:tabs>
        <w:ind w:left="900" w:hanging="360"/>
      </w:pPr>
      <w:rPr>
        <w:rFonts w:cs="Times New Roman"/>
        <w:b/>
        <w:strike w:val="0"/>
      </w:rPr>
    </w:lvl>
    <w:lvl w:ilvl="1" w:tplc="1F509094">
      <w:start w:val="1"/>
      <w:numFmt w:val="lowerLetter"/>
      <w:lvlText w:val="%2)"/>
      <w:lvlJc w:val="left"/>
      <w:pPr>
        <w:tabs>
          <w:tab w:val="num" w:pos="1070"/>
        </w:tabs>
        <w:ind w:left="1070" w:hanging="360"/>
      </w:pPr>
      <w:rPr>
        <w:rFonts w:cs="Times New Roman" w:hint="default"/>
      </w:rPr>
    </w:lvl>
    <w:lvl w:ilvl="2" w:tplc="041B001B">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7" w15:restartNumberingAfterBreak="0">
    <w:nsid w:val="739B618A"/>
    <w:multiLevelType w:val="hybridMultilevel"/>
    <w:tmpl w:val="990CEE4E"/>
    <w:lvl w:ilvl="0" w:tplc="AFAE420E">
      <w:start w:val="1"/>
      <w:numFmt w:val="decimal"/>
      <w:lvlText w:val="%1."/>
      <w:lvlJc w:val="left"/>
      <w:pPr>
        <w:tabs>
          <w:tab w:val="num" w:pos="720"/>
        </w:tabs>
        <w:ind w:left="720" w:hanging="360"/>
      </w:pPr>
      <w:rPr>
        <w:rFonts w:cs="Times New Roman"/>
        <w:b w:val="0"/>
      </w:rPr>
    </w:lvl>
    <w:lvl w:ilvl="1" w:tplc="04050017">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137034D0">
      <w:start w:val="1"/>
      <w:numFmt w:val="decimal"/>
      <w:lvlText w:val="%7."/>
      <w:lvlJc w:val="left"/>
      <w:pPr>
        <w:tabs>
          <w:tab w:val="num" w:pos="360"/>
        </w:tabs>
        <w:ind w:left="360" w:hanging="360"/>
      </w:pPr>
      <w:rPr>
        <w:rFonts w:cs="Times New Roman"/>
        <w:sz w:val="20"/>
        <w:szCs w:val="20"/>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74D85FA6"/>
    <w:multiLevelType w:val="hybridMultilevel"/>
    <w:tmpl w:val="6420AED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1"/>
  </w:num>
  <w:num w:numId="2">
    <w:abstractNumId w:val="28"/>
  </w:num>
  <w:num w:numId="3">
    <w:abstractNumId w:val="17"/>
  </w:num>
  <w:num w:numId="4">
    <w:abstractNumId w:val="10"/>
  </w:num>
  <w:num w:numId="5">
    <w:abstractNumId w:val="25"/>
  </w:num>
  <w:num w:numId="6">
    <w:abstractNumId w:val="27"/>
  </w:num>
  <w:num w:numId="7">
    <w:abstractNumId w:val="19"/>
  </w:num>
  <w:num w:numId="8">
    <w:abstractNumId w:val="12"/>
  </w:num>
  <w:num w:numId="9">
    <w:abstractNumId w:val="4"/>
  </w:num>
  <w:num w:numId="10">
    <w:abstractNumId w:val="2"/>
  </w:num>
  <w:num w:numId="11">
    <w:abstractNumId w:val="21"/>
  </w:num>
  <w:num w:numId="12">
    <w:abstractNumId w:val="3"/>
  </w:num>
  <w:num w:numId="13">
    <w:abstractNumId w:val="15"/>
  </w:num>
  <w:num w:numId="14">
    <w:abstractNumId w:val="23"/>
  </w:num>
  <w:num w:numId="15">
    <w:abstractNumId w:val="22"/>
  </w:num>
  <w:num w:numId="16">
    <w:abstractNumId w:val="5"/>
  </w:num>
  <w:num w:numId="17">
    <w:abstractNumId w:val="13"/>
  </w:num>
  <w:num w:numId="18">
    <w:abstractNumId w:val="9"/>
  </w:num>
  <w:num w:numId="19">
    <w:abstractNumId w:val="24"/>
  </w:num>
  <w:num w:numId="20">
    <w:abstractNumId w:val="14"/>
  </w:num>
  <w:num w:numId="21">
    <w:abstractNumId w:val="6"/>
  </w:num>
  <w:num w:numId="22">
    <w:abstractNumId w:val="16"/>
  </w:num>
  <w:num w:numId="23">
    <w:abstractNumId w:val="8"/>
  </w:num>
  <w:num w:numId="24">
    <w:abstractNumId w:val="20"/>
  </w:num>
  <w:num w:numId="25">
    <w:abstractNumId w:val="26"/>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7"/>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0"/>
  <w:defaultTabStop w:val="709"/>
  <w:hyphenationZone w:val="425"/>
  <w:drawingGridHorizontalSpacing w:val="119"/>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C08"/>
    <w:rsid w:val="000039B6"/>
    <w:rsid w:val="00014659"/>
    <w:rsid w:val="0001772D"/>
    <w:rsid w:val="00027FED"/>
    <w:rsid w:val="00035E09"/>
    <w:rsid w:val="00041DB1"/>
    <w:rsid w:val="00045434"/>
    <w:rsid w:val="000459EC"/>
    <w:rsid w:val="00055D42"/>
    <w:rsid w:val="00062B26"/>
    <w:rsid w:val="00062B3E"/>
    <w:rsid w:val="00063E84"/>
    <w:rsid w:val="00072794"/>
    <w:rsid w:val="00073A39"/>
    <w:rsid w:val="0008137B"/>
    <w:rsid w:val="00087434"/>
    <w:rsid w:val="00090967"/>
    <w:rsid w:val="000933D2"/>
    <w:rsid w:val="000A74BF"/>
    <w:rsid w:val="000B2F47"/>
    <w:rsid w:val="000B3E5A"/>
    <w:rsid w:val="000B42F0"/>
    <w:rsid w:val="000B4FE8"/>
    <w:rsid w:val="000B77AC"/>
    <w:rsid w:val="000C628B"/>
    <w:rsid w:val="000E6194"/>
    <w:rsid w:val="000E6E3F"/>
    <w:rsid w:val="000F6438"/>
    <w:rsid w:val="000F68D9"/>
    <w:rsid w:val="00100699"/>
    <w:rsid w:val="00110427"/>
    <w:rsid w:val="00111EE0"/>
    <w:rsid w:val="00115211"/>
    <w:rsid w:val="00117F71"/>
    <w:rsid w:val="00123A59"/>
    <w:rsid w:val="0012479A"/>
    <w:rsid w:val="0012751D"/>
    <w:rsid w:val="00134A5E"/>
    <w:rsid w:val="001355F8"/>
    <w:rsid w:val="0013783A"/>
    <w:rsid w:val="001404C0"/>
    <w:rsid w:val="00145352"/>
    <w:rsid w:val="00155684"/>
    <w:rsid w:val="00162095"/>
    <w:rsid w:val="00171485"/>
    <w:rsid w:val="00181825"/>
    <w:rsid w:val="0018333F"/>
    <w:rsid w:val="001839D4"/>
    <w:rsid w:val="0018578C"/>
    <w:rsid w:val="00190F36"/>
    <w:rsid w:val="0019217C"/>
    <w:rsid w:val="001922AD"/>
    <w:rsid w:val="001950B3"/>
    <w:rsid w:val="001A4E82"/>
    <w:rsid w:val="001A6799"/>
    <w:rsid w:val="001C3BC4"/>
    <w:rsid w:val="001C46F3"/>
    <w:rsid w:val="001C4758"/>
    <w:rsid w:val="001C53A0"/>
    <w:rsid w:val="001C5D64"/>
    <w:rsid w:val="001D7F33"/>
    <w:rsid w:val="001E549E"/>
    <w:rsid w:val="001F203E"/>
    <w:rsid w:val="001F37DE"/>
    <w:rsid w:val="001F4DA6"/>
    <w:rsid w:val="001F753F"/>
    <w:rsid w:val="00215321"/>
    <w:rsid w:val="00215F36"/>
    <w:rsid w:val="00222155"/>
    <w:rsid w:val="00222357"/>
    <w:rsid w:val="00222978"/>
    <w:rsid w:val="00222E14"/>
    <w:rsid w:val="00232C7D"/>
    <w:rsid w:val="0023612B"/>
    <w:rsid w:val="00236AC2"/>
    <w:rsid w:val="00247B9A"/>
    <w:rsid w:val="0025097C"/>
    <w:rsid w:val="00257013"/>
    <w:rsid w:val="002579D2"/>
    <w:rsid w:val="00264378"/>
    <w:rsid w:val="00264D43"/>
    <w:rsid w:val="00271719"/>
    <w:rsid w:val="002815D6"/>
    <w:rsid w:val="002829DD"/>
    <w:rsid w:val="00291B8F"/>
    <w:rsid w:val="002A0622"/>
    <w:rsid w:val="002A1A45"/>
    <w:rsid w:val="002A1FA0"/>
    <w:rsid w:val="002A383D"/>
    <w:rsid w:val="002A75F2"/>
    <w:rsid w:val="002B3DB2"/>
    <w:rsid w:val="002B5C54"/>
    <w:rsid w:val="002C3F8A"/>
    <w:rsid w:val="002C69E9"/>
    <w:rsid w:val="002D0294"/>
    <w:rsid w:val="002D1B83"/>
    <w:rsid w:val="002D5596"/>
    <w:rsid w:val="002D60E7"/>
    <w:rsid w:val="002D7C13"/>
    <w:rsid w:val="002E5BFA"/>
    <w:rsid w:val="002E785B"/>
    <w:rsid w:val="002F0673"/>
    <w:rsid w:val="002F1740"/>
    <w:rsid w:val="00301168"/>
    <w:rsid w:val="003015F9"/>
    <w:rsid w:val="00303BF7"/>
    <w:rsid w:val="00304107"/>
    <w:rsid w:val="00304959"/>
    <w:rsid w:val="003116FC"/>
    <w:rsid w:val="00322589"/>
    <w:rsid w:val="003340FD"/>
    <w:rsid w:val="00340F92"/>
    <w:rsid w:val="00341EEA"/>
    <w:rsid w:val="00347D0C"/>
    <w:rsid w:val="00352038"/>
    <w:rsid w:val="0036017F"/>
    <w:rsid w:val="00363395"/>
    <w:rsid w:val="00364E91"/>
    <w:rsid w:val="00377853"/>
    <w:rsid w:val="00377EC4"/>
    <w:rsid w:val="003906F5"/>
    <w:rsid w:val="0039097C"/>
    <w:rsid w:val="0039187A"/>
    <w:rsid w:val="00397174"/>
    <w:rsid w:val="003A74DF"/>
    <w:rsid w:val="003A7B1E"/>
    <w:rsid w:val="003B0FEE"/>
    <w:rsid w:val="003B6A25"/>
    <w:rsid w:val="003D00AC"/>
    <w:rsid w:val="003D109A"/>
    <w:rsid w:val="003D3788"/>
    <w:rsid w:val="003D3EE9"/>
    <w:rsid w:val="003D414A"/>
    <w:rsid w:val="003D4A42"/>
    <w:rsid w:val="003D6DE1"/>
    <w:rsid w:val="003F380C"/>
    <w:rsid w:val="003F6BF8"/>
    <w:rsid w:val="003F6E59"/>
    <w:rsid w:val="00401212"/>
    <w:rsid w:val="00401CCC"/>
    <w:rsid w:val="004025E1"/>
    <w:rsid w:val="00402886"/>
    <w:rsid w:val="00405988"/>
    <w:rsid w:val="00413D90"/>
    <w:rsid w:val="00420A07"/>
    <w:rsid w:val="00421F93"/>
    <w:rsid w:val="0043280A"/>
    <w:rsid w:val="004330EE"/>
    <w:rsid w:val="0043386A"/>
    <w:rsid w:val="00435234"/>
    <w:rsid w:val="0044198D"/>
    <w:rsid w:val="00444360"/>
    <w:rsid w:val="00447801"/>
    <w:rsid w:val="004528D6"/>
    <w:rsid w:val="0045378C"/>
    <w:rsid w:val="00455C08"/>
    <w:rsid w:val="004564A9"/>
    <w:rsid w:val="0046245C"/>
    <w:rsid w:val="00471248"/>
    <w:rsid w:val="0048187B"/>
    <w:rsid w:val="00483D2A"/>
    <w:rsid w:val="004907E0"/>
    <w:rsid w:val="00493FEE"/>
    <w:rsid w:val="004A3251"/>
    <w:rsid w:val="004A4002"/>
    <w:rsid w:val="004A6739"/>
    <w:rsid w:val="004B18DA"/>
    <w:rsid w:val="004B6287"/>
    <w:rsid w:val="004B7303"/>
    <w:rsid w:val="004C104E"/>
    <w:rsid w:val="004C1D1D"/>
    <w:rsid w:val="004C558D"/>
    <w:rsid w:val="004D1C42"/>
    <w:rsid w:val="004D323B"/>
    <w:rsid w:val="004D388F"/>
    <w:rsid w:val="004D43D9"/>
    <w:rsid w:val="004D50FF"/>
    <w:rsid w:val="004D68D2"/>
    <w:rsid w:val="004D7693"/>
    <w:rsid w:val="004E133F"/>
    <w:rsid w:val="004F37BD"/>
    <w:rsid w:val="004F7DFB"/>
    <w:rsid w:val="0050288F"/>
    <w:rsid w:val="00502EFD"/>
    <w:rsid w:val="0052045E"/>
    <w:rsid w:val="00526033"/>
    <w:rsid w:val="00526BAC"/>
    <w:rsid w:val="00527E18"/>
    <w:rsid w:val="00527ED9"/>
    <w:rsid w:val="00546212"/>
    <w:rsid w:val="00555971"/>
    <w:rsid w:val="0056146E"/>
    <w:rsid w:val="00566C97"/>
    <w:rsid w:val="0057029B"/>
    <w:rsid w:val="00575F89"/>
    <w:rsid w:val="005816AD"/>
    <w:rsid w:val="00590B5F"/>
    <w:rsid w:val="00592372"/>
    <w:rsid w:val="00594D05"/>
    <w:rsid w:val="00596553"/>
    <w:rsid w:val="00596A54"/>
    <w:rsid w:val="0059759B"/>
    <w:rsid w:val="005A0A07"/>
    <w:rsid w:val="005A432F"/>
    <w:rsid w:val="005B0FCF"/>
    <w:rsid w:val="005B4FCE"/>
    <w:rsid w:val="005C0386"/>
    <w:rsid w:val="005C48C2"/>
    <w:rsid w:val="005C615A"/>
    <w:rsid w:val="005C6C89"/>
    <w:rsid w:val="005D2CC7"/>
    <w:rsid w:val="005D69C6"/>
    <w:rsid w:val="005D7932"/>
    <w:rsid w:val="005E1A19"/>
    <w:rsid w:val="005E2A09"/>
    <w:rsid w:val="005E5461"/>
    <w:rsid w:val="005E5800"/>
    <w:rsid w:val="005E5F4E"/>
    <w:rsid w:val="005F3570"/>
    <w:rsid w:val="005F6641"/>
    <w:rsid w:val="0060198C"/>
    <w:rsid w:val="006055FA"/>
    <w:rsid w:val="00605B4B"/>
    <w:rsid w:val="00607F0C"/>
    <w:rsid w:val="0061394E"/>
    <w:rsid w:val="00616440"/>
    <w:rsid w:val="00623DC8"/>
    <w:rsid w:val="00626D5F"/>
    <w:rsid w:val="00631A26"/>
    <w:rsid w:val="00650738"/>
    <w:rsid w:val="0065308D"/>
    <w:rsid w:val="00654E01"/>
    <w:rsid w:val="006577E8"/>
    <w:rsid w:val="00660F31"/>
    <w:rsid w:val="00661929"/>
    <w:rsid w:val="00661DA1"/>
    <w:rsid w:val="0066513B"/>
    <w:rsid w:val="00672D1E"/>
    <w:rsid w:val="00677E32"/>
    <w:rsid w:val="006824FF"/>
    <w:rsid w:val="006825EB"/>
    <w:rsid w:val="00682659"/>
    <w:rsid w:val="00682FD0"/>
    <w:rsid w:val="00683257"/>
    <w:rsid w:val="0068483A"/>
    <w:rsid w:val="006A4837"/>
    <w:rsid w:val="006A4853"/>
    <w:rsid w:val="006A5580"/>
    <w:rsid w:val="006A68F2"/>
    <w:rsid w:val="006A7C33"/>
    <w:rsid w:val="006B016D"/>
    <w:rsid w:val="006B4CD6"/>
    <w:rsid w:val="006B5673"/>
    <w:rsid w:val="006D09BC"/>
    <w:rsid w:val="006D32CB"/>
    <w:rsid w:val="006D6810"/>
    <w:rsid w:val="006D6A25"/>
    <w:rsid w:val="006E0640"/>
    <w:rsid w:val="006E74EF"/>
    <w:rsid w:val="006F2821"/>
    <w:rsid w:val="006F4ACB"/>
    <w:rsid w:val="006F515A"/>
    <w:rsid w:val="0071005F"/>
    <w:rsid w:val="00722690"/>
    <w:rsid w:val="007232ED"/>
    <w:rsid w:val="00724039"/>
    <w:rsid w:val="007250E9"/>
    <w:rsid w:val="00731AC6"/>
    <w:rsid w:val="00740D31"/>
    <w:rsid w:val="00743A08"/>
    <w:rsid w:val="0075245B"/>
    <w:rsid w:val="00754CD7"/>
    <w:rsid w:val="00756726"/>
    <w:rsid w:val="00765E4F"/>
    <w:rsid w:val="00767892"/>
    <w:rsid w:val="00770EEC"/>
    <w:rsid w:val="007716BA"/>
    <w:rsid w:val="00771EB1"/>
    <w:rsid w:val="00771FEF"/>
    <w:rsid w:val="007726A7"/>
    <w:rsid w:val="00775D96"/>
    <w:rsid w:val="00775FE5"/>
    <w:rsid w:val="00780951"/>
    <w:rsid w:val="007839B5"/>
    <w:rsid w:val="00783D70"/>
    <w:rsid w:val="00790171"/>
    <w:rsid w:val="007918A3"/>
    <w:rsid w:val="0079460D"/>
    <w:rsid w:val="00796753"/>
    <w:rsid w:val="007970DA"/>
    <w:rsid w:val="007A39D3"/>
    <w:rsid w:val="007B56D5"/>
    <w:rsid w:val="007B6E2D"/>
    <w:rsid w:val="007C047C"/>
    <w:rsid w:val="007C1DF8"/>
    <w:rsid w:val="007C541C"/>
    <w:rsid w:val="007C777A"/>
    <w:rsid w:val="007D1523"/>
    <w:rsid w:val="007D50BC"/>
    <w:rsid w:val="007D5AE9"/>
    <w:rsid w:val="007E1A7F"/>
    <w:rsid w:val="007E4E6C"/>
    <w:rsid w:val="007F218B"/>
    <w:rsid w:val="007F5397"/>
    <w:rsid w:val="007F6D46"/>
    <w:rsid w:val="00801D02"/>
    <w:rsid w:val="008023A4"/>
    <w:rsid w:val="00805E31"/>
    <w:rsid w:val="00806744"/>
    <w:rsid w:val="00815041"/>
    <w:rsid w:val="008178BE"/>
    <w:rsid w:val="00820154"/>
    <w:rsid w:val="008208C0"/>
    <w:rsid w:val="00824BCC"/>
    <w:rsid w:val="00830257"/>
    <w:rsid w:val="008311D3"/>
    <w:rsid w:val="008321F6"/>
    <w:rsid w:val="00832454"/>
    <w:rsid w:val="008372AF"/>
    <w:rsid w:val="00837E95"/>
    <w:rsid w:val="00840172"/>
    <w:rsid w:val="00840735"/>
    <w:rsid w:val="008477F2"/>
    <w:rsid w:val="008504D0"/>
    <w:rsid w:val="00852A3E"/>
    <w:rsid w:val="008532B1"/>
    <w:rsid w:val="00853A56"/>
    <w:rsid w:val="00854612"/>
    <w:rsid w:val="0085545D"/>
    <w:rsid w:val="00862B55"/>
    <w:rsid w:val="00864E74"/>
    <w:rsid w:val="00865223"/>
    <w:rsid w:val="00870404"/>
    <w:rsid w:val="008718E8"/>
    <w:rsid w:val="00873001"/>
    <w:rsid w:val="00874C9A"/>
    <w:rsid w:val="00876895"/>
    <w:rsid w:val="00876A0A"/>
    <w:rsid w:val="00881573"/>
    <w:rsid w:val="00883567"/>
    <w:rsid w:val="008853F5"/>
    <w:rsid w:val="008904C9"/>
    <w:rsid w:val="00896142"/>
    <w:rsid w:val="00896407"/>
    <w:rsid w:val="008A7295"/>
    <w:rsid w:val="008B3D85"/>
    <w:rsid w:val="008B598F"/>
    <w:rsid w:val="008C27D1"/>
    <w:rsid w:val="008C2FCA"/>
    <w:rsid w:val="008C53AA"/>
    <w:rsid w:val="008C64E3"/>
    <w:rsid w:val="008C6546"/>
    <w:rsid w:val="008D2F45"/>
    <w:rsid w:val="008D63C7"/>
    <w:rsid w:val="008D6F89"/>
    <w:rsid w:val="008D72ED"/>
    <w:rsid w:val="008E19A8"/>
    <w:rsid w:val="008F0124"/>
    <w:rsid w:val="008F0D15"/>
    <w:rsid w:val="008F16DF"/>
    <w:rsid w:val="008F7027"/>
    <w:rsid w:val="008F7EF3"/>
    <w:rsid w:val="00913539"/>
    <w:rsid w:val="00917399"/>
    <w:rsid w:val="00917E1B"/>
    <w:rsid w:val="00920AF4"/>
    <w:rsid w:val="00920CF3"/>
    <w:rsid w:val="00921528"/>
    <w:rsid w:val="00921A4C"/>
    <w:rsid w:val="009245A1"/>
    <w:rsid w:val="00925B19"/>
    <w:rsid w:val="00930400"/>
    <w:rsid w:val="00931E53"/>
    <w:rsid w:val="00933E24"/>
    <w:rsid w:val="009349B4"/>
    <w:rsid w:val="00945BFD"/>
    <w:rsid w:val="00945F02"/>
    <w:rsid w:val="00947DC2"/>
    <w:rsid w:val="0096101C"/>
    <w:rsid w:val="009670D6"/>
    <w:rsid w:val="00982F7F"/>
    <w:rsid w:val="00984FB2"/>
    <w:rsid w:val="00986337"/>
    <w:rsid w:val="0099065C"/>
    <w:rsid w:val="009A0565"/>
    <w:rsid w:val="009A2250"/>
    <w:rsid w:val="009A2DCC"/>
    <w:rsid w:val="009A60FF"/>
    <w:rsid w:val="009B130A"/>
    <w:rsid w:val="009B2DD5"/>
    <w:rsid w:val="009B7290"/>
    <w:rsid w:val="009C32AF"/>
    <w:rsid w:val="009C76E9"/>
    <w:rsid w:val="009E0177"/>
    <w:rsid w:val="009E286D"/>
    <w:rsid w:val="009F1EE0"/>
    <w:rsid w:val="009F52EE"/>
    <w:rsid w:val="00A00EA6"/>
    <w:rsid w:val="00A01B7B"/>
    <w:rsid w:val="00A06F31"/>
    <w:rsid w:val="00A101C8"/>
    <w:rsid w:val="00A13C77"/>
    <w:rsid w:val="00A14E94"/>
    <w:rsid w:val="00A22F8D"/>
    <w:rsid w:val="00A30048"/>
    <w:rsid w:val="00A31CAF"/>
    <w:rsid w:val="00A32550"/>
    <w:rsid w:val="00A374A9"/>
    <w:rsid w:val="00A44671"/>
    <w:rsid w:val="00A52187"/>
    <w:rsid w:val="00A54742"/>
    <w:rsid w:val="00A56C26"/>
    <w:rsid w:val="00A60DF2"/>
    <w:rsid w:val="00A63EF5"/>
    <w:rsid w:val="00A6445F"/>
    <w:rsid w:val="00A64836"/>
    <w:rsid w:val="00A6521C"/>
    <w:rsid w:val="00A71821"/>
    <w:rsid w:val="00A72717"/>
    <w:rsid w:val="00A73A7B"/>
    <w:rsid w:val="00A742F3"/>
    <w:rsid w:val="00A84B9E"/>
    <w:rsid w:val="00A86036"/>
    <w:rsid w:val="00A879D4"/>
    <w:rsid w:val="00A9668B"/>
    <w:rsid w:val="00A976F5"/>
    <w:rsid w:val="00AA4B7A"/>
    <w:rsid w:val="00AA55BD"/>
    <w:rsid w:val="00AA61D4"/>
    <w:rsid w:val="00AB0138"/>
    <w:rsid w:val="00AB0618"/>
    <w:rsid w:val="00AB201E"/>
    <w:rsid w:val="00AB2B36"/>
    <w:rsid w:val="00AB774D"/>
    <w:rsid w:val="00AC2C9A"/>
    <w:rsid w:val="00AC2EB3"/>
    <w:rsid w:val="00AD1707"/>
    <w:rsid w:val="00AD2B5E"/>
    <w:rsid w:val="00AD62FC"/>
    <w:rsid w:val="00AD6C2C"/>
    <w:rsid w:val="00AF1227"/>
    <w:rsid w:val="00AF2A10"/>
    <w:rsid w:val="00AF5976"/>
    <w:rsid w:val="00B001CC"/>
    <w:rsid w:val="00B01974"/>
    <w:rsid w:val="00B041E6"/>
    <w:rsid w:val="00B04A02"/>
    <w:rsid w:val="00B1653D"/>
    <w:rsid w:val="00B262F2"/>
    <w:rsid w:val="00B31E3D"/>
    <w:rsid w:val="00B34569"/>
    <w:rsid w:val="00B363BE"/>
    <w:rsid w:val="00B4797D"/>
    <w:rsid w:val="00B51AA7"/>
    <w:rsid w:val="00B56010"/>
    <w:rsid w:val="00B604B0"/>
    <w:rsid w:val="00B616F3"/>
    <w:rsid w:val="00B65D7B"/>
    <w:rsid w:val="00B7127E"/>
    <w:rsid w:val="00B71802"/>
    <w:rsid w:val="00B73F94"/>
    <w:rsid w:val="00B84911"/>
    <w:rsid w:val="00B926F2"/>
    <w:rsid w:val="00B93554"/>
    <w:rsid w:val="00B97A24"/>
    <w:rsid w:val="00B97D25"/>
    <w:rsid w:val="00BA4A9F"/>
    <w:rsid w:val="00BB2599"/>
    <w:rsid w:val="00BB4BEE"/>
    <w:rsid w:val="00BC0456"/>
    <w:rsid w:val="00BC2DB9"/>
    <w:rsid w:val="00BD4D62"/>
    <w:rsid w:val="00BD6A18"/>
    <w:rsid w:val="00BD6D0C"/>
    <w:rsid w:val="00BE00FE"/>
    <w:rsid w:val="00BE1F0C"/>
    <w:rsid w:val="00BE2F2F"/>
    <w:rsid w:val="00BE7EAE"/>
    <w:rsid w:val="00BF4487"/>
    <w:rsid w:val="00C004A9"/>
    <w:rsid w:val="00C0272D"/>
    <w:rsid w:val="00C10DD7"/>
    <w:rsid w:val="00C15E92"/>
    <w:rsid w:val="00C17B7B"/>
    <w:rsid w:val="00C22017"/>
    <w:rsid w:val="00C22685"/>
    <w:rsid w:val="00C22CFE"/>
    <w:rsid w:val="00C2784A"/>
    <w:rsid w:val="00C342B3"/>
    <w:rsid w:val="00C34D9F"/>
    <w:rsid w:val="00C34FA9"/>
    <w:rsid w:val="00C4101F"/>
    <w:rsid w:val="00C47BD1"/>
    <w:rsid w:val="00C5327D"/>
    <w:rsid w:val="00C54226"/>
    <w:rsid w:val="00C5472A"/>
    <w:rsid w:val="00C55EFE"/>
    <w:rsid w:val="00C624DC"/>
    <w:rsid w:val="00C62AD3"/>
    <w:rsid w:val="00C657B2"/>
    <w:rsid w:val="00C666BE"/>
    <w:rsid w:val="00C76152"/>
    <w:rsid w:val="00C7745F"/>
    <w:rsid w:val="00C81187"/>
    <w:rsid w:val="00C813D7"/>
    <w:rsid w:val="00C81BA3"/>
    <w:rsid w:val="00C831FE"/>
    <w:rsid w:val="00C84D9F"/>
    <w:rsid w:val="00CA1D47"/>
    <w:rsid w:val="00CB19BF"/>
    <w:rsid w:val="00CB451A"/>
    <w:rsid w:val="00CB4854"/>
    <w:rsid w:val="00CB58F2"/>
    <w:rsid w:val="00CB6B3F"/>
    <w:rsid w:val="00CC24D2"/>
    <w:rsid w:val="00CC5E35"/>
    <w:rsid w:val="00CD51C9"/>
    <w:rsid w:val="00CE2CD0"/>
    <w:rsid w:val="00CE7FF6"/>
    <w:rsid w:val="00D27248"/>
    <w:rsid w:val="00D27651"/>
    <w:rsid w:val="00D30F33"/>
    <w:rsid w:val="00D40F92"/>
    <w:rsid w:val="00D55BC6"/>
    <w:rsid w:val="00D567C4"/>
    <w:rsid w:val="00D66004"/>
    <w:rsid w:val="00D66E6E"/>
    <w:rsid w:val="00D736FB"/>
    <w:rsid w:val="00D76B2B"/>
    <w:rsid w:val="00D8104A"/>
    <w:rsid w:val="00D848CF"/>
    <w:rsid w:val="00D85720"/>
    <w:rsid w:val="00D8753C"/>
    <w:rsid w:val="00D90B50"/>
    <w:rsid w:val="00D90C51"/>
    <w:rsid w:val="00D92063"/>
    <w:rsid w:val="00DA165E"/>
    <w:rsid w:val="00DC66F9"/>
    <w:rsid w:val="00DD1309"/>
    <w:rsid w:val="00DD1FFA"/>
    <w:rsid w:val="00DD2ED1"/>
    <w:rsid w:val="00DD31DD"/>
    <w:rsid w:val="00DD3451"/>
    <w:rsid w:val="00DE1DA0"/>
    <w:rsid w:val="00DE3494"/>
    <w:rsid w:val="00DF4B5C"/>
    <w:rsid w:val="00E00598"/>
    <w:rsid w:val="00E05CE5"/>
    <w:rsid w:val="00E070DF"/>
    <w:rsid w:val="00E07A60"/>
    <w:rsid w:val="00E1624F"/>
    <w:rsid w:val="00E21EB4"/>
    <w:rsid w:val="00E25F7C"/>
    <w:rsid w:val="00E303B1"/>
    <w:rsid w:val="00E307B0"/>
    <w:rsid w:val="00E340B7"/>
    <w:rsid w:val="00E37128"/>
    <w:rsid w:val="00E42233"/>
    <w:rsid w:val="00E4527A"/>
    <w:rsid w:val="00E52179"/>
    <w:rsid w:val="00E62AEB"/>
    <w:rsid w:val="00E730B3"/>
    <w:rsid w:val="00E763BF"/>
    <w:rsid w:val="00E84033"/>
    <w:rsid w:val="00E86719"/>
    <w:rsid w:val="00E867DA"/>
    <w:rsid w:val="00E90B2F"/>
    <w:rsid w:val="00E96D19"/>
    <w:rsid w:val="00EA0877"/>
    <w:rsid w:val="00EA604A"/>
    <w:rsid w:val="00EB0A2E"/>
    <w:rsid w:val="00EB498F"/>
    <w:rsid w:val="00EB6846"/>
    <w:rsid w:val="00EC3344"/>
    <w:rsid w:val="00ED09BB"/>
    <w:rsid w:val="00ED4A7B"/>
    <w:rsid w:val="00EE095C"/>
    <w:rsid w:val="00EE3C97"/>
    <w:rsid w:val="00EE56D6"/>
    <w:rsid w:val="00EE6F98"/>
    <w:rsid w:val="00EF25C3"/>
    <w:rsid w:val="00F009DA"/>
    <w:rsid w:val="00F11C20"/>
    <w:rsid w:val="00F12ACC"/>
    <w:rsid w:val="00F141E0"/>
    <w:rsid w:val="00F15F7C"/>
    <w:rsid w:val="00F20A78"/>
    <w:rsid w:val="00F2400A"/>
    <w:rsid w:val="00F26304"/>
    <w:rsid w:val="00F3519E"/>
    <w:rsid w:val="00F35A54"/>
    <w:rsid w:val="00F42B86"/>
    <w:rsid w:val="00F4313F"/>
    <w:rsid w:val="00F43805"/>
    <w:rsid w:val="00F46113"/>
    <w:rsid w:val="00F46A2F"/>
    <w:rsid w:val="00F61745"/>
    <w:rsid w:val="00F6546C"/>
    <w:rsid w:val="00F710DC"/>
    <w:rsid w:val="00F74ACC"/>
    <w:rsid w:val="00F75D83"/>
    <w:rsid w:val="00F7704D"/>
    <w:rsid w:val="00F824B8"/>
    <w:rsid w:val="00FA7543"/>
    <w:rsid w:val="00FC01CF"/>
    <w:rsid w:val="00FC1895"/>
    <w:rsid w:val="00FC6DF2"/>
    <w:rsid w:val="00FD2C97"/>
    <w:rsid w:val="00FD312D"/>
    <w:rsid w:val="00FD730E"/>
    <w:rsid w:val="00FE3990"/>
    <w:rsid w:val="00FE6455"/>
    <w:rsid w:val="00FF66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24FE5"/>
  <w15:docId w15:val="{289EB121-8391-45B6-9E41-C2B4D671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C08"/>
    <w:rPr>
      <w:rFonts w:ascii="Times New Roman" w:eastAsia="Times New Roman" w:hAnsi="Times New Roman"/>
      <w:sz w:val="24"/>
      <w:szCs w:val="24"/>
    </w:rPr>
  </w:style>
  <w:style w:type="paragraph" w:styleId="Nadpis1">
    <w:name w:val="heading 1"/>
    <w:basedOn w:val="Normln"/>
    <w:next w:val="Normln"/>
    <w:link w:val="Nadpis1Char"/>
    <w:uiPriority w:val="99"/>
    <w:qFormat/>
    <w:rsid w:val="00455C08"/>
    <w:pPr>
      <w:keepNext/>
      <w:outlineLvl w:val="0"/>
    </w:pPr>
    <w:rPr>
      <w:rFonts w:ascii="Garamond" w:hAnsi="Garamond"/>
      <w:sz w:val="28"/>
    </w:rPr>
  </w:style>
  <w:style w:type="paragraph" w:styleId="Nadpis2">
    <w:name w:val="heading 2"/>
    <w:basedOn w:val="Normln"/>
    <w:next w:val="Normln"/>
    <w:link w:val="Nadpis2Char"/>
    <w:uiPriority w:val="99"/>
    <w:qFormat/>
    <w:rsid w:val="00455C08"/>
    <w:pPr>
      <w:keepNext/>
      <w:jc w:val="center"/>
      <w:outlineLvl w:val="1"/>
    </w:pPr>
    <w:rPr>
      <w:rFonts w:ascii="Garamond" w:hAnsi="Garamond"/>
      <w:b/>
      <w:bCs/>
      <w:sz w:val="28"/>
    </w:rPr>
  </w:style>
  <w:style w:type="paragraph" w:styleId="Nadpis3">
    <w:name w:val="heading 3"/>
    <w:basedOn w:val="Normln"/>
    <w:next w:val="Normln"/>
    <w:link w:val="Nadpis3Char"/>
    <w:uiPriority w:val="99"/>
    <w:qFormat/>
    <w:rsid w:val="00455C08"/>
    <w:pPr>
      <w:keepNext/>
      <w:jc w:val="center"/>
      <w:outlineLvl w:val="2"/>
    </w:pPr>
    <w:rPr>
      <w:rFonts w:ascii="Garamond" w:hAnsi="Garamond"/>
      <w:i/>
      <w:iCs/>
      <w:sz w:val="28"/>
    </w:rPr>
  </w:style>
  <w:style w:type="paragraph" w:styleId="Nadpis4">
    <w:name w:val="heading 4"/>
    <w:basedOn w:val="Normln"/>
    <w:next w:val="Normln"/>
    <w:link w:val="Nadpis4Char"/>
    <w:uiPriority w:val="99"/>
    <w:qFormat/>
    <w:rsid w:val="00C34D9F"/>
    <w:pPr>
      <w:keepNext/>
      <w:tabs>
        <w:tab w:val="num" w:pos="1211"/>
      </w:tabs>
      <w:spacing w:before="120" w:after="120"/>
      <w:ind w:left="1134" w:hanging="283"/>
      <w:jc w:val="both"/>
      <w:outlineLvl w:val="3"/>
    </w:pPr>
    <w:rPr>
      <w:rFonts w:ascii="Garamond" w:hAnsi="Garamond"/>
      <w:i/>
      <w:sz w:val="26"/>
      <w:szCs w:val="20"/>
    </w:rPr>
  </w:style>
  <w:style w:type="paragraph" w:styleId="Nadpis5">
    <w:name w:val="heading 5"/>
    <w:basedOn w:val="Normln"/>
    <w:next w:val="Normln"/>
    <w:link w:val="Nadpis5Char"/>
    <w:uiPriority w:val="99"/>
    <w:qFormat/>
    <w:rsid w:val="00455C08"/>
    <w:pPr>
      <w:keepNext/>
      <w:jc w:val="center"/>
      <w:outlineLvl w:val="4"/>
    </w:pPr>
    <w:rPr>
      <w:rFonts w:ascii="Garamond" w:hAnsi="Garamond"/>
      <w:sz w:val="28"/>
    </w:rPr>
  </w:style>
  <w:style w:type="paragraph" w:styleId="Nadpis6">
    <w:name w:val="heading 6"/>
    <w:basedOn w:val="Normln"/>
    <w:next w:val="Normln"/>
    <w:link w:val="Nadpis6Char"/>
    <w:uiPriority w:val="99"/>
    <w:qFormat/>
    <w:rsid w:val="00C34D9F"/>
    <w:pPr>
      <w:keepNext/>
      <w:keepLines/>
      <w:tabs>
        <w:tab w:val="num" w:pos="1152"/>
      </w:tabs>
      <w:spacing w:before="120" w:after="120"/>
      <w:ind w:left="1152" w:hanging="1152"/>
      <w:outlineLvl w:val="5"/>
    </w:pPr>
    <w:rPr>
      <w:rFonts w:ascii="Garamond" w:hAnsi="Garamond"/>
      <w:b/>
      <w:bCs/>
      <w:szCs w:val="20"/>
    </w:rPr>
  </w:style>
  <w:style w:type="paragraph" w:styleId="Nadpis7">
    <w:name w:val="heading 7"/>
    <w:basedOn w:val="Normln"/>
    <w:next w:val="Normln"/>
    <w:link w:val="Nadpis7Char"/>
    <w:uiPriority w:val="99"/>
    <w:qFormat/>
    <w:rsid w:val="00455C08"/>
    <w:pPr>
      <w:keepNext/>
      <w:jc w:val="both"/>
      <w:outlineLvl w:val="6"/>
    </w:pPr>
    <w:rPr>
      <w:rFonts w:ascii="Garamond" w:hAnsi="Garamond"/>
      <w:sz w:val="28"/>
    </w:rPr>
  </w:style>
  <w:style w:type="paragraph" w:styleId="Nadpis8">
    <w:name w:val="heading 8"/>
    <w:basedOn w:val="Normln"/>
    <w:next w:val="Normln"/>
    <w:link w:val="Nadpis8Char"/>
    <w:uiPriority w:val="99"/>
    <w:qFormat/>
    <w:rsid w:val="00455C08"/>
    <w:pPr>
      <w:keepNext/>
      <w:jc w:val="center"/>
      <w:outlineLvl w:val="7"/>
    </w:pPr>
    <w:rPr>
      <w:rFonts w:ascii="Garamond" w:hAnsi="Garamond"/>
      <w:b/>
      <w:color w:val="0000FF"/>
      <w:sz w:val="28"/>
    </w:rPr>
  </w:style>
  <w:style w:type="paragraph" w:styleId="Nadpis9">
    <w:name w:val="heading 9"/>
    <w:basedOn w:val="Normln"/>
    <w:next w:val="Normln"/>
    <w:link w:val="Nadpis9Char"/>
    <w:uiPriority w:val="99"/>
    <w:qFormat/>
    <w:rsid w:val="00C34D9F"/>
    <w:pPr>
      <w:tabs>
        <w:tab w:val="num" w:pos="1584"/>
      </w:tabs>
      <w:spacing w:before="240" w:after="60"/>
      <w:ind w:left="1584" w:hanging="1584"/>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455C08"/>
    <w:rPr>
      <w:rFonts w:ascii="Garamond" w:eastAsia="Times New Roman" w:hAnsi="Garamond" w:cs="Times New Roman"/>
      <w:sz w:val="28"/>
      <w:szCs w:val="24"/>
      <w:lang w:eastAsia="cs-CZ"/>
    </w:rPr>
  </w:style>
  <w:style w:type="character" w:customStyle="1" w:styleId="Nadpis2Char">
    <w:name w:val="Nadpis 2 Char"/>
    <w:link w:val="Nadpis2"/>
    <w:uiPriority w:val="99"/>
    <w:rsid w:val="00455C08"/>
    <w:rPr>
      <w:rFonts w:ascii="Garamond" w:eastAsia="Times New Roman" w:hAnsi="Garamond" w:cs="Times New Roman"/>
      <w:b/>
      <w:bCs/>
      <w:sz w:val="28"/>
      <w:szCs w:val="24"/>
      <w:lang w:eastAsia="cs-CZ"/>
    </w:rPr>
  </w:style>
  <w:style w:type="character" w:customStyle="1" w:styleId="Nadpis3Char">
    <w:name w:val="Nadpis 3 Char"/>
    <w:link w:val="Nadpis3"/>
    <w:uiPriority w:val="99"/>
    <w:rsid w:val="00455C08"/>
    <w:rPr>
      <w:rFonts w:ascii="Garamond" w:eastAsia="Times New Roman" w:hAnsi="Garamond" w:cs="Times New Roman"/>
      <w:i/>
      <w:iCs/>
      <w:sz w:val="28"/>
      <w:szCs w:val="24"/>
      <w:lang w:eastAsia="cs-CZ"/>
    </w:rPr>
  </w:style>
  <w:style w:type="character" w:customStyle="1" w:styleId="Nadpis5Char">
    <w:name w:val="Nadpis 5 Char"/>
    <w:link w:val="Nadpis5"/>
    <w:uiPriority w:val="99"/>
    <w:rsid w:val="00455C08"/>
    <w:rPr>
      <w:rFonts w:ascii="Garamond" w:eastAsia="Times New Roman" w:hAnsi="Garamond" w:cs="Times New Roman"/>
      <w:sz w:val="28"/>
      <w:szCs w:val="24"/>
      <w:lang w:eastAsia="cs-CZ"/>
    </w:rPr>
  </w:style>
  <w:style w:type="character" w:customStyle="1" w:styleId="Nadpis7Char">
    <w:name w:val="Nadpis 7 Char"/>
    <w:link w:val="Nadpis7"/>
    <w:uiPriority w:val="99"/>
    <w:rsid w:val="00455C08"/>
    <w:rPr>
      <w:rFonts w:ascii="Garamond" w:eastAsia="Times New Roman" w:hAnsi="Garamond" w:cs="Times New Roman"/>
      <w:sz w:val="28"/>
      <w:szCs w:val="24"/>
      <w:lang w:eastAsia="cs-CZ"/>
    </w:rPr>
  </w:style>
  <w:style w:type="character" w:customStyle="1" w:styleId="Nadpis8Char">
    <w:name w:val="Nadpis 8 Char"/>
    <w:link w:val="Nadpis8"/>
    <w:uiPriority w:val="99"/>
    <w:rsid w:val="00455C08"/>
    <w:rPr>
      <w:rFonts w:ascii="Garamond" w:eastAsia="Times New Roman" w:hAnsi="Garamond" w:cs="Times New Roman"/>
      <w:b/>
      <w:color w:val="0000FF"/>
      <w:sz w:val="28"/>
      <w:szCs w:val="24"/>
      <w:lang w:eastAsia="cs-CZ"/>
    </w:rPr>
  </w:style>
  <w:style w:type="paragraph" w:styleId="Zkladntext">
    <w:name w:val="Body Text"/>
    <w:basedOn w:val="Normln"/>
    <w:link w:val="ZkladntextChar"/>
    <w:uiPriority w:val="99"/>
    <w:rsid w:val="00455C08"/>
    <w:pPr>
      <w:jc w:val="center"/>
    </w:pPr>
    <w:rPr>
      <w:rFonts w:ascii="Garamond" w:hAnsi="Garamond"/>
      <w:b/>
      <w:bCs/>
      <w:sz w:val="40"/>
    </w:rPr>
  </w:style>
  <w:style w:type="character" w:customStyle="1" w:styleId="ZkladntextChar">
    <w:name w:val="Základní text Char"/>
    <w:link w:val="Zkladntext"/>
    <w:uiPriority w:val="99"/>
    <w:rsid w:val="00455C08"/>
    <w:rPr>
      <w:rFonts w:ascii="Garamond" w:eastAsia="Times New Roman" w:hAnsi="Garamond" w:cs="Times New Roman"/>
      <w:b/>
      <w:bCs/>
      <w:sz w:val="40"/>
      <w:szCs w:val="24"/>
      <w:lang w:eastAsia="cs-CZ"/>
    </w:rPr>
  </w:style>
  <w:style w:type="paragraph" w:styleId="Zkladntext3">
    <w:name w:val="Body Text 3"/>
    <w:basedOn w:val="Normln"/>
    <w:link w:val="Zkladntext3Char"/>
    <w:uiPriority w:val="99"/>
    <w:rsid w:val="00455C08"/>
    <w:rPr>
      <w:rFonts w:ascii="Garamond" w:hAnsi="Garamond"/>
      <w:sz w:val="28"/>
    </w:rPr>
  </w:style>
  <w:style w:type="character" w:customStyle="1" w:styleId="Zkladntext3Char">
    <w:name w:val="Základní text 3 Char"/>
    <w:link w:val="Zkladntext3"/>
    <w:uiPriority w:val="99"/>
    <w:rsid w:val="00455C08"/>
    <w:rPr>
      <w:rFonts w:ascii="Garamond" w:eastAsia="Times New Roman" w:hAnsi="Garamond" w:cs="Times New Roman"/>
      <w:sz w:val="28"/>
      <w:szCs w:val="24"/>
      <w:lang w:eastAsia="cs-CZ"/>
    </w:rPr>
  </w:style>
  <w:style w:type="paragraph" w:styleId="Zkladntext2">
    <w:name w:val="Body Text 2"/>
    <w:basedOn w:val="Normln"/>
    <w:link w:val="Zkladntext2Char"/>
    <w:uiPriority w:val="99"/>
    <w:rsid w:val="00455C08"/>
    <w:pPr>
      <w:jc w:val="both"/>
    </w:pPr>
    <w:rPr>
      <w:rFonts w:ascii="Garamond" w:hAnsi="Garamond"/>
      <w:sz w:val="28"/>
    </w:rPr>
  </w:style>
  <w:style w:type="character" w:customStyle="1" w:styleId="Zkladntext2Char">
    <w:name w:val="Základní text 2 Char"/>
    <w:link w:val="Zkladntext2"/>
    <w:uiPriority w:val="99"/>
    <w:rsid w:val="00455C08"/>
    <w:rPr>
      <w:rFonts w:ascii="Garamond" w:eastAsia="Times New Roman" w:hAnsi="Garamond" w:cs="Times New Roman"/>
      <w:sz w:val="28"/>
      <w:szCs w:val="24"/>
      <w:lang w:eastAsia="cs-CZ"/>
    </w:rPr>
  </w:style>
  <w:style w:type="paragraph" w:styleId="Zhlav">
    <w:name w:val="header"/>
    <w:basedOn w:val="Normln"/>
    <w:link w:val="ZhlavChar"/>
    <w:uiPriority w:val="99"/>
    <w:rsid w:val="00455C08"/>
    <w:pPr>
      <w:tabs>
        <w:tab w:val="center" w:pos="4703"/>
        <w:tab w:val="right" w:pos="9406"/>
      </w:tabs>
    </w:pPr>
  </w:style>
  <w:style w:type="character" w:customStyle="1" w:styleId="ZhlavChar">
    <w:name w:val="Záhlaví Char"/>
    <w:link w:val="Zhlav"/>
    <w:uiPriority w:val="99"/>
    <w:rsid w:val="00455C08"/>
    <w:rPr>
      <w:rFonts w:ascii="Times New Roman" w:eastAsia="Times New Roman" w:hAnsi="Times New Roman" w:cs="Times New Roman"/>
      <w:sz w:val="24"/>
      <w:szCs w:val="24"/>
      <w:lang w:eastAsia="cs-CZ"/>
    </w:rPr>
  </w:style>
  <w:style w:type="character" w:styleId="slostrnky">
    <w:name w:val="page number"/>
    <w:uiPriority w:val="99"/>
    <w:rsid w:val="00455C08"/>
    <w:rPr>
      <w:rFonts w:cs="Times New Roman"/>
    </w:rPr>
  </w:style>
  <w:style w:type="paragraph" w:styleId="Zpat">
    <w:name w:val="footer"/>
    <w:basedOn w:val="Normln"/>
    <w:link w:val="ZpatChar"/>
    <w:uiPriority w:val="99"/>
    <w:rsid w:val="00455C08"/>
    <w:pPr>
      <w:tabs>
        <w:tab w:val="center" w:pos="4703"/>
        <w:tab w:val="right" w:pos="9406"/>
      </w:tabs>
    </w:pPr>
  </w:style>
  <w:style w:type="character" w:customStyle="1" w:styleId="ZpatChar">
    <w:name w:val="Zápatí Char"/>
    <w:link w:val="Zpat"/>
    <w:uiPriority w:val="99"/>
    <w:rsid w:val="00455C08"/>
    <w:rPr>
      <w:rFonts w:ascii="Times New Roman" w:eastAsia="Times New Roman" w:hAnsi="Times New Roman" w:cs="Times New Roman"/>
      <w:sz w:val="24"/>
      <w:szCs w:val="24"/>
      <w:lang w:eastAsia="cs-CZ"/>
    </w:rPr>
  </w:style>
  <w:style w:type="character" w:styleId="Hypertextovodkaz">
    <w:name w:val="Hyperlink"/>
    <w:uiPriority w:val="99"/>
    <w:rsid w:val="00455C08"/>
    <w:rPr>
      <w:rFonts w:cs="Times New Roman"/>
      <w:color w:val="0000FF"/>
      <w:u w:val="single"/>
    </w:rPr>
  </w:style>
  <w:style w:type="paragraph" w:styleId="Odstavecseseznamem">
    <w:name w:val="List Paragraph"/>
    <w:basedOn w:val="Normln"/>
    <w:uiPriority w:val="99"/>
    <w:qFormat/>
    <w:rsid w:val="00455C08"/>
    <w:pPr>
      <w:ind w:left="720"/>
      <w:contextualSpacing/>
    </w:pPr>
  </w:style>
  <w:style w:type="paragraph" w:styleId="Textbubliny">
    <w:name w:val="Balloon Text"/>
    <w:basedOn w:val="Normln"/>
    <w:semiHidden/>
    <w:rsid w:val="0019217C"/>
    <w:rPr>
      <w:rFonts w:ascii="Tahoma" w:hAnsi="Tahoma" w:cs="Tahoma"/>
      <w:sz w:val="16"/>
      <w:szCs w:val="16"/>
    </w:rPr>
  </w:style>
  <w:style w:type="character" w:styleId="Sledovanodkaz">
    <w:name w:val="FollowedHyperlink"/>
    <w:rsid w:val="00C15E92"/>
    <w:rPr>
      <w:color w:val="800080"/>
      <w:u w:val="single"/>
    </w:rPr>
  </w:style>
  <w:style w:type="paragraph" w:customStyle="1" w:styleId="Styl4">
    <w:name w:val="Styl4"/>
    <w:basedOn w:val="Normln"/>
    <w:rsid w:val="00162095"/>
    <w:pPr>
      <w:numPr>
        <w:numId w:val="19"/>
      </w:numPr>
      <w:spacing w:before="120"/>
      <w:jc w:val="both"/>
    </w:pPr>
    <w:rPr>
      <w:rFonts w:eastAsia="Calibri"/>
    </w:rPr>
  </w:style>
  <w:style w:type="character" w:customStyle="1" w:styleId="zakazniklabel">
    <w:name w:val="zakaznik_label"/>
    <w:rsid w:val="00B56010"/>
  </w:style>
  <w:style w:type="character" w:styleId="Odkaznakoment">
    <w:name w:val="annotation reference"/>
    <w:uiPriority w:val="99"/>
    <w:semiHidden/>
    <w:unhideWhenUsed/>
    <w:rsid w:val="00682659"/>
    <w:rPr>
      <w:sz w:val="16"/>
      <w:szCs w:val="16"/>
    </w:rPr>
  </w:style>
  <w:style w:type="paragraph" w:styleId="Textkomente">
    <w:name w:val="annotation text"/>
    <w:basedOn w:val="Normln"/>
    <w:link w:val="TextkomenteChar"/>
    <w:uiPriority w:val="99"/>
    <w:unhideWhenUsed/>
    <w:rsid w:val="00682659"/>
    <w:rPr>
      <w:sz w:val="20"/>
      <w:szCs w:val="20"/>
    </w:rPr>
  </w:style>
  <w:style w:type="character" w:customStyle="1" w:styleId="TextkomenteChar">
    <w:name w:val="Text komentáře Char"/>
    <w:link w:val="Textkomente"/>
    <w:uiPriority w:val="99"/>
    <w:rsid w:val="00682659"/>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82659"/>
    <w:rPr>
      <w:b/>
      <w:bCs/>
    </w:rPr>
  </w:style>
  <w:style w:type="character" w:customStyle="1" w:styleId="PedmtkomenteChar">
    <w:name w:val="Předmět komentáře Char"/>
    <w:link w:val="Pedmtkomente"/>
    <w:uiPriority w:val="99"/>
    <w:semiHidden/>
    <w:rsid w:val="00682659"/>
    <w:rPr>
      <w:rFonts w:ascii="Times New Roman" w:eastAsia="Times New Roman" w:hAnsi="Times New Roman"/>
      <w:b/>
      <w:bCs/>
    </w:rPr>
  </w:style>
  <w:style w:type="paragraph" w:customStyle="1" w:styleId="e1">
    <w:name w:val="e1"/>
    <w:basedOn w:val="Normln"/>
    <w:uiPriority w:val="99"/>
    <w:rsid w:val="001404C0"/>
    <w:pPr>
      <w:numPr>
        <w:numId w:val="24"/>
      </w:numPr>
      <w:spacing w:after="360" w:line="360" w:lineRule="atLeast"/>
    </w:pPr>
    <w:rPr>
      <w:rFonts w:ascii="Arial" w:hAnsi="Arial"/>
      <w:b/>
      <w:bCs/>
      <w:szCs w:val="20"/>
      <w:lang w:val="en-US" w:eastAsia="de-DE"/>
    </w:rPr>
  </w:style>
  <w:style w:type="paragraph" w:customStyle="1" w:styleId="e2">
    <w:name w:val="e2"/>
    <w:basedOn w:val="e1"/>
    <w:uiPriority w:val="99"/>
    <w:rsid w:val="001404C0"/>
    <w:pPr>
      <w:numPr>
        <w:ilvl w:val="1"/>
      </w:numPr>
    </w:pPr>
    <w:rPr>
      <w:b w:val="0"/>
      <w:bCs w:val="0"/>
    </w:rPr>
  </w:style>
  <w:style w:type="paragraph" w:customStyle="1" w:styleId="e3">
    <w:name w:val="e3"/>
    <w:basedOn w:val="e2"/>
    <w:uiPriority w:val="99"/>
    <w:rsid w:val="001404C0"/>
    <w:pPr>
      <w:numPr>
        <w:ilvl w:val="2"/>
      </w:numPr>
    </w:pPr>
  </w:style>
  <w:style w:type="paragraph" w:styleId="Pokraovnseznamu4">
    <w:name w:val="List Continue 4"/>
    <w:basedOn w:val="Normln"/>
    <w:uiPriority w:val="99"/>
    <w:rsid w:val="001404C0"/>
    <w:pPr>
      <w:numPr>
        <w:ilvl w:val="3"/>
        <w:numId w:val="24"/>
      </w:numPr>
      <w:spacing w:before="120" w:after="120"/>
    </w:pPr>
    <w:rPr>
      <w:rFonts w:ascii="Arial" w:hAnsi="Arial"/>
      <w:sz w:val="22"/>
      <w:szCs w:val="20"/>
      <w:lang w:val="sk-SK"/>
    </w:rPr>
  </w:style>
  <w:style w:type="table" w:styleId="Mkatabulky">
    <w:name w:val="Table Grid"/>
    <w:basedOn w:val="Normlntabulka"/>
    <w:uiPriority w:val="59"/>
    <w:rsid w:val="007678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5CE5"/>
    <w:pPr>
      <w:autoSpaceDE w:val="0"/>
      <w:autoSpaceDN w:val="0"/>
      <w:adjustRightInd w:val="0"/>
    </w:pPr>
    <w:rPr>
      <w:rFonts w:cs="Calibri"/>
      <w:color w:val="000000"/>
      <w:sz w:val="24"/>
      <w:szCs w:val="24"/>
    </w:rPr>
  </w:style>
  <w:style w:type="character" w:customStyle="1" w:styleId="Nadpis4Char">
    <w:name w:val="Nadpis 4 Char"/>
    <w:basedOn w:val="Standardnpsmoodstavce"/>
    <w:link w:val="Nadpis4"/>
    <w:uiPriority w:val="99"/>
    <w:rsid w:val="00C34D9F"/>
    <w:rPr>
      <w:rFonts w:ascii="Garamond" w:eastAsia="Times New Roman" w:hAnsi="Garamond"/>
      <w:i/>
      <w:sz w:val="26"/>
    </w:rPr>
  </w:style>
  <w:style w:type="character" w:customStyle="1" w:styleId="Nadpis6Char">
    <w:name w:val="Nadpis 6 Char"/>
    <w:basedOn w:val="Standardnpsmoodstavce"/>
    <w:link w:val="Nadpis6"/>
    <w:uiPriority w:val="99"/>
    <w:rsid w:val="00C34D9F"/>
    <w:rPr>
      <w:rFonts w:ascii="Garamond" w:eastAsia="Times New Roman" w:hAnsi="Garamond"/>
      <w:b/>
      <w:bCs/>
      <w:sz w:val="24"/>
    </w:rPr>
  </w:style>
  <w:style w:type="character" w:customStyle="1" w:styleId="Nadpis9Char">
    <w:name w:val="Nadpis 9 Char"/>
    <w:basedOn w:val="Standardnpsmoodstavce"/>
    <w:link w:val="Nadpis9"/>
    <w:uiPriority w:val="99"/>
    <w:rsid w:val="00C34D9F"/>
    <w:rPr>
      <w:rFonts w:ascii="Arial" w:eastAsia="Times New Roman" w:hAnsi="Arial"/>
      <w:b/>
      <w:i/>
      <w:sz w:val="18"/>
    </w:rPr>
  </w:style>
  <w:style w:type="paragraph" w:styleId="Nzev">
    <w:name w:val="Title"/>
    <w:basedOn w:val="Normln"/>
    <w:link w:val="NzevChar"/>
    <w:qFormat/>
    <w:rsid w:val="00111EE0"/>
    <w:pPr>
      <w:jc w:val="center"/>
    </w:pPr>
    <w:rPr>
      <w:rFonts w:ascii="Garamond" w:hAnsi="Garamond"/>
      <w:b/>
      <w:bCs/>
      <w:sz w:val="36"/>
      <w:szCs w:val="20"/>
    </w:rPr>
  </w:style>
  <w:style w:type="character" w:customStyle="1" w:styleId="NzevChar">
    <w:name w:val="Název Char"/>
    <w:basedOn w:val="Standardnpsmoodstavce"/>
    <w:link w:val="Nzev"/>
    <w:rsid w:val="00111EE0"/>
    <w:rPr>
      <w:rFonts w:ascii="Garamond" w:eastAsia="Times New Roman" w:hAnsi="Garamond"/>
      <w:b/>
      <w:bCs/>
      <w:sz w:val="36"/>
    </w:rPr>
  </w:style>
  <w:style w:type="paragraph" w:styleId="Revize">
    <w:name w:val="Revision"/>
    <w:hidden/>
    <w:uiPriority w:val="99"/>
    <w:semiHidden/>
    <w:rsid w:val="004D7693"/>
    <w:rPr>
      <w:rFonts w:ascii="Times New Roman" w:eastAsia="Times New Roman" w:hAnsi="Times New Roman"/>
      <w:sz w:val="24"/>
      <w:szCs w:val="24"/>
    </w:rPr>
  </w:style>
  <w:style w:type="paragraph" w:customStyle="1" w:styleId="ListParagraph2">
    <w:name w:val="List Paragraph2"/>
    <w:rsid w:val="00222E14"/>
    <w:pPr>
      <w:spacing w:after="200" w:line="276" w:lineRule="auto"/>
      <w:ind w:left="720"/>
    </w:pPr>
    <w:rPr>
      <w:rFonts w:ascii="Times New Roman" w:eastAsia="ヒラギノ角ゴ Pro W3" w:hAnsi="Times New Roman"/>
      <w:color w:val="000000"/>
      <w:sz w:val="22"/>
    </w:rPr>
  </w:style>
  <w:style w:type="character" w:customStyle="1" w:styleId="Nevyeenzmnka1">
    <w:name w:val="Nevyřešená zmínka1"/>
    <w:basedOn w:val="Standardnpsmoodstavce"/>
    <w:uiPriority w:val="99"/>
    <w:semiHidden/>
    <w:unhideWhenUsed/>
    <w:rsid w:val="00A73A7B"/>
    <w:rPr>
      <w:color w:val="605E5C"/>
      <w:shd w:val="clear" w:color="auto" w:fill="E1DFDD"/>
    </w:rPr>
  </w:style>
  <w:style w:type="character" w:customStyle="1" w:styleId="left">
    <w:name w:val="left"/>
    <w:basedOn w:val="Standardnpsmoodstavce"/>
    <w:rsid w:val="00A73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92004">
      <w:bodyDiv w:val="1"/>
      <w:marLeft w:val="0"/>
      <w:marRight w:val="0"/>
      <w:marTop w:val="0"/>
      <w:marBottom w:val="0"/>
      <w:divBdr>
        <w:top w:val="none" w:sz="0" w:space="0" w:color="auto"/>
        <w:left w:val="none" w:sz="0" w:space="0" w:color="auto"/>
        <w:bottom w:val="none" w:sz="0" w:space="0" w:color="auto"/>
        <w:right w:val="none" w:sz="0" w:space="0" w:color="auto"/>
      </w:divBdr>
    </w:div>
    <w:div w:id="334654701">
      <w:bodyDiv w:val="1"/>
      <w:marLeft w:val="0"/>
      <w:marRight w:val="0"/>
      <w:marTop w:val="0"/>
      <w:marBottom w:val="0"/>
      <w:divBdr>
        <w:top w:val="none" w:sz="0" w:space="0" w:color="auto"/>
        <w:left w:val="none" w:sz="0" w:space="0" w:color="auto"/>
        <w:bottom w:val="none" w:sz="0" w:space="0" w:color="auto"/>
        <w:right w:val="none" w:sz="0" w:space="0" w:color="auto"/>
      </w:divBdr>
    </w:div>
    <w:div w:id="496043548">
      <w:bodyDiv w:val="1"/>
      <w:marLeft w:val="0"/>
      <w:marRight w:val="0"/>
      <w:marTop w:val="0"/>
      <w:marBottom w:val="0"/>
      <w:divBdr>
        <w:top w:val="none" w:sz="0" w:space="0" w:color="auto"/>
        <w:left w:val="none" w:sz="0" w:space="0" w:color="auto"/>
        <w:bottom w:val="none" w:sz="0" w:space="0" w:color="auto"/>
        <w:right w:val="none" w:sz="0" w:space="0" w:color="auto"/>
      </w:divBdr>
    </w:div>
    <w:div w:id="779908659">
      <w:bodyDiv w:val="1"/>
      <w:marLeft w:val="0"/>
      <w:marRight w:val="0"/>
      <w:marTop w:val="0"/>
      <w:marBottom w:val="0"/>
      <w:divBdr>
        <w:top w:val="none" w:sz="0" w:space="0" w:color="auto"/>
        <w:left w:val="none" w:sz="0" w:space="0" w:color="auto"/>
        <w:bottom w:val="none" w:sz="0" w:space="0" w:color="auto"/>
        <w:right w:val="none" w:sz="0" w:space="0" w:color="auto"/>
      </w:divBdr>
    </w:div>
    <w:div w:id="822046790">
      <w:bodyDiv w:val="1"/>
      <w:marLeft w:val="0"/>
      <w:marRight w:val="0"/>
      <w:marTop w:val="0"/>
      <w:marBottom w:val="0"/>
      <w:divBdr>
        <w:top w:val="none" w:sz="0" w:space="0" w:color="auto"/>
        <w:left w:val="none" w:sz="0" w:space="0" w:color="auto"/>
        <w:bottom w:val="none" w:sz="0" w:space="0" w:color="auto"/>
        <w:right w:val="none" w:sz="0" w:space="0" w:color="auto"/>
      </w:divBdr>
    </w:div>
    <w:div w:id="1057319728">
      <w:bodyDiv w:val="1"/>
      <w:marLeft w:val="0"/>
      <w:marRight w:val="0"/>
      <w:marTop w:val="0"/>
      <w:marBottom w:val="0"/>
      <w:divBdr>
        <w:top w:val="none" w:sz="0" w:space="0" w:color="auto"/>
        <w:left w:val="none" w:sz="0" w:space="0" w:color="auto"/>
        <w:bottom w:val="none" w:sz="0" w:space="0" w:color="auto"/>
        <w:right w:val="none" w:sz="0" w:space="0" w:color="auto"/>
      </w:divBdr>
    </w:div>
    <w:div w:id="1133449143">
      <w:bodyDiv w:val="1"/>
      <w:marLeft w:val="0"/>
      <w:marRight w:val="0"/>
      <w:marTop w:val="0"/>
      <w:marBottom w:val="0"/>
      <w:divBdr>
        <w:top w:val="none" w:sz="0" w:space="0" w:color="auto"/>
        <w:left w:val="none" w:sz="0" w:space="0" w:color="auto"/>
        <w:bottom w:val="none" w:sz="0" w:space="0" w:color="auto"/>
        <w:right w:val="none" w:sz="0" w:space="0" w:color="auto"/>
      </w:divBdr>
    </w:div>
    <w:div w:id="1186020407">
      <w:bodyDiv w:val="1"/>
      <w:marLeft w:val="0"/>
      <w:marRight w:val="0"/>
      <w:marTop w:val="0"/>
      <w:marBottom w:val="0"/>
      <w:divBdr>
        <w:top w:val="none" w:sz="0" w:space="0" w:color="auto"/>
        <w:left w:val="none" w:sz="0" w:space="0" w:color="auto"/>
        <w:bottom w:val="none" w:sz="0" w:space="0" w:color="auto"/>
        <w:right w:val="none" w:sz="0" w:space="0" w:color="auto"/>
      </w:divBdr>
    </w:div>
    <w:div w:id="1656953471">
      <w:bodyDiv w:val="1"/>
      <w:marLeft w:val="0"/>
      <w:marRight w:val="0"/>
      <w:marTop w:val="0"/>
      <w:marBottom w:val="0"/>
      <w:divBdr>
        <w:top w:val="none" w:sz="0" w:space="0" w:color="auto"/>
        <w:left w:val="none" w:sz="0" w:space="0" w:color="auto"/>
        <w:bottom w:val="none" w:sz="0" w:space="0" w:color="auto"/>
        <w:right w:val="none" w:sz="0" w:space="0" w:color="auto"/>
      </w:divBdr>
    </w:div>
    <w:div w:id="1691099101">
      <w:bodyDiv w:val="1"/>
      <w:marLeft w:val="0"/>
      <w:marRight w:val="0"/>
      <w:marTop w:val="0"/>
      <w:marBottom w:val="0"/>
      <w:divBdr>
        <w:top w:val="none" w:sz="0" w:space="0" w:color="auto"/>
        <w:left w:val="none" w:sz="0" w:space="0" w:color="auto"/>
        <w:bottom w:val="none" w:sz="0" w:space="0" w:color="auto"/>
        <w:right w:val="none" w:sz="0" w:space="0" w:color="auto"/>
      </w:divBdr>
    </w:div>
    <w:div w:id="186293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7"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wbSmlouvyd xmlns="2cb99c16-1463-42ef-8fa6-cead53205286">Dokončeno</dpwbSmlouvyd>
    <Koren xmlns="2cb99c16-1463-42ef-8fa6-cead53205286">0</Koren>
    <smlouva_id xmlns="2cb99c16-1463-42ef-8fa6-cead53205286">7519</smlouva_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D463A0E111C364CB3F9F6CEA3D7C4B4" ma:contentTypeVersion="18" ma:contentTypeDescription="Vytvoří nový dokument" ma:contentTypeScope="" ma:versionID="927716f6a1e34cb4587e25d72ac1d324">
  <xsd:schema xmlns:xsd="http://www.w3.org/2001/XMLSchema" xmlns:xs="http://www.w3.org/2001/XMLSchema" xmlns:p="http://schemas.microsoft.com/office/2006/metadata/properties" xmlns:ns2="2cb99c16-1463-42ef-8fa6-cead53205286" targetNamespace="http://schemas.microsoft.com/office/2006/metadata/properties" ma:root="true" ma:fieldsID="1c8ec2a692523ad7818ce5886571db7d" ns2:_="">
    <xsd:import namespace="2cb99c16-1463-42ef-8fa6-cead53205286"/>
    <xsd:element name="properties">
      <xsd:complexType>
        <xsd:sequence>
          <xsd:element name="documentManagement">
            <xsd:complexType>
              <xsd:all>
                <xsd:element ref="ns2:Koren" minOccurs="0"/>
                <xsd:element ref="ns2:dpwbSmlouvyd" minOccurs="0"/>
                <xsd:element ref="ns2:smlouva_id" minOccurs="0"/>
                <xsd:element ref="ns2:smlouva_id_x003a__x010c__x00ed_sl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99c16-1463-42ef-8fa6-cead53205286" elementFormDefault="qualified">
    <xsd:import namespace="http://schemas.microsoft.com/office/2006/documentManagement/types"/>
    <xsd:import namespace="http://schemas.microsoft.com/office/infopath/2007/PartnerControls"/>
    <xsd:element name="Koren" ma:index="8" nillable="true" ma:displayName="Kořen" ma:decimals="0" ma:default="0" ma:description="Kořenová složka? 0/1 = ne/ano, pro automatické nastavení metadat u souborů a složek vložených mimo tok" ma:hidden="true" ma:internalName="Koren" ma:readOnly="false" ma:percentage="FALSE">
      <xsd:simpleType>
        <xsd:restriction base="dms:Number">
          <xsd:maxInclusive value="1"/>
          <xsd:minInclusive value="0"/>
        </xsd:restriction>
      </xsd:simpleType>
    </xsd:element>
    <xsd:element name="dpwbSmlouvyd" ma:index="10" nillable="true" ma:displayName="Smlouvy - dokumenty - stav" ma:hidden="true" ma:internalName="dpwbSmlouvyd" ma:readOnly="false">
      <xsd:simpleType>
        <xsd:restriction base="dms:Text"/>
      </xsd:simpleType>
    </xsd:element>
    <xsd:element name="smlouva_id" ma:index="11" nillable="true" ma:displayName="smlouva_id" ma:hidden="true" ma:indexed="true" ma:list="{7d19f411-1c73-4613-8449-253a50cea205}" ma:internalName="smlouva_id" ma:readOnly="false" ma:showField="ID">
      <xsd:simpleType>
        <xsd:restriction base="dms:Lookup"/>
      </xsd:simpleType>
    </xsd:element>
    <xsd:element name="smlouva_id_x003a__x010c__x00ed_slo" ma:index="12" nillable="true" ma:displayName="Smlouva" ma:list="{7d19f411-1c73-4613-8449-253a50cea205}" ma:internalName="smlouva_id_x003a__x010c__x00ed_slo" ma:readOnly="true" ma:showField="Cislo" ma:web="316f7e95-5518-4a9d-86b5-4d60c037822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2AA5F-0E00-4A96-9B61-FE34BE714C6E}">
  <ds:schemaRefs>
    <ds:schemaRef ds:uri="http://schemas.microsoft.com/sharepoint/v3/contenttype/forms"/>
  </ds:schemaRefs>
</ds:datastoreItem>
</file>

<file path=customXml/itemProps2.xml><?xml version="1.0" encoding="utf-8"?>
<ds:datastoreItem xmlns:ds="http://schemas.openxmlformats.org/officeDocument/2006/customXml" ds:itemID="{5389484F-7D79-4F0D-9139-D4EC6DC7BEB3}">
  <ds:schemaRefs>
    <ds:schemaRef ds:uri="http://schemas.microsoft.com/office/2006/metadata/properties"/>
    <ds:schemaRef ds:uri="http://schemas.microsoft.com/office/infopath/2007/PartnerControls"/>
    <ds:schemaRef ds:uri="2cb99c16-1463-42ef-8fa6-cead53205286"/>
  </ds:schemaRefs>
</ds:datastoreItem>
</file>

<file path=customXml/itemProps3.xml><?xml version="1.0" encoding="utf-8"?>
<ds:datastoreItem xmlns:ds="http://schemas.openxmlformats.org/officeDocument/2006/customXml" ds:itemID="{8F0BE0A5-EB00-44EB-B021-2A433ECAD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99c16-1463-42ef-8fa6-cead53205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494D9-C97D-45AE-9CBD-E993BCCC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3148</Words>
  <Characters>18577</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DPMB</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Polívka Rostislav, Ing.</dc:creator>
  <cp:lastModifiedBy>Reinerová Martina</cp:lastModifiedBy>
  <cp:revision>6</cp:revision>
  <cp:lastPrinted>2021-12-17T14:03:00Z</cp:lastPrinted>
  <dcterms:created xsi:type="dcterms:W3CDTF">2023-07-13T07:01:00Z</dcterms:created>
  <dcterms:modified xsi:type="dcterms:W3CDTF">2023-08-21T13:41:00Z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0x0101003D463A0E111C364CB3F9F6CEA3D7C4B4</vt:lpwstr>
  </property>
</Properties>
</file>