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59" w:rsidRDefault="000F3AF9">
      <w:pPr>
        <w:pStyle w:val="Zkladntext1"/>
        <w:shd w:val="clear" w:color="auto" w:fill="auto"/>
        <w:spacing w:after="360" w:line="214" w:lineRule="auto"/>
        <w:ind w:right="660"/>
      </w:pPr>
      <w:r>
        <w:t>DOHODA O POSKYTOVÁNÍ ZÁLOH ZA ODBĚR TEPELNÉ ENERGIE PRO ROK 2017 - číslo smlouvy 10703</w:t>
      </w:r>
    </w:p>
    <w:p w:rsidR="00392359" w:rsidRDefault="000F3AF9">
      <w:pPr>
        <w:pStyle w:val="Zkladntext20"/>
        <w:shd w:val="clear" w:color="auto" w:fill="auto"/>
        <w:spacing w:after="60" w:line="254" w:lineRule="auto"/>
        <w:ind w:left="240" w:hanging="24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5760085</wp:posOffset>
                </wp:positionH>
                <wp:positionV relativeFrom="margin">
                  <wp:posOffset>0</wp:posOffset>
                </wp:positionV>
                <wp:extent cx="934720" cy="436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359" w:rsidRDefault="000F3AF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392359" w:rsidRDefault="000F3AF9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55pt;margin-top:0;width:73.6pt;height:3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" filled="f" stroked="f">
                <v:textbox style="mso-fit-shape-to-text:t" inset="0,0,0,0">
                  <w:txbxContent>
                    <w:p w:rsidR="00392359" w:rsidRDefault="000F3AF9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392359" w:rsidRDefault="000F3AF9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392359" w:rsidRDefault="000F3AF9">
      <w:pPr>
        <w:pStyle w:val="Zkladntext20"/>
        <w:shd w:val="clear" w:color="auto" w:fill="auto"/>
        <w:spacing w:after="0" w:line="254" w:lineRule="auto"/>
        <w:ind w:left="240" w:hanging="240"/>
      </w:pPr>
      <w:proofErr w:type="spellStart"/>
      <w:r>
        <w:t>Veolia</w:t>
      </w:r>
      <w:proofErr w:type="spellEnd"/>
      <w:r>
        <w:t xml:space="preserve"> Energie ČR, a.s.</w:t>
      </w:r>
    </w:p>
    <w:p w:rsidR="00392359" w:rsidRDefault="000F3AF9">
      <w:pPr>
        <w:pStyle w:val="Zkladntext20"/>
        <w:shd w:val="clear" w:color="auto" w:fill="auto"/>
        <w:tabs>
          <w:tab w:val="left" w:pos="1831"/>
        </w:tabs>
        <w:spacing w:after="0" w:line="254" w:lineRule="auto"/>
        <w:ind w:right="6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IČO:'45193410</w:t>
      </w:r>
      <w:r>
        <w:tab/>
        <w:t>DIČ: CZ45193410</w:t>
      </w:r>
    </w:p>
    <w:p w:rsidR="00392359" w:rsidRDefault="000F3AF9">
      <w:pPr>
        <w:pStyle w:val="Zkladntext30"/>
        <w:shd w:val="clear" w:color="auto" w:fill="auto"/>
        <w:tabs>
          <w:tab w:val="left" w:pos="1831"/>
        </w:tabs>
        <w:spacing w:after="700" w:line="276" w:lineRule="auto"/>
        <w:rPr>
          <w:sz w:val="16"/>
          <w:szCs w:val="16"/>
        </w:rPr>
      </w:pPr>
      <w:r>
        <w:t xml:space="preserve">Zapsáno v obchodním rejstříku, vedeném Krajským soudem v Ostravě </w:t>
      </w:r>
      <w:proofErr w:type="spellStart"/>
      <w:r>
        <w:t>sp.zn</w:t>
      </w:r>
      <w:proofErr w:type="spellEnd"/>
      <w:r>
        <w:t xml:space="preserve"> B 318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="00623364" w:rsidRPr="00623364">
        <w:rPr>
          <w:sz w:val="16"/>
          <w:szCs w:val="16"/>
          <w:highlight w:val="black"/>
        </w:rPr>
        <w:t>XXXXXXXXXXXXXXXXX</w:t>
      </w:r>
    </w:p>
    <w:p w:rsidR="00392359" w:rsidRDefault="000F3AF9">
      <w:pPr>
        <w:pStyle w:val="Zkladntext20"/>
        <w:shd w:val="clear" w:color="auto" w:fill="auto"/>
        <w:tabs>
          <w:tab w:val="left" w:pos="1831"/>
        </w:tabs>
        <w:spacing w:after="60" w:line="240" w:lineRule="auto"/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margin">
                  <wp:posOffset>1250315</wp:posOffset>
                </wp:positionV>
                <wp:extent cx="1856105" cy="5372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359" w:rsidRDefault="000F3AF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Vojenská nemocníce Olomouc Sušilovo nám. 5 772 00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5.65pt;margin-top:98.45pt;width:146.15pt;height:42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" filled="f" stroked="f">
                <v:textbox style="mso-fit-shape-to-text:t" inset="0,0,0,0">
                  <w:txbxContent>
                    <w:p w:rsidR="00392359" w:rsidRDefault="000F3AF9">
                      <w:pPr>
                        <w:pStyle w:val="Zkladntext40"/>
                        <w:shd w:val="clear" w:color="auto" w:fill="auto"/>
                      </w:pPr>
                      <w:r>
                        <w:t>Vojenská nemocníce Olomouc Sušilovo nám. 5 772 00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15282</w:t>
      </w:r>
    </w:p>
    <w:p w:rsidR="00392359" w:rsidRDefault="000F3AF9">
      <w:pPr>
        <w:pStyle w:val="Zkladntext20"/>
        <w:shd w:val="clear" w:color="auto" w:fill="auto"/>
        <w:spacing w:after="0" w:line="240" w:lineRule="auto"/>
        <w:jc w:val="both"/>
      </w:pPr>
      <w:r>
        <w:t>Vojenská nemocnice Olomouc</w:t>
      </w:r>
    </w:p>
    <w:p w:rsidR="00392359" w:rsidRDefault="000F3AF9">
      <w:pPr>
        <w:pStyle w:val="Zkladntext20"/>
        <w:shd w:val="clear" w:color="auto" w:fill="auto"/>
        <w:spacing w:after="0" w:line="228" w:lineRule="auto"/>
        <w:jc w:val="both"/>
      </w:pPr>
      <w:r>
        <w:t>Sušilovo nám. 5. 771 11 Olomouc</w:t>
      </w:r>
    </w:p>
    <w:p w:rsidR="00392359" w:rsidRDefault="000F3AF9">
      <w:pPr>
        <w:pStyle w:val="Zkladntext20"/>
        <w:shd w:val="clear" w:color="auto" w:fill="auto"/>
        <w:tabs>
          <w:tab w:val="left" w:pos="1831"/>
        </w:tabs>
        <w:spacing w:after="60" w:line="228" w:lineRule="auto"/>
        <w:jc w:val="both"/>
      </w:pPr>
      <w:r>
        <w:t>IČO: 60800691</w:t>
      </w:r>
      <w:r>
        <w:tab/>
        <w:t>DIČ: CZ60800691</w:t>
      </w:r>
    </w:p>
    <w:p w:rsidR="00623364" w:rsidRDefault="000F3AF9">
      <w:pPr>
        <w:pStyle w:val="Zkladntext30"/>
        <w:shd w:val="clear" w:color="auto" w:fill="auto"/>
        <w:tabs>
          <w:tab w:val="left" w:pos="1831"/>
        </w:tabs>
        <w:spacing w:after="120" w:line="266" w:lineRule="auto"/>
      </w:pPr>
      <w:r>
        <w:t xml:space="preserve">Zřízená Ministerstvem obrany ČR na základě Zřizovací listiny ze dne </w:t>
      </w:r>
      <w:proofErr w:type="gramStart"/>
      <w:r>
        <w:t>30.6.1994</w:t>
      </w:r>
      <w:proofErr w:type="gramEnd"/>
      <w:r>
        <w:t xml:space="preserve"> Čj. 5/17-45/94-OVZ </w:t>
      </w:r>
    </w:p>
    <w:p w:rsidR="00392359" w:rsidRDefault="000F3AF9">
      <w:pPr>
        <w:pStyle w:val="Zkladntext30"/>
        <w:shd w:val="clear" w:color="auto" w:fill="auto"/>
        <w:tabs>
          <w:tab w:val="left" w:pos="1831"/>
        </w:tabs>
        <w:spacing w:after="120" w:line="266" w:lineRule="auto"/>
        <w:rPr>
          <w:sz w:val="16"/>
          <w:szCs w:val="16"/>
        </w:rPr>
      </w:pPr>
      <w:r>
        <w:rPr>
          <w:sz w:val="16"/>
          <w:szCs w:val="16"/>
        </w:rPr>
        <w:t>Číslo účtu/</w:t>
      </w:r>
      <w:proofErr w:type="spellStart"/>
      <w:r>
        <w:rPr>
          <w:sz w:val="16"/>
          <w:szCs w:val="16"/>
        </w:rPr>
        <w:t>kóď</w:t>
      </w:r>
      <w:proofErr w:type="spellEnd"/>
      <w:r>
        <w:rPr>
          <w:sz w:val="16"/>
          <w:szCs w:val="16"/>
        </w:rPr>
        <w:t xml:space="preserve"> banky:</w:t>
      </w:r>
      <w:r>
        <w:rPr>
          <w:sz w:val="16"/>
          <w:szCs w:val="16"/>
        </w:rPr>
        <w:tab/>
      </w:r>
      <w:proofErr w:type="spellStart"/>
      <w:r w:rsidR="00623364" w:rsidRPr="00623364">
        <w:rPr>
          <w:sz w:val="16"/>
          <w:szCs w:val="16"/>
          <w:highlight w:val="black"/>
        </w:rPr>
        <w:t>xxxxxxxxxxxxxxxxxx</w:t>
      </w:r>
      <w:proofErr w:type="spellEnd"/>
    </w:p>
    <w:p w:rsidR="00392359" w:rsidRDefault="000F3AF9">
      <w:pPr>
        <w:pStyle w:val="Zkladntext1"/>
        <w:shd w:val="clear" w:color="auto" w:fill="auto"/>
        <w:tabs>
          <w:tab w:val="left" w:pos="7890"/>
        </w:tabs>
        <w:spacing w:after="160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392359" w:rsidRDefault="000F3AF9">
      <w:pPr>
        <w:pStyle w:val="Zkladntext1"/>
        <w:shd w:val="clear" w:color="auto" w:fill="auto"/>
        <w:spacing w:after="60"/>
        <w:jc w:val="both"/>
      </w:pPr>
      <w:r>
        <w:t xml:space="preserve">Dodavatel a odběratel se dohodli na těchto podmínkách </w:t>
      </w:r>
      <w:r>
        <w:t>poskytování záloh za dodávku a odběr tepelné energie v r. 2017: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r>
        <w:t>Fakturační období: měsíční.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91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915"/>
        <w:gridCol w:w="1778"/>
        <w:gridCol w:w="1573"/>
        <w:gridCol w:w="1573"/>
        <w:gridCol w:w="1303"/>
      </w:tblGrid>
      <w:tr w:rsidR="003923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8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78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73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  <w:ind w:right="80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73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  <w:ind w:right="14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392359" w:rsidRDefault="000F3AF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623364" w:rsidRDefault="00623364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623364" w:rsidRPr="00623364" w:rsidRDefault="00623364" w:rsidP="00623364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623364" w:rsidRPr="00623364" w:rsidRDefault="00623364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778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573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573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623364" w:rsidTr="006C488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623364" w:rsidTr="006C488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778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573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573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5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  <w:tr w:rsidR="00623364" w:rsidRPr="00623364" w:rsidTr="00632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  <w:jc w:val="center"/>
              </w:trPr>
              <w:tc>
                <w:tcPr>
                  <w:tcW w:w="1915" w:type="dxa"/>
                  <w:shd w:val="clear" w:color="auto" w:fill="FFFFFF"/>
                  <w:vAlign w:val="bottom"/>
                </w:tcPr>
                <w:p w:rsidR="00623364" w:rsidRPr="00623364" w:rsidRDefault="00623364" w:rsidP="00632380">
                  <w:pPr>
                    <w:pStyle w:val="Jin0"/>
                    <w:shd w:val="clear" w:color="auto" w:fill="auto"/>
                    <w:ind w:left="120"/>
                    <w:jc w:val="center"/>
                    <w:rPr>
                      <w:highlight w:val="black"/>
                    </w:rPr>
                  </w:pPr>
                  <w:proofErr w:type="spellStart"/>
                  <w:r w:rsidRPr="00623364">
                    <w:rPr>
                      <w:highlight w:val="black"/>
                    </w:rPr>
                    <w:t>xxx</w:t>
                  </w:r>
                  <w:proofErr w:type="spellEnd"/>
                </w:p>
              </w:tc>
            </w:tr>
          </w:tbl>
          <w:p w:rsidR="00623364" w:rsidRDefault="00623364" w:rsidP="00632380">
            <w:pPr>
              <w:pStyle w:val="Jin0"/>
              <w:shd w:val="clear" w:color="auto" w:fill="auto"/>
              <w:ind w:left="120"/>
              <w:jc w:val="center"/>
            </w:pPr>
            <w:r>
              <w:t>7417310703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623364" w:rsidTr="006C488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623364" w:rsidTr="006C488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623364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778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573" w:type="dxa"/>
            <w:shd w:val="clear" w:color="auto" w:fill="FFFFFF"/>
            <w:vAlign w:val="bottom"/>
          </w:tcPr>
          <w:p w:rsidR="00623364" w:rsidRPr="00623364" w:rsidRDefault="00623364" w:rsidP="00632380">
            <w:pPr>
              <w:pStyle w:val="Jin0"/>
              <w:shd w:val="clear" w:color="auto" w:fill="auto"/>
              <w:ind w:left="120"/>
              <w:jc w:val="center"/>
              <w:rPr>
                <w:highlight w:val="black"/>
              </w:rPr>
            </w:pPr>
            <w:proofErr w:type="spellStart"/>
            <w:r w:rsidRPr="00623364">
              <w:rPr>
                <w:highlight w:val="black"/>
              </w:rPr>
              <w:t>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623364" w:rsidRDefault="00623364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392359" w:rsidRDefault="00392359">
      <w:pPr>
        <w:spacing w:after="126" w:line="14" w:lineRule="exact"/>
      </w:pP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14" w:lineRule="auto"/>
        <w:ind w:left="240" w:right="660" w:hanging="240"/>
      </w:pPr>
      <w:r>
        <w:t>Výše záloh je stanovena na základě sjednaného odběru tepelné energie na všech odběrných místech odběratele s měsíčním smluvním obdobím.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14" w:lineRule="auto"/>
        <w:jc w:val="both"/>
      </w:pPr>
      <w:r>
        <w:t>Způsob placení záloh - příkaz k úhradě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ind w:left="240" w:right="660" w:hanging="240"/>
      </w:pPr>
      <w:r>
        <w:t xml:space="preserve">Je-li odběratel v prodlení se zaplacením jednotlivých záloh, </w:t>
      </w:r>
      <w:r>
        <w:t xml:space="preserve">zavazuje se zaplatit dodavateli za každý den prodlení smluvní pokutu ve výši </w:t>
      </w:r>
      <w:proofErr w:type="spellStart"/>
      <w:r w:rsidR="00834ADA" w:rsidRPr="00834ADA">
        <w:rPr>
          <w:highlight w:val="black"/>
        </w:rPr>
        <w:t>xxx</w:t>
      </w:r>
      <w:proofErr w:type="spellEnd"/>
      <w:r>
        <w:t>% z nezaplacených dohodnutých záloh.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Na faktuře bude odečtena skutečně poskytnutá záloha.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úhradě záloh uvádějte konstantní symbol 304.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line="214" w:lineRule="auto"/>
        <w:jc w:val="both"/>
      </w:pPr>
      <w:r>
        <w:t xml:space="preserve">Při změně cen tepelné energie je </w:t>
      </w:r>
      <w:r>
        <w:t>dodavatel oprávněn stanovit novou výši záloh.</w:t>
      </w:r>
    </w:p>
    <w:p w:rsidR="00392359" w:rsidRDefault="000F3AF9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120" w:line="214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</w:t>
      </w:r>
      <w:r>
        <w:t>symbol.</w:t>
      </w:r>
    </w:p>
    <w:p w:rsidR="00392359" w:rsidRDefault="000F3AF9">
      <w:pPr>
        <w:pStyle w:val="Zkladntext1"/>
        <w:shd w:val="clear" w:color="auto" w:fill="auto"/>
        <w:spacing w:line="214" w:lineRule="auto"/>
        <w:jc w:val="both"/>
      </w:pPr>
      <w:r>
        <w:t>Tato dohoda je nedílnou součástí smlouvy.</w:t>
      </w:r>
    </w:p>
    <w:p w:rsidR="00392359" w:rsidRDefault="000F3AF9">
      <w:pPr>
        <w:pStyle w:val="Zkladntext1"/>
        <w:shd w:val="clear" w:color="auto" w:fill="auto"/>
        <w:spacing w:line="214" w:lineRule="auto"/>
        <w:jc w:val="both"/>
        <w:sectPr w:rsidR="00392359">
          <w:pgSz w:w="11900" w:h="16840"/>
          <w:pgMar w:top="856" w:right="1295" w:bottom="1041" w:left="1173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392359" w:rsidRDefault="00392359">
      <w:pPr>
        <w:spacing w:line="226" w:lineRule="exact"/>
        <w:rPr>
          <w:sz w:val="18"/>
          <w:szCs w:val="18"/>
        </w:rPr>
      </w:pPr>
    </w:p>
    <w:p w:rsidR="00392359" w:rsidRDefault="00392359">
      <w:pPr>
        <w:spacing w:line="14" w:lineRule="exact"/>
        <w:sectPr w:rsidR="00392359">
          <w:type w:val="continuous"/>
          <w:pgSz w:w="11900" w:h="16840"/>
          <w:pgMar w:top="856" w:right="0" w:bottom="1041" w:left="0" w:header="0" w:footer="3" w:gutter="0"/>
          <w:cols w:space="720"/>
          <w:noEndnote/>
          <w:docGrid w:linePitch="360"/>
        </w:sectPr>
      </w:pPr>
    </w:p>
    <w:p w:rsidR="00392359" w:rsidRDefault="00392359">
      <w:pPr>
        <w:spacing w:line="360" w:lineRule="exact"/>
      </w:pPr>
      <w:bookmarkStart w:id="0" w:name="_GoBack"/>
      <w:bookmarkEnd w:id="0"/>
    </w:p>
    <w:p w:rsidR="00392359" w:rsidRDefault="00392359">
      <w:pPr>
        <w:spacing w:line="360" w:lineRule="exact"/>
      </w:pPr>
    </w:p>
    <w:p w:rsidR="00392359" w:rsidRDefault="00392359">
      <w:pPr>
        <w:spacing w:line="616" w:lineRule="exact"/>
      </w:pPr>
    </w:p>
    <w:p w:rsidR="00392359" w:rsidRDefault="00392359">
      <w:pPr>
        <w:spacing w:line="14" w:lineRule="exact"/>
        <w:sectPr w:rsidR="00392359">
          <w:type w:val="continuous"/>
          <w:pgSz w:w="11900" w:h="16840"/>
          <w:pgMar w:top="856" w:right="1295" w:bottom="1041" w:left="1173" w:header="0" w:footer="3" w:gutter="0"/>
          <w:cols w:space="720"/>
          <w:noEndnote/>
          <w:docGrid w:linePitch="360"/>
        </w:sectPr>
      </w:pPr>
    </w:p>
    <w:p w:rsidR="00392359" w:rsidRDefault="000F3AF9">
      <w:pPr>
        <w:pStyle w:val="Zkladntext1"/>
        <w:shd w:val="clear" w:color="auto" w:fill="auto"/>
        <w:ind w:left="1520"/>
      </w:pPr>
      <w:r w:rsidRPr="00834ADA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E3695B6" wp14:editId="6F1A48D2">
                <wp:simplePos x="0" y="0"/>
                <wp:positionH relativeFrom="page">
                  <wp:posOffset>4116705</wp:posOffset>
                </wp:positionH>
                <wp:positionV relativeFrom="paragraph">
                  <wp:posOffset>12700</wp:posOffset>
                </wp:positionV>
                <wp:extent cx="41402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359" w:rsidRDefault="000F3AF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392359" w:rsidRDefault="000F3AF9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4.15pt;margin-top:1pt;width:32.6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" filled="f" stroked="f">
                <v:textbox style="mso-fit-shape-to-text:t" inset="0,0,0,0">
                  <w:txbxContent>
                    <w:p w:rsidR="00392359" w:rsidRDefault="000F3AF9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392359" w:rsidRDefault="000F3AF9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834ADA" w:rsidRPr="00834ADA">
        <w:rPr>
          <w:highlight w:val="black"/>
        </w:rPr>
        <w:t>xxxxxxxxx</w:t>
      </w:r>
      <w:proofErr w:type="spellEnd"/>
    </w:p>
    <w:p w:rsidR="00392359" w:rsidRDefault="000F3AF9">
      <w:pPr>
        <w:pStyle w:val="Zkladntext1"/>
        <w:shd w:val="clear" w:color="auto" w:fill="auto"/>
        <w:spacing w:after="640" w:line="211" w:lineRule="auto"/>
        <w:ind w:left="780"/>
      </w:pPr>
      <w:r>
        <w:t xml:space="preserve">finanční a administrativní </w:t>
      </w:r>
      <w:r>
        <w:t>ředitel</w:t>
      </w:r>
    </w:p>
    <w:p w:rsidR="00392359" w:rsidRDefault="000F3AF9">
      <w:pPr>
        <w:pStyle w:val="Zkladntext30"/>
        <w:shd w:val="clear" w:color="auto" w:fill="auto"/>
        <w:spacing w:after="40" w:line="240" w:lineRule="auto"/>
        <w:ind w:right="0"/>
      </w:pPr>
      <w:r>
        <w:t>Vyřizuje/</w:t>
      </w:r>
      <w:proofErr w:type="spellStart"/>
      <w:r>
        <w:t>ielefon</w:t>
      </w:r>
      <w:proofErr w:type="spellEnd"/>
      <w:r>
        <w:t xml:space="preserve"> Pavla Kociánová, </w:t>
      </w:r>
      <w:proofErr w:type="spellStart"/>
      <w:r>
        <w:t>DiS</w:t>
      </w:r>
      <w:proofErr w:type="spellEnd"/>
      <w:r>
        <w:t>/596 609 162</w:t>
      </w:r>
    </w:p>
    <w:p w:rsidR="00392359" w:rsidRDefault="000F3AF9">
      <w:pPr>
        <w:pStyle w:val="Zkladntext20"/>
        <w:shd w:val="clear" w:color="auto" w:fill="auto"/>
        <w:spacing w:after="340" w:line="240" w:lineRule="auto"/>
      </w:pPr>
      <w:r>
        <w:rPr>
          <w:b/>
          <w:bCs/>
        </w:rPr>
        <w:t xml:space="preserve">Koeficient pro výpočet daně (zákon o DPH č. 235/2004 Sb. v </w:t>
      </w:r>
      <w:proofErr w:type="spellStart"/>
      <w:r>
        <w:rPr>
          <w:b/>
          <w:bCs/>
        </w:rPr>
        <w:t>platnctn</w:t>
      </w:r>
      <w:proofErr w:type="spellEnd"/>
      <w:r>
        <w:rPr>
          <w:b/>
          <w:bCs/>
        </w:rPr>
        <w:t xml:space="preserve"> znění, § 37): 0,1304.</w:t>
      </w:r>
    </w:p>
    <w:sectPr w:rsidR="00392359">
      <w:type w:val="continuous"/>
      <w:pgSz w:w="11900" w:h="16840"/>
      <w:pgMar w:top="856" w:right="4305" w:bottom="856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F9" w:rsidRDefault="000F3AF9">
      <w:r>
        <w:separator/>
      </w:r>
    </w:p>
  </w:endnote>
  <w:endnote w:type="continuationSeparator" w:id="0">
    <w:p w:rsidR="000F3AF9" w:rsidRDefault="000F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F9" w:rsidRDefault="000F3AF9"/>
  </w:footnote>
  <w:footnote w:type="continuationSeparator" w:id="0">
    <w:p w:rsidR="000F3AF9" w:rsidRDefault="000F3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61D"/>
    <w:multiLevelType w:val="multilevel"/>
    <w:tmpl w:val="CD6C4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2359"/>
    <w:rsid w:val="000F3AF9"/>
    <w:rsid w:val="00392359"/>
    <w:rsid w:val="00623364"/>
    <w:rsid w:val="008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4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4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4</cp:revision>
  <dcterms:created xsi:type="dcterms:W3CDTF">2017-05-24T13:14:00Z</dcterms:created>
  <dcterms:modified xsi:type="dcterms:W3CDTF">2017-05-24T13:18:00Z</dcterms:modified>
</cp:coreProperties>
</file>