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C5228" w14:textId="771E8DD4" w:rsidR="004F0FA2" w:rsidRPr="004F0FA2" w:rsidRDefault="004F0FA2" w:rsidP="004F0FA2">
      <w:pPr>
        <w:pStyle w:val="Nzev"/>
        <w:rPr>
          <w:rFonts w:ascii="Calibri" w:hAnsi="Calibri" w:cs="Calibri"/>
          <w:sz w:val="28"/>
          <w:szCs w:val="28"/>
        </w:rPr>
      </w:pPr>
      <w:r w:rsidRPr="004F0FA2">
        <w:rPr>
          <w:rFonts w:ascii="Calibri" w:hAnsi="Calibri" w:cs="Calibri"/>
          <w:sz w:val="28"/>
          <w:szCs w:val="28"/>
        </w:rPr>
        <w:t>Smlouva o výpůjčce nebytových prostor</w:t>
      </w:r>
    </w:p>
    <w:p w14:paraId="2CE892F0" w14:textId="77777777" w:rsidR="004F0FA2" w:rsidRPr="004F0FA2" w:rsidRDefault="004F0FA2" w:rsidP="004F0FA2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4F0FA2">
        <w:rPr>
          <w:rFonts w:ascii="Calibri" w:hAnsi="Calibri" w:cs="Calibri"/>
          <w:b/>
          <w:bCs/>
          <w:sz w:val="22"/>
          <w:szCs w:val="22"/>
        </w:rPr>
        <w:t>uzavřená podle §1724 a násl. zákona č. 89/2012 Sb., občanský zákoník v platném znění</w:t>
      </w:r>
    </w:p>
    <w:p w14:paraId="7159C2D2" w14:textId="77777777" w:rsidR="004F0FA2" w:rsidRPr="004F0FA2" w:rsidRDefault="004F0FA2" w:rsidP="004F0FA2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b/>
          <w:bCs/>
          <w:sz w:val="22"/>
          <w:szCs w:val="22"/>
        </w:rPr>
        <w:t>níže uvedeného dne, měsíce a roku mezi smluvními stranami, kterými jsou:</w:t>
      </w:r>
    </w:p>
    <w:p w14:paraId="1B93F6FD" w14:textId="77777777" w:rsidR="004F0FA2" w:rsidRPr="004F0FA2" w:rsidRDefault="004F0FA2" w:rsidP="004F0FA2">
      <w:pPr>
        <w:jc w:val="both"/>
        <w:rPr>
          <w:rFonts w:ascii="Calibri" w:hAnsi="Calibri" w:cs="Calibri"/>
          <w:sz w:val="22"/>
          <w:szCs w:val="22"/>
        </w:rPr>
      </w:pPr>
    </w:p>
    <w:p w14:paraId="167715C3" w14:textId="77777777" w:rsidR="004F0FA2" w:rsidRPr="004F0FA2" w:rsidRDefault="004F0FA2" w:rsidP="004F0FA2">
      <w:pPr>
        <w:spacing w:before="120"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4F0FA2">
        <w:rPr>
          <w:rFonts w:ascii="Calibri" w:hAnsi="Calibri" w:cs="Calibri"/>
          <w:b/>
          <w:bCs/>
          <w:sz w:val="22"/>
          <w:szCs w:val="22"/>
        </w:rPr>
        <w:t>Střední průmyslová škola, Obchodní akademie a Jazyková škola s právem státní jazykové zkoušky Frýdek-Místek, příspěvková organizace</w:t>
      </w:r>
    </w:p>
    <w:p w14:paraId="718AA91C" w14:textId="77777777" w:rsidR="004F0FA2" w:rsidRPr="004F0FA2" w:rsidRDefault="004F0FA2" w:rsidP="004F0FA2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>se sídlem 28. října 1598, 738 01 Frýdek-Místek,</w:t>
      </w:r>
    </w:p>
    <w:p w14:paraId="6F869E1D" w14:textId="6009DB15" w:rsidR="004F0FA2" w:rsidRPr="004F0FA2" w:rsidRDefault="004F0FA2" w:rsidP="004F0FA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>zastoupená ředitelem</w:t>
      </w:r>
    </w:p>
    <w:p w14:paraId="1A6CC3FC" w14:textId="77777777" w:rsidR="004F0FA2" w:rsidRPr="004F0FA2" w:rsidRDefault="004F0FA2" w:rsidP="004F0FA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>IČ: 00601381, DIČ: CZ00601381,</w:t>
      </w:r>
    </w:p>
    <w:p w14:paraId="59A7615A" w14:textId="75269B47" w:rsidR="004F0FA2" w:rsidRPr="004F0FA2" w:rsidRDefault="004F0FA2" w:rsidP="004F0FA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 xml:space="preserve">bankovní spojení: </w:t>
      </w:r>
    </w:p>
    <w:p w14:paraId="054EAC7D" w14:textId="77777777" w:rsidR="004F0FA2" w:rsidRPr="004F0FA2" w:rsidRDefault="004F0FA2" w:rsidP="004F0FA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>jako půjčitel na straně jedné (dále jen „půjčitel“)</w:t>
      </w:r>
    </w:p>
    <w:p w14:paraId="363BF560" w14:textId="6AC2E21E" w:rsidR="004F0FA2" w:rsidRDefault="004F0FA2" w:rsidP="004F0FA2">
      <w:pPr>
        <w:spacing w:before="12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4F0FA2">
        <w:rPr>
          <w:rFonts w:ascii="Calibri" w:hAnsi="Calibri" w:cs="Calibri"/>
          <w:b/>
          <w:bCs/>
          <w:sz w:val="22"/>
          <w:szCs w:val="22"/>
        </w:rPr>
        <w:t>a</w:t>
      </w:r>
    </w:p>
    <w:p w14:paraId="51699BB9" w14:textId="77777777" w:rsidR="004F0FA2" w:rsidRPr="004F0FA2" w:rsidRDefault="004F0FA2" w:rsidP="004F0FA2">
      <w:pPr>
        <w:spacing w:before="120"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5414608" w14:textId="77777777" w:rsidR="004F0FA2" w:rsidRPr="004F0FA2" w:rsidRDefault="004F0FA2" w:rsidP="004F0FA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b/>
          <w:sz w:val="22"/>
          <w:szCs w:val="22"/>
        </w:rPr>
        <w:t>Pedagogicko – psychologická poradna, Frýdek–Místek, příspěvková organizace</w:t>
      </w:r>
      <w:r w:rsidRPr="004F0FA2">
        <w:rPr>
          <w:rFonts w:ascii="Calibri" w:hAnsi="Calibri" w:cs="Calibri"/>
          <w:sz w:val="22"/>
          <w:szCs w:val="22"/>
        </w:rPr>
        <w:t>,</w:t>
      </w:r>
    </w:p>
    <w:p w14:paraId="242878CD" w14:textId="77777777" w:rsidR="004F0FA2" w:rsidRPr="004F0FA2" w:rsidRDefault="004F0FA2" w:rsidP="004F0FA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>Palackého 130, 738 02 Frýdek – Místek</w:t>
      </w:r>
    </w:p>
    <w:p w14:paraId="3FAF066C" w14:textId="651FED26" w:rsidR="004F0FA2" w:rsidRPr="004F0FA2" w:rsidRDefault="004F0FA2" w:rsidP="004F0FA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 xml:space="preserve">zastoupená ředitelkou </w:t>
      </w:r>
    </w:p>
    <w:p w14:paraId="38962EAF" w14:textId="77777777" w:rsidR="004F0FA2" w:rsidRPr="004F0FA2" w:rsidRDefault="004F0FA2" w:rsidP="004F0FA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>IČ: 60045922</w:t>
      </w:r>
    </w:p>
    <w:p w14:paraId="7489B40E" w14:textId="14D9BC79" w:rsidR="004F0FA2" w:rsidRPr="004F0FA2" w:rsidRDefault="004F0FA2" w:rsidP="004F0FA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 xml:space="preserve">bankovní spojení: </w:t>
      </w:r>
    </w:p>
    <w:p w14:paraId="61CD7E09" w14:textId="2E1FC206" w:rsidR="004F0FA2" w:rsidRPr="004F0FA2" w:rsidRDefault="004F0FA2" w:rsidP="004F0FA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>jako v</w:t>
      </w:r>
      <w:r w:rsidR="003565AF">
        <w:rPr>
          <w:rFonts w:ascii="Calibri" w:hAnsi="Calibri" w:cs="Calibri"/>
          <w:sz w:val="22"/>
          <w:szCs w:val="22"/>
        </w:rPr>
        <w:t>y</w:t>
      </w:r>
      <w:r w:rsidRPr="004F0FA2">
        <w:rPr>
          <w:rFonts w:ascii="Calibri" w:hAnsi="Calibri" w:cs="Calibri"/>
          <w:sz w:val="22"/>
          <w:szCs w:val="22"/>
        </w:rPr>
        <w:t>půjčitel na straně druhé (dále jen „v</w:t>
      </w:r>
      <w:r w:rsidR="003565AF">
        <w:rPr>
          <w:rFonts w:ascii="Calibri" w:hAnsi="Calibri" w:cs="Calibri"/>
          <w:sz w:val="22"/>
          <w:szCs w:val="22"/>
        </w:rPr>
        <w:t>y</w:t>
      </w:r>
      <w:r w:rsidRPr="004F0FA2">
        <w:rPr>
          <w:rFonts w:ascii="Calibri" w:hAnsi="Calibri" w:cs="Calibri"/>
          <w:sz w:val="22"/>
          <w:szCs w:val="22"/>
        </w:rPr>
        <w:t>půjčitel“)</w:t>
      </w:r>
    </w:p>
    <w:p w14:paraId="23691057" w14:textId="77777777" w:rsidR="004F0FA2" w:rsidRPr="004F0FA2" w:rsidRDefault="004F0FA2" w:rsidP="004F0FA2">
      <w:pPr>
        <w:pStyle w:val="Zkladntext"/>
        <w:spacing w:before="240" w:after="60"/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I.</w:t>
      </w:r>
    </w:p>
    <w:p w14:paraId="10A490C2" w14:textId="77777777" w:rsidR="004F0FA2" w:rsidRPr="004F0FA2" w:rsidRDefault="004F0FA2" w:rsidP="004F0FA2">
      <w:pPr>
        <w:pStyle w:val="Zkladntext"/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Vlastnictví nemovitosti</w:t>
      </w:r>
    </w:p>
    <w:p w14:paraId="145209F7" w14:textId="77777777" w:rsidR="004F0FA2" w:rsidRPr="004F0FA2" w:rsidRDefault="004F0FA2" w:rsidP="004F0FA2">
      <w:pPr>
        <w:pStyle w:val="Zkladntext"/>
        <w:tabs>
          <w:tab w:val="left" w:pos="283"/>
        </w:tabs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Půjčitel je dle zřizovací listiny ZL/268/2001 příslušný hospodařit s budovou č. p. 123 na ulici Palackého ve Frýdku – Místku, umístěné na pozemku parcelní číslo 183 zast. plocha a nádvoří v katastrálním území 634824 Místek, obce Frýdek-Místek, která je ve vlastnictví Moravskoslezského kraje.</w:t>
      </w:r>
    </w:p>
    <w:p w14:paraId="2A551802" w14:textId="77777777" w:rsidR="004F0FA2" w:rsidRPr="004F0FA2" w:rsidRDefault="004F0FA2" w:rsidP="004F0FA2">
      <w:pPr>
        <w:pStyle w:val="Zkladntext"/>
        <w:tabs>
          <w:tab w:val="left" w:pos="283"/>
        </w:tabs>
        <w:spacing w:before="180" w:after="60"/>
        <w:ind w:left="284" w:hanging="284"/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II.</w:t>
      </w:r>
    </w:p>
    <w:p w14:paraId="1D86BEF3" w14:textId="77777777" w:rsidR="004F0FA2" w:rsidRPr="004F0FA2" w:rsidRDefault="004F0FA2" w:rsidP="004F0FA2">
      <w:pPr>
        <w:pStyle w:val="Zkladntext"/>
        <w:tabs>
          <w:tab w:val="left" w:pos="283"/>
        </w:tabs>
        <w:ind w:left="284" w:hanging="284"/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Předmět výpůjčky</w:t>
      </w:r>
    </w:p>
    <w:p w14:paraId="555828EC" w14:textId="77777777" w:rsidR="004F0FA2" w:rsidRPr="004F0FA2" w:rsidRDefault="004F0FA2" w:rsidP="004F0FA2">
      <w:pPr>
        <w:pStyle w:val="Zkladntext"/>
        <w:tabs>
          <w:tab w:val="left" w:pos="283"/>
        </w:tabs>
        <w:spacing w:after="24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1. Strany této smlouvy se na základě plné shody vůle a všech níže uvedených ustanovení a v souladu s příslušnými ustanoveními obecně závazných právních předpisů dohodly na této smlouvě o výpůjčce nebytových prostor.</w:t>
      </w:r>
    </w:p>
    <w:p w14:paraId="3226CBDD" w14:textId="7CD4694F" w:rsidR="004F0FA2" w:rsidRDefault="004F0FA2" w:rsidP="004F0FA2">
      <w:pPr>
        <w:pStyle w:val="Zkladntext"/>
        <w:tabs>
          <w:tab w:val="left" w:pos="283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2. Půjčitel vypůjčuje v souladu s touto smlouvou a obecně závaznými právními předpisy dále specifikovaný předmět výpůjčky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půjčiteli.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 xml:space="preserve">půjčitel přijímá do výpůjčky od půjčitele v souladu s touto smlouvou a obecně závaznými právními předpisy předmět výpůjčky.  </w:t>
      </w:r>
    </w:p>
    <w:p w14:paraId="58296716" w14:textId="4764A297" w:rsidR="00F47419" w:rsidRDefault="00F47419" w:rsidP="004F0FA2">
      <w:pPr>
        <w:pStyle w:val="Zkladntext"/>
        <w:tabs>
          <w:tab w:val="left" w:pos="283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</w:p>
    <w:p w14:paraId="7ABE4E66" w14:textId="71D28D32" w:rsidR="00F47419" w:rsidRDefault="00F47419" w:rsidP="004F0FA2">
      <w:pPr>
        <w:pStyle w:val="Zkladntext"/>
        <w:tabs>
          <w:tab w:val="left" w:pos="283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</w:p>
    <w:p w14:paraId="357FB7F7" w14:textId="77777777" w:rsidR="00F47419" w:rsidRPr="004F0FA2" w:rsidRDefault="00F47419" w:rsidP="004F0FA2">
      <w:pPr>
        <w:pStyle w:val="Zkladntext"/>
        <w:tabs>
          <w:tab w:val="left" w:pos="283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</w:p>
    <w:p w14:paraId="1567A6DE" w14:textId="7FC161DB" w:rsidR="004F0FA2" w:rsidRDefault="004F0FA2" w:rsidP="004F0FA2">
      <w:pPr>
        <w:pStyle w:val="Zkladntext"/>
        <w:tabs>
          <w:tab w:val="left" w:pos="283"/>
        </w:tabs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lastRenderedPageBreak/>
        <w:t>3. Předmětem výpůjčky jsou tyto nebytové prostory:</w:t>
      </w:r>
    </w:p>
    <w:p w14:paraId="38D41AAD" w14:textId="77777777" w:rsidR="00F47419" w:rsidRPr="004F0FA2" w:rsidRDefault="00F47419" w:rsidP="004F0FA2">
      <w:pPr>
        <w:pStyle w:val="Zkladntext"/>
        <w:tabs>
          <w:tab w:val="left" w:pos="283"/>
        </w:tabs>
        <w:ind w:left="284" w:hanging="284"/>
        <w:jc w:val="both"/>
        <w:rPr>
          <w:rFonts w:ascii="Calibri" w:hAnsi="Calibri" w:cs="Calibri"/>
          <w:color w:val="auto"/>
        </w:rPr>
      </w:pPr>
    </w:p>
    <w:p w14:paraId="4479545C" w14:textId="77777777" w:rsidR="004F0FA2" w:rsidRPr="004F0FA2" w:rsidRDefault="004F0FA2" w:rsidP="004F0FA2">
      <w:pPr>
        <w:pStyle w:val="Zkladntext"/>
        <w:tabs>
          <w:tab w:val="left" w:pos="283"/>
        </w:tabs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ab/>
        <w:t>Společné prostory: celkem 8,32 m</w:t>
      </w:r>
      <w:r w:rsidRPr="004F0FA2">
        <w:rPr>
          <w:rFonts w:ascii="Calibri" w:hAnsi="Calibri" w:cs="Calibri"/>
          <w:color w:val="auto"/>
          <w:vertAlign w:val="superscript"/>
        </w:rPr>
        <w:t>2</w:t>
      </w:r>
      <w:r w:rsidRPr="004F0FA2">
        <w:rPr>
          <w:rFonts w:ascii="Calibri" w:hAnsi="Calibri" w:cs="Calibri"/>
          <w:color w:val="auto"/>
        </w:rPr>
        <w:t>, tj. 0,50 % celkové plochy</w:t>
      </w:r>
    </w:p>
    <w:tbl>
      <w:tblPr>
        <w:tblW w:w="3887" w:type="dxa"/>
        <w:tblInd w:w="1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519"/>
        <w:gridCol w:w="1767"/>
      </w:tblGrid>
      <w:tr w:rsidR="004F0FA2" w:rsidRPr="004F0FA2" w14:paraId="2A5820D4" w14:textId="77777777" w:rsidTr="002C0805">
        <w:trPr>
          <w:trHeight w:val="345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32B9" w14:textId="77777777" w:rsidR="004F0FA2" w:rsidRPr="004F0FA2" w:rsidRDefault="004F0FA2" w:rsidP="002C0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F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místnost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D339" w14:textId="77777777" w:rsidR="004F0FA2" w:rsidRPr="004F0FA2" w:rsidRDefault="004F0FA2" w:rsidP="002C08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F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výměra v m</w:t>
            </w:r>
            <w:r w:rsidRPr="004F0F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F0FA2" w:rsidRPr="004F0FA2" w14:paraId="54164CFE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6E1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529D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Chodba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38D0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4,25</w:t>
            </w:r>
          </w:p>
        </w:tc>
      </w:tr>
      <w:tr w:rsidR="004F0FA2" w:rsidRPr="004F0FA2" w14:paraId="22F882B9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8669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2.03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57B1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předsíň WC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EA5A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1,29</w:t>
            </w:r>
          </w:p>
        </w:tc>
      </w:tr>
      <w:tr w:rsidR="004F0FA2" w:rsidRPr="004F0FA2" w14:paraId="60A5FAB2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A8C8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D59F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předsíň WC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438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1,17</w:t>
            </w:r>
          </w:p>
        </w:tc>
      </w:tr>
      <w:tr w:rsidR="004F0FA2" w:rsidRPr="004F0FA2" w14:paraId="7FFBC49B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5AE6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1A66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WC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3AA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1,61</w:t>
            </w:r>
          </w:p>
        </w:tc>
      </w:tr>
    </w:tbl>
    <w:p w14:paraId="4F318892" w14:textId="77777777" w:rsidR="00F47419" w:rsidRDefault="004F0FA2" w:rsidP="004F0FA2">
      <w:pPr>
        <w:pStyle w:val="Zkladntext"/>
        <w:tabs>
          <w:tab w:val="left" w:pos="283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ab/>
      </w:r>
    </w:p>
    <w:p w14:paraId="78B262D2" w14:textId="530A5A28" w:rsidR="004F0FA2" w:rsidRPr="004F0FA2" w:rsidRDefault="004F0FA2" w:rsidP="004F0FA2">
      <w:pPr>
        <w:pStyle w:val="Zkladntext"/>
        <w:tabs>
          <w:tab w:val="left" w:pos="283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Vypůjčené prostory: samostatné</w:t>
      </w:r>
    </w:p>
    <w:tbl>
      <w:tblPr>
        <w:tblW w:w="3887" w:type="dxa"/>
        <w:tblInd w:w="1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519"/>
        <w:gridCol w:w="1767"/>
      </w:tblGrid>
      <w:tr w:rsidR="004F0FA2" w:rsidRPr="004F0FA2" w14:paraId="3DC1265D" w14:textId="77777777" w:rsidTr="002C0805">
        <w:trPr>
          <w:trHeight w:val="345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D82" w14:textId="77777777" w:rsidR="004F0FA2" w:rsidRPr="004F0FA2" w:rsidRDefault="004F0FA2" w:rsidP="002C08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F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místnost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61BC" w14:textId="77777777" w:rsidR="004F0FA2" w:rsidRPr="004F0FA2" w:rsidRDefault="004F0FA2" w:rsidP="002C08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F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výměra v m</w:t>
            </w:r>
            <w:r w:rsidRPr="004F0F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F0FA2" w:rsidRPr="004F0FA2" w14:paraId="19BC2595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990C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457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Čekárna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956D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15,39</w:t>
            </w:r>
          </w:p>
        </w:tc>
      </w:tr>
      <w:tr w:rsidR="004F0FA2" w:rsidRPr="004F0FA2" w14:paraId="5E0DD311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455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B5A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serverovna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19CF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7,40</w:t>
            </w:r>
          </w:p>
        </w:tc>
      </w:tr>
      <w:tr w:rsidR="004F0FA2" w:rsidRPr="004F0FA2" w14:paraId="18B66682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2E35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8AD6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Chodba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F695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51,08</w:t>
            </w:r>
          </w:p>
        </w:tc>
      </w:tr>
      <w:tr w:rsidR="004F0FA2" w:rsidRPr="004F0FA2" w14:paraId="0888B7AC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3B6E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B942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Pracovna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120F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18,38</w:t>
            </w:r>
          </w:p>
        </w:tc>
      </w:tr>
      <w:tr w:rsidR="004F0FA2" w:rsidRPr="004F0FA2" w14:paraId="1E0B486D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FC73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C61B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Pracovna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D3D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19,32</w:t>
            </w:r>
          </w:p>
        </w:tc>
      </w:tr>
      <w:tr w:rsidR="004F0FA2" w:rsidRPr="004F0FA2" w14:paraId="0F0A41B6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A37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7CB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Pracovna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273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19,66</w:t>
            </w:r>
          </w:p>
        </w:tc>
      </w:tr>
      <w:tr w:rsidR="004F0FA2" w:rsidRPr="004F0FA2" w14:paraId="5B8819FD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A761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F9EC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Pracovna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A9BA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18,43</w:t>
            </w:r>
          </w:p>
        </w:tc>
      </w:tr>
      <w:tr w:rsidR="004F0FA2" w:rsidRPr="004F0FA2" w14:paraId="713FBEA6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DB73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AC5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Pracovna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5FB0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20,64</w:t>
            </w:r>
          </w:p>
        </w:tc>
      </w:tr>
      <w:tr w:rsidR="004F0FA2" w:rsidRPr="004F0FA2" w14:paraId="72ACF047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CCBC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0776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Pracovna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186E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28,62</w:t>
            </w:r>
          </w:p>
        </w:tc>
      </w:tr>
      <w:tr w:rsidR="004F0FA2" w:rsidRPr="004F0FA2" w14:paraId="04C1768D" w14:textId="77777777" w:rsidTr="002C0805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B619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C2E9" w14:textId="77777777" w:rsidR="004F0FA2" w:rsidRPr="004F0FA2" w:rsidRDefault="004F0FA2" w:rsidP="002C08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WC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38CA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color w:val="000000"/>
                <w:sz w:val="18"/>
                <w:szCs w:val="18"/>
              </w:rPr>
              <w:t>1,61</w:t>
            </w:r>
          </w:p>
        </w:tc>
      </w:tr>
      <w:tr w:rsidR="004F0FA2" w:rsidRPr="004F0FA2" w14:paraId="656545E3" w14:textId="77777777" w:rsidTr="002C0805">
        <w:trPr>
          <w:trHeight w:val="255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DB88C" w14:textId="77777777" w:rsidR="004F0FA2" w:rsidRPr="004F0FA2" w:rsidRDefault="004F0FA2" w:rsidP="002C08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849D" w14:textId="77777777" w:rsidR="004F0FA2" w:rsidRPr="004F0FA2" w:rsidRDefault="004F0FA2" w:rsidP="002C08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F0F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200,53</w:t>
            </w:r>
          </w:p>
        </w:tc>
      </w:tr>
    </w:tbl>
    <w:p w14:paraId="793700E9" w14:textId="77777777" w:rsidR="004F0FA2" w:rsidRPr="004F0FA2" w:rsidRDefault="004F0FA2" w:rsidP="004F0FA2">
      <w:pPr>
        <w:pStyle w:val="Zkladntext"/>
        <w:spacing w:after="120"/>
        <w:ind w:left="1134" w:hanging="284"/>
        <w:jc w:val="both"/>
        <w:rPr>
          <w:rFonts w:ascii="Calibri" w:hAnsi="Calibri" w:cs="Calibri"/>
          <w:color w:val="auto"/>
        </w:rPr>
      </w:pPr>
    </w:p>
    <w:p w14:paraId="5C783B7F" w14:textId="77777777" w:rsidR="004F0FA2" w:rsidRPr="004F0FA2" w:rsidRDefault="004F0FA2" w:rsidP="004F0FA2">
      <w:pPr>
        <w:pStyle w:val="Zkladntext"/>
        <w:tabs>
          <w:tab w:val="left" w:pos="283"/>
        </w:tabs>
        <w:spacing w:after="24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 xml:space="preserve"> </w:t>
      </w:r>
      <w:r w:rsidRPr="004F0FA2">
        <w:rPr>
          <w:rFonts w:ascii="Calibri" w:hAnsi="Calibri" w:cs="Calibri"/>
          <w:color w:val="auto"/>
        </w:rPr>
        <w:tab/>
        <w:t>o celkové ploše 208,85 m</w:t>
      </w:r>
      <w:r w:rsidRPr="004F0FA2">
        <w:rPr>
          <w:rFonts w:ascii="Calibri" w:hAnsi="Calibri" w:cs="Calibri"/>
          <w:color w:val="auto"/>
          <w:vertAlign w:val="superscript"/>
        </w:rPr>
        <w:t>2</w:t>
      </w:r>
      <w:r w:rsidRPr="004F0FA2">
        <w:rPr>
          <w:rFonts w:ascii="Calibri" w:hAnsi="Calibri" w:cs="Calibri"/>
          <w:color w:val="auto"/>
        </w:rPr>
        <w:t>, což je 12,45 % celkové užívané plochy ve výše uvedené budově (celková užitná plocha budovy je 1 677m</w:t>
      </w:r>
      <w:r w:rsidRPr="004F0FA2">
        <w:rPr>
          <w:rFonts w:ascii="Calibri" w:hAnsi="Calibri" w:cs="Calibri"/>
          <w:color w:val="auto"/>
          <w:vertAlign w:val="superscript"/>
        </w:rPr>
        <w:t>2</w:t>
      </w:r>
      <w:r w:rsidRPr="004F0FA2">
        <w:rPr>
          <w:rFonts w:ascii="Calibri" w:hAnsi="Calibri" w:cs="Calibri"/>
          <w:color w:val="auto"/>
        </w:rPr>
        <w:t>).</w:t>
      </w:r>
    </w:p>
    <w:p w14:paraId="0B8F57A6" w14:textId="4B4DC0CE" w:rsidR="004F0FA2" w:rsidRPr="004F0FA2" w:rsidRDefault="004F0FA2" w:rsidP="004F0FA2">
      <w:pPr>
        <w:pStyle w:val="Zkladntext"/>
        <w:tabs>
          <w:tab w:val="left" w:pos="283"/>
        </w:tabs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4.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prohlašuje, že se před uzavřením smlouvy podrobně seznámil se stavem předmětu výpůjčky a přijímá jej do výpůjčky jako vhodný pro účely popsané v této smlouvě. Zároveň potvrzuje, že předmět výpůjčky je ve stavu způsobilém k řádnému užívání a že jej půjčitel seznámil se všemi zvláštními pravidly, která je třeba při užívání těchto prostor dodržovat.</w:t>
      </w:r>
    </w:p>
    <w:p w14:paraId="15222CFC" w14:textId="77777777" w:rsidR="004F0FA2" w:rsidRPr="004F0FA2" w:rsidRDefault="004F0FA2" w:rsidP="004F0FA2">
      <w:pPr>
        <w:pStyle w:val="Zkladntext"/>
        <w:tabs>
          <w:tab w:val="left" w:pos="283"/>
        </w:tabs>
        <w:spacing w:before="120" w:after="60"/>
        <w:ind w:left="284" w:hanging="284"/>
        <w:jc w:val="center"/>
        <w:rPr>
          <w:rFonts w:ascii="Calibri" w:hAnsi="Calibri" w:cs="Calibri"/>
          <w:b/>
          <w:bCs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III.</w:t>
      </w:r>
    </w:p>
    <w:p w14:paraId="5B24836E" w14:textId="77777777" w:rsidR="004F0FA2" w:rsidRPr="004F0FA2" w:rsidRDefault="004F0FA2" w:rsidP="004F0FA2">
      <w:pPr>
        <w:pStyle w:val="Zkladntext"/>
        <w:tabs>
          <w:tab w:val="left" w:pos="283"/>
        </w:tabs>
        <w:ind w:left="284" w:hanging="284"/>
        <w:jc w:val="center"/>
        <w:rPr>
          <w:rFonts w:ascii="Calibri" w:hAnsi="Calibri" w:cs="Calibri"/>
          <w:b/>
          <w:bCs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ab/>
        <w:t>Úhrada za poskytované služby</w:t>
      </w:r>
    </w:p>
    <w:p w14:paraId="22D30288" w14:textId="77777777" w:rsidR="004F0FA2" w:rsidRPr="004F0FA2" w:rsidRDefault="004F0FA2" w:rsidP="004F0FA2">
      <w:pPr>
        <w:pStyle w:val="Zkladntext"/>
        <w:numPr>
          <w:ilvl w:val="0"/>
          <w:numId w:val="13"/>
        </w:numPr>
        <w:tabs>
          <w:tab w:val="left" w:pos="283"/>
        </w:tabs>
        <w:rPr>
          <w:rFonts w:ascii="Calibri" w:hAnsi="Calibri" w:cs="Calibri"/>
          <w:bCs/>
          <w:color w:val="auto"/>
        </w:rPr>
      </w:pPr>
      <w:r w:rsidRPr="004F0FA2">
        <w:rPr>
          <w:rFonts w:ascii="Calibri" w:hAnsi="Calibri" w:cs="Calibri"/>
          <w:bCs/>
          <w:color w:val="auto"/>
        </w:rPr>
        <w:t>Půjčitel bude v souvislosti s výpůjčkou přefakturovávat následující služby</w:t>
      </w:r>
    </w:p>
    <w:p w14:paraId="1414E0A5" w14:textId="09879335" w:rsidR="004F0FA2" w:rsidRPr="004F0FA2" w:rsidRDefault="004F0FA2" w:rsidP="004F0FA2">
      <w:pPr>
        <w:pStyle w:val="Zkladntext"/>
        <w:numPr>
          <w:ilvl w:val="0"/>
          <w:numId w:val="17"/>
        </w:numPr>
        <w:tabs>
          <w:tab w:val="left" w:pos="283"/>
          <w:tab w:val="left" w:pos="709"/>
        </w:tabs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elektrická energie</w:t>
      </w:r>
      <w:r>
        <w:rPr>
          <w:rFonts w:ascii="Calibri" w:hAnsi="Calibri" w:cs="Calibri"/>
          <w:color w:val="auto"/>
        </w:rPr>
        <w:t xml:space="preserve"> </w:t>
      </w:r>
      <w:r w:rsidRPr="004F0FA2">
        <w:rPr>
          <w:rFonts w:ascii="Calibri" w:hAnsi="Calibri" w:cs="Calibri"/>
          <w:color w:val="auto"/>
        </w:rPr>
        <w:t>-</w:t>
      </w:r>
      <w:r>
        <w:rPr>
          <w:rFonts w:ascii="Calibri" w:hAnsi="Calibri" w:cs="Calibri"/>
          <w:color w:val="auto"/>
        </w:rPr>
        <w:t xml:space="preserve"> </w:t>
      </w:r>
      <w:r w:rsidRPr="004F0FA2">
        <w:rPr>
          <w:rFonts w:ascii="Calibri" w:hAnsi="Calibri" w:cs="Calibri"/>
          <w:color w:val="auto"/>
        </w:rPr>
        <w:t>dle skutečné spotřeby podle podružného elektroměru a za společné prostory poměrnou částí, což je 0,50 % z celkové užívané plochy</w:t>
      </w:r>
    </w:p>
    <w:p w14:paraId="7FFAC71F" w14:textId="77777777" w:rsidR="004F0FA2" w:rsidRPr="004F0FA2" w:rsidRDefault="004F0FA2" w:rsidP="004F0FA2">
      <w:pPr>
        <w:pStyle w:val="Zkladntext"/>
        <w:numPr>
          <w:ilvl w:val="0"/>
          <w:numId w:val="17"/>
        </w:numPr>
        <w:tabs>
          <w:tab w:val="left" w:pos="283"/>
          <w:tab w:val="left" w:pos="709"/>
        </w:tabs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vodné, stočné – podle vodoměru a za společné prostory poměrnou částí, což je 0,50 % z celkové užívané plochy</w:t>
      </w:r>
    </w:p>
    <w:p w14:paraId="52B5DE68" w14:textId="77777777" w:rsidR="004F0FA2" w:rsidRPr="004F0FA2" w:rsidRDefault="004F0FA2" w:rsidP="004F0FA2">
      <w:pPr>
        <w:pStyle w:val="Zkladntext"/>
        <w:numPr>
          <w:ilvl w:val="0"/>
          <w:numId w:val="17"/>
        </w:numPr>
        <w:tabs>
          <w:tab w:val="left" w:pos="283"/>
          <w:tab w:val="left" w:pos="709"/>
        </w:tabs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lastRenderedPageBreak/>
        <w:t>teplá voda – podle vodoměru</w:t>
      </w:r>
    </w:p>
    <w:p w14:paraId="26221639" w14:textId="77777777" w:rsidR="004F0FA2" w:rsidRPr="004F0FA2" w:rsidRDefault="004F0FA2" w:rsidP="004F0FA2">
      <w:pPr>
        <w:pStyle w:val="Zkladntext"/>
        <w:numPr>
          <w:ilvl w:val="0"/>
          <w:numId w:val="17"/>
        </w:numPr>
        <w:tabs>
          <w:tab w:val="left" w:pos="283"/>
          <w:tab w:val="left" w:pos="709"/>
        </w:tabs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dešťová voda – poměrnou částí, což je 12,45 % z celkové užívané plochy</w:t>
      </w:r>
    </w:p>
    <w:p w14:paraId="04BB4567" w14:textId="77777777" w:rsidR="004F0FA2" w:rsidRPr="004F0FA2" w:rsidRDefault="004F0FA2" w:rsidP="004F0FA2">
      <w:pPr>
        <w:pStyle w:val="Zkladntext"/>
        <w:numPr>
          <w:ilvl w:val="0"/>
          <w:numId w:val="17"/>
        </w:numPr>
        <w:tabs>
          <w:tab w:val="left" w:pos="283"/>
          <w:tab w:val="left" w:pos="709"/>
        </w:tabs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vytápění – poměrnou částí, což je 12,45 % z celkové užívané plochy</w:t>
      </w:r>
    </w:p>
    <w:p w14:paraId="1F6238D7" w14:textId="77777777" w:rsidR="004F0FA2" w:rsidRPr="004F0FA2" w:rsidRDefault="004F0FA2" w:rsidP="004F0FA2">
      <w:pPr>
        <w:pStyle w:val="Zkladntext"/>
        <w:numPr>
          <w:ilvl w:val="0"/>
          <w:numId w:val="17"/>
        </w:numPr>
        <w:tabs>
          <w:tab w:val="left" w:pos="283"/>
          <w:tab w:val="left" w:pos="709"/>
        </w:tabs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ostraha – poměrnou částí, což je 12,45 % z celkové užívané plochy</w:t>
      </w:r>
    </w:p>
    <w:p w14:paraId="162B6155" w14:textId="77777777" w:rsidR="004F0FA2" w:rsidRPr="004F0FA2" w:rsidRDefault="004F0FA2" w:rsidP="004F0FA2">
      <w:pPr>
        <w:pStyle w:val="Zkladntext"/>
        <w:numPr>
          <w:ilvl w:val="0"/>
          <w:numId w:val="14"/>
        </w:numPr>
        <w:tabs>
          <w:tab w:val="left" w:pos="283"/>
        </w:tabs>
        <w:spacing w:before="240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Platby na úhradu služeb budou vypůjčitelem hrazeny na základě přefakturace půjčitele Období je závislé na fakturaci jednotlivých dodavatelů.</w:t>
      </w:r>
    </w:p>
    <w:p w14:paraId="1941A976" w14:textId="77777777" w:rsidR="004F0FA2" w:rsidRPr="004F0FA2" w:rsidRDefault="004F0FA2" w:rsidP="004F0FA2">
      <w:pPr>
        <w:pStyle w:val="Zkladntext"/>
        <w:numPr>
          <w:ilvl w:val="0"/>
          <w:numId w:val="14"/>
        </w:numPr>
        <w:tabs>
          <w:tab w:val="left" w:pos="283"/>
        </w:tabs>
        <w:spacing w:before="120" w:after="120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Úrok z prodlení za nedodržení termínu splatnosti faktur za jednotlivé služby byl dohodnut ve výši 0,05 % z dlužné částky za každý den prodlení.</w:t>
      </w:r>
    </w:p>
    <w:p w14:paraId="070ED476" w14:textId="77777777" w:rsidR="004F0FA2" w:rsidRPr="004F0FA2" w:rsidRDefault="004F0FA2" w:rsidP="004F0FA2">
      <w:pPr>
        <w:pStyle w:val="Zkladntext"/>
        <w:numPr>
          <w:ilvl w:val="0"/>
          <w:numId w:val="14"/>
        </w:numPr>
        <w:tabs>
          <w:tab w:val="left" w:pos="283"/>
        </w:tabs>
        <w:spacing w:after="120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Vypůjčitel se zavazuje hradit půjčiteli poměrnou část nákladů (12,45 %) na ostatní nepravidelné jednorázové služby spojené s provozem budovy a drobné opravy, které jsou společné pro celou budovu a vyplývají z jejího společného užívání (čištění kanalizace, revize a odborné prohlídky – 2 ks hasicích přístrojů, apod.). Úhrada těchto nákladů se uskuteční na základě půjčitelem vystaveného daňového dokladu.</w:t>
      </w:r>
    </w:p>
    <w:p w14:paraId="5EF95602" w14:textId="77777777" w:rsidR="004F0FA2" w:rsidRPr="004F0FA2" w:rsidRDefault="004F0FA2" w:rsidP="004F0FA2">
      <w:pPr>
        <w:pStyle w:val="Zkladntext"/>
        <w:numPr>
          <w:ilvl w:val="0"/>
          <w:numId w:val="14"/>
        </w:numPr>
        <w:tabs>
          <w:tab w:val="left" w:pos="283"/>
        </w:tabs>
        <w:spacing w:after="120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Drobné opravy ve vypůjčených prostorách provádí vypůjčitel na vlastní náklady, přičemž drobnými a běžnými opravami se rozumí takové opravy věcí, jejichž cena nepřesáhne v jednotlivém případě opravy částku 3 000 Kč, k provedení těchto oprav vypůjčitel nepotřebuje přechozí souhlas půjčitele. Jedná se o prostory, které užívá PPP, nikoliv o společné prostory.</w:t>
      </w:r>
    </w:p>
    <w:p w14:paraId="1E656BD6" w14:textId="77777777" w:rsidR="004F0FA2" w:rsidRPr="004F0FA2" w:rsidRDefault="004F0FA2" w:rsidP="00F47419">
      <w:pPr>
        <w:pStyle w:val="Zkladntext"/>
        <w:tabs>
          <w:tab w:val="left" w:pos="283"/>
        </w:tabs>
        <w:spacing w:before="180"/>
        <w:jc w:val="center"/>
        <w:rPr>
          <w:rFonts w:ascii="Calibri" w:hAnsi="Calibri" w:cs="Calibri"/>
          <w:b/>
          <w:bCs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IV.</w:t>
      </w:r>
    </w:p>
    <w:p w14:paraId="33E6B3CE" w14:textId="77777777" w:rsidR="004F0FA2" w:rsidRPr="004F0FA2" w:rsidRDefault="004F0FA2" w:rsidP="00F47419">
      <w:pPr>
        <w:pStyle w:val="Zkladntext"/>
        <w:tabs>
          <w:tab w:val="left" w:pos="283"/>
        </w:tabs>
        <w:jc w:val="center"/>
        <w:rPr>
          <w:rFonts w:ascii="Calibri" w:hAnsi="Calibri" w:cs="Calibri"/>
          <w:b/>
          <w:bCs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Doba výpůjčky</w:t>
      </w:r>
    </w:p>
    <w:p w14:paraId="348CAF1E" w14:textId="6E8E50ED" w:rsidR="004F0FA2" w:rsidRPr="004F0FA2" w:rsidRDefault="004F0FA2" w:rsidP="00F47419">
      <w:pPr>
        <w:pStyle w:val="Zkladntext"/>
        <w:numPr>
          <w:ilvl w:val="0"/>
          <w:numId w:val="11"/>
        </w:numPr>
        <w:tabs>
          <w:tab w:val="left" w:pos="283"/>
        </w:tabs>
        <w:spacing w:before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Smlouva o výpůjčce se sjednává na dobu určitou ode dne 1. 9. 202</w:t>
      </w:r>
      <w:r w:rsidR="007D0FB4">
        <w:rPr>
          <w:rFonts w:ascii="Calibri" w:hAnsi="Calibri" w:cs="Calibri"/>
          <w:color w:val="auto"/>
        </w:rPr>
        <w:t>3</w:t>
      </w:r>
      <w:r w:rsidRPr="004F0FA2">
        <w:rPr>
          <w:rFonts w:ascii="Calibri" w:hAnsi="Calibri" w:cs="Calibri"/>
          <w:color w:val="auto"/>
        </w:rPr>
        <w:t xml:space="preserve"> do 31. 8. 202</w:t>
      </w:r>
      <w:r w:rsidR="007D0FB4">
        <w:rPr>
          <w:rFonts w:ascii="Calibri" w:hAnsi="Calibri" w:cs="Calibri"/>
          <w:color w:val="auto"/>
        </w:rPr>
        <w:t>4</w:t>
      </w:r>
      <w:r w:rsidRPr="004F0FA2">
        <w:rPr>
          <w:rFonts w:ascii="Calibri" w:hAnsi="Calibri" w:cs="Calibri"/>
          <w:color w:val="auto"/>
        </w:rPr>
        <w:t>.</w:t>
      </w:r>
    </w:p>
    <w:p w14:paraId="1426DE1A" w14:textId="41323358" w:rsidR="004F0FA2" w:rsidRPr="004F0FA2" w:rsidRDefault="004F0FA2" w:rsidP="004F0FA2">
      <w:pPr>
        <w:pStyle w:val="Zkladntext"/>
        <w:numPr>
          <w:ilvl w:val="0"/>
          <w:numId w:val="11"/>
        </w:numPr>
        <w:tabs>
          <w:tab w:val="left" w:pos="283"/>
        </w:tabs>
        <w:spacing w:before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souhlasí se skutečností, že půjčitel může odstoupit od smlouvy a požadovat vrácení vypůjčených prostor v den následující po zjištění rozporů s touto uzavřenou smlouvou, zejména v těchto případech:</w:t>
      </w:r>
    </w:p>
    <w:p w14:paraId="32235ADF" w14:textId="0AB1E924" w:rsidR="004F0FA2" w:rsidRPr="004F0FA2" w:rsidRDefault="004F0FA2" w:rsidP="004F0FA2">
      <w:pPr>
        <w:pStyle w:val="Zkladntext"/>
        <w:tabs>
          <w:tab w:val="left" w:pos="283"/>
        </w:tabs>
        <w:spacing w:before="120"/>
        <w:ind w:left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 xml:space="preserve">a) </w:t>
      </w:r>
      <w:r w:rsidR="003565AF">
        <w:rPr>
          <w:rFonts w:ascii="Calibri" w:hAnsi="Calibri" w:cs="Calibri"/>
          <w:color w:val="auto"/>
        </w:rPr>
        <w:t>vy</w:t>
      </w:r>
      <w:r w:rsidRPr="004F0FA2">
        <w:rPr>
          <w:rFonts w:ascii="Calibri" w:hAnsi="Calibri" w:cs="Calibri"/>
          <w:color w:val="auto"/>
        </w:rPr>
        <w:t>půjčitel nebude řádně užívat nebo bude předmět výpůjčky užívat v rozporu s účelem, který je specifikován v odst. V. této smlouvy,</w:t>
      </w:r>
    </w:p>
    <w:p w14:paraId="1161E52C" w14:textId="37611218" w:rsidR="004F0FA2" w:rsidRPr="004F0FA2" w:rsidRDefault="004F0FA2" w:rsidP="004F0FA2">
      <w:pPr>
        <w:pStyle w:val="Zkladntext"/>
        <w:tabs>
          <w:tab w:val="left" w:pos="283"/>
        </w:tabs>
        <w:spacing w:before="120"/>
        <w:ind w:left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b)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 xml:space="preserve">půjčitel je v prodlení s úhradou plateb za zálohy a za na služby spojené s výpůjčkou, případně s vyúčtováním těchto záloh delším než 15 dnů po datu splatnosti. </w:t>
      </w:r>
    </w:p>
    <w:p w14:paraId="73A17963" w14:textId="77777777" w:rsidR="004F0FA2" w:rsidRPr="004F0FA2" w:rsidRDefault="004F0FA2" w:rsidP="00F47419">
      <w:pPr>
        <w:pStyle w:val="Zkladntext"/>
        <w:tabs>
          <w:tab w:val="left" w:pos="283"/>
        </w:tabs>
        <w:spacing w:before="180"/>
        <w:jc w:val="center"/>
        <w:rPr>
          <w:rFonts w:ascii="Calibri" w:hAnsi="Calibri" w:cs="Calibri"/>
          <w:b/>
          <w:bCs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V.</w:t>
      </w:r>
    </w:p>
    <w:p w14:paraId="14BAB1D8" w14:textId="77777777" w:rsidR="004F0FA2" w:rsidRPr="004F0FA2" w:rsidRDefault="004F0FA2" w:rsidP="00F47419">
      <w:pPr>
        <w:pStyle w:val="Zkladntext"/>
        <w:tabs>
          <w:tab w:val="left" w:pos="283"/>
        </w:tabs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Účel výpůjčky</w:t>
      </w:r>
    </w:p>
    <w:p w14:paraId="59456E14" w14:textId="754764C5" w:rsidR="004F0FA2" w:rsidRPr="004F0FA2" w:rsidRDefault="004F0FA2" w:rsidP="00F47419">
      <w:pPr>
        <w:pStyle w:val="Zkladntext"/>
        <w:numPr>
          <w:ilvl w:val="0"/>
          <w:numId w:val="12"/>
        </w:numPr>
        <w:tabs>
          <w:tab w:val="left" w:pos="283"/>
        </w:tabs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Předmět výpůjčky se vypůjčuje jako kancelářské prostory s příslušenstvím, pro vykonávání všech činností daných zřizovací listinou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půjčitele. Případná změna využití musí být schválena půjčitelem, který se musí vyjádřit do tří dnů po předložení písemného požadavku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půjčitelem.</w:t>
      </w:r>
    </w:p>
    <w:p w14:paraId="579CE176" w14:textId="2B22FB98" w:rsidR="004F0FA2" w:rsidRPr="004F0FA2" w:rsidRDefault="004F0FA2" w:rsidP="004F0FA2">
      <w:pPr>
        <w:pStyle w:val="Zkladntext"/>
        <w:tabs>
          <w:tab w:val="left" w:pos="283"/>
        </w:tabs>
        <w:spacing w:after="120"/>
        <w:ind w:left="283" w:hanging="283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2.</w:t>
      </w:r>
      <w:r w:rsidRPr="004F0FA2">
        <w:rPr>
          <w:rFonts w:ascii="Calibri" w:hAnsi="Calibri" w:cs="Calibri"/>
          <w:color w:val="auto"/>
        </w:rPr>
        <w:tab/>
        <w:t>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je oprávněn využívat předmět výpůjčky v souladu s platnými právními předpisy, touto smlouvou a svým předmětem činnosti 24 hodin denně nepřetržitě po celé smluvní období.</w:t>
      </w:r>
    </w:p>
    <w:p w14:paraId="388250CC" w14:textId="77777777" w:rsidR="004F0FA2" w:rsidRPr="004F0FA2" w:rsidRDefault="004F0FA2" w:rsidP="004F0FA2">
      <w:pPr>
        <w:pStyle w:val="Zkladntext"/>
        <w:spacing w:before="240" w:after="60"/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VI.</w:t>
      </w:r>
    </w:p>
    <w:p w14:paraId="7A626F48" w14:textId="77777777" w:rsidR="004F0FA2" w:rsidRPr="004F0FA2" w:rsidRDefault="004F0FA2" w:rsidP="004F0FA2">
      <w:pPr>
        <w:pStyle w:val="Zkladntext"/>
        <w:spacing w:after="240"/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Práva a povinnosti půjčitele</w:t>
      </w:r>
    </w:p>
    <w:p w14:paraId="2D5420CF" w14:textId="59971938" w:rsidR="004F0FA2" w:rsidRPr="004F0FA2" w:rsidRDefault="004F0FA2" w:rsidP="004F0FA2">
      <w:pPr>
        <w:pStyle w:val="Zkladntext"/>
        <w:tabs>
          <w:tab w:val="left" w:pos="283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1.</w:t>
      </w:r>
      <w:r w:rsidRPr="004F0FA2">
        <w:rPr>
          <w:rFonts w:ascii="Calibri" w:hAnsi="Calibri" w:cs="Calibri"/>
          <w:color w:val="auto"/>
        </w:rPr>
        <w:tab/>
        <w:t>Půjčitel je povinen udržovat předmět výpůjčky jako svůj majetek ve stavu nebránícím možnosti řádného užívání vypůjčitelem. Za tímto účelem jsou pověřené osoby půjčitele oprávněny vstupovat do předmětu výpůjčky spolu s osobou oprávněnou jednat jménem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půjčitele v pracovních dnech v běžných provozních hodinách vypůjčitele. Současně je půjčitel oprávněn vstoupit do předmětu této smlouvy ve výjimečných případech i mimo výše stanovenou dobu bez doprovodu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půjčitele nebo jím pověřené osoby, jestliže to vyžaduje náhle vzniklý havarijní stav či jiná podobná skutečnost. O tomto musí půjčitel vypůjčitele neprodleně uvědomit ihned po takovémto vstupu do předmětu výpůjčky, jestliže nebylo možno vypůjčitele informovat předem a musí o tomto vyhotovit písemný zápis. Dále je půjčitel povinen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 xml:space="preserve">půjčitele při užívání předmětu výpůjčky v souladu s touto smlouvou bez </w:t>
      </w:r>
      <w:r w:rsidRPr="004F0FA2">
        <w:rPr>
          <w:rFonts w:ascii="Calibri" w:hAnsi="Calibri" w:cs="Calibri"/>
          <w:color w:val="auto"/>
        </w:rPr>
        <w:lastRenderedPageBreak/>
        <w:t xml:space="preserve">vážného důvodu v  užívání neomezovat. </w:t>
      </w:r>
    </w:p>
    <w:p w14:paraId="0F7B5E39" w14:textId="26BD90BD" w:rsidR="004F0FA2" w:rsidRPr="004F0FA2" w:rsidRDefault="004F0FA2" w:rsidP="004F0FA2">
      <w:pPr>
        <w:pStyle w:val="Zkladntext"/>
        <w:tabs>
          <w:tab w:val="left" w:pos="283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2.</w:t>
      </w:r>
      <w:r w:rsidRPr="004F0FA2">
        <w:rPr>
          <w:rFonts w:ascii="Calibri" w:hAnsi="Calibri" w:cs="Calibri"/>
          <w:color w:val="auto"/>
        </w:rPr>
        <w:tab/>
        <w:t>Půjčitel se zavazuje, že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půjčiteli umožní po celou dobu trvání výpůjčky nerušený a bezplatný přístup pro jeho zaměstnance a jiné oprávněné osoby do jím vypůjčených předmětných prostor.</w:t>
      </w:r>
    </w:p>
    <w:p w14:paraId="0ADA6CF4" w14:textId="5F25A153" w:rsidR="004F0FA2" w:rsidRPr="004F0FA2" w:rsidRDefault="004F0FA2" w:rsidP="004F0FA2">
      <w:pPr>
        <w:pStyle w:val="Zkladntext"/>
        <w:tabs>
          <w:tab w:val="left" w:pos="283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3.</w:t>
      </w:r>
      <w:r w:rsidRPr="004F0FA2">
        <w:rPr>
          <w:rFonts w:ascii="Calibri" w:hAnsi="Calibri" w:cs="Calibri"/>
          <w:color w:val="auto"/>
        </w:rPr>
        <w:tab/>
        <w:t>Půjčitel je povinen umožnit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půjčiteli nahlédnutí do dokladů stanovujících výši vyúčtovaných nákladů dle článku III. této smlouvy.</w:t>
      </w:r>
    </w:p>
    <w:p w14:paraId="7892819D" w14:textId="77777777" w:rsidR="004F0FA2" w:rsidRPr="004F0FA2" w:rsidRDefault="004F0FA2" w:rsidP="004F0FA2">
      <w:pPr>
        <w:pStyle w:val="Zkladntext"/>
        <w:spacing w:before="120" w:after="60"/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VII.</w:t>
      </w:r>
    </w:p>
    <w:p w14:paraId="27834DFC" w14:textId="506CE6C3" w:rsidR="004F0FA2" w:rsidRPr="004F0FA2" w:rsidRDefault="004F0FA2" w:rsidP="004F0FA2">
      <w:pPr>
        <w:pStyle w:val="Zkladntext"/>
        <w:spacing w:after="120"/>
        <w:jc w:val="center"/>
        <w:rPr>
          <w:rFonts w:ascii="Calibri" w:hAnsi="Calibri" w:cs="Calibri"/>
          <w:b/>
          <w:bCs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Práva a povinnosti v</w:t>
      </w:r>
      <w:r w:rsidR="003565AF">
        <w:rPr>
          <w:rFonts w:ascii="Calibri" w:hAnsi="Calibri" w:cs="Calibri"/>
          <w:b/>
          <w:bCs/>
          <w:color w:val="auto"/>
        </w:rPr>
        <w:t>y</w:t>
      </w:r>
      <w:r w:rsidRPr="004F0FA2">
        <w:rPr>
          <w:rFonts w:ascii="Calibri" w:hAnsi="Calibri" w:cs="Calibri"/>
          <w:b/>
          <w:bCs/>
          <w:color w:val="auto"/>
        </w:rPr>
        <w:t>půjčitele</w:t>
      </w:r>
    </w:p>
    <w:p w14:paraId="73539064" w14:textId="3F06E7D7" w:rsidR="004F0FA2" w:rsidRPr="004F0FA2" w:rsidRDefault="004F0FA2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je povinen předmět výpůjčky řádně užívat v souladu s dohodnutým účelem, pečovat o jeho udržování, provádět drobné opravy uvnitř předmětu výpůjčky. Případné, pro jeho potřeby nezbytně nutné úpravy může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provádět po předchozím písemném souhlasu půjčitele. Běžnou údržbu a běžné drobné opravy předmětných nebytových prostor je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povinen provádět na vlastní náklady. Potřeby oprav přesahujících běžnou údržbu a běžné drobné opravy předmětu výpůjčky je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povinen oznamovat půjčiteli telefonicky či písemně nejméně 2 dny dopředu.</w:t>
      </w:r>
    </w:p>
    <w:p w14:paraId="67D72FFB" w14:textId="28E0BEB6" w:rsidR="004F0FA2" w:rsidRPr="004F0FA2" w:rsidRDefault="004F0FA2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Za organizaci a zajištění požární ochrany, bezpečnosti a ochrany zdraví při práci, ochrany životního prostředí a hygieny odpovídá v souladu s platnými právními předpisy ve vypůjčených prostorách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půjčitel. Vždy je přitom povinen zohlednit způsob užívání předmětu výpůjčky a povahu skladovaného zboží (kontroly, revize apod.). Kopie revizních zpráv je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povinen předávat půjčiteli vždy do 30 dnů po provedení revize. Půjčitel je oprávněn kontrolovat dodržování platných právních předpisů ve vypůjčených prostorách.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zajistí školení PO a BOZP svých zaměstnanců dle požadavku legislativy. Půjčitel zajistí zabezpečení objektu věcnými prostředky požární ochrany a požárně bezpečnostními zařízeními dle legislativy a normativů o požární ochraně.</w:t>
      </w:r>
    </w:p>
    <w:p w14:paraId="4558A080" w14:textId="66079369" w:rsidR="004F0FA2" w:rsidRPr="004F0FA2" w:rsidRDefault="004F0FA2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 případě skončení výpůjčky z jakéhokoli důvodu je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povinen předat půjčiteli předmět výpůjčky vyklizený, vyčištěný, vymalovaný a nebude-li dohodnuto jinak, ve stavu, v jakém jej převzal, po provedených opravách a úpravách, s přihlédnutím k běžnému a obvyklému opotřebení za dobu trvání výpůjčky.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je povinen vyklizený předmět výpůjčky odevzdat nejpozději do dvou dnů po skončení výpůjčky. Nepředá-li  vypůjčitel předmět výpůjčky včas a řádně vyklizený, zaplatí půjčiteli za dobu prodlení smluvní pokutu ve výši 300,- Kč za každou místnost a den prodlení.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je rovněž povinen vrátit půjčiteli klíče od všech vypůjčených místností.</w:t>
      </w:r>
    </w:p>
    <w:p w14:paraId="7412330D" w14:textId="3232116D" w:rsidR="004F0FA2" w:rsidRPr="004F0FA2" w:rsidRDefault="004F0FA2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je povinen bez odkladu nahlásit půjčiteli potřebu oprav, které má půjčitel provést a umožnit provedení těchto oprav, jinak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odpovídá za škodu, která vznikla nesplněním této povinnosti.</w:t>
      </w:r>
    </w:p>
    <w:p w14:paraId="793D70C8" w14:textId="5820CB46" w:rsidR="004F0FA2" w:rsidRPr="004F0FA2" w:rsidRDefault="004F0FA2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je povinen zabezpečit pojištění vlastního movitého majetku, vybavení a zařízení proti škodám na svůj náklad. Dále je povinen písemně oznámit půjčiteli škodu vzniklou na jeho majetku do 24 hodin po jejím vzniku, vždy tak, aby mohla být řádně prošetřena a řešena.</w:t>
      </w:r>
    </w:p>
    <w:p w14:paraId="451C9A9F" w14:textId="4681A215" w:rsidR="004F0FA2" w:rsidRPr="004F0FA2" w:rsidRDefault="004F0FA2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Malování vypůjčených prostor provádí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na vlastní náklady v souladu s obecně závaznými právními předpisy.</w:t>
      </w:r>
    </w:p>
    <w:p w14:paraId="7564AA3D" w14:textId="3EE299FD" w:rsidR="004F0FA2" w:rsidRPr="004F0FA2" w:rsidRDefault="004F0FA2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se zavazuje, že nebude přilehlé pozemky a společné prostory předmětné budovy znečišťovat, nebo zaplňovat různými předměty a materiály.</w:t>
      </w:r>
    </w:p>
    <w:p w14:paraId="31E3D641" w14:textId="77777777" w:rsidR="004F0FA2" w:rsidRPr="004F0FA2" w:rsidRDefault="004F0FA2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Umístění informačních tabulí, propagačních materiálů a nápisů ve společných prostorách či na vnějším plášti předmětné budovy (včetně vstupních dveří) je možné jen po písemném souhlasu půjčitele.</w:t>
      </w:r>
    </w:p>
    <w:p w14:paraId="0C9F4B44" w14:textId="581807A9" w:rsidR="004F0FA2" w:rsidRPr="004F0FA2" w:rsidRDefault="004F0FA2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Půjčitel může na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půjčiteli požadovat náhradu škody způsobené porušením jeho povinností, na kterou se vztahuje smluvní pokuta, a to i na náhrady škody přesahující smluvní pokutu.</w:t>
      </w:r>
    </w:p>
    <w:p w14:paraId="56172666" w14:textId="77777777" w:rsidR="004F0FA2" w:rsidRPr="004F0FA2" w:rsidRDefault="004F0FA2" w:rsidP="004F0FA2">
      <w:pPr>
        <w:pStyle w:val="Zkladntext"/>
        <w:jc w:val="both"/>
        <w:rPr>
          <w:rFonts w:ascii="Calibri" w:hAnsi="Calibri" w:cs="Calibri"/>
          <w:color w:val="auto"/>
        </w:rPr>
      </w:pPr>
    </w:p>
    <w:p w14:paraId="512907D2" w14:textId="46C9C384" w:rsidR="004F0FA2" w:rsidRPr="004F0FA2" w:rsidRDefault="004F0FA2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bez předchozího písemného souhlasu půjčitele nesmí vypůjčené prostory přenechat k užívání třetí osobě, a to ani z části.</w:t>
      </w:r>
    </w:p>
    <w:p w14:paraId="2E1DEB4A" w14:textId="5E67B5E0" w:rsidR="004F0FA2" w:rsidRPr="004F0FA2" w:rsidRDefault="004F0FA2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K zajištění ochrany majetku a zdraví v budově uloží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u půjčitele řádně označené náhradní klíče od všech dveřních zámků všech vypůjčených místností. Proti zneužití náhradních klíčů je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 xml:space="preserve">půjčitel před uložením zapečetí </w:t>
      </w:r>
      <w:r w:rsidRPr="004F0FA2">
        <w:rPr>
          <w:rFonts w:ascii="Calibri" w:hAnsi="Calibri" w:cs="Calibri"/>
          <w:color w:val="auto"/>
        </w:rPr>
        <w:lastRenderedPageBreak/>
        <w:t>v obálce.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je oprávněn kontrolovat stav pečeti náhradních klíčů. Tyto náhradní klíče lze použít jen v případě nezbytné potřeby při ochraně majetku a zdraví (zejména havárie a živelné katastrofy). O případném použití náhradních klíčů je půjčitel povinen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informovat předem, popřípadě neprodleně po použití těchto klíčů a zhotovit zápis.</w:t>
      </w:r>
    </w:p>
    <w:p w14:paraId="4CD85438" w14:textId="53789F56" w:rsidR="004F0FA2" w:rsidRPr="004F0FA2" w:rsidRDefault="00F47419" w:rsidP="004F0FA2">
      <w:pPr>
        <w:pStyle w:val="Zkladntext"/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r w:rsidR="004F0FA2" w:rsidRPr="004F0FA2">
        <w:rPr>
          <w:rFonts w:ascii="Calibri" w:hAnsi="Calibri" w:cs="Calibri"/>
          <w:color w:val="auto"/>
        </w:rPr>
        <w:t>Vypůjčitel je povinen při odchodu posledního zaměstnance uzamknout hlavní vchod do budovy.</w:t>
      </w:r>
    </w:p>
    <w:p w14:paraId="4F0E8B91" w14:textId="77777777" w:rsidR="004F0FA2" w:rsidRPr="004F0FA2" w:rsidRDefault="004F0FA2" w:rsidP="004F0FA2">
      <w:pPr>
        <w:pStyle w:val="Zkladntext"/>
        <w:spacing w:before="180" w:after="60"/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VIII.</w:t>
      </w:r>
    </w:p>
    <w:p w14:paraId="7C0D1E60" w14:textId="77777777" w:rsidR="004F0FA2" w:rsidRPr="004F0FA2" w:rsidRDefault="004F0FA2" w:rsidP="004F0FA2">
      <w:pPr>
        <w:pStyle w:val="Zkladntext"/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Odpovědnost za škodu</w:t>
      </w:r>
    </w:p>
    <w:p w14:paraId="1E534DE0" w14:textId="1E82565F" w:rsidR="004F0FA2" w:rsidRPr="004F0FA2" w:rsidRDefault="004F0FA2" w:rsidP="004F0FA2">
      <w:pPr>
        <w:pStyle w:val="Zkladntext"/>
        <w:tabs>
          <w:tab w:val="left" w:pos="283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1.</w:t>
      </w:r>
      <w:r w:rsidRPr="004F0FA2">
        <w:rPr>
          <w:rFonts w:ascii="Calibri" w:hAnsi="Calibri" w:cs="Calibri"/>
          <w:color w:val="auto"/>
        </w:rPr>
        <w:tab/>
        <w:t>Ochrana veškerého majetku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půjčitele umístěného v předmětu výpůjčky před ztrátou, poškozením nebo zničením a jeho pojištění je výlučně věcí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půjčitele.</w:t>
      </w:r>
    </w:p>
    <w:p w14:paraId="7CDF4DBB" w14:textId="7D37F55F" w:rsidR="004F0FA2" w:rsidRPr="004F0FA2" w:rsidRDefault="004F0FA2" w:rsidP="004F0FA2">
      <w:pPr>
        <w:pStyle w:val="Zkladntext"/>
        <w:tabs>
          <w:tab w:val="left" w:pos="283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2.</w:t>
      </w:r>
      <w:r w:rsidRPr="004F0FA2">
        <w:rPr>
          <w:rFonts w:ascii="Calibri" w:hAnsi="Calibri" w:cs="Calibri"/>
          <w:color w:val="auto"/>
        </w:rPr>
        <w:tab/>
        <w:t>Půjčitel neodpovídá za odcizení čehokoli z majetku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půjčitele umístěného v předmětu výpůjčky ani neodpovídá za jiné škody, které by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půjčiteli, jeho pracovníkům nebo obchodním partnerům a klientům vznikly v souvislosti s užíváním předmětu výpůjčky, s výjimkou případů, prokazatelně zaviněných půjčitelem.</w:t>
      </w:r>
    </w:p>
    <w:p w14:paraId="1DB60A74" w14:textId="6C80134F" w:rsidR="004F0FA2" w:rsidRPr="004F0FA2" w:rsidRDefault="004F0FA2" w:rsidP="004F0FA2">
      <w:pPr>
        <w:pStyle w:val="Zkladntext"/>
        <w:tabs>
          <w:tab w:val="left" w:pos="283"/>
        </w:tabs>
        <w:ind w:left="283" w:hanging="283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3.</w:t>
      </w:r>
      <w:r w:rsidRPr="004F0FA2">
        <w:rPr>
          <w:rFonts w:ascii="Calibri" w:hAnsi="Calibri" w:cs="Calibri"/>
          <w:color w:val="auto"/>
        </w:rPr>
        <w:tab/>
        <w:t>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odpovídá půjčiteli za veškeré jím zaviněné škody způsobené na předmětu výpůjčky způsobené během trvání výpůjčky a v souvislosti s ním.</w:t>
      </w:r>
    </w:p>
    <w:p w14:paraId="6BBBC002" w14:textId="77777777" w:rsidR="004F0FA2" w:rsidRPr="004F0FA2" w:rsidRDefault="004F0FA2" w:rsidP="004F0FA2">
      <w:pPr>
        <w:pStyle w:val="Zkladntext"/>
        <w:spacing w:before="180" w:after="60"/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IX.</w:t>
      </w:r>
    </w:p>
    <w:p w14:paraId="1CC1EB97" w14:textId="77777777" w:rsidR="004F0FA2" w:rsidRPr="004F0FA2" w:rsidRDefault="004F0FA2" w:rsidP="004F0FA2">
      <w:pPr>
        <w:pStyle w:val="Zkladntext"/>
        <w:jc w:val="center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b/>
          <w:bCs/>
          <w:color w:val="auto"/>
        </w:rPr>
        <w:t>Závěrečná ujednání</w:t>
      </w:r>
    </w:p>
    <w:p w14:paraId="5677B1D5" w14:textId="77777777" w:rsidR="004F0FA2" w:rsidRPr="004F0FA2" w:rsidRDefault="004F0FA2" w:rsidP="004F0FA2">
      <w:pPr>
        <w:pStyle w:val="Zkladntext"/>
        <w:numPr>
          <w:ilvl w:val="0"/>
          <w:numId w:val="16"/>
        </w:numPr>
        <w:tabs>
          <w:tab w:val="clear" w:pos="1080"/>
          <w:tab w:val="num" w:pos="284"/>
          <w:tab w:val="left" w:pos="426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Změny a doplňky této smlouvy jsou možné pouze v písemné formě, formou chronologicky číslovaných dodatků, schválených a podepsaných oběma stranami.</w:t>
      </w:r>
    </w:p>
    <w:p w14:paraId="48EE1823" w14:textId="77777777" w:rsidR="004F0FA2" w:rsidRPr="004F0FA2" w:rsidRDefault="004F0FA2" w:rsidP="004F0FA2">
      <w:pPr>
        <w:pStyle w:val="Zkladntext"/>
        <w:numPr>
          <w:ilvl w:val="0"/>
          <w:numId w:val="16"/>
        </w:numPr>
        <w:tabs>
          <w:tab w:val="clear" w:pos="1080"/>
          <w:tab w:val="num" w:pos="284"/>
          <w:tab w:val="left" w:pos="426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Tato smlouva nabývá platnosti dnem oboustranného podpisu osobami uvedenými v záhlaví této smlouvy.</w:t>
      </w:r>
    </w:p>
    <w:p w14:paraId="7120D5CC" w14:textId="0C6A114B" w:rsidR="004F0FA2" w:rsidRPr="004F0FA2" w:rsidRDefault="004F0FA2" w:rsidP="004F0FA2">
      <w:pPr>
        <w:pStyle w:val="Zkladntext"/>
        <w:numPr>
          <w:ilvl w:val="0"/>
          <w:numId w:val="16"/>
        </w:numPr>
        <w:tabs>
          <w:tab w:val="clear" w:pos="1080"/>
          <w:tab w:val="num" w:pos="284"/>
          <w:tab w:val="left" w:pos="426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Tato smlouva je sepsána ve dvou vyhotoveních, z nichž obdrží v</w:t>
      </w:r>
      <w:r w:rsidR="003565AF">
        <w:rPr>
          <w:rFonts w:ascii="Calibri" w:hAnsi="Calibri" w:cs="Calibri"/>
          <w:color w:val="auto"/>
        </w:rPr>
        <w:t>y</w:t>
      </w:r>
      <w:r w:rsidRPr="004F0FA2">
        <w:rPr>
          <w:rFonts w:ascii="Calibri" w:hAnsi="Calibri" w:cs="Calibri"/>
          <w:color w:val="auto"/>
        </w:rPr>
        <w:t>půjčitel a půjčitel po jednom exempláři.</w:t>
      </w:r>
    </w:p>
    <w:p w14:paraId="13B6E035" w14:textId="77777777" w:rsidR="004F0FA2" w:rsidRPr="004F0FA2" w:rsidRDefault="004F0FA2" w:rsidP="004F0FA2">
      <w:pPr>
        <w:pStyle w:val="Zkladntext"/>
        <w:numPr>
          <w:ilvl w:val="0"/>
          <w:numId w:val="16"/>
        </w:numPr>
        <w:tabs>
          <w:tab w:val="clear" w:pos="1080"/>
          <w:tab w:val="num" w:pos="284"/>
          <w:tab w:val="left" w:pos="426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 důvodu rozporu s aplikovatelnými zákony a ostatními právními normami), provedou smluvní strany konzultace a dohodnou se na právně přijatelném způsobu provedení záměrů obsažených v takové části smlouvy, jež pozbyla platnosti.</w:t>
      </w:r>
    </w:p>
    <w:p w14:paraId="69C416B6" w14:textId="77777777" w:rsidR="004F0FA2" w:rsidRPr="004F0FA2" w:rsidRDefault="004F0FA2" w:rsidP="004F0FA2">
      <w:pPr>
        <w:pStyle w:val="Zkladntext"/>
        <w:numPr>
          <w:ilvl w:val="0"/>
          <w:numId w:val="16"/>
        </w:numPr>
        <w:tabs>
          <w:tab w:val="clear" w:pos="1080"/>
          <w:tab w:val="num" w:pos="284"/>
          <w:tab w:val="left" w:pos="426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V případě vyšší moci je každá strana po dobu trvání okolností majících povahu vyšší moci zproštěna svých závazků z této smlouvy a jakékoli nedodržení (celkové nebo částečné) nebo prodlení v plnění jakéhokoli ze závazků uloženého touto smlouvou kterékoli ze smluvních stran, bude tolerováno a tato strana nebude odpovědná za škody nebo jinak, pokud takovéto nedodržení nebo prodlení bude přímým nebo nepřímým důsledkem některé z příčin uvedených níže. Vznik okolností působících vyšší moc je každá smluvní strana povinna druhé smluvní straně neprodleně oznámit.</w:t>
      </w:r>
    </w:p>
    <w:p w14:paraId="22A82C92" w14:textId="77777777" w:rsidR="004F0FA2" w:rsidRPr="004F0FA2" w:rsidRDefault="004F0FA2" w:rsidP="004F0FA2">
      <w:pPr>
        <w:pStyle w:val="Zkladntext"/>
        <w:numPr>
          <w:ilvl w:val="0"/>
          <w:numId w:val="16"/>
        </w:numPr>
        <w:tabs>
          <w:tab w:val="clear" w:pos="1080"/>
          <w:tab w:val="num" w:pos="284"/>
          <w:tab w:val="left" w:pos="426"/>
          <w:tab w:val="left" w:pos="567"/>
          <w:tab w:val="left" w:pos="851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Za vyšší moc se považují zejména živelné události, svévolné jednání třetích osob, povstání, pouliční bouře, stávky, pracovní výluky, bojkotování práce, obsazení majetku důležitého pro plnění povinností vyplývajících z této smlouvy, rušení pracovního pořádku, války (vyhlášené i nevyhlášené), změna politické situace, která vylučuje nebo nepřiměřeně ztěžuje výkon práv a povinností z této smlouvy nebo jakákoli jiná podobná příčina.</w:t>
      </w:r>
    </w:p>
    <w:p w14:paraId="28C29875" w14:textId="77777777" w:rsidR="004F0FA2" w:rsidRPr="004F0FA2" w:rsidRDefault="004F0FA2" w:rsidP="004F0FA2">
      <w:pPr>
        <w:pStyle w:val="Zkladntext"/>
        <w:numPr>
          <w:ilvl w:val="0"/>
          <w:numId w:val="16"/>
        </w:numPr>
        <w:tabs>
          <w:tab w:val="clear" w:pos="1080"/>
          <w:tab w:val="num" w:pos="284"/>
          <w:tab w:val="left" w:pos="426"/>
          <w:tab w:val="left" w:pos="567"/>
          <w:tab w:val="left" w:pos="851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Smluvní strany berou na vědomi, že tato smlouva včetně všech dodatků podléhá podmínkám a omezením dle zákona č. 340/2015 Sb., o zvláštních podmínkách účinnosti některých smluv, uveřejňování těchto smluv v registru smluv.</w:t>
      </w:r>
    </w:p>
    <w:p w14:paraId="4C5F9BEA" w14:textId="77777777" w:rsidR="004F0FA2" w:rsidRPr="004F0FA2" w:rsidRDefault="004F0FA2" w:rsidP="004F0FA2">
      <w:pPr>
        <w:pStyle w:val="Zkladntext"/>
        <w:numPr>
          <w:ilvl w:val="0"/>
          <w:numId w:val="16"/>
        </w:numPr>
        <w:tabs>
          <w:tab w:val="clear" w:pos="1080"/>
          <w:tab w:val="num" w:pos="284"/>
          <w:tab w:val="left" w:pos="426"/>
          <w:tab w:val="left" w:pos="567"/>
          <w:tab w:val="left" w:pos="851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>Tato smlouva nabývá účinnosti dnem 1. 9. 2020, případně uveřejněním Ministerstvem vnitra České republiky prostřednictvím registru smluv dle zákona o registru smluv, podle toho, která skutečnost nastane později.</w:t>
      </w:r>
    </w:p>
    <w:p w14:paraId="0AED50EE" w14:textId="77777777" w:rsidR="004F0FA2" w:rsidRPr="004F0FA2" w:rsidRDefault="004F0FA2" w:rsidP="004F0FA2">
      <w:pPr>
        <w:pStyle w:val="Zkladntext"/>
        <w:numPr>
          <w:ilvl w:val="0"/>
          <w:numId w:val="16"/>
        </w:numPr>
        <w:tabs>
          <w:tab w:val="clear" w:pos="1080"/>
          <w:tab w:val="num" w:pos="284"/>
          <w:tab w:val="left" w:pos="426"/>
          <w:tab w:val="left" w:pos="567"/>
          <w:tab w:val="left" w:pos="851"/>
        </w:tabs>
        <w:spacing w:after="120"/>
        <w:ind w:left="284" w:hanging="284"/>
        <w:jc w:val="both"/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 xml:space="preserve">Smluvní strany se dohodly, že půjčitel zašle tuto smlouvu Ministerstvu vnitra k uveřejnění prostřednictvím registru smluv bez zbytečného odkladu, nejpozději však do 5 pracovních dnů od uzavření této smlouvy. Tím není dotčené oprávnění vypůjčitele zaslat tuto smlouvu k uveřejnění Ministerstvu vnitra prostřednictvím registru smluv </w:t>
      </w:r>
      <w:r w:rsidRPr="004F0FA2">
        <w:rPr>
          <w:rFonts w:ascii="Calibri" w:hAnsi="Calibri" w:cs="Calibri"/>
          <w:color w:val="auto"/>
        </w:rPr>
        <w:lastRenderedPageBreak/>
        <w:t>nezávisle na výše uvedeném ujednání, a to zejména v případě, že půjčitel bude v prodlení se splněním uvedené povinnosti.</w:t>
      </w:r>
    </w:p>
    <w:p w14:paraId="4D4663AC" w14:textId="3C102C19" w:rsidR="004F0FA2" w:rsidRPr="004F0FA2" w:rsidRDefault="00F47419" w:rsidP="004F0FA2">
      <w:pPr>
        <w:numPr>
          <w:ilvl w:val="0"/>
          <w:numId w:val="16"/>
        </w:numPr>
        <w:tabs>
          <w:tab w:val="clear" w:pos="1080"/>
          <w:tab w:val="num" w:pos="284"/>
          <w:tab w:val="left" w:pos="426"/>
        </w:tabs>
        <w:autoSpaceDE w:val="0"/>
        <w:autoSpaceDN w:val="0"/>
        <w:spacing w:after="120" w:line="24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F0FA2" w:rsidRPr="004F0FA2">
        <w:rPr>
          <w:rFonts w:ascii="Calibri" w:hAnsi="Calibri" w:cs="Calibri"/>
          <w:sz w:val="22"/>
          <w:szCs w:val="22"/>
        </w:rPr>
        <w:t>Smluvní strany prohlašují, že si smlouvu přečetly a její text odpovídá pravé a svobodné vůli smluvních stran. Na důkaz toho připojují své podpisy.</w:t>
      </w:r>
    </w:p>
    <w:p w14:paraId="206A9394" w14:textId="77777777" w:rsidR="004F0FA2" w:rsidRPr="004F0FA2" w:rsidRDefault="004F0FA2" w:rsidP="004F0FA2">
      <w:pPr>
        <w:pStyle w:val="Zkladntext"/>
        <w:rPr>
          <w:rFonts w:ascii="Calibri" w:hAnsi="Calibri" w:cs="Calibri"/>
          <w:color w:val="auto"/>
        </w:rPr>
      </w:pPr>
    </w:p>
    <w:p w14:paraId="33AC634B" w14:textId="2EF799D0" w:rsidR="004F0FA2" w:rsidRPr="004F0FA2" w:rsidRDefault="004F0FA2" w:rsidP="004F0FA2">
      <w:pPr>
        <w:pStyle w:val="Zkladntext"/>
        <w:tabs>
          <w:tab w:val="center" w:pos="1418"/>
          <w:tab w:val="center" w:pos="7513"/>
        </w:tabs>
        <w:rPr>
          <w:rFonts w:ascii="Calibri" w:hAnsi="Calibri" w:cs="Calibri"/>
          <w:color w:val="auto"/>
        </w:rPr>
      </w:pPr>
      <w:r w:rsidRPr="004F0FA2">
        <w:rPr>
          <w:rFonts w:ascii="Calibri" w:hAnsi="Calibri" w:cs="Calibri"/>
          <w:color w:val="auto"/>
        </w:rPr>
        <w:t xml:space="preserve">Ve Frýdku - Místku dne </w:t>
      </w:r>
      <w:r w:rsidR="003565AF">
        <w:rPr>
          <w:rFonts w:ascii="Calibri" w:hAnsi="Calibri" w:cs="Calibri"/>
          <w:color w:val="auto"/>
        </w:rPr>
        <w:t>21. 8.</w:t>
      </w:r>
      <w:r w:rsidR="007D0FB4">
        <w:rPr>
          <w:rFonts w:ascii="Calibri" w:hAnsi="Calibri" w:cs="Calibri"/>
          <w:color w:val="auto"/>
        </w:rPr>
        <w:t xml:space="preserve"> 2023</w:t>
      </w:r>
      <w:r w:rsidRPr="004F0FA2">
        <w:rPr>
          <w:rFonts w:ascii="Calibri" w:hAnsi="Calibri" w:cs="Calibri"/>
          <w:color w:val="auto"/>
        </w:rPr>
        <w:tab/>
        <w:t xml:space="preserve"> </w:t>
      </w:r>
    </w:p>
    <w:p w14:paraId="7769F581" w14:textId="77777777" w:rsidR="004F0FA2" w:rsidRPr="004F0FA2" w:rsidRDefault="004F0FA2" w:rsidP="004F0FA2">
      <w:pPr>
        <w:pStyle w:val="Zkladntext"/>
        <w:tabs>
          <w:tab w:val="center" w:pos="1418"/>
          <w:tab w:val="center" w:pos="7513"/>
        </w:tabs>
        <w:rPr>
          <w:rFonts w:ascii="Calibri" w:hAnsi="Calibri" w:cs="Calibri"/>
          <w:color w:val="auto"/>
        </w:rPr>
      </w:pPr>
    </w:p>
    <w:p w14:paraId="36FC5E15" w14:textId="77777777" w:rsidR="004F0FA2" w:rsidRPr="004F0FA2" w:rsidRDefault="004F0FA2" w:rsidP="004F0FA2">
      <w:pPr>
        <w:tabs>
          <w:tab w:val="center" w:pos="1440"/>
          <w:tab w:val="center" w:pos="7560"/>
        </w:tabs>
        <w:jc w:val="both"/>
        <w:rPr>
          <w:rFonts w:ascii="Calibri" w:hAnsi="Calibri" w:cs="Calibri"/>
          <w:sz w:val="22"/>
          <w:szCs w:val="22"/>
        </w:rPr>
      </w:pPr>
    </w:p>
    <w:p w14:paraId="0AB22E2A" w14:textId="77777777" w:rsidR="004F0FA2" w:rsidRPr="004F0FA2" w:rsidRDefault="004F0FA2" w:rsidP="004F0FA2">
      <w:pPr>
        <w:tabs>
          <w:tab w:val="center" w:pos="1440"/>
          <w:tab w:val="center" w:pos="7560"/>
        </w:tabs>
        <w:jc w:val="both"/>
        <w:rPr>
          <w:rFonts w:ascii="Calibri" w:hAnsi="Calibri" w:cs="Calibri"/>
          <w:sz w:val="22"/>
          <w:szCs w:val="22"/>
        </w:rPr>
      </w:pPr>
    </w:p>
    <w:p w14:paraId="70A1AF43" w14:textId="77777777" w:rsidR="004F0FA2" w:rsidRPr="004F0FA2" w:rsidRDefault="004F0FA2" w:rsidP="004F0FA2">
      <w:pPr>
        <w:tabs>
          <w:tab w:val="center" w:pos="1440"/>
          <w:tab w:val="center" w:pos="7560"/>
        </w:tabs>
        <w:jc w:val="both"/>
        <w:rPr>
          <w:rFonts w:ascii="Calibri" w:hAnsi="Calibri" w:cs="Calibri"/>
          <w:sz w:val="22"/>
          <w:szCs w:val="22"/>
        </w:rPr>
      </w:pPr>
    </w:p>
    <w:p w14:paraId="05CD8B6A" w14:textId="77777777" w:rsidR="004F0FA2" w:rsidRPr="004F0FA2" w:rsidRDefault="004F0FA2" w:rsidP="004F0FA2">
      <w:pPr>
        <w:tabs>
          <w:tab w:val="center" w:pos="1440"/>
          <w:tab w:val="center" w:pos="7560"/>
        </w:tabs>
        <w:jc w:val="both"/>
        <w:rPr>
          <w:rFonts w:ascii="Calibri" w:hAnsi="Calibri" w:cs="Calibri"/>
          <w:sz w:val="22"/>
          <w:szCs w:val="22"/>
        </w:rPr>
      </w:pPr>
    </w:p>
    <w:p w14:paraId="396A0E8A" w14:textId="77777777" w:rsidR="004F0FA2" w:rsidRPr="004F0FA2" w:rsidRDefault="004F0FA2" w:rsidP="004F0FA2">
      <w:pPr>
        <w:tabs>
          <w:tab w:val="center" w:pos="1440"/>
          <w:tab w:val="center" w:pos="7560"/>
        </w:tabs>
        <w:jc w:val="both"/>
        <w:rPr>
          <w:rFonts w:ascii="Calibri" w:hAnsi="Calibri" w:cs="Calibri"/>
          <w:sz w:val="22"/>
          <w:szCs w:val="22"/>
        </w:rPr>
      </w:pPr>
    </w:p>
    <w:p w14:paraId="34BCA457" w14:textId="77777777" w:rsidR="004F0FA2" w:rsidRPr="004F0FA2" w:rsidRDefault="004F0FA2" w:rsidP="004F0FA2">
      <w:pPr>
        <w:tabs>
          <w:tab w:val="center" w:pos="1440"/>
          <w:tab w:val="center" w:pos="7560"/>
        </w:tabs>
        <w:jc w:val="both"/>
        <w:rPr>
          <w:rFonts w:ascii="Calibri" w:hAnsi="Calibri" w:cs="Calibri"/>
          <w:sz w:val="22"/>
          <w:szCs w:val="22"/>
        </w:rPr>
      </w:pPr>
    </w:p>
    <w:p w14:paraId="43F98023" w14:textId="77777777" w:rsidR="004F0FA2" w:rsidRPr="004F0FA2" w:rsidRDefault="004F0FA2" w:rsidP="004F0FA2">
      <w:pPr>
        <w:tabs>
          <w:tab w:val="center" w:pos="1440"/>
          <w:tab w:val="center" w:pos="7560"/>
        </w:tabs>
        <w:jc w:val="both"/>
        <w:rPr>
          <w:rFonts w:ascii="Calibri" w:hAnsi="Calibri" w:cs="Calibri"/>
          <w:sz w:val="22"/>
          <w:szCs w:val="22"/>
        </w:rPr>
      </w:pPr>
    </w:p>
    <w:p w14:paraId="55B59315" w14:textId="77777777" w:rsidR="004F0FA2" w:rsidRPr="004F0FA2" w:rsidRDefault="004F0FA2" w:rsidP="004F0FA2">
      <w:pPr>
        <w:tabs>
          <w:tab w:val="center" w:pos="1440"/>
          <w:tab w:val="center" w:pos="7560"/>
        </w:tabs>
        <w:jc w:val="both"/>
        <w:rPr>
          <w:rFonts w:ascii="Calibri" w:hAnsi="Calibri" w:cs="Calibri"/>
          <w:sz w:val="22"/>
          <w:szCs w:val="22"/>
        </w:rPr>
      </w:pPr>
    </w:p>
    <w:p w14:paraId="31D87AB3" w14:textId="77777777" w:rsidR="004F0FA2" w:rsidRPr="004F0FA2" w:rsidRDefault="004F0FA2" w:rsidP="004F0FA2">
      <w:pPr>
        <w:tabs>
          <w:tab w:val="center" w:pos="1440"/>
          <w:tab w:val="center" w:pos="7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>.......................................</w:t>
      </w:r>
      <w:r w:rsidRPr="004F0FA2">
        <w:rPr>
          <w:rFonts w:ascii="Calibri" w:hAnsi="Calibri" w:cs="Calibri"/>
          <w:sz w:val="22"/>
          <w:szCs w:val="22"/>
        </w:rPr>
        <w:tab/>
        <w:t>..........................................</w:t>
      </w:r>
    </w:p>
    <w:p w14:paraId="58E7F859" w14:textId="77777777" w:rsidR="004F0FA2" w:rsidRPr="004F0FA2" w:rsidRDefault="004F0FA2" w:rsidP="004F0FA2">
      <w:pPr>
        <w:tabs>
          <w:tab w:val="center" w:pos="1440"/>
          <w:tab w:val="center" w:pos="7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ab/>
        <w:t>Za půjčitele:</w:t>
      </w:r>
      <w:r w:rsidRPr="004F0FA2">
        <w:rPr>
          <w:rFonts w:ascii="Calibri" w:hAnsi="Calibri" w:cs="Calibri"/>
          <w:sz w:val="22"/>
          <w:szCs w:val="22"/>
        </w:rPr>
        <w:tab/>
        <w:t>Za vypůjčitele:</w:t>
      </w:r>
    </w:p>
    <w:p w14:paraId="562F4792" w14:textId="0020367E" w:rsidR="004F0FA2" w:rsidRPr="004F0FA2" w:rsidRDefault="004F0FA2" w:rsidP="004F0FA2">
      <w:pPr>
        <w:tabs>
          <w:tab w:val="center" w:pos="1440"/>
          <w:tab w:val="center" w:pos="7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F0FA2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14:paraId="459C2B23" w14:textId="2C47D1B6" w:rsidR="0EF1F517" w:rsidRPr="004F0FA2" w:rsidRDefault="0EF1F517">
      <w:pPr>
        <w:rPr>
          <w:rFonts w:ascii="Calibri" w:hAnsi="Calibri" w:cs="Calibri"/>
          <w:sz w:val="22"/>
          <w:szCs w:val="22"/>
        </w:rPr>
      </w:pPr>
    </w:p>
    <w:sectPr w:rsidR="0EF1F517" w:rsidRPr="004F0FA2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CD800" w14:textId="77777777" w:rsidR="00282FCE" w:rsidRDefault="00282FCE" w:rsidP="003753FD">
      <w:r>
        <w:separator/>
      </w:r>
    </w:p>
    <w:p w14:paraId="265734C5" w14:textId="77777777" w:rsidR="00282FCE" w:rsidRDefault="00282FCE" w:rsidP="003753FD"/>
    <w:p w14:paraId="7A9028F4" w14:textId="77777777" w:rsidR="00282FCE" w:rsidRDefault="00282FCE" w:rsidP="003753FD"/>
  </w:endnote>
  <w:endnote w:type="continuationSeparator" w:id="0">
    <w:p w14:paraId="565D3E33" w14:textId="77777777" w:rsidR="00282FCE" w:rsidRDefault="00282FCE" w:rsidP="003753FD">
      <w:r>
        <w:continuationSeparator/>
      </w:r>
    </w:p>
    <w:p w14:paraId="522814ED" w14:textId="77777777" w:rsidR="00282FCE" w:rsidRDefault="00282FCE" w:rsidP="003753FD"/>
    <w:p w14:paraId="66B79F3D" w14:textId="77777777" w:rsidR="00282FCE" w:rsidRDefault="00282FCE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051AF0">
              <w:rPr>
                <w:rStyle w:val="ZpatkontaktChar"/>
                <w:noProof/>
              </w:rPr>
              <w:t>6</w:t>
            </w:r>
            <w:r w:rsidRPr="003753FD">
              <w:rPr>
                <w:rStyle w:val="ZpatkontaktChar"/>
              </w:rPr>
              <w:fldChar w:fldCharType="end"/>
            </w:r>
            <w:r w:rsidR="0EF1F51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051AF0">
              <w:rPr>
                <w:rStyle w:val="ZpatkontaktChar"/>
                <w:noProof/>
              </w:rPr>
              <w:t>6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A82C1" w14:textId="77777777" w:rsidR="00282FCE" w:rsidRDefault="00282FCE" w:rsidP="003753FD">
      <w:r>
        <w:separator/>
      </w:r>
    </w:p>
    <w:p w14:paraId="39B6DE76" w14:textId="77777777" w:rsidR="00282FCE" w:rsidRDefault="00282FCE" w:rsidP="003753FD"/>
    <w:p w14:paraId="37811F1F" w14:textId="77777777" w:rsidR="00282FCE" w:rsidRDefault="00282FCE" w:rsidP="003753FD"/>
  </w:footnote>
  <w:footnote w:type="continuationSeparator" w:id="0">
    <w:p w14:paraId="1292D0BB" w14:textId="77777777" w:rsidR="00282FCE" w:rsidRDefault="00282FCE" w:rsidP="003753FD">
      <w:r>
        <w:continuationSeparator/>
      </w:r>
    </w:p>
    <w:p w14:paraId="255E6309" w14:textId="77777777" w:rsidR="00282FCE" w:rsidRDefault="00282FCE" w:rsidP="003753FD"/>
    <w:p w14:paraId="310A2697" w14:textId="77777777" w:rsidR="00282FCE" w:rsidRDefault="00282FCE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262AA"/>
    <w:multiLevelType w:val="hybridMultilevel"/>
    <w:tmpl w:val="CA7EEA6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3A40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6631AE"/>
    <w:multiLevelType w:val="hybridMultilevel"/>
    <w:tmpl w:val="2646C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231B4"/>
    <w:multiLevelType w:val="hybridMultilevel"/>
    <w:tmpl w:val="7232689A"/>
    <w:lvl w:ilvl="0" w:tplc="CFEE7E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4820FA"/>
    <w:multiLevelType w:val="hybridMultilevel"/>
    <w:tmpl w:val="8DFEB078"/>
    <w:lvl w:ilvl="0" w:tplc="7436D9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DF6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00665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51AF0"/>
    <w:rsid w:val="00061756"/>
    <w:rsid w:val="00147257"/>
    <w:rsid w:val="001E2E25"/>
    <w:rsid w:val="00215274"/>
    <w:rsid w:val="00234F70"/>
    <w:rsid w:val="0024270F"/>
    <w:rsid w:val="00282FCE"/>
    <w:rsid w:val="0031311A"/>
    <w:rsid w:val="003315F6"/>
    <w:rsid w:val="0035119D"/>
    <w:rsid w:val="003565AF"/>
    <w:rsid w:val="003753FD"/>
    <w:rsid w:val="003A6865"/>
    <w:rsid w:val="004733EE"/>
    <w:rsid w:val="00496EC6"/>
    <w:rsid w:val="004E5445"/>
    <w:rsid w:val="004F0FA2"/>
    <w:rsid w:val="007D0FB4"/>
    <w:rsid w:val="008167DE"/>
    <w:rsid w:val="008350C8"/>
    <w:rsid w:val="008C77AB"/>
    <w:rsid w:val="009759C0"/>
    <w:rsid w:val="00A01C9A"/>
    <w:rsid w:val="00A14D24"/>
    <w:rsid w:val="00AB3BA3"/>
    <w:rsid w:val="00AF495D"/>
    <w:rsid w:val="00D15DFE"/>
    <w:rsid w:val="00DC00EF"/>
    <w:rsid w:val="00E42FA1"/>
    <w:rsid w:val="00E838FC"/>
    <w:rsid w:val="00EA5A0E"/>
    <w:rsid w:val="00F47419"/>
    <w:rsid w:val="00FD11AF"/>
    <w:rsid w:val="00FE6FD4"/>
    <w:rsid w:val="0291DD33"/>
    <w:rsid w:val="0473D5FE"/>
    <w:rsid w:val="05C3F3D7"/>
    <w:rsid w:val="0B7F4B7F"/>
    <w:rsid w:val="0C290370"/>
    <w:rsid w:val="0D9789C5"/>
    <w:rsid w:val="0EF1F517"/>
    <w:rsid w:val="1098F631"/>
    <w:rsid w:val="19876040"/>
    <w:rsid w:val="1A35D0A0"/>
    <w:rsid w:val="1B6A3467"/>
    <w:rsid w:val="219189A4"/>
    <w:rsid w:val="25069447"/>
    <w:rsid w:val="28D7CF51"/>
    <w:rsid w:val="2EBCEDFA"/>
    <w:rsid w:val="30BC6D17"/>
    <w:rsid w:val="31178696"/>
    <w:rsid w:val="331947B7"/>
    <w:rsid w:val="39D83F2F"/>
    <w:rsid w:val="4D5FA9E2"/>
    <w:rsid w:val="4F6F2054"/>
    <w:rsid w:val="526043E9"/>
    <w:rsid w:val="554B57A2"/>
    <w:rsid w:val="584EC91A"/>
    <w:rsid w:val="63F6BA41"/>
    <w:rsid w:val="6EB29B73"/>
    <w:rsid w:val="7DD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4F0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F0FA2"/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1af24b-5ec4-443a-9584-59db05dd4b66">
      <UserInfo>
        <DisplayName>Kokes Matej</DisplayName>
        <AccountId>732</AccountId>
        <AccountType/>
      </UserInfo>
      <UserInfo>
        <DisplayName>Kral Radovan</DisplayName>
        <AccountId>735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  <ds:schemaRef ds:uri="751af24b-5ec4-443a-9584-59db05dd4b66"/>
  </ds:schemaRefs>
</ds:datastoreItem>
</file>

<file path=customXml/itemProps4.xml><?xml version="1.0" encoding="utf-8"?>
<ds:datastoreItem xmlns:ds="http://schemas.openxmlformats.org/officeDocument/2006/customXml" ds:itemID="{6CE7D3E7-9695-4DE6-A074-6A4B5C23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2058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2023-07-19T07:29:00Z</cp:lastPrinted>
  <dcterms:created xsi:type="dcterms:W3CDTF">2023-08-18T08:39:00Z</dcterms:created>
  <dcterms:modified xsi:type="dcterms:W3CDTF">2023-08-18T08:39:00Z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