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0EA6" w14:textId="4BD18295" w:rsidR="00DF494F" w:rsidRPr="00877F82" w:rsidRDefault="00DF494F" w:rsidP="00D66D72">
      <w:pPr>
        <w:pStyle w:val="Zkladntext"/>
        <w:ind w:left="4963"/>
        <w:rPr>
          <w:rFonts w:ascii="Arial" w:hAnsi="Arial" w:cs="Arial"/>
          <w:sz w:val="20"/>
        </w:rPr>
      </w:pPr>
      <w:r w:rsidRPr="00877F82">
        <w:rPr>
          <w:rFonts w:ascii="Arial" w:hAnsi="Arial" w:cs="Arial"/>
          <w:sz w:val="20"/>
        </w:rPr>
        <w:t xml:space="preserve">Číslo smlouvy objednatele: </w:t>
      </w:r>
      <w:r w:rsidR="00D66D72">
        <w:rPr>
          <w:rFonts w:ascii="Arial" w:hAnsi="Arial" w:cs="Arial"/>
          <w:sz w:val="20"/>
        </w:rPr>
        <w:t>D</w:t>
      </w:r>
      <w:r w:rsidR="00731F92">
        <w:rPr>
          <w:rFonts w:ascii="Arial" w:hAnsi="Arial" w:cs="Arial"/>
          <w:sz w:val="20"/>
        </w:rPr>
        <w:t>/</w:t>
      </w:r>
      <w:r w:rsidR="00D66D72">
        <w:rPr>
          <w:rFonts w:ascii="Arial" w:hAnsi="Arial" w:cs="Arial"/>
          <w:sz w:val="20"/>
        </w:rPr>
        <w:t>4202/2023/KŘ</w:t>
      </w:r>
    </w:p>
    <w:p w14:paraId="6E52D250" w14:textId="77777777" w:rsidR="00DF494F" w:rsidRDefault="00DF494F" w:rsidP="00D66D72">
      <w:pPr>
        <w:pStyle w:val="Zkladntext"/>
        <w:ind w:left="4254" w:firstLine="709"/>
        <w:rPr>
          <w:rFonts w:ascii="Arial" w:hAnsi="Arial" w:cs="Arial"/>
          <w:sz w:val="20"/>
          <w:szCs w:val="22"/>
        </w:rPr>
      </w:pPr>
      <w:r w:rsidRPr="00877F82">
        <w:rPr>
          <w:rFonts w:ascii="Arial" w:hAnsi="Arial" w:cs="Arial"/>
          <w:sz w:val="20"/>
          <w:szCs w:val="22"/>
        </w:rPr>
        <w:t>Číslo smlouvy poskytovatele:</w:t>
      </w:r>
    </w:p>
    <w:p w14:paraId="7A5B495C" w14:textId="77777777" w:rsidR="00DF494F" w:rsidRPr="00877F82" w:rsidRDefault="00DF494F" w:rsidP="00DF494F">
      <w:pPr>
        <w:pStyle w:val="Zkladntext"/>
        <w:ind w:left="4963" w:firstLine="709"/>
        <w:rPr>
          <w:rFonts w:ascii="Arial" w:hAnsi="Arial" w:cs="Arial"/>
          <w:sz w:val="20"/>
          <w:szCs w:val="22"/>
        </w:rPr>
      </w:pPr>
    </w:p>
    <w:tbl>
      <w:tblPr>
        <w:tblpPr w:leftFromText="141" w:rightFromText="141" w:vertAnchor="page" w:horzAnchor="margin" w:tblpY="2746"/>
        <w:tblW w:w="9180" w:type="dxa"/>
        <w:tblLayout w:type="fixed"/>
        <w:tblCellMar>
          <w:left w:w="70" w:type="dxa"/>
          <w:right w:w="70" w:type="dxa"/>
        </w:tblCellMar>
        <w:tblLook w:val="0000" w:firstRow="0" w:lastRow="0" w:firstColumn="0" w:lastColumn="0" w:noHBand="0" w:noVBand="0"/>
      </w:tblPr>
      <w:tblGrid>
        <w:gridCol w:w="9180"/>
      </w:tblGrid>
      <w:tr w:rsidR="00DF494F" w:rsidRPr="00433A59" w14:paraId="0D9CEEE5" w14:textId="77777777" w:rsidTr="0060522D">
        <w:trPr>
          <w:cantSplit/>
          <w:trHeight w:val="70"/>
        </w:trPr>
        <w:tc>
          <w:tcPr>
            <w:tcW w:w="9180" w:type="dxa"/>
            <w:tcBorders>
              <w:top w:val="single" w:sz="4" w:space="0" w:color="auto"/>
              <w:left w:val="single" w:sz="4" w:space="0" w:color="auto"/>
              <w:bottom w:val="single" w:sz="4" w:space="0" w:color="auto"/>
              <w:right w:val="single" w:sz="4" w:space="0" w:color="auto"/>
            </w:tcBorders>
          </w:tcPr>
          <w:p w14:paraId="1B1A49D5" w14:textId="77777777" w:rsidR="00DF494F" w:rsidRDefault="00DF494F" w:rsidP="0060522D">
            <w:pPr>
              <w:keepNext/>
              <w:spacing w:after="0" w:line="240" w:lineRule="auto"/>
              <w:jc w:val="center"/>
              <w:outlineLvl w:val="1"/>
              <w:rPr>
                <w:rFonts w:ascii="Arial" w:eastAsia="Times New Roman" w:hAnsi="Arial" w:cs="Arial"/>
                <w:b/>
                <w:sz w:val="36"/>
                <w:szCs w:val="20"/>
                <w:lang w:eastAsia="cs-CZ"/>
              </w:rPr>
            </w:pPr>
          </w:p>
          <w:p w14:paraId="5A8F2A26" w14:textId="77777777" w:rsidR="00DF494F" w:rsidRPr="00A45419" w:rsidRDefault="00DF494F" w:rsidP="0060522D">
            <w:pPr>
              <w:keepNext/>
              <w:spacing w:after="0" w:line="240" w:lineRule="auto"/>
              <w:jc w:val="center"/>
              <w:outlineLvl w:val="1"/>
              <w:rPr>
                <w:rFonts w:ascii="Arial" w:eastAsia="Times New Roman" w:hAnsi="Arial" w:cs="Arial"/>
                <w:b/>
                <w:sz w:val="36"/>
                <w:szCs w:val="20"/>
                <w:lang w:eastAsia="cs-CZ"/>
              </w:rPr>
            </w:pPr>
            <w:r w:rsidRPr="00A45419">
              <w:rPr>
                <w:rFonts w:ascii="Arial" w:eastAsia="Times New Roman" w:hAnsi="Arial" w:cs="Arial"/>
                <w:b/>
                <w:sz w:val="36"/>
                <w:szCs w:val="20"/>
                <w:lang w:eastAsia="cs-CZ"/>
              </w:rPr>
              <w:t>RÁMCOVÁ SMLOUVA</w:t>
            </w:r>
          </w:p>
          <w:p w14:paraId="4150CF5E" w14:textId="77777777" w:rsidR="00DF494F" w:rsidRPr="00A45419" w:rsidRDefault="00DF494F" w:rsidP="0060522D">
            <w:pPr>
              <w:keepNext/>
              <w:spacing w:after="0" w:line="240" w:lineRule="auto"/>
              <w:jc w:val="center"/>
              <w:outlineLvl w:val="1"/>
              <w:rPr>
                <w:rFonts w:ascii="Arial" w:eastAsia="Times New Roman" w:hAnsi="Arial" w:cs="Arial"/>
                <w:b/>
                <w:sz w:val="36"/>
                <w:szCs w:val="20"/>
                <w:lang w:eastAsia="cs-CZ"/>
              </w:rPr>
            </w:pPr>
            <w:r w:rsidRPr="00A45419">
              <w:rPr>
                <w:rFonts w:ascii="Arial" w:eastAsia="Times New Roman" w:hAnsi="Arial" w:cs="Arial"/>
                <w:b/>
                <w:sz w:val="36"/>
                <w:szCs w:val="20"/>
                <w:lang w:eastAsia="cs-CZ"/>
              </w:rPr>
              <w:t>NA P</w:t>
            </w:r>
            <w:r>
              <w:rPr>
                <w:rFonts w:ascii="Arial" w:eastAsia="Times New Roman" w:hAnsi="Arial" w:cs="Arial"/>
                <w:b/>
                <w:sz w:val="36"/>
                <w:szCs w:val="20"/>
                <w:lang w:eastAsia="cs-CZ"/>
              </w:rPr>
              <w:t>ROVEDENÍ RENOVACE PODLAH BUDOVY 21 VE ZLÍNĚ</w:t>
            </w:r>
            <w:r w:rsidRPr="00A45419">
              <w:rPr>
                <w:rFonts w:ascii="Arial" w:eastAsia="Times New Roman" w:hAnsi="Arial" w:cs="Arial"/>
                <w:b/>
                <w:sz w:val="36"/>
                <w:szCs w:val="20"/>
                <w:lang w:eastAsia="cs-CZ"/>
              </w:rPr>
              <w:t xml:space="preserve"> </w:t>
            </w:r>
          </w:p>
          <w:p w14:paraId="543021A3" w14:textId="77777777" w:rsidR="00DF494F" w:rsidRDefault="00DF494F" w:rsidP="0060522D">
            <w:pPr>
              <w:spacing w:after="0" w:line="240" w:lineRule="auto"/>
              <w:jc w:val="center"/>
              <w:rPr>
                <w:rFonts w:ascii="Arial" w:eastAsia="Times New Roman" w:hAnsi="Arial" w:cs="Arial"/>
                <w:sz w:val="20"/>
                <w:szCs w:val="24"/>
                <w:lang w:eastAsia="cs-CZ"/>
              </w:rPr>
            </w:pPr>
          </w:p>
          <w:p w14:paraId="558757E9" w14:textId="77777777" w:rsidR="00DF494F" w:rsidRDefault="00DF494F" w:rsidP="0060522D">
            <w:pPr>
              <w:spacing w:after="0" w:line="240" w:lineRule="auto"/>
              <w:jc w:val="center"/>
              <w:rPr>
                <w:rFonts w:ascii="Arial" w:eastAsia="Times New Roman" w:hAnsi="Arial" w:cs="Arial"/>
                <w:sz w:val="20"/>
                <w:lang w:eastAsia="cs-CZ"/>
              </w:rPr>
            </w:pPr>
            <w:r w:rsidRPr="00A45419">
              <w:rPr>
                <w:rFonts w:ascii="Arial" w:eastAsia="Times New Roman" w:hAnsi="Arial" w:cs="Arial"/>
                <w:sz w:val="20"/>
                <w:szCs w:val="24"/>
                <w:lang w:eastAsia="cs-CZ"/>
              </w:rPr>
              <w:t xml:space="preserve"> dle § </w:t>
            </w:r>
            <w:r>
              <w:rPr>
                <w:rFonts w:ascii="Arial" w:eastAsia="Times New Roman" w:hAnsi="Arial" w:cs="Arial"/>
                <w:sz w:val="20"/>
                <w:szCs w:val="24"/>
                <w:lang w:eastAsia="cs-CZ"/>
              </w:rPr>
              <w:t>1746</w:t>
            </w:r>
            <w:r w:rsidRPr="00A45419">
              <w:rPr>
                <w:rFonts w:ascii="Arial" w:eastAsia="Times New Roman" w:hAnsi="Arial" w:cs="Arial"/>
                <w:sz w:val="20"/>
                <w:szCs w:val="24"/>
                <w:lang w:eastAsia="cs-CZ"/>
              </w:rPr>
              <w:t xml:space="preserve"> a násl. </w:t>
            </w:r>
            <w:r w:rsidRPr="00A45419">
              <w:rPr>
                <w:rFonts w:ascii="Arial" w:eastAsia="Times New Roman" w:hAnsi="Arial" w:cs="Arial"/>
                <w:sz w:val="20"/>
                <w:lang w:eastAsia="cs-CZ"/>
              </w:rPr>
              <w:t>zákona č. 89/2012 Sb., občanský zákoník, ve znění pozdějších předpisů (dále jen „občanský zákoník“)</w:t>
            </w:r>
          </w:p>
          <w:p w14:paraId="44445C7D" w14:textId="77777777" w:rsidR="00DF494F" w:rsidRPr="00A45419" w:rsidRDefault="00DF494F" w:rsidP="0060522D">
            <w:pPr>
              <w:spacing w:after="0" w:line="240" w:lineRule="auto"/>
              <w:jc w:val="center"/>
              <w:rPr>
                <w:rFonts w:ascii="Arial" w:eastAsia="Times New Roman" w:hAnsi="Arial" w:cs="Arial"/>
                <w:sz w:val="20"/>
                <w:lang w:eastAsia="cs-CZ"/>
              </w:rPr>
            </w:pPr>
          </w:p>
        </w:tc>
      </w:tr>
    </w:tbl>
    <w:p w14:paraId="5885859B" w14:textId="77777777" w:rsidR="00DF494F" w:rsidRPr="00A45419" w:rsidRDefault="00DF494F" w:rsidP="00DF494F">
      <w:pPr>
        <w:widowControl w:val="0"/>
        <w:spacing w:before="360" w:after="240" w:line="240" w:lineRule="auto"/>
        <w:ind w:left="567" w:right="-91"/>
        <w:jc w:val="center"/>
        <w:rPr>
          <w:rFonts w:ascii="Arial" w:eastAsia="Times New Roman" w:hAnsi="Arial" w:cs="Arial"/>
          <w:b/>
          <w:sz w:val="20"/>
          <w:szCs w:val="20"/>
          <w:lang w:eastAsia="cs-CZ"/>
        </w:rPr>
      </w:pPr>
      <w:r w:rsidRPr="00A45419">
        <w:rPr>
          <w:rFonts w:ascii="Arial" w:eastAsia="Times New Roman" w:hAnsi="Arial" w:cs="Arial"/>
          <w:b/>
          <w:sz w:val="20"/>
          <w:szCs w:val="20"/>
          <w:lang w:eastAsia="cs-CZ"/>
        </w:rPr>
        <w:t xml:space="preserve">SMLUVNÍ STRANY A </w:t>
      </w:r>
      <w:r w:rsidRPr="00A45419">
        <w:rPr>
          <w:rFonts w:ascii="Arial" w:eastAsia="Times New Roman" w:hAnsi="Arial" w:cs="Arial"/>
          <w:b/>
          <w:caps/>
          <w:sz w:val="20"/>
          <w:szCs w:val="20"/>
          <w:lang w:eastAsia="cs-CZ"/>
        </w:rPr>
        <w:t>Identifikační údaje</w:t>
      </w:r>
      <w:r w:rsidRPr="00A45419">
        <w:rPr>
          <w:rFonts w:ascii="Arial" w:eastAsia="Times New Roman" w:hAnsi="Arial" w:cs="Arial"/>
          <w:b/>
          <w:sz w:val="20"/>
          <w:szCs w:val="20"/>
          <w:lang w:eastAsia="cs-CZ"/>
        </w:rPr>
        <w:t>:</w:t>
      </w:r>
    </w:p>
    <w:tbl>
      <w:tblPr>
        <w:tblW w:w="9406" w:type="dxa"/>
        <w:tblInd w:w="-5" w:type="dxa"/>
        <w:tblLook w:val="04A0" w:firstRow="1" w:lastRow="0" w:firstColumn="1" w:lastColumn="0" w:noHBand="0" w:noVBand="1"/>
      </w:tblPr>
      <w:tblGrid>
        <w:gridCol w:w="3821"/>
        <w:gridCol w:w="441"/>
        <w:gridCol w:w="5144"/>
      </w:tblGrid>
      <w:tr w:rsidR="00DF494F" w:rsidRPr="00A45419" w14:paraId="1443152E" w14:textId="77777777" w:rsidTr="0060522D">
        <w:trPr>
          <w:trHeight w:val="280"/>
        </w:trPr>
        <w:tc>
          <w:tcPr>
            <w:tcW w:w="3821" w:type="dxa"/>
            <w:shd w:val="clear" w:color="auto" w:fill="auto"/>
          </w:tcPr>
          <w:p w14:paraId="156370EA" w14:textId="77777777" w:rsidR="00DF494F" w:rsidRPr="00A45419" w:rsidRDefault="00DF494F" w:rsidP="0060522D">
            <w:pPr>
              <w:spacing w:after="0" w:line="240" w:lineRule="auto"/>
              <w:rPr>
                <w:rFonts w:ascii="Arial" w:eastAsia="Times New Roman" w:hAnsi="Arial" w:cs="Times New Roman"/>
                <w:b/>
                <w:sz w:val="20"/>
                <w:szCs w:val="20"/>
                <w:lang w:eastAsia="cs-CZ"/>
              </w:rPr>
            </w:pPr>
            <w:r w:rsidRPr="00A45419">
              <w:rPr>
                <w:rFonts w:ascii="Arial" w:eastAsia="Times New Roman" w:hAnsi="Arial" w:cs="Times New Roman"/>
                <w:b/>
                <w:sz w:val="20"/>
                <w:szCs w:val="20"/>
                <w:lang w:eastAsia="cs-CZ"/>
              </w:rPr>
              <w:t>Objednatel</w:t>
            </w:r>
          </w:p>
        </w:tc>
        <w:tc>
          <w:tcPr>
            <w:tcW w:w="441" w:type="dxa"/>
            <w:shd w:val="clear" w:color="auto" w:fill="auto"/>
          </w:tcPr>
          <w:p w14:paraId="22EF802D" w14:textId="77777777" w:rsidR="00DF494F" w:rsidRPr="00A45419" w:rsidRDefault="00DF494F" w:rsidP="0060522D">
            <w:pPr>
              <w:spacing w:after="0" w:line="240" w:lineRule="auto"/>
              <w:rPr>
                <w:rFonts w:ascii="Arial" w:eastAsia="Times New Roman" w:hAnsi="Arial" w:cs="Arial"/>
                <w:sz w:val="20"/>
                <w:szCs w:val="20"/>
                <w:lang w:eastAsia="cs-CZ"/>
              </w:rPr>
            </w:pPr>
          </w:p>
        </w:tc>
        <w:tc>
          <w:tcPr>
            <w:tcW w:w="5144" w:type="dxa"/>
            <w:shd w:val="clear" w:color="auto" w:fill="auto"/>
          </w:tcPr>
          <w:p w14:paraId="5914F68B" w14:textId="77777777" w:rsidR="00DF494F" w:rsidRPr="00A45419" w:rsidRDefault="00DF494F" w:rsidP="0060522D">
            <w:pPr>
              <w:spacing w:after="0" w:line="240" w:lineRule="auto"/>
              <w:rPr>
                <w:rFonts w:ascii="Arial" w:eastAsia="Times New Roman" w:hAnsi="Arial" w:cs="Times New Roman"/>
                <w:b/>
                <w:sz w:val="20"/>
                <w:szCs w:val="20"/>
                <w:lang w:eastAsia="cs-CZ"/>
              </w:rPr>
            </w:pPr>
            <w:r w:rsidRPr="00A45419">
              <w:rPr>
                <w:rFonts w:ascii="Arial" w:eastAsia="Times New Roman" w:hAnsi="Arial" w:cs="Times New Roman"/>
                <w:b/>
                <w:sz w:val="20"/>
                <w:szCs w:val="20"/>
                <w:lang w:eastAsia="cs-CZ"/>
              </w:rPr>
              <w:t>Zlínský kraj</w:t>
            </w:r>
          </w:p>
        </w:tc>
      </w:tr>
      <w:tr w:rsidR="00DF494F" w:rsidRPr="00A45419" w14:paraId="78EE2065" w14:textId="77777777" w:rsidTr="0060522D">
        <w:trPr>
          <w:trHeight w:val="264"/>
        </w:trPr>
        <w:tc>
          <w:tcPr>
            <w:tcW w:w="3821" w:type="dxa"/>
            <w:shd w:val="clear" w:color="auto" w:fill="auto"/>
          </w:tcPr>
          <w:p w14:paraId="6C9041A7"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Times New Roman" w:hAnsi="Arial" w:cs="Arial"/>
                <w:sz w:val="20"/>
                <w:szCs w:val="20"/>
                <w:lang w:eastAsia="cs-CZ"/>
              </w:rPr>
              <w:t>Sídlo</w:t>
            </w:r>
          </w:p>
        </w:tc>
        <w:tc>
          <w:tcPr>
            <w:tcW w:w="441" w:type="dxa"/>
            <w:shd w:val="clear" w:color="auto" w:fill="auto"/>
          </w:tcPr>
          <w:p w14:paraId="7533897E"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Times New Roman" w:hAnsi="Arial" w:cs="Arial"/>
                <w:sz w:val="20"/>
                <w:szCs w:val="20"/>
                <w:lang w:eastAsia="cs-CZ"/>
              </w:rPr>
              <w:t>:</w:t>
            </w:r>
          </w:p>
        </w:tc>
        <w:tc>
          <w:tcPr>
            <w:tcW w:w="5144" w:type="dxa"/>
            <w:shd w:val="clear" w:color="auto" w:fill="auto"/>
          </w:tcPr>
          <w:p w14:paraId="552EA148"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Times New Roman" w:hAnsi="Arial" w:cs="Arial"/>
                <w:sz w:val="20"/>
                <w:szCs w:val="20"/>
                <w:lang w:eastAsia="cs-CZ"/>
              </w:rPr>
              <w:t>Zlín, třída Tomáše Bati 21, 761 90</w:t>
            </w:r>
          </w:p>
        </w:tc>
      </w:tr>
      <w:tr w:rsidR="00DF494F" w:rsidRPr="005A41A2" w14:paraId="58E9F0B6" w14:textId="77777777" w:rsidTr="0060522D">
        <w:trPr>
          <w:trHeight w:val="280"/>
        </w:trPr>
        <w:tc>
          <w:tcPr>
            <w:tcW w:w="3821" w:type="dxa"/>
            <w:shd w:val="clear" w:color="auto" w:fill="auto"/>
          </w:tcPr>
          <w:p w14:paraId="625DA957" w14:textId="77777777" w:rsidR="00DF494F" w:rsidRPr="005A41A2" w:rsidRDefault="00DF494F" w:rsidP="0060522D">
            <w:pPr>
              <w:rPr>
                <w:rFonts w:ascii="Arial" w:hAnsi="Arial" w:cs="Arial"/>
                <w:sz w:val="20"/>
              </w:rPr>
            </w:pPr>
            <w:r w:rsidRPr="005A41A2">
              <w:rPr>
                <w:rFonts w:ascii="Arial" w:hAnsi="Arial" w:cs="Arial"/>
                <w:sz w:val="20"/>
              </w:rPr>
              <w:t>Zástupce</w:t>
            </w:r>
          </w:p>
        </w:tc>
        <w:tc>
          <w:tcPr>
            <w:tcW w:w="441" w:type="dxa"/>
            <w:shd w:val="clear" w:color="auto" w:fill="auto"/>
          </w:tcPr>
          <w:p w14:paraId="3E36691D" w14:textId="77777777" w:rsidR="00DF494F" w:rsidRPr="005A41A2" w:rsidRDefault="00DF494F" w:rsidP="0060522D">
            <w:pPr>
              <w:rPr>
                <w:rFonts w:ascii="Arial" w:hAnsi="Arial" w:cs="Arial"/>
                <w:sz w:val="20"/>
              </w:rPr>
            </w:pPr>
            <w:r w:rsidRPr="005A41A2">
              <w:rPr>
                <w:rFonts w:ascii="Arial" w:hAnsi="Arial" w:cs="Arial"/>
                <w:sz w:val="20"/>
              </w:rPr>
              <w:t>:</w:t>
            </w:r>
          </w:p>
        </w:tc>
        <w:tc>
          <w:tcPr>
            <w:tcW w:w="5144" w:type="dxa"/>
            <w:shd w:val="clear" w:color="auto" w:fill="auto"/>
          </w:tcPr>
          <w:p w14:paraId="486B56B3" w14:textId="77777777" w:rsidR="00DF494F" w:rsidRPr="005A41A2" w:rsidRDefault="00DF494F" w:rsidP="0060522D">
            <w:pPr>
              <w:rPr>
                <w:rFonts w:ascii="Arial" w:hAnsi="Arial" w:cs="Arial"/>
                <w:sz w:val="20"/>
              </w:rPr>
            </w:pPr>
            <w:r w:rsidRPr="005A41A2">
              <w:rPr>
                <w:rFonts w:ascii="Arial" w:hAnsi="Arial" w:cs="Arial"/>
                <w:sz w:val="20"/>
              </w:rPr>
              <w:t>Ing. Radim Holiš, hejtman</w:t>
            </w:r>
          </w:p>
        </w:tc>
      </w:tr>
      <w:tr w:rsidR="00DF494F" w:rsidRPr="00A45419" w14:paraId="748DFEB9" w14:textId="77777777" w:rsidTr="0060522D">
        <w:trPr>
          <w:trHeight w:val="264"/>
        </w:trPr>
        <w:tc>
          <w:tcPr>
            <w:tcW w:w="3821" w:type="dxa"/>
            <w:shd w:val="clear" w:color="auto" w:fill="auto"/>
          </w:tcPr>
          <w:p w14:paraId="21C44E3C"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 xml:space="preserve">Osoby oprávněné jednat </w:t>
            </w:r>
          </w:p>
        </w:tc>
        <w:tc>
          <w:tcPr>
            <w:tcW w:w="441" w:type="dxa"/>
            <w:shd w:val="clear" w:color="auto" w:fill="auto"/>
          </w:tcPr>
          <w:p w14:paraId="02FA1EA7" w14:textId="77777777" w:rsidR="00DF494F" w:rsidRPr="00A45419" w:rsidRDefault="00DF494F" w:rsidP="0060522D">
            <w:pPr>
              <w:spacing w:after="0" w:line="240" w:lineRule="auto"/>
              <w:rPr>
                <w:rFonts w:ascii="Arial" w:eastAsia="Times New Roman" w:hAnsi="Arial" w:cs="Arial"/>
                <w:sz w:val="20"/>
                <w:szCs w:val="20"/>
                <w:lang w:eastAsia="cs-CZ"/>
              </w:rPr>
            </w:pPr>
          </w:p>
        </w:tc>
        <w:tc>
          <w:tcPr>
            <w:tcW w:w="5144" w:type="dxa"/>
            <w:shd w:val="clear" w:color="auto" w:fill="auto"/>
          </w:tcPr>
          <w:p w14:paraId="5076B1C0" w14:textId="77777777" w:rsidR="00DF494F" w:rsidRPr="00A45419" w:rsidRDefault="00DF494F" w:rsidP="0060522D">
            <w:pPr>
              <w:spacing w:after="0" w:line="240" w:lineRule="auto"/>
              <w:rPr>
                <w:rFonts w:ascii="Arial" w:eastAsia="Times New Roman" w:hAnsi="Arial" w:cs="Arial"/>
                <w:sz w:val="20"/>
                <w:szCs w:val="20"/>
                <w:lang w:eastAsia="cs-CZ"/>
              </w:rPr>
            </w:pPr>
          </w:p>
        </w:tc>
      </w:tr>
      <w:tr w:rsidR="00DF494F" w:rsidRPr="00A45419" w14:paraId="0F99666A" w14:textId="77777777" w:rsidTr="0060522D">
        <w:trPr>
          <w:trHeight w:val="204"/>
        </w:trPr>
        <w:tc>
          <w:tcPr>
            <w:tcW w:w="3821" w:type="dxa"/>
            <w:shd w:val="clear" w:color="auto" w:fill="auto"/>
          </w:tcPr>
          <w:p w14:paraId="0671E63D" w14:textId="77777777" w:rsidR="00DF494F" w:rsidRPr="00A45419" w:rsidRDefault="00DF494F" w:rsidP="0060522D">
            <w:pPr>
              <w:numPr>
                <w:ilvl w:val="0"/>
                <w:numId w:val="3"/>
              </w:numPr>
              <w:spacing w:after="0" w:line="240" w:lineRule="auto"/>
              <w:contextualSpacing/>
              <w:rPr>
                <w:rFonts w:ascii="Arial" w:eastAsia="Times New Roman" w:hAnsi="Arial" w:cs="Arial"/>
                <w:sz w:val="20"/>
                <w:szCs w:val="20"/>
                <w:lang w:eastAsia="cs-CZ"/>
              </w:rPr>
            </w:pPr>
            <w:r w:rsidRPr="00A45419">
              <w:rPr>
                <w:rFonts w:ascii="Arial" w:eastAsia="Times New Roman" w:hAnsi="Arial" w:cs="Arial"/>
                <w:sz w:val="20"/>
                <w:szCs w:val="20"/>
                <w:lang w:eastAsia="cs-CZ"/>
              </w:rPr>
              <w:t>ve věcech smluvních</w:t>
            </w:r>
          </w:p>
        </w:tc>
        <w:tc>
          <w:tcPr>
            <w:tcW w:w="441" w:type="dxa"/>
            <w:shd w:val="clear" w:color="auto" w:fill="auto"/>
          </w:tcPr>
          <w:p w14:paraId="5A9A5C58" w14:textId="77777777" w:rsidR="00DF494F" w:rsidRPr="00A45419" w:rsidRDefault="00DF494F" w:rsidP="0060522D">
            <w:pPr>
              <w:spacing w:after="0" w:line="240" w:lineRule="auto"/>
              <w:contextualSpacing/>
              <w:rPr>
                <w:rFonts w:ascii="Arial" w:eastAsia="Times New Roman" w:hAnsi="Arial" w:cs="Arial"/>
                <w:sz w:val="20"/>
                <w:szCs w:val="20"/>
                <w:lang w:eastAsia="cs-CZ"/>
              </w:rPr>
            </w:pPr>
            <w:r w:rsidRPr="00A45419">
              <w:rPr>
                <w:rFonts w:ascii="Arial" w:eastAsia="Times New Roman" w:hAnsi="Arial" w:cs="Arial"/>
                <w:sz w:val="20"/>
                <w:szCs w:val="20"/>
                <w:lang w:eastAsia="cs-CZ"/>
              </w:rPr>
              <w:t>:</w:t>
            </w:r>
          </w:p>
        </w:tc>
        <w:tc>
          <w:tcPr>
            <w:tcW w:w="5144" w:type="dxa"/>
            <w:shd w:val="clear" w:color="auto" w:fill="auto"/>
          </w:tcPr>
          <w:p w14:paraId="6ED57FEC" w14:textId="77777777" w:rsidR="00DF494F" w:rsidRPr="005A41A2" w:rsidRDefault="00DF494F" w:rsidP="0060522D">
            <w:pPr>
              <w:spacing w:after="0" w:line="240" w:lineRule="auto"/>
              <w:contextualSpacing/>
              <w:rPr>
                <w:rFonts w:ascii="Arial" w:eastAsia="Times New Roman" w:hAnsi="Arial" w:cs="Arial"/>
                <w:sz w:val="20"/>
                <w:szCs w:val="20"/>
                <w:lang w:eastAsia="cs-CZ"/>
              </w:rPr>
            </w:pPr>
            <w:r w:rsidRPr="005A41A2">
              <w:rPr>
                <w:rFonts w:ascii="Arial" w:eastAsia="Times New Roman" w:hAnsi="Arial" w:cs="Arial"/>
                <w:sz w:val="20"/>
                <w:szCs w:val="20"/>
                <w:lang w:eastAsia="cs-CZ"/>
              </w:rPr>
              <w:t>Ing. Radim Holiš, hejtman</w:t>
            </w:r>
          </w:p>
        </w:tc>
      </w:tr>
      <w:tr w:rsidR="00DF494F" w:rsidRPr="00A45419" w14:paraId="2E9E9E1B" w14:textId="77777777" w:rsidTr="0060522D">
        <w:trPr>
          <w:trHeight w:val="478"/>
        </w:trPr>
        <w:tc>
          <w:tcPr>
            <w:tcW w:w="3821" w:type="dxa"/>
            <w:shd w:val="clear" w:color="auto" w:fill="auto"/>
          </w:tcPr>
          <w:p w14:paraId="0AFAB6B8" w14:textId="77777777" w:rsidR="00DF494F" w:rsidRPr="00C31C86" w:rsidRDefault="00DF494F" w:rsidP="0060522D">
            <w:pPr>
              <w:numPr>
                <w:ilvl w:val="0"/>
                <w:numId w:val="3"/>
              </w:numPr>
              <w:spacing w:after="0" w:line="240" w:lineRule="auto"/>
              <w:contextualSpacing/>
              <w:rPr>
                <w:rFonts w:ascii="Arial" w:eastAsia="Times New Roman" w:hAnsi="Arial" w:cs="Arial"/>
                <w:sz w:val="20"/>
                <w:szCs w:val="20"/>
                <w:lang w:eastAsia="cs-CZ"/>
              </w:rPr>
            </w:pPr>
            <w:r w:rsidRPr="00C31C86">
              <w:rPr>
                <w:rFonts w:ascii="Arial" w:eastAsia="Times New Roman" w:hAnsi="Arial" w:cs="Arial"/>
                <w:sz w:val="20"/>
                <w:szCs w:val="20"/>
                <w:lang w:eastAsia="cs-CZ"/>
              </w:rPr>
              <w:t>ve věcech technických</w:t>
            </w:r>
          </w:p>
          <w:p w14:paraId="4F406BE3" w14:textId="77777777" w:rsidR="00DF494F" w:rsidRPr="00C31C86" w:rsidRDefault="00DF494F" w:rsidP="0060522D">
            <w:pPr>
              <w:spacing w:after="0" w:line="240" w:lineRule="auto"/>
              <w:contextualSpacing/>
              <w:rPr>
                <w:rFonts w:ascii="Arial" w:eastAsia="Times New Roman" w:hAnsi="Arial" w:cs="Arial"/>
                <w:sz w:val="20"/>
                <w:szCs w:val="20"/>
                <w:lang w:eastAsia="cs-CZ"/>
              </w:rPr>
            </w:pPr>
          </w:p>
          <w:p w14:paraId="7577C265" w14:textId="77777777" w:rsidR="00DF494F" w:rsidRPr="00C31C86" w:rsidRDefault="00DF494F" w:rsidP="0060522D">
            <w:pPr>
              <w:spacing w:after="0" w:line="240" w:lineRule="auto"/>
              <w:contextualSpacing/>
              <w:rPr>
                <w:rFonts w:ascii="Arial" w:eastAsia="Times New Roman" w:hAnsi="Arial" w:cs="Arial"/>
                <w:sz w:val="20"/>
                <w:szCs w:val="20"/>
                <w:lang w:eastAsia="cs-CZ"/>
              </w:rPr>
            </w:pPr>
          </w:p>
          <w:p w14:paraId="0E69A238" w14:textId="77777777" w:rsidR="00DF494F" w:rsidRPr="00C31C86" w:rsidRDefault="00DF494F" w:rsidP="0060522D">
            <w:pPr>
              <w:spacing w:after="0" w:line="240" w:lineRule="auto"/>
              <w:contextualSpacing/>
              <w:rPr>
                <w:rFonts w:ascii="Arial" w:eastAsia="Times New Roman" w:hAnsi="Arial" w:cs="Arial"/>
                <w:sz w:val="20"/>
                <w:szCs w:val="20"/>
                <w:lang w:eastAsia="cs-CZ"/>
              </w:rPr>
            </w:pPr>
            <w:r w:rsidRPr="00C31C86">
              <w:rPr>
                <w:rFonts w:ascii="Arial" w:eastAsia="Times New Roman" w:hAnsi="Arial" w:cs="Arial"/>
                <w:sz w:val="20"/>
                <w:szCs w:val="20"/>
                <w:lang w:eastAsia="cs-CZ"/>
              </w:rPr>
              <w:t>Osoba oprávněná k podpisu objednávek:</w:t>
            </w:r>
          </w:p>
        </w:tc>
        <w:tc>
          <w:tcPr>
            <w:tcW w:w="441" w:type="dxa"/>
            <w:shd w:val="clear" w:color="auto" w:fill="auto"/>
          </w:tcPr>
          <w:p w14:paraId="0580E5D6" w14:textId="77777777" w:rsidR="00DF494F" w:rsidRPr="00C31C86" w:rsidRDefault="00DF494F" w:rsidP="0060522D">
            <w:pPr>
              <w:spacing w:after="0" w:line="240" w:lineRule="auto"/>
              <w:rPr>
                <w:rFonts w:ascii="Arial" w:eastAsia="Times New Roman" w:hAnsi="Arial" w:cs="Arial"/>
                <w:sz w:val="20"/>
                <w:szCs w:val="20"/>
                <w:lang w:eastAsia="cs-CZ"/>
              </w:rPr>
            </w:pPr>
            <w:r w:rsidRPr="00C31C86">
              <w:rPr>
                <w:rFonts w:ascii="Arial" w:eastAsia="Calibri" w:hAnsi="Arial" w:cs="Arial"/>
                <w:sz w:val="20"/>
                <w:szCs w:val="20"/>
                <w:lang w:eastAsia="cs-CZ"/>
              </w:rPr>
              <w:t>:</w:t>
            </w:r>
          </w:p>
        </w:tc>
        <w:tc>
          <w:tcPr>
            <w:tcW w:w="5144" w:type="dxa"/>
            <w:shd w:val="clear" w:color="auto" w:fill="auto"/>
          </w:tcPr>
          <w:p w14:paraId="3CFDEBA7" w14:textId="7B3968FA" w:rsidR="00DF494F" w:rsidRPr="00C31C86" w:rsidRDefault="00EB4D49"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r w:rsidR="00DF494F" w:rsidRPr="00C31C86">
              <w:rPr>
                <w:rFonts w:ascii="Arial" w:eastAsia="Calibri" w:hAnsi="Arial" w:cs="Arial"/>
                <w:sz w:val="20"/>
                <w:szCs w:val="20"/>
                <w:lang w:eastAsia="cs-CZ"/>
              </w:rPr>
              <w:t xml:space="preserve"> – vedoucí Odboru Kancelář ředitele</w:t>
            </w:r>
          </w:p>
          <w:p w14:paraId="7446463F" w14:textId="454ED668" w:rsidR="00DF494F" w:rsidRPr="00C31C86" w:rsidRDefault="00EB4D49"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r w:rsidR="00DF494F" w:rsidRPr="00C31C86">
              <w:rPr>
                <w:rFonts w:ascii="Arial" w:eastAsia="Calibri" w:hAnsi="Arial" w:cs="Arial"/>
                <w:sz w:val="20"/>
                <w:szCs w:val="20"/>
                <w:lang w:eastAsia="cs-CZ"/>
              </w:rPr>
              <w:t xml:space="preserve"> – Koordinace přípravy a realizace investic</w:t>
            </w:r>
          </w:p>
          <w:p w14:paraId="10373CD2" w14:textId="23E9BAA5" w:rsidR="00CD2045" w:rsidRPr="00C31C86" w:rsidRDefault="000D736F" w:rsidP="00CD2045">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r w:rsidR="00CD2045" w:rsidRPr="00C31C86">
              <w:rPr>
                <w:rFonts w:ascii="Arial" w:eastAsia="Calibri" w:hAnsi="Arial" w:cs="Arial"/>
                <w:sz w:val="20"/>
                <w:szCs w:val="20"/>
                <w:lang w:eastAsia="cs-CZ"/>
              </w:rPr>
              <w:t xml:space="preserve"> – vedoucí Odboru Kancelář ředitele</w:t>
            </w:r>
          </w:p>
          <w:p w14:paraId="4701E442" w14:textId="35265CED" w:rsidR="00DF494F" w:rsidRPr="00275836" w:rsidRDefault="000A3519"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r w:rsidR="00CD2045">
              <w:rPr>
                <w:rFonts w:ascii="Arial" w:eastAsia="Calibri" w:hAnsi="Arial" w:cs="Arial"/>
                <w:sz w:val="20"/>
                <w:szCs w:val="20"/>
                <w:lang w:eastAsia="cs-CZ"/>
              </w:rPr>
              <w:t xml:space="preserve"> </w:t>
            </w:r>
          </w:p>
        </w:tc>
      </w:tr>
      <w:tr w:rsidR="00DF494F" w:rsidRPr="00A45419" w14:paraId="761E69D7" w14:textId="77777777" w:rsidTr="0060522D">
        <w:trPr>
          <w:trHeight w:val="242"/>
        </w:trPr>
        <w:tc>
          <w:tcPr>
            <w:tcW w:w="3821" w:type="dxa"/>
            <w:shd w:val="clear" w:color="auto" w:fill="auto"/>
          </w:tcPr>
          <w:p w14:paraId="16243B64"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IČO</w:t>
            </w:r>
          </w:p>
        </w:tc>
        <w:tc>
          <w:tcPr>
            <w:tcW w:w="441" w:type="dxa"/>
            <w:shd w:val="clear" w:color="auto" w:fill="auto"/>
          </w:tcPr>
          <w:p w14:paraId="07072D0B"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3957BDF0"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70891320</w:t>
            </w:r>
          </w:p>
        </w:tc>
      </w:tr>
      <w:tr w:rsidR="00DF494F" w:rsidRPr="00A45419" w14:paraId="0385DB7F" w14:textId="77777777" w:rsidTr="0060522D">
        <w:trPr>
          <w:trHeight w:val="264"/>
        </w:trPr>
        <w:tc>
          <w:tcPr>
            <w:tcW w:w="3821" w:type="dxa"/>
            <w:shd w:val="clear" w:color="auto" w:fill="auto"/>
          </w:tcPr>
          <w:p w14:paraId="07CF4C27"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DIČ</w:t>
            </w:r>
          </w:p>
        </w:tc>
        <w:tc>
          <w:tcPr>
            <w:tcW w:w="441" w:type="dxa"/>
            <w:shd w:val="clear" w:color="auto" w:fill="auto"/>
          </w:tcPr>
          <w:p w14:paraId="36A92F23"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138229AF"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CZ70891320</w:t>
            </w:r>
          </w:p>
        </w:tc>
      </w:tr>
      <w:tr w:rsidR="00DF494F" w:rsidRPr="00A45419" w14:paraId="1B6206CF" w14:textId="77777777" w:rsidTr="0060522D">
        <w:trPr>
          <w:trHeight w:val="280"/>
        </w:trPr>
        <w:tc>
          <w:tcPr>
            <w:tcW w:w="3821" w:type="dxa"/>
            <w:shd w:val="clear" w:color="auto" w:fill="auto"/>
          </w:tcPr>
          <w:p w14:paraId="41423E1A"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Bankovní ústav</w:t>
            </w:r>
          </w:p>
        </w:tc>
        <w:tc>
          <w:tcPr>
            <w:tcW w:w="441" w:type="dxa"/>
            <w:shd w:val="clear" w:color="auto" w:fill="auto"/>
          </w:tcPr>
          <w:p w14:paraId="2555304E"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502AF767"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Times New Roman" w:hAnsi="Arial" w:cs="Arial"/>
                <w:bCs/>
                <w:sz w:val="20"/>
                <w:szCs w:val="20"/>
                <w:lang w:eastAsia="cs-CZ"/>
              </w:rPr>
              <w:t>Česká spořitelna, a.s.</w:t>
            </w:r>
          </w:p>
        </w:tc>
      </w:tr>
      <w:tr w:rsidR="00DF494F" w:rsidRPr="00A45419" w14:paraId="25ACF121" w14:textId="77777777" w:rsidTr="0060522D">
        <w:trPr>
          <w:trHeight w:val="280"/>
        </w:trPr>
        <w:tc>
          <w:tcPr>
            <w:tcW w:w="3821" w:type="dxa"/>
            <w:shd w:val="clear" w:color="auto" w:fill="auto"/>
          </w:tcPr>
          <w:p w14:paraId="1AABE541"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Číslo účtu</w:t>
            </w:r>
          </w:p>
        </w:tc>
        <w:tc>
          <w:tcPr>
            <w:tcW w:w="441" w:type="dxa"/>
            <w:shd w:val="clear" w:color="auto" w:fill="auto"/>
          </w:tcPr>
          <w:p w14:paraId="4F86AEFA"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7CF387C8"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Times New Roman" w:hAnsi="Arial" w:cs="Arial"/>
                <w:sz w:val="20"/>
                <w:szCs w:val="20"/>
                <w:lang w:eastAsia="cs-CZ"/>
              </w:rPr>
              <w:t>2786182/0800</w:t>
            </w:r>
          </w:p>
        </w:tc>
      </w:tr>
      <w:tr w:rsidR="00DF494F" w:rsidRPr="00A45419" w14:paraId="12DBF744" w14:textId="77777777" w:rsidTr="0060522D">
        <w:trPr>
          <w:trHeight w:val="264"/>
        </w:trPr>
        <w:tc>
          <w:tcPr>
            <w:tcW w:w="3821" w:type="dxa"/>
            <w:shd w:val="clear" w:color="auto" w:fill="auto"/>
          </w:tcPr>
          <w:p w14:paraId="76AB40FF"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Telefon</w:t>
            </w:r>
          </w:p>
        </w:tc>
        <w:tc>
          <w:tcPr>
            <w:tcW w:w="441" w:type="dxa"/>
            <w:shd w:val="clear" w:color="auto" w:fill="auto"/>
          </w:tcPr>
          <w:p w14:paraId="22E977D1"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71A64618" w14:textId="7F52517A" w:rsidR="00DF494F" w:rsidRPr="00A45419" w:rsidRDefault="000A3519" w:rsidP="0060522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XXXX</w:t>
            </w:r>
          </w:p>
        </w:tc>
      </w:tr>
      <w:tr w:rsidR="00DF494F" w:rsidRPr="00A45419" w14:paraId="1D87B5A8" w14:textId="77777777" w:rsidTr="0060522D">
        <w:trPr>
          <w:trHeight w:val="280"/>
        </w:trPr>
        <w:tc>
          <w:tcPr>
            <w:tcW w:w="3821" w:type="dxa"/>
            <w:shd w:val="clear" w:color="auto" w:fill="auto"/>
          </w:tcPr>
          <w:p w14:paraId="1BA99896"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ID datové schránky</w:t>
            </w:r>
          </w:p>
        </w:tc>
        <w:tc>
          <w:tcPr>
            <w:tcW w:w="441" w:type="dxa"/>
            <w:shd w:val="clear" w:color="auto" w:fill="auto"/>
          </w:tcPr>
          <w:p w14:paraId="544F84C3"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09A5179E" w14:textId="77777777" w:rsidR="00DF494F" w:rsidRPr="00A45419" w:rsidRDefault="00DF494F" w:rsidP="0060522D">
            <w:pPr>
              <w:spacing w:after="0" w:line="240" w:lineRule="auto"/>
              <w:rPr>
                <w:rFonts w:ascii="Arial" w:eastAsia="Times New Roman" w:hAnsi="Arial" w:cs="Arial"/>
                <w:sz w:val="20"/>
                <w:szCs w:val="20"/>
                <w:lang w:eastAsia="cs-CZ"/>
              </w:rPr>
            </w:pPr>
            <w:proofErr w:type="spellStart"/>
            <w:r w:rsidRPr="00A45419">
              <w:rPr>
                <w:rFonts w:ascii="Arial" w:eastAsia="Calibri" w:hAnsi="Arial" w:cs="Arial"/>
                <w:sz w:val="20"/>
                <w:szCs w:val="20"/>
                <w:lang w:eastAsia="cs-CZ"/>
              </w:rPr>
              <w:t>scsbwku</w:t>
            </w:r>
            <w:proofErr w:type="spellEnd"/>
          </w:p>
        </w:tc>
      </w:tr>
      <w:tr w:rsidR="00DF494F" w:rsidRPr="00A45419" w14:paraId="1E9BBCB1" w14:textId="77777777" w:rsidTr="0060522D">
        <w:trPr>
          <w:trHeight w:val="264"/>
        </w:trPr>
        <w:tc>
          <w:tcPr>
            <w:tcW w:w="3821" w:type="dxa"/>
            <w:shd w:val="clear" w:color="auto" w:fill="auto"/>
          </w:tcPr>
          <w:p w14:paraId="7A50BCC7"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E-mail</w:t>
            </w:r>
          </w:p>
        </w:tc>
        <w:tc>
          <w:tcPr>
            <w:tcW w:w="441" w:type="dxa"/>
            <w:shd w:val="clear" w:color="auto" w:fill="auto"/>
          </w:tcPr>
          <w:p w14:paraId="06671AD4" w14:textId="77777777" w:rsidR="00DF494F" w:rsidRPr="00A45419" w:rsidRDefault="00DF494F" w:rsidP="0060522D">
            <w:pPr>
              <w:spacing w:after="0" w:line="240" w:lineRule="auto"/>
              <w:rPr>
                <w:rFonts w:ascii="Arial" w:eastAsia="Times New Roman" w:hAnsi="Arial" w:cs="Arial"/>
                <w:sz w:val="20"/>
                <w:szCs w:val="20"/>
                <w:lang w:eastAsia="cs-CZ"/>
              </w:rPr>
            </w:pPr>
            <w:r w:rsidRPr="00A45419">
              <w:rPr>
                <w:rFonts w:ascii="Arial" w:eastAsia="Calibri" w:hAnsi="Arial" w:cs="Arial"/>
                <w:sz w:val="20"/>
                <w:szCs w:val="20"/>
                <w:lang w:eastAsia="cs-CZ"/>
              </w:rPr>
              <w:t>:</w:t>
            </w:r>
          </w:p>
        </w:tc>
        <w:tc>
          <w:tcPr>
            <w:tcW w:w="5144" w:type="dxa"/>
            <w:shd w:val="clear" w:color="auto" w:fill="auto"/>
          </w:tcPr>
          <w:p w14:paraId="3C7CE64C" w14:textId="52A5277C" w:rsidR="00DF494F" w:rsidRPr="00A45419" w:rsidRDefault="000A3519" w:rsidP="0060522D">
            <w:pPr>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XXXX</w:t>
            </w:r>
          </w:p>
        </w:tc>
      </w:tr>
    </w:tbl>
    <w:p w14:paraId="57A285ED" w14:textId="77777777" w:rsidR="00DF494F" w:rsidRDefault="00DF494F" w:rsidP="00DF494F">
      <w:pPr>
        <w:widowControl w:val="0"/>
        <w:tabs>
          <w:tab w:val="left" w:pos="3402"/>
          <w:tab w:val="left" w:pos="3686"/>
          <w:tab w:val="left" w:pos="3969"/>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(dále jen „objednatel“)</w:t>
      </w:r>
    </w:p>
    <w:p w14:paraId="10F8B4B6" w14:textId="77777777" w:rsidR="00DF494F" w:rsidRDefault="00DF494F" w:rsidP="00DF494F">
      <w:pPr>
        <w:widowControl w:val="0"/>
        <w:tabs>
          <w:tab w:val="left" w:pos="3402"/>
          <w:tab w:val="left" w:pos="3686"/>
          <w:tab w:val="left" w:pos="3969"/>
        </w:tabs>
        <w:spacing w:after="0" w:line="240" w:lineRule="auto"/>
        <w:rPr>
          <w:rFonts w:ascii="Arial" w:eastAsia="Times New Roman" w:hAnsi="Arial" w:cs="Arial"/>
          <w:sz w:val="20"/>
          <w:szCs w:val="20"/>
          <w:lang w:eastAsia="cs-CZ"/>
        </w:rPr>
      </w:pPr>
    </w:p>
    <w:p w14:paraId="303954E7" w14:textId="77777777" w:rsidR="00DF494F" w:rsidRPr="00A45419" w:rsidRDefault="00DF494F" w:rsidP="00DF494F">
      <w:pPr>
        <w:widowControl w:val="0"/>
        <w:tabs>
          <w:tab w:val="left" w:pos="3402"/>
          <w:tab w:val="left" w:pos="3686"/>
          <w:tab w:val="left" w:pos="3969"/>
        </w:tabs>
        <w:spacing w:after="0" w:line="240" w:lineRule="auto"/>
        <w:rPr>
          <w:rFonts w:ascii="Arial" w:eastAsia="Times New Roman" w:hAnsi="Arial" w:cs="Arial"/>
          <w:sz w:val="20"/>
          <w:szCs w:val="20"/>
          <w:lang w:eastAsia="cs-CZ"/>
        </w:rPr>
      </w:pPr>
    </w:p>
    <w:tbl>
      <w:tblPr>
        <w:tblW w:w="21361" w:type="dxa"/>
        <w:tblLook w:val="04A0" w:firstRow="1" w:lastRow="0" w:firstColumn="1" w:lastColumn="0" w:noHBand="0" w:noVBand="1"/>
      </w:tblPr>
      <w:tblGrid>
        <w:gridCol w:w="3828"/>
        <w:gridCol w:w="425"/>
        <w:gridCol w:w="5577"/>
        <w:gridCol w:w="5577"/>
        <w:gridCol w:w="5577"/>
        <w:gridCol w:w="377"/>
      </w:tblGrid>
      <w:tr w:rsidR="00B41ED9" w:rsidRPr="00A77D8A" w14:paraId="0A2CE994" w14:textId="77777777" w:rsidTr="00B41ED9">
        <w:tc>
          <w:tcPr>
            <w:tcW w:w="3828" w:type="dxa"/>
            <w:shd w:val="clear" w:color="auto" w:fill="auto"/>
          </w:tcPr>
          <w:p w14:paraId="227AF0E5" w14:textId="77777777" w:rsidR="00B41ED9" w:rsidRPr="00DD32A1" w:rsidRDefault="00B41ED9" w:rsidP="0060522D">
            <w:pPr>
              <w:spacing w:after="0" w:line="240" w:lineRule="auto"/>
              <w:rPr>
                <w:rFonts w:ascii="Arial" w:eastAsia="Times New Roman" w:hAnsi="Arial" w:cs="Times New Roman"/>
                <w:b/>
                <w:sz w:val="20"/>
                <w:szCs w:val="20"/>
                <w:lang w:eastAsia="cs-CZ"/>
              </w:rPr>
            </w:pPr>
            <w:r w:rsidRPr="00DD32A1">
              <w:rPr>
                <w:rFonts w:ascii="Arial" w:eastAsia="Times New Roman" w:hAnsi="Arial" w:cs="Times New Roman"/>
                <w:b/>
                <w:sz w:val="20"/>
                <w:szCs w:val="20"/>
                <w:lang w:eastAsia="cs-CZ"/>
              </w:rPr>
              <w:t>Poskytovatel</w:t>
            </w:r>
          </w:p>
        </w:tc>
        <w:tc>
          <w:tcPr>
            <w:tcW w:w="425" w:type="dxa"/>
          </w:tcPr>
          <w:p w14:paraId="617845E6" w14:textId="3453DAA5" w:rsidR="00B41ED9" w:rsidRPr="00DD32A1" w:rsidRDefault="00B41ED9" w:rsidP="00B41ED9">
            <w:pPr>
              <w:tabs>
                <w:tab w:val="left" w:pos="410"/>
              </w:tabs>
              <w:spacing w:after="0" w:line="240" w:lineRule="auto"/>
              <w:rPr>
                <w:rFonts w:ascii="Arial" w:eastAsia="Times New Roman" w:hAnsi="Arial" w:cs="Arial"/>
                <w:sz w:val="20"/>
                <w:szCs w:val="20"/>
                <w:lang w:eastAsia="cs-CZ"/>
              </w:rPr>
            </w:pPr>
          </w:p>
        </w:tc>
        <w:tc>
          <w:tcPr>
            <w:tcW w:w="5577" w:type="dxa"/>
          </w:tcPr>
          <w:p w14:paraId="69CA4B59" w14:textId="03CA5428" w:rsidR="00B41ED9" w:rsidRPr="00DD32A1" w:rsidRDefault="00B41ED9" w:rsidP="0060522D">
            <w:pPr>
              <w:spacing w:after="0" w:line="240" w:lineRule="auto"/>
              <w:rPr>
                <w:rFonts w:ascii="Arial" w:eastAsia="Times New Roman" w:hAnsi="Arial" w:cs="Arial"/>
                <w:b/>
                <w:bCs/>
                <w:sz w:val="20"/>
                <w:szCs w:val="20"/>
                <w:lang w:eastAsia="cs-CZ"/>
              </w:rPr>
            </w:pPr>
            <w:r w:rsidRPr="00DD32A1">
              <w:rPr>
                <w:rFonts w:ascii="Arial" w:eastAsia="Times New Roman" w:hAnsi="Arial" w:cs="Arial"/>
                <w:b/>
                <w:bCs/>
                <w:sz w:val="20"/>
                <w:szCs w:val="20"/>
                <w:lang w:eastAsia="cs-CZ"/>
              </w:rPr>
              <w:t xml:space="preserve">Pro </w:t>
            </w:r>
            <w:proofErr w:type="spellStart"/>
            <w:r w:rsidRPr="00DD32A1">
              <w:rPr>
                <w:rFonts w:ascii="Arial" w:eastAsia="Times New Roman" w:hAnsi="Arial" w:cs="Arial"/>
                <w:b/>
                <w:bCs/>
                <w:sz w:val="20"/>
                <w:szCs w:val="20"/>
                <w:lang w:eastAsia="cs-CZ"/>
              </w:rPr>
              <w:t>CleanLife</w:t>
            </w:r>
            <w:proofErr w:type="spellEnd"/>
            <w:r w:rsidRPr="00DD32A1">
              <w:rPr>
                <w:rFonts w:ascii="Arial" w:eastAsia="Times New Roman" w:hAnsi="Arial" w:cs="Arial"/>
                <w:b/>
                <w:bCs/>
                <w:sz w:val="20"/>
                <w:szCs w:val="20"/>
                <w:lang w:eastAsia="cs-CZ"/>
              </w:rPr>
              <w:t xml:space="preserve"> s.r.o.</w:t>
            </w:r>
          </w:p>
        </w:tc>
        <w:tc>
          <w:tcPr>
            <w:tcW w:w="5577" w:type="dxa"/>
          </w:tcPr>
          <w:p w14:paraId="2C77C0D6" w14:textId="765303EB" w:rsidR="00B41ED9" w:rsidRPr="00A77D8A" w:rsidRDefault="00B41ED9" w:rsidP="0060522D">
            <w:pPr>
              <w:spacing w:after="0" w:line="240" w:lineRule="auto"/>
              <w:rPr>
                <w:rFonts w:ascii="Arial" w:eastAsia="Times New Roman" w:hAnsi="Arial" w:cs="Arial"/>
                <w:sz w:val="20"/>
                <w:szCs w:val="20"/>
                <w:highlight w:val="yellow"/>
                <w:lang w:eastAsia="cs-CZ"/>
              </w:rPr>
            </w:pPr>
          </w:p>
        </w:tc>
        <w:tc>
          <w:tcPr>
            <w:tcW w:w="5577" w:type="dxa"/>
            <w:shd w:val="clear" w:color="auto" w:fill="auto"/>
          </w:tcPr>
          <w:p w14:paraId="5E1E780C" w14:textId="75508128" w:rsidR="00B41ED9" w:rsidRPr="00A77D8A" w:rsidRDefault="00B41ED9" w:rsidP="0060522D">
            <w:pPr>
              <w:spacing w:after="0" w:line="240" w:lineRule="auto"/>
              <w:rPr>
                <w:rFonts w:ascii="Arial" w:eastAsia="Times New Roman" w:hAnsi="Arial" w:cs="Arial"/>
                <w:sz w:val="20"/>
                <w:szCs w:val="20"/>
                <w:highlight w:val="yellow"/>
                <w:lang w:eastAsia="cs-CZ"/>
              </w:rPr>
            </w:pPr>
          </w:p>
        </w:tc>
        <w:tc>
          <w:tcPr>
            <w:tcW w:w="377" w:type="dxa"/>
            <w:shd w:val="clear" w:color="auto" w:fill="auto"/>
          </w:tcPr>
          <w:p w14:paraId="51F048FD" w14:textId="77777777" w:rsidR="00B41ED9" w:rsidRPr="00A77D8A" w:rsidRDefault="00B41ED9" w:rsidP="0060522D">
            <w:pPr>
              <w:spacing w:after="0" w:line="240" w:lineRule="auto"/>
              <w:rPr>
                <w:rFonts w:ascii="Arial" w:eastAsia="Times New Roman" w:hAnsi="Arial" w:cs="Arial"/>
                <w:b/>
                <w:sz w:val="20"/>
                <w:szCs w:val="20"/>
                <w:highlight w:val="yellow"/>
                <w:lang w:eastAsia="cs-CZ"/>
              </w:rPr>
            </w:pPr>
          </w:p>
        </w:tc>
      </w:tr>
      <w:tr w:rsidR="00B41ED9" w:rsidRPr="00A77D8A" w14:paraId="33284984" w14:textId="77777777" w:rsidTr="00B41ED9">
        <w:tc>
          <w:tcPr>
            <w:tcW w:w="3828" w:type="dxa"/>
            <w:shd w:val="clear" w:color="auto" w:fill="auto"/>
          </w:tcPr>
          <w:p w14:paraId="78099A2B"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Sídlo</w:t>
            </w:r>
          </w:p>
          <w:p w14:paraId="236C67CC"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Provozovna</w:t>
            </w:r>
          </w:p>
        </w:tc>
        <w:tc>
          <w:tcPr>
            <w:tcW w:w="425" w:type="dxa"/>
          </w:tcPr>
          <w:p w14:paraId="6324EBCA"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p w14:paraId="10D6C079" w14:textId="1A76839F"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6DBDF8D3" w14:textId="77777777" w:rsidR="00B41ED9" w:rsidRPr="00DD32A1" w:rsidRDefault="00B41ED9" w:rsidP="00B41ED9">
            <w:pPr>
              <w:spacing w:after="0" w:line="240" w:lineRule="auto"/>
              <w:ind w:left="313" w:hanging="313"/>
              <w:rPr>
                <w:rFonts w:ascii="Arial" w:eastAsia="Calibri" w:hAnsi="Arial" w:cs="Arial"/>
                <w:sz w:val="20"/>
                <w:szCs w:val="20"/>
                <w:lang w:eastAsia="cs-CZ"/>
              </w:rPr>
            </w:pPr>
            <w:r w:rsidRPr="00DD32A1">
              <w:rPr>
                <w:rFonts w:ascii="Arial" w:eastAsia="Calibri" w:hAnsi="Arial" w:cs="Arial"/>
                <w:sz w:val="20"/>
                <w:szCs w:val="20"/>
                <w:lang w:eastAsia="cs-CZ"/>
              </w:rPr>
              <w:t>Rybná 716/24, 110 00 Praha 1</w:t>
            </w:r>
          </w:p>
          <w:p w14:paraId="3A87FBFE" w14:textId="75ABBF70" w:rsidR="00B41ED9" w:rsidRPr="00DD32A1" w:rsidRDefault="00B41ED9" w:rsidP="00B41ED9">
            <w:pPr>
              <w:spacing w:after="0" w:line="240" w:lineRule="auto"/>
              <w:ind w:left="313" w:hanging="313"/>
              <w:rPr>
                <w:rFonts w:ascii="Arial" w:eastAsia="Calibri" w:hAnsi="Arial" w:cs="Arial"/>
                <w:sz w:val="20"/>
                <w:szCs w:val="20"/>
                <w:lang w:eastAsia="cs-CZ"/>
              </w:rPr>
            </w:pPr>
            <w:r w:rsidRPr="00DD32A1">
              <w:rPr>
                <w:rFonts w:ascii="Arial" w:eastAsia="Calibri" w:hAnsi="Arial" w:cs="Arial"/>
                <w:sz w:val="20"/>
                <w:szCs w:val="20"/>
                <w:lang w:eastAsia="cs-CZ"/>
              </w:rPr>
              <w:t>Husova 156/</w:t>
            </w:r>
            <w:proofErr w:type="gramStart"/>
            <w:r w:rsidRPr="00DD32A1">
              <w:rPr>
                <w:rFonts w:ascii="Arial" w:eastAsia="Calibri" w:hAnsi="Arial" w:cs="Arial"/>
                <w:sz w:val="20"/>
                <w:szCs w:val="20"/>
                <w:lang w:eastAsia="cs-CZ"/>
              </w:rPr>
              <w:t>2a</w:t>
            </w:r>
            <w:proofErr w:type="gramEnd"/>
            <w:r w:rsidRPr="00DD32A1">
              <w:rPr>
                <w:rFonts w:ascii="Arial" w:eastAsia="Calibri" w:hAnsi="Arial" w:cs="Arial"/>
                <w:sz w:val="20"/>
                <w:szCs w:val="20"/>
                <w:lang w:eastAsia="cs-CZ"/>
              </w:rPr>
              <w:t>, 790 01 Jeseník</w:t>
            </w:r>
          </w:p>
        </w:tc>
        <w:tc>
          <w:tcPr>
            <w:tcW w:w="5577" w:type="dxa"/>
          </w:tcPr>
          <w:p w14:paraId="35AF60BC" w14:textId="10B994A3"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19A2A0C0" w14:textId="092D9B66"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0EFDA179"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17E8AF89" w14:textId="77777777" w:rsidTr="00B41ED9">
        <w:trPr>
          <w:trHeight w:val="250"/>
        </w:trPr>
        <w:tc>
          <w:tcPr>
            <w:tcW w:w="3828" w:type="dxa"/>
            <w:shd w:val="clear" w:color="auto" w:fill="auto"/>
          </w:tcPr>
          <w:p w14:paraId="7D8A4E3D" w14:textId="09CE5857" w:rsidR="00DD32A1"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Zástupce</w:t>
            </w:r>
          </w:p>
          <w:p w14:paraId="2E6F000A" w14:textId="77223A03"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Times New Roman" w:hAnsi="Arial" w:cs="Arial"/>
                <w:sz w:val="20"/>
                <w:szCs w:val="20"/>
                <w:lang w:eastAsia="cs-CZ"/>
              </w:rPr>
              <w:t>Osoba oprávněná k podpisu objednávek</w:t>
            </w:r>
            <w:r w:rsidRPr="00DD32A1">
              <w:rPr>
                <w:rFonts w:ascii="Arial" w:eastAsia="Calibri" w:hAnsi="Arial" w:cs="Arial"/>
                <w:sz w:val="20"/>
                <w:szCs w:val="20"/>
                <w:lang w:eastAsia="cs-CZ"/>
              </w:rPr>
              <w:t xml:space="preserve"> </w:t>
            </w:r>
          </w:p>
        </w:tc>
        <w:tc>
          <w:tcPr>
            <w:tcW w:w="425" w:type="dxa"/>
          </w:tcPr>
          <w:p w14:paraId="736147A3" w14:textId="20BE0A69"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p w14:paraId="76062768" w14:textId="7A49F794" w:rsidR="00DD32A1" w:rsidRPr="00DD32A1" w:rsidRDefault="00DD32A1" w:rsidP="00B41ED9">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27EFF401" w14:textId="2795ED93"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 xml:space="preserve">Daniel Večerka, </w:t>
            </w:r>
            <w:r w:rsidR="00C66B45">
              <w:rPr>
                <w:rFonts w:ascii="Arial" w:eastAsia="Calibri" w:hAnsi="Arial" w:cs="Arial"/>
                <w:sz w:val="20"/>
                <w:szCs w:val="20"/>
                <w:lang w:eastAsia="cs-CZ"/>
              </w:rPr>
              <w:t>XXXX</w:t>
            </w:r>
            <w:r w:rsidR="00DD32A1" w:rsidRPr="00DD32A1">
              <w:rPr>
                <w:rFonts w:ascii="Arial" w:eastAsia="Calibri" w:hAnsi="Arial" w:cs="Arial"/>
                <w:sz w:val="20"/>
                <w:szCs w:val="20"/>
                <w:lang w:eastAsia="cs-CZ"/>
              </w:rPr>
              <w:t xml:space="preserve">, </w:t>
            </w:r>
            <w:r w:rsidR="000D736F">
              <w:rPr>
                <w:rFonts w:ascii="Arial" w:eastAsia="Calibri" w:hAnsi="Arial" w:cs="Arial"/>
                <w:sz w:val="20"/>
                <w:szCs w:val="20"/>
                <w:lang w:eastAsia="cs-CZ"/>
              </w:rPr>
              <w:t>XXXX</w:t>
            </w:r>
          </w:p>
          <w:p w14:paraId="2AF76CD8" w14:textId="29EE4A70" w:rsidR="00B41ED9" w:rsidRPr="00DD32A1" w:rsidRDefault="000D736F"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p>
        </w:tc>
        <w:tc>
          <w:tcPr>
            <w:tcW w:w="5577" w:type="dxa"/>
          </w:tcPr>
          <w:p w14:paraId="518951B6" w14:textId="0DDB23C1"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6522AFE6" w14:textId="241EED7B"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7EC2F2C7"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67B83280" w14:textId="77777777" w:rsidTr="00B41ED9">
        <w:trPr>
          <w:trHeight w:val="236"/>
        </w:trPr>
        <w:tc>
          <w:tcPr>
            <w:tcW w:w="3828" w:type="dxa"/>
            <w:shd w:val="clear" w:color="auto" w:fill="auto"/>
          </w:tcPr>
          <w:p w14:paraId="54A2DC55"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Zapsán v obchodním rejstříku</w:t>
            </w:r>
          </w:p>
        </w:tc>
        <w:tc>
          <w:tcPr>
            <w:tcW w:w="425" w:type="dxa"/>
          </w:tcPr>
          <w:p w14:paraId="06EB8040"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2A4EDDF6" w14:textId="2E0305F5"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veden Městským soudem v Praze, oddíl C, vložka 264634</w:t>
            </w:r>
          </w:p>
        </w:tc>
        <w:tc>
          <w:tcPr>
            <w:tcW w:w="5577" w:type="dxa"/>
          </w:tcPr>
          <w:p w14:paraId="44A2C628" w14:textId="71176A1D"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13A3C2C9" w14:textId="1C109EA4"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0C7460F4"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14719AD1" w14:textId="77777777" w:rsidTr="00B41ED9">
        <w:trPr>
          <w:trHeight w:val="236"/>
        </w:trPr>
        <w:tc>
          <w:tcPr>
            <w:tcW w:w="3828" w:type="dxa"/>
            <w:shd w:val="clear" w:color="auto" w:fill="auto"/>
          </w:tcPr>
          <w:p w14:paraId="20764BBE"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IČO</w:t>
            </w:r>
          </w:p>
        </w:tc>
        <w:tc>
          <w:tcPr>
            <w:tcW w:w="425" w:type="dxa"/>
          </w:tcPr>
          <w:p w14:paraId="7544796F"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2F185D4F" w14:textId="47E5F06C"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04303342</w:t>
            </w:r>
          </w:p>
        </w:tc>
        <w:tc>
          <w:tcPr>
            <w:tcW w:w="5577" w:type="dxa"/>
          </w:tcPr>
          <w:p w14:paraId="04E8543E" w14:textId="2EA5F0EC"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5EF3871E" w14:textId="3398B86F"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3F93640A"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7BC55678" w14:textId="77777777" w:rsidTr="00B41ED9">
        <w:trPr>
          <w:trHeight w:val="236"/>
        </w:trPr>
        <w:tc>
          <w:tcPr>
            <w:tcW w:w="3828" w:type="dxa"/>
            <w:shd w:val="clear" w:color="auto" w:fill="auto"/>
          </w:tcPr>
          <w:p w14:paraId="654D0CD4"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DIČ</w:t>
            </w:r>
          </w:p>
        </w:tc>
        <w:tc>
          <w:tcPr>
            <w:tcW w:w="425" w:type="dxa"/>
          </w:tcPr>
          <w:p w14:paraId="57F2171A"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7673BB45" w14:textId="62BE1D92"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CZ04303342</w:t>
            </w:r>
          </w:p>
        </w:tc>
        <w:tc>
          <w:tcPr>
            <w:tcW w:w="5577" w:type="dxa"/>
          </w:tcPr>
          <w:p w14:paraId="41FE0DBE" w14:textId="54C075CA"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7D6D2479" w14:textId="5FF480CC"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5F1D229A"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1C38E03B" w14:textId="77777777" w:rsidTr="00B41ED9">
        <w:trPr>
          <w:trHeight w:val="236"/>
        </w:trPr>
        <w:tc>
          <w:tcPr>
            <w:tcW w:w="3828" w:type="dxa"/>
            <w:shd w:val="clear" w:color="auto" w:fill="auto"/>
          </w:tcPr>
          <w:p w14:paraId="5C932258"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Bankovní ústav</w:t>
            </w:r>
          </w:p>
        </w:tc>
        <w:tc>
          <w:tcPr>
            <w:tcW w:w="425" w:type="dxa"/>
          </w:tcPr>
          <w:p w14:paraId="1399616A"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5CB9C13B" w14:textId="0E44E62D"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ČSOB a.s.</w:t>
            </w:r>
          </w:p>
        </w:tc>
        <w:tc>
          <w:tcPr>
            <w:tcW w:w="5577" w:type="dxa"/>
          </w:tcPr>
          <w:p w14:paraId="2CBEC25B" w14:textId="50E42DB1"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7E3AD202" w14:textId="4A62009F"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319780E7"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2E7F7ABA" w14:textId="77777777" w:rsidTr="00B41ED9">
        <w:trPr>
          <w:trHeight w:val="236"/>
        </w:trPr>
        <w:tc>
          <w:tcPr>
            <w:tcW w:w="3828" w:type="dxa"/>
            <w:shd w:val="clear" w:color="auto" w:fill="auto"/>
          </w:tcPr>
          <w:p w14:paraId="4CFF07C2"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Číslo účtu</w:t>
            </w:r>
          </w:p>
        </w:tc>
        <w:tc>
          <w:tcPr>
            <w:tcW w:w="425" w:type="dxa"/>
          </w:tcPr>
          <w:p w14:paraId="6ED96C86"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1CE72A55" w14:textId="7F31D38B"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279115058/0300</w:t>
            </w:r>
          </w:p>
        </w:tc>
        <w:tc>
          <w:tcPr>
            <w:tcW w:w="5577" w:type="dxa"/>
          </w:tcPr>
          <w:p w14:paraId="17CC2081" w14:textId="5D36DDC8"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262542B9" w14:textId="2D32FACC"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7E7D785D"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175AE64F" w14:textId="77777777" w:rsidTr="00B41ED9">
        <w:trPr>
          <w:trHeight w:val="236"/>
        </w:trPr>
        <w:tc>
          <w:tcPr>
            <w:tcW w:w="3828" w:type="dxa"/>
            <w:shd w:val="clear" w:color="auto" w:fill="auto"/>
          </w:tcPr>
          <w:p w14:paraId="6B93FD9F"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Telefon</w:t>
            </w:r>
          </w:p>
        </w:tc>
        <w:tc>
          <w:tcPr>
            <w:tcW w:w="425" w:type="dxa"/>
          </w:tcPr>
          <w:p w14:paraId="2775A49D"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6FCCCCF0" w14:textId="1C67E6B9" w:rsidR="00B41ED9" w:rsidRPr="00DD32A1" w:rsidRDefault="00E02EAB"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p>
        </w:tc>
        <w:tc>
          <w:tcPr>
            <w:tcW w:w="5577" w:type="dxa"/>
          </w:tcPr>
          <w:p w14:paraId="7C2208A2" w14:textId="6B4FCF33"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6738EB95" w14:textId="0D07B7C7"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0DB29716"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77D8A" w14:paraId="5995A164" w14:textId="77777777" w:rsidTr="00B41ED9">
        <w:trPr>
          <w:trHeight w:val="236"/>
        </w:trPr>
        <w:tc>
          <w:tcPr>
            <w:tcW w:w="3828" w:type="dxa"/>
            <w:shd w:val="clear" w:color="auto" w:fill="auto"/>
          </w:tcPr>
          <w:p w14:paraId="15422AD6"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E-mail</w:t>
            </w:r>
          </w:p>
        </w:tc>
        <w:tc>
          <w:tcPr>
            <w:tcW w:w="425" w:type="dxa"/>
          </w:tcPr>
          <w:p w14:paraId="267207D2"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6CDB4D63" w14:textId="3A3DEF97" w:rsidR="00B41ED9" w:rsidRPr="00DD32A1" w:rsidRDefault="00E02EAB" w:rsidP="0060522D">
            <w:pPr>
              <w:spacing w:after="0" w:line="240" w:lineRule="auto"/>
              <w:rPr>
                <w:rFonts w:ascii="Arial" w:eastAsia="Calibri" w:hAnsi="Arial" w:cs="Arial"/>
                <w:sz w:val="20"/>
                <w:szCs w:val="20"/>
                <w:lang w:eastAsia="cs-CZ"/>
              </w:rPr>
            </w:pPr>
            <w:r>
              <w:rPr>
                <w:rFonts w:ascii="Arial" w:eastAsia="Calibri" w:hAnsi="Arial" w:cs="Arial"/>
                <w:sz w:val="20"/>
                <w:szCs w:val="20"/>
                <w:lang w:eastAsia="cs-CZ"/>
              </w:rPr>
              <w:t>XXXX</w:t>
            </w:r>
          </w:p>
        </w:tc>
        <w:tc>
          <w:tcPr>
            <w:tcW w:w="5577" w:type="dxa"/>
          </w:tcPr>
          <w:p w14:paraId="0DF50726" w14:textId="1EDF054E"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7FA2BFFA" w14:textId="40B229A9"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21ABDEF8" w14:textId="77777777" w:rsidR="00B41ED9" w:rsidRPr="00A77D8A" w:rsidRDefault="00B41ED9" w:rsidP="0060522D">
            <w:pPr>
              <w:spacing w:after="0" w:line="240" w:lineRule="auto"/>
              <w:rPr>
                <w:rFonts w:ascii="Arial" w:eastAsia="Calibri" w:hAnsi="Arial" w:cs="Arial"/>
                <w:sz w:val="20"/>
                <w:szCs w:val="20"/>
                <w:highlight w:val="yellow"/>
                <w:lang w:eastAsia="cs-CZ"/>
              </w:rPr>
            </w:pPr>
          </w:p>
        </w:tc>
      </w:tr>
      <w:tr w:rsidR="00B41ED9" w:rsidRPr="00A45419" w14:paraId="279DFFEF" w14:textId="77777777" w:rsidTr="00B41ED9">
        <w:trPr>
          <w:trHeight w:val="236"/>
        </w:trPr>
        <w:tc>
          <w:tcPr>
            <w:tcW w:w="3828" w:type="dxa"/>
            <w:shd w:val="clear" w:color="auto" w:fill="auto"/>
          </w:tcPr>
          <w:p w14:paraId="5C5D563D"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ID DS</w:t>
            </w:r>
          </w:p>
        </w:tc>
        <w:tc>
          <w:tcPr>
            <w:tcW w:w="425" w:type="dxa"/>
          </w:tcPr>
          <w:p w14:paraId="03C244FF" w14:textId="77777777" w:rsidR="00B41ED9" w:rsidRPr="00DD32A1" w:rsidRDefault="00B41ED9"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w:t>
            </w:r>
          </w:p>
        </w:tc>
        <w:tc>
          <w:tcPr>
            <w:tcW w:w="5577" w:type="dxa"/>
          </w:tcPr>
          <w:p w14:paraId="50582EE5" w14:textId="77777777" w:rsidR="00B41ED9" w:rsidRPr="00DD32A1" w:rsidRDefault="00DD32A1" w:rsidP="0060522D">
            <w:pPr>
              <w:spacing w:after="0" w:line="240" w:lineRule="auto"/>
              <w:rPr>
                <w:rFonts w:ascii="Arial" w:eastAsia="Calibri" w:hAnsi="Arial" w:cs="Arial"/>
                <w:sz w:val="20"/>
                <w:szCs w:val="20"/>
                <w:lang w:eastAsia="cs-CZ"/>
              </w:rPr>
            </w:pPr>
            <w:r w:rsidRPr="00DD32A1">
              <w:rPr>
                <w:rFonts w:ascii="Arial" w:eastAsia="Calibri" w:hAnsi="Arial" w:cs="Arial"/>
                <w:sz w:val="20"/>
                <w:szCs w:val="20"/>
                <w:lang w:eastAsia="cs-CZ"/>
              </w:rPr>
              <w:t>7v57kt3</w:t>
            </w:r>
          </w:p>
          <w:p w14:paraId="65564079" w14:textId="0E4E8C94" w:rsidR="00DD32A1" w:rsidRPr="00DD32A1" w:rsidRDefault="00DD32A1" w:rsidP="0060522D">
            <w:pPr>
              <w:spacing w:after="0" w:line="240" w:lineRule="auto"/>
              <w:rPr>
                <w:rFonts w:ascii="Arial" w:eastAsia="Calibri" w:hAnsi="Arial" w:cs="Arial"/>
                <w:sz w:val="20"/>
                <w:szCs w:val="20"/>
                <w:lang w:eastAsia="cs-CZ"/>
              </w:rPr>
            </w:pPr>
          </w:p>
        </w:tc>
        <w:tc>
          <w:tcPr>
            <w:tcW w:w="5577" w:type="dxa"/>
          </w:tcPr>
          <w:p w14:paraId="3FC4F22A" w14:textId="3434B6D1" w:rsidR="00B41ED9" w:rsidRPr="00A77D8A" w:rsidRDefault="00B41ED9" w:rsidP="0060522D">
            <w:pPr>
              <w:spacing w:after="0" w:line="240" w:lineRule="auto"/>
              <w:rPr>
                <w:rFonts w:ascii="Arial" w:eastAsia="Calibri" w:hAnsi="Arial" w:cs="Arial"/>
                <w:sz w:val="20"/>
                <w:szCs w:val="20"/>
                <w:highlight w:val="yellow"/>
                <w:lang w:eastAsia="cs-CZ"/>
              </w:rPr>
            </w:pPr>
          </w:p>
        </w:tc>
        <w:tc>
          <w:tcPr>
            <w:tcW w:w="5577" w:type="dxa"/>
            <w:shd w:val="clear" w:color="auto" w:fill="auto"/>
          </w:tcPr>
          <w:p w14:paraId="4EDD8E27" w14:textId="0C1FEC9D" w:rsidR="00B41ED9" w:rsidRPr="00A77D8A" w:rsidRDefault="00B41ED9" w:rsidP="0060522D">
            <w:pPr>
              <w:spacing w:after="0" w:line="240" w:lineRule="auto"/>
              <w:rPr>
                <w:rFonts w:ascii="Arial" w:eastAsia="Calibri" w:hAnsi="Arial" w:cs="Arial"/>
                <w:sz w:val="20"/>
                <w:szCs w:val="20"/>
                <w:highlight w:val="yellow"/>
                <w:lang w:eastAsia="cs-CZ"/>
              </w:rPr>
            </w:pPr>
          </w:p>
        </w:tc>
        <w:tc>
          <w:tcPr>
            <w:tcW w:w="377" w:type="dxa"/>
            <w:shd w:val="clear" w:color="auto" w:fill="auto"/>
          </w:tcPr>
          <w:p w14:paraId="24A34BC1" w14:textId="77777777" w:rsidR="00B41ED9" w:rsidRPr="00A45419" w:rsidRDefault="00B41ED9" w:rsidP="0060522D">
            <w:pPr>
              <w:spacing w:after="0" w:line="240" w:lineRule="auto"/>
              <w:rPr>
                <w:rFonts w:ascii="Arial" w:eastAsia="Calibri" w:hAnsi="Arial" w:cs="Arial"/>
                <w:sz w:val="20"/>
                <w:szCs w:val="20"/>
                <w:lang w:eastAsia="cs-CZ"/>
              </w:rPr>
            </w:pPr>
          </w:p>
        </w:tc>
      </w:tr>
    </w:tbl>
    <w:p w14:paraId="73703EF9" w14:textId="77777777" w:rsidR="00DF494F" w:rsidRPr="00A45419" w:rsidRDefault="00DF494F" w:rsidP="00DF494F">
      <w:pPr>
        <w:widowControl w:val="0"/>
        <w:tabs>
          <w:tab w:val="left" w:pos="3402"/>
          <w:tab w:val="left" w:pos="3686"/>
          <w:tab w:val="left" w:pos="3969"/>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(dále jen „poskytovatel“)</w:t>
      </w:r>
    </w:p>
    <w:p w14:paraId="48C1E7EB" w14:textId="77777777" w:rsidR="00DF494F" w:rsidRDefault="00DF494F" w:rsidP="00DF494F">
      <w:pPr>
        <w:spacing w:before="120" w:after="120" w:line="240" w:lineRule="exact"/>
        <w:jc w:val="both"/>
        <w:rPr>
          <w:rFonts w:ascii="Arial" w:hAnsi="Arial" w:cs="Arial"/>
          <w:sz w:val="20"/>
        </w:rPr>
      </w:pPr>
    </w:p>
    <w:p w14:paraId="36AA4563" w14:textId="77777777" w:rsidR="00540054" w:rsidRDefault="00540054" w:rsidP="00DF494F">
      <w:pPr>
        <w:spacing w:before="120" w:after="120" w:line="240" w:lineRule="exact"/>
        <w:jc w:val="both"/>
        <w:rPr>
          <w:rFonts w:ascii="Arial" w:hAnsi="Arial" w:cs="Arial"/>
          <w:sz w:val="20"/>
        </w:rPr>
      </w:pPr>
    </w:p>
    <w:p w14:paraId="51EB0BF2" w14:textId="77777777" w:rsidR="00DF494F" w:rsidRPr="00F17944" w:rsidRDefault="00DF494F" w:rsidP="00DF494F">
      <w:pPr>
        <w:spacing w:before="120" w:after="120" w:line="240" w:lineRule="exact"/>
        <w:jc w:val="both"/>
        <w:rPr>
          <w:rFonts w:ascii="Arial" w:hAnsi="Arial" w:cs="Arial"/>
          <w:sz w:val="20"/>
        </w:rPr>
      </w:pPr>
      <w:r w:rsidRPr="00F17944">
        <w:rPr>
          <w:rFonts w:ascii="Arial" w:hAnsi="Arial" w:cs="Arial"/>
          <w:sz w:val="20"/>
        </w:rPr>
        <w:lastRenderedPageBreak/>
        <w:t xml:space="preserve">Kontaktní osoby objednatele </w:t>
      </w:r>
      <w:r>
        <w:rPr>
          <w:rFonts w:ascii="Arial" w:hAnsi="Arial" w:cs="Arial"/>
          <w:sz w:val="20"/>
        </w:rPr>
        <w:t>a poskytovatele při realizaci prací dle</w:t>
      </w:r>
      <w:r w:rsidRPr="00F17944">
        <w:rPr>
          <w:rFonts w:ascii="Arial" w:hAnsi="Arial" w:cs="Arial"/>
          <w:sz w:val="20"/>
        </w:rPr>
        <w:t xml:space="preserve"> této smlouvy:</w:t>
      </w:r>
    </w:p>
    <w:p w14:paraId="41361A21" w14:textId="77777777" w:rsidR="00DF494F" w:rsidRPr="00473B09"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473B09">
        <w:rPr>
          <w:rFonts w:ascii="Arial" w:hAnsi="Arial" w:cs="Arial"/>
        </w:rPr>
        <w:t>Objednatel:</w:t>
      </w:r>
    </w:p>
    <w:p w14:paraId="53954E50" w14:textId="6A2B2FB8" w:rsidR="00DF494F" w:rsidRPr="00473B09" w:rsidRDefault="00DF494F" w:rsidP="00DF494F">
      <w:pPr>
        <w:pStyle w:val="Odstavecseseznamem"/>
        <w:ind w:left="360"/>
        <w:jc w:val="both"/>
        <w:rPr>
          <w:rFonts w:ascii="Arial" w:hAnsi="Arial" w:cs="Arial"/>
        </w:rPr>
      </w:pPr>
      <w:r w:rsidRPr="00473B09">
        <w:rPr>
          <w:rFonts w:ascii="Arial" w:hAnsi="Arial" w:cs="Arial"/>
        </w:rPr>
        <w:t xml:space="preserve">jméno: </w:t>
      </w:r>
      <w:r>
        <w:rPr>
          <w:rFonts w:ascii="Arial" w:hAnsi="Arial" w:cs="Arial"/>
        </w:rPr>
        <w:tab/>
      </w:r>
      <w:r w:rsidR="00691FD3">
        <w:rPr>
          <w:rFonts w:ascii="Arial" w:hAnsi="Arial" w:cs="Arial"/>
        </w:rPr>
        <w:t>XXXX</w:t>
      </w:r>
    </w:p>
    <w:p w14:paraId="21EA233D" w14:textId="7A6E7AEC" w:rsidR="00DF494F" w:rsidRPr="00473B09" w:rsidRDefault="00DF494F" w:rsidP="00DF494F">
      <w:pPr>
        <w:pStyle w:val="Odstavecseseznamem"/>
        <w:ind w:left="360"/>
        <w:jc w:val="both"/>
        <w:rPr>
          <w:rFonts w:ascii="Arial" w:hAnsi="Arial" w:cs="Arial"/>
        </w:rPr>
      </w:pPr>
      <w:r w:rsidRPr="00473B09">
        <w:rPr>
          <w:rFonts w:ascii="Arial" w:hAnsi="Arial" w:cs="Arial"/>
        </w:rPr>
        <w:t xml:space="preserve">tel: </w:t>
      </w:r>
      <w:r>
        <w:rPr>
          <w:rFonts w:ascii="Arial" w:hAnsi="Arial" w:cs="Arial"/>
        </w:rPr>
        <w:tab/>
      </w:r>
      <w:r>
        <w:rPr>
          <w:rFonts w:ascii="Arial" w:hAnsi="Arial" w:cs="Arial"/>
        </w:rPr>
        <w:tab/>
      </w:r>
      <w:r w:rsidR="00691FD3">
        <w:rPr>
          <w:rFonts w:ascii="Arial" w:hAnsi="Arial" w:cs="Arial"/>
        </w:rPr>
        <w:t>XXXX</w:t>
      </w:r>
    </w:p>
    <w:p w14:paraId="2E569C46" w14:textId="19B92C74" w:rsidR="00DF494F" w:rsidRPr="00461503" w:rsidRDefault="00DF494F" w:rsidP="00DF494F">
      <w:pPr>
        <w:pStyle w:val="Odstavecseseznamem"/>
        <w:ind w:left="360"/>
        <w:jc w:val="both"/>
        <w:rPr>
          <w:rFonts w:ascii="Arial" w:hAnsi="Arial" w:cs="Arial"/>
        </w:rPr>
      </w:pPr>
      <w:r w:rsidRPr="00473B09">
        <w:rPr>
          <w:rFonts w:ascii="Arial" w:hAnsi="Arial" w:cs="Arial"/>
        </w:rPr>
        <w:t xml:space="preserve">email: </w:t>
      </w:r>
      <w:r>
        <w:rPr>
          <w:rFonts w:ascii="Arial" w:hAnsi="Arial" w:cs="Arial"/>
        </w:rPr>
        <w:tab/>
      </w:r>
      <w:r w:rsidR="00691FD3">
        <w:rPr>
          <w:rFonts w:ascii="Arial" w:hAnsi="Arial" w:cs="Arial"/>
        </w:rPr>
        <w:t>XXXX</w:t>
      </w:r>
    </w:p>
    <w:p w14:paraId="4BB5FD59" w14:textId="77777777" w:rsidR="00DF494F" w:rsidRPr="00DD32A1"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DD32A1">
        <w:rPr>
          <w:rFonts w:ascii="Arial" w:hAnsi="Arial" w:cs="Arial"/>
        </w:rPr>
        <w:t>Poskytovatel</w:t>
      </w:r>
    </w:p>
    <w:p w14:paraId="1FC529F5" w14:textId="68074DB2" w:rsidR="00DF494F" w:rsidRPr="00DD32A1" w:rsidRDefault="00DF494F" w:rsidP="00DF494F">
      <w:pPr>
        <w:pStyle w:val="Odstavecseseznamem"/>
        <w:ind w:left="360"/>
        <w:jc w:val="both"/>
        <w:rPr>
          <w:rFonts w:ascii="Arial" w:hAnsi="Arial" w:cs="Arial"/>
        </w:rPr>
      </w:pPr>
      <w:r w:rsidRPr="00DD32A1">
        <w:rPr>
          <w:rFonts w:ascii="Arial" w:hAnsi="Arial" w:cs="Arial"/>
        </w:rPr>
        <w:t>jméno:</w:t>
      </w:r>
      <w:r w:rsidR="00DD32A1" w:rsidRPr="00DD32A1">
        <w:rPr>
          <w:rFonts w:ascii="Arial" w:hAnsi="Arial" w:cs="Arial"/>
        </w:rPr>
        <w:t xml:space="preserve"> </w:t>
      </w:r>
      <w:r w:rsidR="00DD32A1" w:rsidRPr="00DD32A1">
        <w:rPr>
          <w:rFonts w:ascii="Arial" w:hAnsi="Arial" w:cs="Arial"/>
        </w:rPr>
        <w:tab/>
      </w:r>
      <w:r w:rsidR="00691FD3">
        <w:rPr>
          <w:rFonts w:ascii="Arial" w:hAnsi="Arial" w:cs="Arial"/>
        </w:rPr>
        <w:t>XXXX</w:t>
      </w:r>
    </w:p>
    <w:p w14:paraId="69E761AF" w14:textId="35CA9161" w:rsidR="00DF494F" w:rsidRPr="00DD32A1" w:rsidRDefault="00DF494F" w:rsidP="00DF494F">
      <w:pPr>
        <w:pStyle w:val="Odstavecseseznamem"/>
        <w:ind w:left="360"/>
        <w:jc w:val="both"/>
        <w:rPr>
          <w:rFonts w:ascii="Arial" w:hAnsi="Arial" w:cs="Arial"/>
        </w:rPr>
      </w:pPr>
      <w:r w:rsidRPr="00DD32A1">
        <w:rPr>
          <w:rFonts w:ascii="Arial" w:hAnsi="Arial" w:cs="Arial"/>
        </w:rPr>
        <w:t>tel:</w:t>
      </w:r>
      <w:r w:rsidR="00DD32A1" w:rsidRPr="00DD32A1">
        <w:rPr>
          <w:rFonts w:ascii="Arial" w:hAnsi="Arial" w:cs="Arial"/>
        </w:rPr>
        <w:tab/>
      </w:r>
      <w:r w:rsidR="00DD32A1" w:rsidRPr="00DD32A1">
        <w:rPr>
          <w:rFonts w:ascii="Arial" w:hAnsi="Arial" w:cs="Arial"/>
        </w:rPr>
        <w:tab/>
      </w:r>
      <w:r w:rsidR="00691FD3">
        <w:rPr>
          <w:rFonts w:ascii="Arial" w:hAnsi="Arial" w:cs="Arial"/>
        </w:rPr>
        <w:t>XXXX</w:t>
      </w:r>
    </w:p>
    <w:p w14:paraId="6C9B73ED" w14:textId="4D482700" w:rsidR="00DF494F" w:rsidRPr="00F17944" w:rsidRDefault="00DF494F" w:rsidP="00DF494F">
      <w:pPr>
        <w:pStyle w:val="Odstavecseseznamem"/>
        <w:ind w:left="360"/>
        <w:jc w:val="both"/>
        <w:rPr>
          <w:rFonts w:ascii="Arial" w:hAnsi="Arial" w:cs="Arial"/>
        </w:rPr>
      </w:pPr>
      <w:r w:rsidRPr="00DD32A1">
        <w:rPr>
          <w:rFonts w:ascii="Arial" w:hAnsi="Arial" w:cs="Arial"/>
        </w:rPr>
        <w:t>email:</w:t>
      </w:r>
      <w:r w:rsidR="00DD32A1" w:rsidRPr="00DD32A1">
        <w:rPr>
          <w:rFonts w:ascii="Arial" w:hAnsi="Arial" w:cs="Arial"/>
        </w:rPr>
        <w:tab/>
      </w:r>
      <w:r w:rsidR="00691FD3">
        <w:rPr>
          <w:rFonts w:ascii="Arial" w:hAnsi="Arial" w:cs="Arial"/>
        </w:rPr>
        <w:t>XXXX</w:t>
      </w:r>
    </w:p>
    <w:p w14:paraId="22BB46E2" w14:textId="77777777" w:rsidR="00DF494F" w:rsidRDefault="00DF494F" w:rsidP="00DF494F">
      <w:pPr>
        <w:pStyle w:val="Odstavecseseznamem"/>
        <w:ind w:left="360"/>
        <w:jc w:val="both"/>
        <w:rPr>
          <w:rFonts w:ascii="Arial" w:hAnsi="Arial" w:cs="Arial"/>
        </w:rPr>
      </w:pPr>
    </w:p>
    <w:p w14:paraId="059B0247" w14:textId="77777777" w:rsidR="00DF494F" w:rsidRPr="00F17944" w:rsidRDefault="00DF494F" w:rsidP="00DF494F">
      <w:pPr>
        <w:pStyle w:val="Odstavecseseznamem"/>
        <w:ind w:left="360"/>
        <w:jc w:val="both"/>
        <w:rPr>
          <w:rFonts w:ascii="Arial" w:hAnsi="Arial" w:cs="Arial"/>
        </w:rPr>
      </w:pPr>
      <w:r w:rsidRPr="00F17944">
        <w:rPr>
          <w:rFonts w:ascii="Arial" w:hAnsi="Arial" w:cs="Arial"/>
        </w:rPr>
        <w:t>s tím, že případnou změnu těchto osob jsou smluvní strany povinny si hlásit písemně (</w:t>
      </w:r>
      <w:proofErr w:type="gramStart"/>
      <w:r w:rsidRPr="00F17944">
        <w:rPr>
          <w:rFonts w:ascii="Arial" w:hAnsi="Arial" w:cs="Arial"/>
        </w:rPr>
        <w:t>postačí</w:t>
      </w:r>
      <w:proofErr w:type="gramEnd"/>
      <w:r w:rsidRPr="00F17944">
        <w:rPr>
          <w:rFonts w:ascii="Arial" w:hAnsi="Arial" w:cs="Arial"/>
        </w:rPr>
        <w:t xml:space="preserve"> e-mailem) předem na kontakty v tomto odstavci uvedené.</w:t>
      </w:r>
    </w:p>
    <w:p w14:paraId="26B31DC9" w14:textId="77777777" w:rsidR="00DF494F" w:rsidRPr="00D55904" w:rsidRDefault="00DF494F" w:rsidP="00DF494F">
      <w:pPr>
        <w:pStyle w:val="Odstavecseseznamem"/>
        <w:numPr>
          <w:ilvl w:val="1"/>
          <w:numId w:val="2"/>
        </w:numPr>
        <w:spacing w:before="120" w:after="120" w:line="240" w:lineRule="exact"/>
        <w:ind w:left="284" w:hanging="284"/>
        <w:contextualSpacing w:val="0"/>
        <w:jc w:val="both"/>
        <w:rPr>
          <w:rFonts w:ascii="Arial" w:hAnsi="Arial" w:cs="Arial"/>
          <w:b/>
        </w:rPr>
      </w:pPr>
      <w:r>
        <w:rPr>
          <w:rFonts w:ascii="Arial" w:hAnsi="Arial" w:cs="Arial"/>
          <w:b/>
        </w:rPr>
        <w:t>Na p</w:t>
      </w:r>
      <w:r w:rsidRPr="00D55904">
        <w:rPr>
          <w:rFonts w:ascii="Arial" w:hAnsi="Arial" w:cs="Arial"/>
          <w:b/>
        </w:rPr>
        <w:t>lnění, které je předmětem této smlouvy, nebude aplikován režim přenesení daňové povinnosti podle § 92a a násl. zákona č. 235/2004 Sb., o dani z přidané hodnoty, ve znění pozdějších předpisů (dále jen „zákon o DPH).</w:t>
      </w:r>
    </w:p>
    <w:p w14:paraId="408A6024" w14:textId="77777777" w:rsidR="00DF494F" w:rsidRDefault="00DF494F" w:rsidP="00DF494F">
      <w:pPr>
        <w:rPr>
          <w:rFonts w:ascii="Arial" w:hAnsi="Arial" w:cs="Arial"/>
        </w:rPr>
      </w:pPr>
    </w:p>
    <w:p w14:paraId="179720CB"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PŘEDMĚT SMLOUVY</w:t>
      </w:r>
    </w:p>
    <w:p w14:paraId="1BD1CBD0"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D61630">
        <w:rPr>
          <w:rFonts w:ascii="Arial" w:hAnsi="Arial" w:cs="Arial"/>
        </w:rPr>
        <w:t xml:space="preserve">Předmětem této smlouvy je závazek </w:t>
      </w:r>
      <w:r>
        <w:rPr>
          <w:rFonts w:ascii="Arial" w:hAnsi="Arial" w:cs="Arial"/>
        </w:rPr>
        <w:t>poskyto</w:t>
      </w:r>
      <w:r w:rsidRPr="00D61630">
        <w:rPr>
          <w:rFonts w:ascii="Arial" w:hAnsi="Arial" w:cs="Arial"/>
        </w:rPr>
        <w:t>vatele provést pro objednatele</w:t>
      </w:r>
      <w:r>
        <w:rPr>
          <w:rFonts w:ascii="Arial" w:hAnsi="Arial" w:cs="Arial"/>
        </w:rPr>
        <w:t xml:space="preserve"> práce, a to</w:t>
      </w:r>
      <w:r w:rsidRPr="00D61630">
        <w:rPr>
          <w:rFonts w:ascii="Arial" w:hAnsi="Arial" w:cs="Arial"/>
        </w:rPr>
        <w:t xml:space="preserve"> řádn</w:t>
      </w:r>
      <w:r>
        <w:rPr>
          <w:rFonts w:ascii="Arial" w:hAnsi="Arial" w:cs="Arial"/>
        </w:rPr>
        <w:t>é</w:t>
      </w:r>
      <w:r w:rsidRPr="00D61630">
        <w:rPr>
          <w:rFonts w:ascii="Arial" w:hAnsi="Arial" w:cs="Arial"/>
        </w:rPr>
        <w:t xml:space="preserve"> a včas</w:t>
      </w:r>
      <w:r>
        <w:rPr>
          <w:rFonts w:ascii="Arial" w:hAnsi="Arial" w:cs="Arial"/>
        </w:rPr>
        <w:t>né</w:t>
      </w:r>
      <w:r w:rsidRPr="00D61630">
        <w:rPr>
          <w:rFonts w:ascii="Arial" w:hAnsi="Arial" w:cs="Arial"/>
        </w:rPr>
        <w:t xml:space="preserve"> čištění a renovaci podlahovin v budově 21 (dále též „předmět plnění“) dle specifikace uvedené v </w:t>
      </w:r>
      <w:r w:rsidRPr="00473B09">
        <w:rPr>
          <w:rFonts w:ascii="Arial" w:hAnsi="Arial" w:cs="Arial"/>
        </w:rPr>
        <w:t>Příloze č. 1</w:t>
      </w:r>
      <w:r w:rsidRPr="00461503">
        <w:rPr>
          <w:rFonts w:ascii="Arial" w:hAnsi="Arial" w:cs="Arial"/>
        </w:rPr>
        <w:t xml:space="preserve"> této</w:t>
      </w:r>
      <w:r w:rsidRPr="00D61630">
        <w:rPr>
          <w:rFonts w:ascii="Arial" w:hAnsi="Arial" w:cs="Arial"/>
        </w:rPr>
        <w:t xml:space="preserve"> smlouvy, která je její nedílnou součástí, za podmínek stanovených touto smlouvou.</w:t>
      </w:r>
    </w:p>
    <w:p w14:paraId="5A84A9A7" w14:textId="77777777" w:rsidR="00DF494F" w:rsidRPr="004C75C1"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4C75C1">
        <w:rPr>
          <w:rFonts w:ascii="Arial" w:hAnsi="Arial" w:cs="Arial"/>
        </w:rPr>
        <w:t>Přepokládané plochy opravovaných podlah</w:t>
      </w:r>
      <w:r>
        <w:rPr>
          <w:rFonts w:ascii="Arial" w:hAnsi="Arial" w:cs="Arial"/>
        </w:rPr>
        <w:t xml:space="preserve"> 8.084 </w:t>
      </w:r>
      <w:r w:rsidRPr="00473B09">
        <w:rPr>
          <w:rFonts w:ascii="Arial" w:hAnsi="Arial" w:cs="Arial"/>
        </w:rPr>
        <w:t>m</w:t>
      </w:r>
      <w:r>
        <w:rPr>
          <w:rFonts w:ascii="Arial" w:hAnsi="Arial" w:cs="Arial"/>
          <w:vertAlign w:val="superscript"/>
        </w:rPr>
        <w:t>2</w:t>
      </w:r>
      <w:r>
        <w:rPr>
          <w:rFonts w:ascii="Arial" w:hAnsi="Arial" w:cs="Arial"/>
        </w:rPr>
        <w:t xml:space="preserve"> </w:t>
      </w:r>
    </w:p>
    <w:p w14:paraId="2E6D4343" w14:textId="77777777" w:rsidR="00DF494F" w:rsidRPr="003F26AA" w:rsidRDefault="00DF494F" w:rsidP="00DF494F">
      <w:pPr>
        <w:pStyle w:val="Odstavecseseznamem"/>
        <w:numPr>
          <w:ilvl w:val="1"/>
          <w:numId w:val="2"/>
        </w:numPr>
        <w:spacing w:before="240" w:after="120" w:line="240" w:lineRule="exact"/>
        <w:ind w:left="284" w:hanging="284"/>
        <w:contextualSpacing w:val="0"/>
        <w:jc w:val="both"/>
        <w:rPr>
          <w:rFonts w:ascii="Arial" w:hAnsi="Arial" w:cs="Arial"/>
        </w:rPr>
      </w:pPr>
      <w:r>
        <w:rPr>
          <w:rFonts w:ascii="Arial" w:hAnsi="Arial" w:cs="Arial"/>
        </w:rPr>
        <w:t>Předmět plnění zahrnuje</w:t>
      </w:r>
      <w:r w:rsidRPr="003F26AA">
        <w:rPr>
          <w:rFonts w:ascii="Arial" w:hAnsi="Arial" w:cs="Arial"/>
        </w:rPr>
        <w:t xml:space="preserve"> kompletní opravu kaučukových podlah v budově č. 21 </w:t>
      </w:r>
      <w:r>
        <w:rPr>
          <w:rFonts w:ascii="Arial" w:hAnsi="Arial" w:cs="Arial"/>
        </w:rPr>
        <w:t>včetně</w:t>
      </w:r>
      <w:r w:rsidRPr="003F26AA">
        <w:rPr>
          <w:rFonts w:ascii="Arial" w:hAnsi="Arial" w:cs="Arial"/>
        </w:rPr>
        <w:t>:</w:t>
      </w:r>
    </w:p>
    <w:p w14:paraId="30BA21C8" w14:textId="77777777" w:rsidR="00DF494F" w:rsidRPr="00E721FF"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 zametení, očištění, a umytí podlahy pro provedení opravy,</w:t>
      </w:r>
    </w:p>
    <w:p w14:paraId="6FAEB139"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 součástí opravy kaučukových podlah je i povrchová úprava a renovace podlahových soklů jednotlivých místností.</w:t>
      </w:r>
    </w:p>
    <w:p w14:paraId="1BD1C10F" w14:textId="77777777" w:rsidR="00DF494F" w:rsidRPr="00473B09" w:rsidRDefault="00DF494F" w:rsidP="00DF494F">
      <w:pPr>
        <w:pStyle w:val="Odstavecseseznamem"/>
        <w:numPr>
          <w:ilvl w:val="2"/>
          <w:numId w:val="2"/>
        </w:numPr>
        <w:spacing w:before="120" w:after="120" w:line="240" w:lineRule="exact"/>
        <w:contextualSpacing w:val="0"/>
        <w:jc w:val="both"/>
        <w:rPr>
          <w:rFonts w:ascii="Arial" w:hAnsi="Arial" w:cs="Arial"/>
        </w:rPr>
      </w:pPr>
      <w:r w:rsidRPr="00473B09">
        <w:rPr>
          <w:rFonts w:ascii="Arial" w:hAnsi="Arial" w:cs="Arial"/>
        </w:rPr>
        <w:t xml:space="preserve">zařízení staveniště a skladování materiálu nebude </w:t>
      </w:r>
      <w:r>
        <w:rPr>
          <w:rFonts w:ascii="Arial" w:hAnsi="Arial" w:cs="Arial"/>
        </w:rPr>
        <w:t>poskyto</w:t>
      </w:r>
      <w:r w:rsidRPr="00473B09">
        <w:rPr>
          <w:rFonts w:ascii="Arial" w:hAnsi="Arial" w:cs="Arial"/>
        </w:rPr>
        <w:t>vateli umožněno v prostorách 21. budovy.</w:t>
      </w:r>
    </w:p>
    <w:p w14:paraId="58E81EE9" w14:textId="77777777" w:rsidR="00DF494F" w:rsidRDefault="00DF494F" w:rsidP="00DF494F">
      <w:pPr>
        <w:spacing w:before="120" w:after="120" w:line="240" w:lineRule="exact"/>
        <w:ind w:left="720"/>
        <w:jc w:val="both"/>
        <w:rPr>
          <w:rFonts w:ascii="Arial" w:hAnsi="Arial" w:cs="Arial"/>
          <w:sz w:val="20"/>
        </w:rPr>
      </w:pPr>
      <w:r w:rsidRPr="00FF2C2F">
        <w:rPr>
          <w:rFonts w:ascii="Arial" w:hAnsi="Arial" w:cs="Arial"/>
          <w:sz w:val="20"/>
        </w:rPr>
        <w:t>Předpokládaný postup a rozsah je uveden v popisu technologického postupu renovace povrchu</w:t>
      </w:r>
      <w:r w:rsidRPr="009D6543">
        <w:rPr>
          <w:rFonts w:ascii="Arial" w:hAnsi="Arial" w:cs="Arial"/>
          <w:sz w:val="20"/>
        </w:rPr>
        <w:t xml:space="preserve"> </w:t>
      </w:r>
      <w:r w:rsidRPr="00FF2C2F">
        <w:rPr>
          <w:rFonts w:ascii="Arial" w:hAnsi="Arial" w:cs="Arial"/>
          <w:sz w:val="20"/>
        </w:rPr>
        <w:t xml:space="preserve">kaučukové podlahoviny NORA, příloha č. </w:t>
      </w:r>
      <w:r>
        <w:rPr>
          <w:rFonts w:ascii="Arial" w:hAnsi="Arial" w:cs="Arial"/>
          <w:sz w:val="20"/>
        </w:rPr>
        <w:t>7, 8, 9</w:t>
      </w:r>
      <w:r w:rsidRPr="00FF2C2F">
        <w:rPr>
          <w:rFonts w:ascii="Arial" w:hAnsi="Arial" w:cs="Arial"/>
          <w:sz w:val="20"/>
        </w:rPr>
        <w:t xml:space="preserve"> a </w:t>
      </w:r>
      <w:r>
        <w:rPr>
          <w:rFonts w:ascii="Arial" w:hAnsi="Arial" w:cs="Arial"/>
          <w:sz w:val="20"/>
        </w:rPr>
        <w:t>10</w:t>
      </w:r>
      <w:r w:rsidRPr="00FF2C2F">
        <w:rPr>
          <w:rFonts w:ascii="Arial" w:hAnsi="Arial" w:cs="Arial"/>
          <w:sz w:val="20"/>
        </w:rPr>
        <w:t xml:space="preserve"> zadávací dokumentace veřejné zakázky na poskytovatele dle této smlouvy o dílo.</w:t>
      </w:r>
    </w:p>
    <w:p w14:paraId="5BF6AEE7" w14:textId="77777777" w:rsidR="00DF494F" w:rsidRDefault="00DF494F" w:rsidP="00DF494F">
      <w:pPr>
        <w:spacing w:before="120" w:after="120" w:line="240" w:lineRule="exact"/>
        <w:ind w:left="720"/>
        <w:jc w:val="both"/>
        <w:rPr>
          <w:rFonts w:ascii="Arial" w:hAnsi="Arial" w:cs="Arial"/>
          <w:sz w:val="20"/>
        </w:rPr>
      </w:pPr>
      <w:r>
        <w:rPr>
          <w:rFonts w:ascii="Arial" w:hAnsi="Arial" w:cs="Arial"/>
          <w:sz w:val="20"/>
        </w:rPr>
        <w:t>Životnost provedených renovací se předpokládá na 5 let.</w:t>
      </w:r>
    </w:p>
    <w:p w14:paraId="21A0C117" w14:textId="77777777" w:rsidR="00DF494F" w:rsidRPr="00473B09"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473B09">
        <w:rPr>
          <w:rFonts w:ascii="Arial" w:hAnsi="Arial" w:cs="Arial"/>
        </w:rPr>
        <w:t xml:space="preserve">Součástí předmětu plnění je rovněž vystěhování a zpětné nastěhování nábytku kanceláří, chodeb a zasedacích místností, přičemž: </w:t>
      </w:r>
    </w:p>
    <w:p w14:paraId="2F1C5BC9"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vystěhováním a nastěhováním se rozumí veškerý nábytek z kanceláří, zasedacích místností a chodeb dle harmonogramu postupu prací, odsouhlasené</w:t>
      </w:r>
      <w:r>
        <w:rPr>
          <w:rFonts w:ascii="Arial" w:hAnsi="Arial" w:cs="Arial"/>
        </w:rPr>
        <w:t>ho</w:t>
      </w:r>
      <w:r w:rsidRPr="00473B09">
        <w:rPr>
          <w:rFonts w:ascii="Arial" w:hAnsi="Arial" w:cs="Arial"/>
        </w:rPr>
        <w:t xml:space="preserve"> smluvními stranami;</w:t>
      </w:r>
    </w:p>
    <w:p w14:paraId="6DF9EBFC"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objednatel zajistí přípravu nábytku k </w:t>
      </w:r>
      <w:proofErr w:type="gramStart"/>
      <w:r w:rsidRPr="00473B09">
        <w:rPr>
          <w:rFonts w:ascii="Arial" w:hAnsi="Arial" w:cs="Arial"/>
        </w:rPr>
        <w:t>vystěhování</w:t>
      </w:r>
      <w:proofErr w:type="gramEnd"/>
      <w:r w:rsidRPr="00473B09">
        <w:rPr>
          <w:rFonts w:ascii="Arial" w:hAnsi="Arial" w:cs="Arial"/>
        </w:rPr>
        <w:t xml:space="preserve"> tj. prázdné skříně, vyklizené kancelářské prostory a odinstalovanou kancelářskou techniku, která bude uskladněna mimo kancelář; </w:t>
      </w:r>
    </w:p>
    <w:p w14:paraId="27DF04B4"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poskytovatel </w:t>
      </w:r>
      <w:proofErr w:type="gramStart"/>
      <w:r w:rsidRPr="00473B09">
        <w:rPr>
          <w:rFonts w:ascii="Arial" w:hAnsi="Arial" w:cs="Arial"/>
        </w:rPr>
        <w:t>uloží</w:t>
      </w:r>
      <w:proofErr w:type="gramEnd"/>
      <w:r w:rsidRPr="00473B09">
        <w:rPr>
          <w:rFonts w:ascii="Arial" w:hAnsi="Arial" w:cs="Arial"/>
        </w:rPr>
        <w:t xml:space="preserve"> nábytek na místě, které určí objednatel;</w:t>
      </w:r>
    </w:p>
    <w:p w14:paraId="31C4456F"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poskytovatel se zavazuje, že bude manipulovat s majetkem objednatele tak, aby nebyl poškozen;</w:t>
      </w:r>
    </w:p>
    <w:p w14:paraId="51A87735"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poskytovatel musí umožnit objednateli, mezi vystěhováním a zahájením prací, vymalování vystěhovaných kanceláří;</w:t>
      </w:r>
    </w:p>
    <w:p w14:paraId="46F21BD2"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poskytovatel zajistí ochranu podlah proti poškození při provádění technologických přestávek;</w:t>
      </w:r>
    </w:p>
    <w:p w14:paraId="512232E3"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poskytovatel zajistí ochranu stávajícího vybavení a zařízení budovy před poškozením např. stěny, obložení stěn, dveře, zábradlí apod.; </w:t>
      </w:r>
    </w:p>
    <w:p w14:paraId="28070203"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sidRPr="00473B09">
        <w:rPr>
          <w:rFonts w:ascii="Arial" w:hAnsi="Arial" w:cs="Arial"/>
        </w:rPr>
        <w:t xml:space="preserve">poskytovatel nahradí objednateli škodu způsobenou nešetrným zacházením s majetkem objednatele nebo </w:t>
      </w:r>
      <w:proofErr w:type="gramStart"/>
      <w:r w:rsidRPr="00473B09">
        <w:rPr>
          <w:rFonts w:ascii="Arial" w:hAnsi="Arial" w:cs="Arial"/>
        </w:rPr>
        <w:t>poničí</w:t>
      </w:r>
      <w:proofErr w:type="gramEnd"/>
      <w:r w:rsidRPr="00473B09">
        <w:rPr>
          <w:rFonts w:ascii="Arial" w:hAnsi="Arial" w:cs="Arial"/>
        </w:rPr>
        <w:t>-li majetek objednatele;</w:t>
      </w:r>
    </w:p>
    <w:p w14:paraId="2FE4F4DF" w14:textId="77777777" w:rsidR="00DF494F" w:rsidRPr="000E6D15" w:rsidRDefault="00DF494F" w:rsidP="00DF494F">
      <w:pPr>
        <w:pStyle w:val="Odstavecseseznamem"/>
        <w:spacing w:before="120" w:after="120" w:line="240" w:lineRule="exact"/>
        <w:ind w:left="1224"/>
        <w:jc w:val="both"/>
        <w:rPr>
          <w:rFonts w:ascii="Arial" w:hAnsi="Arial" w:cs="Arial"/>
          <w:highlight w:val="green"/>
        </w:rPr>
      </w:pPr>
    </w:p>
    <w:p w14:paraId="7D92E94C"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B6117">
        <w:rPr>
          <w:rFonts w:ascii="Arial" w:hAnsi="Arial" w:cs="Arial"/>
        </w:rPr>
        <w:lastRenderedPageBreak/>
        <w:t>Součástí předmětu plnění je</w:t>
      </w:r>
      <w:r>
        <w:rPr>
          <w:rFonts w:ascii="Arial" w:hAnsi="Arial" w:cs="Arial"/>
        </w:rPr>
        <w:t xml:space="preserve"> také dodávka a montáž nábytkových kluzáků a nových koleček pro židle a stoly, které </w:t>
      </w:r>
      <w:proofErr w:type="gramStart"/>
      <w:r>
        <w:rPr>
          <w:rFonts w:ascii="Arial" w:hAnsi="Arial" w:cs="Arial"/>
        </w:rPr>
        <w:t>tvoří</w:t>
      </w:r>
      <w:proofErr w:type="gramEnd"/>
      <w:r>
        <w:rPr>
          <w:rFonts w:ascii="Arial" w:hAnsi="Arial" w:cs="Arial"/>
        </w:rPr>
        <w:t xml:space="preserve"> vybavení zasedacích místností a kanceláří budovy 21. Bližší specifikace je uvedena v Příloze č. 1. </w:t>
      </w:r>
    </w:p>
    <w:p w14:paraId="080D0418" w14:textId="77777777" w:rsidR="00DF494F" w:rsidRPr="00FF2C2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FF2C2F">
        <w:rPr>
          <w:rFonts w:ascii="Arial" w:hAnsi="Arial" w:cs="Arial"/>
        </w:rPr>
        <w:t>Poskytovatel prohlašuje, že předmět plnění dle čl. 2, odst. 2.3., zajistí vlastními prostředky a silami.</w:t>
      </w:r>
    </w:p>
    <w:p w14:paraId="7662CD61" w14:textId="77777777" w:rsidR="00DF494F" w:rsidRPr="00D61630"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D61630">
        <w:rPr>
          <w:rFonts w:ascii="Arial" w:hAnsi="Arial" w:cs="Arial"/>
        </w:rPr>
        <w:t xml:space="preserve">Objednatel se touto smlouvou zavazuje řádně </w:t>
      </w:r>
      <w:r>
        <w:rPr>
          <w:rFonts w:ascii="Arial" w:hAnsi="Arial" w:cs="Arial"/>
        </w:rPr>
        <w:t>poskytnutý</w:t>
      </w:r>
      <w:r w:rsidRPr="00D61630">
        <w:rPr>
          <w:rFonts w:ascii="Arial" w:hAnsi="Arial" w:cs="Arial"/>
        </w:rPr>
        <w:t xml:space="preserve"> předmět plnění přijmout a plnit z toho vyplývající finanční závazky dle příslušných ustanovení této smlouvy.</w:t>
      </w:r>
    </w:p>
    <w:p w14:paraId="476DF913"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D61630">
        <w:rPr>
          <w:rFonts w:ascii="Arial" w:hAnsi="Arial" w:cs="Arial"/>
        </w:rPr>
        <w:t xml:space="preserve">Smluvní strany se dohodly, že </w:t>
      </w:r>
      <w:r>
        <w:rPr>
          <w:rFonts w:ascii="Arial" w:hAnsi="Arial" w:cs="Arial"/>
        </w:rPr>
        <w:t>poskyto</w:t>
      </w:r>
      <w:r w:rsidRPr="00D61630">
        <w:rPr>
          <w:rFonts w:ascii="Arial" w:hAnsi="Arial" w:cs="Arial"/>
        </w:rPr>
        <w:t xml:space="preserve">vatel poskytne předmět plnění dílčím způsobem na základě </w:t>
      </w:r>
      <w:r>
        <w:rPr>
          <w:rFonts w:ascii="Arial" w:hAnsi="Arial" w:cs="Arial"/>
        </w:rPr>
        <w:t>objednávky vystavené objednatelem a podepsané osobami oprávněnými k podpisu objednávek obou smluvních stran</w:t>
      </w:r>
      <w:r w:rsidRPr="00D61630">
        <w:rPr>
          <w:rFonts w:ascii="Arial" w:hAnsi="Arial" w:cs="Arial"/>
        </w:rPr>
        <w:t xml:space="preserve">. </w:t>
      </w:r>
      <w:r>
        <w:rPr>
          <w:rFonts w:ascii="Arial" w:hAnsi="Arial" w:cs="Arial"/>
        </w:rPr>
        <w:t xml:space="preserve">Objednávku </w:t>
      </w:r>
      <w:r w:rsidRPr="00D61630">
        <w:rPr>
          <w:rFonts w:ascii="Arial" w:hAnsi="Arial" w:cs="Arial"/>
        </w:rPr>
        <w:t>vypracuje objednatel na základě svých aktuálních potřeb.</w:t>
      </w:r>
    </w:p>
    <w:p w14:paraId="60F92B09" w14:textId="77777777" w:rsidR="00DF494F" w:rsidRPr="00877F82" w:rsidRDefault="00DF494F" w:rsidP="00DF494F">
      <w:pPr>
        <w:pStyle w:val="Odstavecseseznamem"/>
        <w:spacing w:before="120" w:after="120" w:line="240" w:lineRule="exact"/>
        <w:ind w:left="284"/>
        <w:contextualSpacing w:val="0"/>
        <w:jc w:val="both"/>
      </w:pPr>
    </w:p>
    <w:p w14:paraId="51F4F001"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PODMÍNKY POSKYTOVÁNÍ SLUŽEB</w:t>
      </w:r>
    </w:p>
    <w:p w14:paraId="3CA83A3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Poskytovatel se zavazuje, že </w:t>
      </w:r>
      <w:r>
        <w:rPr>
          <w:rFonts w:ascii="Arial" w:hAnsi="Arial" w:cs="Arial"/>
        </w:rPr>
        <w:t xml:space="preserve">předmět plnění </w:t>
      </w:r>
      <w:r w:rsidRPr="00877F82">
        <w:rPr>
          <w:rFonts w:ascii="Arial" w:hAnsi="Arial" w:cs="Arial"/>
        </w:rPr>
        <w:t xml:space="preserve">bude poskytovat řádně a včas, dle nejvyšších standardů profesní efektivity a kvality, v souladu s touto smlouvou a pokyny </w:t>
      </w:r>
      <w:proofErr w:type="gramStart"/>
      <w:r w:rsidRPr="00877F82">
        <w:rPr>
          <w:rFonts w:ascii="Arial" w:hAnsi="Arial" w:cs="Arial"/>
        </w:rPr>
        <w:t>objednatele,  uvedených</w:t>
      </w:r>
      <w:proofErr w:type="gramEnd"/>
      <w:r w:rsidRPr="00877F82">
        <w:rPr>
          <w:rFonts w:ascii="Arial" w:hAnsi="Arial" w:cs="Arial"/>
        </w:rPr>
        <w:t xml:space="preserve"> v této smlouvě a objednávkách.</w:t>
      </w:r>
      <w:r>
        <w:rPr>
          <w:rFonts w:ascii="Arial" w:hAnsi="Arial" w:cs="Arial"/>
        </w:rPr>
        <w:t xml:space="preserve"> Poskytováním předmětu plnění se dále v textu rozumí rovněž poskytování služeb.</w:t>
      </w:r>
    </w:p>
    <w:p w14:paraId="1CCF3B3C"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Objednatel se zavazuje předat poskytovateli veškeré informace potřebné k řádnému a včasnému poskytování služeb. Objednatel bude poskytovatele informovat o všech změnách, které mu byly známy a mohou ovlivnit výsledek prací poskytovatele.</w:t>
      </w:r>
    </w:p>
    <w:p w14:paraId="5520370D" w14:textId="77777777" w:rsidR="00DF494F" w:rsidRPr="00473B09" w:rsidRDefault="00DF494F" w:rsidP="00DF494F">
      <w:pPr>
        <w:pStyle w:val="Odstavecseseznamem"/>
        <w:numPr>
          <w:ilvl w:val="1"/>
          <w:numId w:val="2"/>
        </w:numPr>
        <w:spacing w:before="120" w:after="120" w:line="240" w:lineRule="exact"/>
        <w:ind w:left="284" w:hanging="284"/>
        <w:contextualSpacing w:val="0"/>
        <w:jc w:val="both"/>
        <w:rPr>
          <w:rFonts w:ascii="Arial" w:hAnsi="Arial" w:cs="Arial"/>
          <w:b/>
        </w:rPr>
      </w:pPr>
      <w:r w:rsidRPr="005F3F48">
        <w:rPr>
          <w:rFonts w:ascii="Arial" w:hAnsi="Arial" w:cs="Arial"/>
        </w:rPr>
        <w:t xml:space="preserve">Celkový objem předmětu plnění na 24 měsíců, uvedený </w:t>
      </w:r>
      <w:r w:rsidRPr="00E56C37">
        <w:rPr>
          <w:rFonts w:ascii="Arial" w:hAnsi="Arial" w:cs="Arial"/>
        </w:rPr>
        <w:t xml:space="preserve">v </w:t>
      </w:r>
      <w:r w:rsidRPr="00473B09">
        <w:rPr>
          <w:rFonts w:ascii="Arial" w:hAnsi="Arial" w:cs="Arial"/>
        </w:rPr>
        <w:t>Příloze č. 1</w:t>
      </w:r>
      <w:r w:rsidRPr="00E56C37">
        <w:rPr>
          <w:rFonts w:ascii="Arial" w:hAnsi="Arial" w:cs="Arial"/>
        </w:rPr>
        <w:t xml:space="preserve"> této smlouvy, je pouze </w:t>
      </w:r>
      <w:proofErr w:type="gramStart"/>
      <w:r w:rsidRPr="00E56C37">
        <w:rPr>
          <w:rFonts w:ascii="Arial" w:hAnsi="Arial" w:cs="Arial"/>
        </w:rPr>
        <w:t>předpokládaný</w:t>
      </w:r>
      <w:proofErr w:type="gramEnd"/>
      <w:r w:rsidRPr="00E56C37">
        <w:rPr>
          <w:rFonts w:ascii="Arial" w:hAnsi="Arial" w:cs="Arial"/>
        </w:rPr>
        <w:t xml:space="preserve"> a tedy objednatel nemůže poskytovateli zaručit, že odebere přesně uvedené množství a vždy stejný objem předmětu plnění. Jako </w:t>
      </w:r>
      <w:r w:rsidRPr="00473B09">
        <w:rPr>
          <w:rFonts w:ascii="Arial" w:hAnsi="Arial" w:cs="Arial"/>
          <w:b/>
        </w:rPr>
        <w:t>min. rozsah dílčího plnění</w:t>
      </w:r>
      <w:r w:rsidRPr="00E56C37">
        <w:rPr>
          <w:rFonts w:ascii="Arial" w:hAnsi="Arial" w:cs="Arial"/>
        </w:rPr>
        <w:t xml:space="preserve"> se sjednává </w:t>
      </w:r>
      <w:r w:rsidRPr="00473B09">
        <w:rPr>
          <w:rFonts w:ascii="Arial" w:hAnsi="Arial" w:cs="Arial"/>
          <w:b/>
        </w:rPr>
        <w:t>plocha 480 m</w:t>
      </w:r>
      <w:r>
        <w:rPr>
          <w:rFonts w:ascii="Arial" w:hAnsi="Arial" w:cs="Arial"/>
          <w:b/>
          <w:vertAlign w:val="superscript"/>
        </w:rPr>
        <w:t>2</w:t>
      </w:r>
      <w:r w:rsidRPr="00473B09">
        <w:rPr>
          <w:rFonts w:ascii="Arial" w:hAnsi="Arial" w:cs="Arial"/>
          <w:b/>
        </w:rPr>
        <w:t>.</w:t>
      </w:r>
    </w:p>
    <w:p w14:paraId="4FECC7C9"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Poskytovatel je povinen upozornit objednatele na nevhodnou povahu věci, kterou objednatel k poskytnutí služeb předal, nebo příkazu, který mu objednatel dal. Překáží-li nevhodná věc nebo příkaz v řádném poskytnutí služeb, poskytovatel je v nezbytném rozsahu </w:t>
      </w:r>
      <w:proofErr w:type="gramStart"/>
      <w:r w:rsidRPr="00877F82">
        <w:rPr>
          <w:rFonts w:ascii="Arial" w:hAnsi="Arial" w:cs="Arial"/>
        </w:rPr>
        <w:t>přeruší</w:t>
      </w:r>
      <w:proofErr w:type="gramEnd"/>
      <w:r w:rsidRPr="00877F82">
        <w:rPr>
          <w:rFonts w:ascii="Arial" w:hAnsi="Arial" w:cs="Arial"/>
        </w:rPr>
        <w:t xml:space="preserve">, a to až do výměny věci nebo změny příkazu; trvá-li objednatel na poskytnutí služeb s použitím takto nevhodné předané věci nebo daného příkazu, je poskytovatel povinen postupovat dle pokynů objednatele. </w:t>
      </w:r>
    </w:p>
    <w:p w14:paraId="49B95099"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Poskytování služeb bude realizováno na základě jednotlivých, předem projednaných, objednávek</w:t>
      </w:r>
      <w:r>
        <w:rPr>
          <w:rFonts w:ascii="Arial" w:hAnsi="Arial" w:cs="Arial"/>
        </w:rPr>
        <w:t xml:space="preserve"> v souladu s odst. 2.8. této smlouvy</w:t>
      </w:r>
      <w:r w:rsidRPr="00877F82">
        <w:rPr>
          <w:rFonts w:ascii="Arial" w:hAnsi="Arial" w:cs="Arial"/>
        </w:rPr>
        <w:t>. Objednate</w:t>
      </w:r>
      <w:r>
        <w:rPr>
          <w:rFonts w:ascii="Arial" w:hAnsi="Arial" w:cs="Arial"/>
        </w:rPr>
        <w:t xml:space="preserve">l </w:t>
      </w:r>
      <w:r w:rsidRPr="00877F82">
        <w:rPr>
          <w:rFonts w:ascii="Arial" w:hAnsi="Arial" w:cs="Arial"/>
        </w:rPr>
        <w:t>vystav</w:t>
      </w:r>
      <w:r>
        <w:rPr>
          <w:rFonts w:ascii="Arial" w:hAnsi="Arial" w:cs="Arial"/>
        </w:rPr>
        <w:t xml:space="preserve">í objednávku </w:t>
      </w:r>
      <w:r w:rsidRPr="00877F82">
        <w:rPr>
          <w:rFonts w:ascii="Arial" w:hAnsi="Arial" w:cs="Arial"/>
        </w:rPr>
        <w:t>na každou požadovanou činno</w:t>
      </w:r>
      <w:r>
        <w:rPr>
          <w:rFonts w:ascii="Arial" w:hAnsi="Arial" w:cs="Arial"/>
        </w:rPr>
        <w:t>st</w:t>
      </w:r>
      <w:r w:rsidRPr="00877F82">
        <w:rPr>
          <w:rFonts w:ascii="Arial" w:hAnsi="Arial" w:cs="Arial"/>
        </w:rPr>
        <w:t xml:space="preserve"> a za</w:t>
      </w:r>
      <w:r>
        <w:rPr>
          <w:rFonts w:ascii="Arial" w:hAnsi="Arial" w:cs="Arial"/>
        </w:rPr>
        <w:t>šle ji</w:t>
      </w:r>
      <w:r w:rsidRPr="00877F82">
        <w:rPr>
          <w:rFonts w:ascii="Arial" w:hAnsi="Arial" w:cs="Arial"/>
        </w:rPr>
        <w:t xml:space="preserve"> </w:t>
      </w:r>
      <w:r>
        <w:rPr>
          <w:rFonts w:ascii="Arial" w:hAnsi="Arial" w:cs="Arial"/>
        </w:rPr>
        <w:t xml:space="preserve">elektronicky nebo písemně </w:t>
      </w:r>
      <w:r w:rsidRPr="00877F82">
        <w:rPr>
          <w:rFonts w:ascii="Arial" w:hAnsi="Arial" w:cs="Arial"/>
        </w:rPr>
        <w:t>poskytovateli</w:t>
      </w:r>
      <w:r>
        <w:rPr>
          <w:rFonts w:ascii="Arial" w:hAnsi="Arial" w:cs="Arial"/>
        </w:rPr>
        <w:t>.</w:t>
      </w:r>
    </w:p>
    <w:p w14:paraId="6555CA9B"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 xml:space="preserve">Pokud bude objednávka vyhotovena v digitální podobě, bude zaslána poskytovateli elektronicky. Osoba oprávněná k podpisu objednávek za poskytovatele </w:t>
      </w:r>
      <w:r w:rsidRPr="00877F82">
        <w:rPr>
          <w:rFonts w:ascii="Arial" w:hAnsi="Arial" w:cs="Arial"/>
        </w:rPr>
        <w:t>objednávk</w:t>
      </w:r>
      <w:r>
        <w:rPr>
          <w:rFonts w:ascii="Arial" w:hAnsi="Arial" w:cs="Arial"/>
        </w:rPr>
        <w:t xml:space="preserve">u kvalifikovaným elektronickým podpisem podepíše a zašle ji zpět elektronicky objednateli. </w:t>
      </w:r>
    </w:p>
    <w:p w14:paraId="274A9206" w14:textId="77777777" w:rsidR="00DF494F" w:rsidRDefault="00DF494F" w:rsidP="00DF494F">
      <w:pPr>
        <w:pStyle w:val="Odstavecseseznamem"/>
        <w:spacing w:before="120" w:after="120" w:line="240" w:lineRule="exact"/>
        <w:ind w:left="284"/>
        <w:contextualSpacing w:val="0"/>
        <w:jc w:val="both"/>
        <w:rPr>
          <w:rFonts w:ascii="Arial" w:hAnsi="Arial" w:cs="Arial"/>
        </w:rPr>
      </w:pPr>
      <w:r>
        <w:rPr>
          <w:rFonts w:ascii="Arial" w:hAnsi="Arial" w:cs="Arial"/>
        </w:rPr>
        <w:t>Pokud bude objednávka vyhotovena v listinné podobě (analogově), bude zaslána poskytovateli prostřednictvím držitele poštovní licence. Osoba oprávněná k podpisu objednávek za poskytovatele objednávku podepíše vlastní rukou a zašle ji zpět objednateli</w:t>
      </w:r>
      <w:r w:rsidRPr="00E02801">
        <w:rPr>
          <w:rFonts w:ascii="Arial" w:hAnsi="Arial" w:cs="Arial"/>
        </w:rPr>
        <w:t xml:space="preserve"> </w:t>
      </w:r>
      <w:r>
        <w:rPr>
          <w:rFonts w:ascii="Arial" w:hAnsi="Arial" w:cs="Arial"/>
        </w:rPr>
        <w:t>prostřednictvím držitele poštovní licence. V případě analogové objednávky je možné i osobní předání objednávky mezi stranami.</w:t>
      </w:r>
    </w:p>
    <w:p w14:paraId="72D0B15D" w14:textId="77777777" w:rsidR="00DF494F" w:rsidRPr="00877F82" w:rsidRDefault="00DF494F" w:rsidP="00DF494F">
      <w:pPr>
        <w:pStyle w:val="Odstavecseseznamem"/>
        <w:spacing w:before="120" w:after="120" w:line="240" w:lineRule="exact"/>
        <w:ind w:left="284"/>
        <w:contextualSpacing w:val="0"/>
        <w:jc w:val="both"/>
        <w:rPr>
          <w:rFonts w:ascii="Arial" w:hAnsi="Arial" w:cs="Arial"/>
        </w:rPr>
      </w:pPr>
      <w:r>
        <w:rPr>
          <w:rFonts w:ascii="Arial" w:hAnsi="Arial" w:cs="Arial"/>
        </w:rPr>
        <w:t xml:space="preserve">Poskytovatel se zavazuje podepsanou objednávku (v souladu s výše uvedeným) zaslat zpět objednateli </w:t>
      </w:r>
      <w:r w:rsidRPr="00877F82">
        <w:rPr>
          <w:rFonts w:ascii="Arial" w:hAnsi="Arial" w:cs="Arial"/>
        </w:rPr>
        <w:t>neprodleně od jejího doručení.</w:t>
      </w:r>
      <w:r>
        <w:rPr>
          <w:rFonts w:ascii="Arial" w:hAnsi="Arial" w:cs="Arial"/>
        </w:rPr>
        <w:t xml:space="preserve"> Podepsáním objednávky poskytovatelem je vyjádřena její akceptace.</w:t>
      </w:r>
    </w:p>
    <w:p w14:paraId="4B313E09"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Po </w:t>
      </w:r>
      <w:r>
        <w:rPr>
          <w:rFonts w:ascii="Arial" w:hAnsi="Arial" w:cs="Arial"/>
        </w:rPr>
        <w:t>doručení takto podepsané objednávky objednateli</w:t>
      </w:r>
      <w:r w:rsidRPr="00877F82">
        <w:rPr>
          <w:rFonts w:ascii="Arial" w:hAnsi="Arial" w:cs="Arial"/>
        </w:rPr>
        <w:t xml:space="preserve"> se poskytovatel zavazuje ihned zahájit provedení služeb v požadované lhůtě</w:t>
      </w:r>
      <w:r>
        <w:rPr>
          <w:rFonts w:ascii="Arial" w:hAnsi="Arial" w:cs="Arial"/>
        </w:rPr>
        <w:t xml:space="preserve"> a kvalitě</w:t>
      </w:r>
      <w:r w:rsidRPr="00877F82">
        <w:rPr>
          <w:rFonts w:ascii="Arial" w:hAnsi="Arial" w:cs="Arial"/>
        </w:rPr>
        <w:t>.</w:t>
      </w:r>
    </w:p>
    <w:p w14:paraId="3B25C5D9"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 xml:space="preserve">Po dokončení každého dílčího plnění, předá poskytovatel objednateli </w:t>
      </w:r>
      <w:r w:rsidRPr="00BB6644">
        <w:rPr>
          <w:rFonts w:ascii="Arial" w:hAnsi="Arial" w:cs="Arial"/>
        </w:rPr>
        <w:t>doklad</w:t>
      </w:r>
      <w:r>
        <w:rPr>
          <w:rFonts w:ascii="Arial" w:hAnsi="Arial" w:cs="Arial"/>
        </w:rPr>
        <w:t>y</w:t>
      </w:r>
      <w:r w:rsidRPr="00BB6644">
        <w:rPr>
          <w:rFonts w:ascii="Arial" w:hAnsi="Arial" w:cs="Arial"/>
        </w:rPr>
        <w:t xml:space="preserve"> o použitých materiálech</w:t>
      </w:r>
      <w:r>
        <w:rPr>
          <w:rFonts w:ascii="Arial" w:hAnsi="Arial" w:cs="Arial"/>
        </w:rPr>
        <w:t>, doporučení a návody na údržbu povrchů.</w:t>
      </w:r>
      <w:r w:rsidRPr="00BB6644">
        <w:rPr>
          <w:rFonts w:ascii="Arial" w:hAnsi="Arial" w:cs="Arial"/>
        </w:rPr>
        <w:t xml:space="preserve"> </w:t>
      </w:r>
    </w:p>
    <w:p w14:paraId="3323E2DC" w14:textId="77777777" w:rsidR="00DF494F" w:rsidRDefault="00DF494F" w:rsidP="00540054">
      <w:pPr>
        <w:spacing w:before="120" w:after="120" w:line="240" w:lineRule="exact"/>
        <w:jc w:val="both"/>
        <w:rPr>
          <w:rFonts w:ascii="Arial" w:hAnsi="Arial" w:cs="Arial"/>
        </w:rPr>
      </w:pPr>
    </w:p>
    <w:p w14:paraId="1295DCA7" w14:textId="3825CAB6" w:rsidR="00540054" w:rsidRDefault="00540054" w:rsidP="00540054">
      <w:pPr>
        <w:spacing w:before="120" w:after="120" w:line="240" w:lineRule="exact"/>
        <w:jc w:val="both"/>
        <w:rPr>
          <w:rFonts w:ascii="Arial" w:hAnsi="Arial" w:cs="Arial"/>
        </w:rPr>
      </w:pPr>
    </w:p>
    <w:p w14:paraId="1CDE7931" w14:textId="77777777" w:rsidR="001E6F75" w:rsidRPr="00540054" w:rsidRDefault="001E6F75" w:rsidP="00540054">
      <w:pPr>
        <w:spacing w:before="120" w:after="120" w:line="240" w:lineRule="exact"/>
        <w:jc w:val="both"/>
        <w:rPr>
          <w:rFonts w:ascii="Arial" w:hAnsi="Arial" w:cs="Arial"/>
        </w:rPr>
      </w:pPr>
    </w:p>
    <w:p w14:paraId="02C2E146" w14:textId="77777777" w:rsidR="00DF494F" w:rsidRPr="00BA3BC3" w:rsidRDefault="00DF494F" w:rsidP="00DF494F">
      <w:pPr>
        <w:pStyle w:val="KUsmlouva-2rove"/>
        <w:numPr>
          <w:ilvl w:val="0"/>
          <w:numId w:val="2"/>
        </w:numPr>
        <w:spacing w:before="20" w:line="240" w:lineRule="exact"/>
        <w:jc w:val="center"/>
        <w:rPr>
          <w:bCs/>
        </w:rPr>
      </w:pPr>
      <w:bookmarkStart w:id="0" w:name="_Ref58928503"/>
      <w:r w:rsidRPr="00473B09">
        <w:rPr>
          <w:b/>
          <w:bCs/>
        </w:rPr>
        <w:lastRenderedPageBreak/>
        <w:t>ZMĚNA SMLOUVY</w:t>
      </w:r>
      <w:bookmarkEnd w:id="0"/>
    </w:p>
    <w:p w14:paraId="0948FB9F" w14:textId="77777777" w:rsidR="00DF494F" w:rsidRPr="00473B09" w:rsidRDefault="00DF494F" w:rsidP="00DF494F">
      <w:pPr>
        <w:pStyle w:val="KUsmlouva-2rove"/>
        <w:numPr>
          <w:ilvl w:val="1"/>
          <w:numId w:val="2"/>
        </w:numPr>
        <w:rPr>
          <w:rStyle w:val="KUTun"/>
          <w:b w:val="0"/>
        </w:rPr>
      </w:pPr>
      <w:r w:rsidRPr="00473B09">
        <w:rPr>
          <w:rStyle w:val="KUTun"/>
          <w:b w:val="0"/>
        </w:rPr>
        <w:t>Forma změny smlouvy</w:t>
      </w:r>
    </w:p>
    <w:p w14:paraId="4FE9B74A" w14:textId="77777777" w:rsidR="00DF494F" w:rsidRPr="00433A59" w:rsidRDefault="00DF494F" w:rsidP="00DF494F">
      <w:pPr>
        <w:pStyle w:val="KUsmlouva-3rove"/>
        <w:numPr>
          <w:ilvl w:val="2"/>
          <w:numId w:val="2"/>
        </w:numPr>
      </w:pPr>
      <w:r w:rsidRPr="00433A59">
        <w:t xml:space="preserve">Každá změna této smlouvy musí mít písemnou formu a musí být podepsána osobami oprávněnými jednat a podepisovat za </w:t>
      </w:r>
      <w:r>
        <w:t>o</w:t>
      </w:r>
      <w:r w:rsidRPr="00433A59">
        <w:t xml:space="preserve">bjednatele a </w:t>
      </w:r>
      <w:r>
        <w:t>poskytovatele</w:t>
      </w:r>
      <w:r w:rsidRPr="00433A59">
        <w:t>, nebo osobami jimi zmocněnými.</w:t>
      </w:r>
    </w:p>
    <w:p w14:paraId="54296904" w14:textId="77777777" w:rsidR="00DF494F" w:rsidRPr="00433A59" w:rsidRDefault="00DF494F" w:rsidP="00DF494F">
      <w:pPr>
        <w:pStyle w:val="KUsmlouva-3rove"/>
        <w:numPr>
          <w:ilvl w:val="2"/>
          <w:numId w:val="2"/>
        </w:numPr>
      </w:pPr>
      <w:r w:rsidRPr="00433A59">
        <w:t>Jakákoliv změna smlouvy musí být sjednána jako dodatek ke smlouvě s číselným označením podle pořadového čísla příslušné změny smlouvy.</w:t>
      </w:r>
    </w:p>
    <w:p w14:paraId="53AE9286" w14:textId="77777777" w:rsidR="00DF494F" w:rsidRPr="00433A59" w:rsidRDefault="00DF494F" w:rsidP="00DF494F">
      <w:pPr>
        <w:pStyle w:val="KUsmlouva-2rove"/>
        <w:numPr>
          <w:ilvl w:val="1"/>
          <w:numId w:val="2"/>
        </w:numPr>
        <w:rPr>
          <w:b/>
          <w:bCs/>
        </w:rPr>
      </w:pPr>
      <w:r w:rsidRPr="00433A59">
        <w:t xml:space="preserve">Veškeré změny </w:t>
      </w:r>
      <w:r>
        <w:t>předmětu plnění</w:t>
      </w:r>
      <w:r w:rsidRPr="00433A59">
        <w:t xml:space="preserve"> musí být provedeny v souladu zejména s ustanoveními této smlouvy a zákonem </w:t>
      </w:r>
      <w:r w:rsidRPr="00473B09">
        <w:t>č. 134/2016 Sb</w:t>
      </w:r>
      <w:r w:rsidRPr="00A96977">
        <w:t>.,</w:t>
      </w:r>
      <w:r w:rsidRPr="00433A59">
        <w:t xml:space="preserve"> o zadávání veřejných zakázek, ve znění pozdějších předpisů (dále jen „Zákon</w:t>
      </w:r>
      <w:r>
        <w:t xml:space="preserve"> č. 134/2016 Sb.</w:t>
      </w:r>
      <w:r w:rsidRPr="00433A59">
        <w:t>“)</w:t>
      </w:r>
      <w:r w:rsidRPr="00433A59">
        <w:rPr>
          <w:bCs/>
        </w:rPr>
        <w:t xml:space="preserve"> </w:t>
      </w:r>
    </w:p>
    <w:p w14:paraId="6B37F0E0" w14:textId="77777777" w:rsidR="00DF494F" w:rsidRPr="00473B09" w:rsidRDefault="00DF494F" w:rsidP="00DF494F">
      <w:pPr>
        <w:pStyle w:val="KUsmlouva-2rove"/>
        <w:numPr>
          <w:ilvl w:val="1"/>
          <w:numId w:val="2"/>
        </w:numPr>
        <w:rPr>
          <w:rStyle w:val="KUTun"/>
          <w:b w:val="0"/>
        </w:rPr>
      </w:pPr>
      <w:r w:rsidRPr="00473B09">
        <w:rPr>
          <w:rStyle w:val="KUTun"/>
          <w:b w:val="0"/>
        </w:rPr>
        <w:t>Vyhrazené změny závazku</w:t>
      </w:r>
    </w:p>
    <w:p w14:paraId="5C20A52E" w14:textId="77777777" w:rsidR="00DF494F" w:rsidRPr="00433A59" w:rsidRDefault="00DF494F" w:rsidP="00DF494F">
      <w:pPr>
        <w:pStyle w:val="KUsmlouva-3rove"/>
        <w:numPr>
          <w:ilvl w:val="2"/>
          <w:numId w:val="2"/>
        </w:numPr>
        <w:rPr>
          <w:bCs/>
        </w:rPr>
      </w:pPr>
      <w:r w:rsidRPr="004B4F1E">
        <w:rPr>
          <w:rStyle w:val="KUTun"/>
        </w:rPr>
        <w:t>Objednatel si vyhrazuje právo</w:t>
      </w:r>
      <w:r w:rsidRPr="00433A59">
        <w:t xml:space="preserve"> před realizací </w:t>
      </w:r>
      <w:r>
        <w:t>předmětu plnění</w:t>
      </w:r>
      <w:r w:rsidRPr="00433A59">
        <w:t xml:space="preserve"> nebo v průběhu realizace </w:t>
      </w:r>
      <w:r w:rsidRPr="004B4F1E">
        <w:rPr>
          <w:rStyle w:val="KUTun"/>
        </w:rPr>
        <w:t xml:space="preserve">upravit rozsah </w:t>
      </w:r>
      <w:r>
        <w:rPr>
          <w:rStyle w:val="KUTun"/>
        </w:rPr>
        <w:t xml:space="preserve">plnění </w:t>
      </w:r>
      <w:r w:rsidRPr="004B4F1E">
        <w:rPr>
          <w:rStyle w:val="KUTun"/>
        </w:rPr>
        <w:t xml:space="preserve">a s tím související změnu </w:t>
      </w:r>
      <w:proofErr w:type="gramStart"/>
      <w:r w:rsidRPr="004B4F1E">
        <w:rPr>
          <w:rStyle w:val="KUTun"/>
        </w:rPr>
        <w:t>ceny</w:t>
      </w:r>
      <w:proofErr w:type="gramEnd"/>
      <w:r w:rsidRPr="004B4F1E">
        <w:rPr>
          <w:rStyle w:val="KUTun"/>
        </w:rPr>
        <w:t xml:space="preserve"> a to zejména z důvodů:</w:t>
      </w:r>
    </w:p>
    <w:p w14:paraId="6B6DAD73" w14:textId="77777777" w:rsidR="00DF494F" w:rsidRPr="00433A59" w:rsidRDefault="00DF494F" w:rsidP="00DF494F">
      <w:pPr>
        <w:pStyle w:val="KUsmlouva-4rove"/>
        <w:numPr>
          <w:ilvl w:val="3"/>
          <w:numId w:val="2"/>
        </w:numPr>
      </w:pPr>
      <w:r w:rsidRPr="00433A59">
        <w:t>neprovedení dohodnutých prací</w:t>
      </w:r>
      <w:r>
        <w:t xml:space="preserve"> a </w:t>
      </w:r>
      <w:r w:rsidRPr="00433A59">
        <w:t xml:space="preserve">služeb, které byly obsaženy v zadávacích podmínkách a změnou dojde k zúžení předmětu </w:t>
      </w:r>
      <w:r>
        <w:t>plnění</w:t>
      </w:r>
      <w:r w:rsidRPr="00433A59">
        <w:t xml:space="preserve"> </w:t>
      </w:r>
      <w:r w:rsidRPr="00433A59">
        <w:rPr>
          <w:b/>
        </w:rPr>
        <w:t>(méněpráce),</w:t>
      </w:r>
    </w:p>
    <w:p w14:paraId="69A40983" w14:textId="77777777" w:rsidR="00DF494F" w:rsidRPr="00433A59" w:rsidRDefault="00DF494F" w:rsidP="00DF494F">
      <w:pPr>
        <w:pStyle w:val="KUsmlouva-4rove"/>
        <w:numPr>
          <w:ilvl w:val="3"/>
          <w:numId w:val="2"/>
        </w:numPr>
      </w:pPr>
      <w:r w:rsidRPr="00433A59">
        <w:t xml:space="preserve"> provedení dodatečných </w:t>
      </w:r>
      <w:r>
        <w:t xml:space="preserve">nebo nepředvídaných </w:t>
      </w:r>
      <w:r w:rsidRPr="00433A59">
        <w:t>prací</w:t>
      </w:r>
      <w:r>
        <w:t>,</w:t>
      </w:r>
      <w:r w:rsidRPr="00433A59">
        <w:t xml:space="preserve"> které nebyly obsaženy v zadávacích podmínkách</w:t>
      </w:r>
      <w:r>
        <w:t>,</w:t>
      </w:r>
      <w:r w:rsidRPr="00433A59">
        <w:t xml:space="preserve"> a které jsou nezbytné pro realizaci </w:t>
      </w:r>
      <w:r>
        <w:t>prací</w:t>
      </w:r>
      <w:r w:rsidRPr="00433A59">
        <w:t xml:space="preserve"> a změnou dojde k rozšíření předmětu </w:t>
      </w:r>
      <w:r>
        <w:t>plnění</w:t>
      </w:r>
      <w:r w:rsidRPr="00433A59">
        <w:t xml:space="preserve"> </w:t>
      </w:r>
      <w:r w:rsidRPr="00433A59">
        <w:rPr>
          <w:b/>
        </w:rPr>
        <w:t>(vícepráce),</w:t>
      </w:r>
    </w:p>
    <w:p w14:paraId="550DE6CB" w14:textId="77777777" w:rsidR="00DF494F" w:rsidRPr="00433A59" w:rsidRDefault="00DF494F" w:rsidP="00DF494F">
      <w:pPr>
        <w:pStyle w:val="KUsmlouva-4rove"/>
        <w:numPr>
          <w:ilvl w:val="3"/>
          <w:numId w:val="2"/>
        </w:numPr>
      </w:pPr>
      <w:r w:rsidRPr="00433A59">
        <w:t xml:space="preserve">zjištění jiného stavu </w:t>
      </w:r>
      <w:r>
        <w:t>výměr ploch, hodin stěhování nábytku nebo počtu kusů kluzáků a koleček,</w:t>
      </w:r>
      <w:r w:rsidRPr="00433A59">
        <w:t xml:space="preserve"> než je u</w:t>
      </w:r>
      <w:r>
        <w:t>vedeno</w:t>
      </w:r>
      <w:r w:rsidRPr="00433A59">
        <w:t xml:space="preserve"> v</w:t>
      </w:r>
      <w:r>
        <w:t> Příloze č. 1 této smlouvy</w:t>
      </w:r>
      <w:r w:rsidRPr="00433A59">
        <w:t>,</w:t>
      </w:r>
    </w:p>
    <w:p w14:paraId="115BCB6C" w14:textId="77777777" w:rsidR="00DF494F" w:rsidRPr="00127AF6" w:rsidRDefault="00DF494F" w:rsidP="00DF494F">
      <w:pPr>
        <w:pStyle w:val="KUsmlouva-4rove"/>
        <w:numPr>
          <w:ilvl w:val="3"/>
          <w:numId w:val="2"/>
        </w:numPr>
      </w:pPr>
      <w:r>
        <w:t>existence skrytých objektů a konstrukcí, které projektová dokumentace nepředpokládala.</w:t>
      </w:r>
    </w:p>
    <w:p w14:paraId="0997A144" w14:textId="77777777" w:rsidR="00DF494F" w:rsidRDefault="00DF494F" w:rsidP="00DF494F">
      <w:pPr>
        <w:pStyle w:val="Odstavecseseznamem"/>
        <w:spacing w:before="120" w:after="120" w:line="240" w:lineRule="exact"/>
        <w:ind w:left="284"/>
        <w:contextualSpacing w:val="0"/>
        <w:jc w:val="both"/>
        <w:rPr>
          <w:rFonts w:ascii="Arial" w:hAnsi="Arial" w:cs="Arial"/>
        </w:rPr>
      </w:pPr>
    </w:p>
    <w:p w14:paraId="19125591"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TERMÍN A MÍSTO PLNĚNÍ</w:t>
      </w:r>
    </w:p>
    <w:p w14:paraId="6F69676D"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Poskytovatel</w:t>
      </w:r>
      <w:r w:rsidRPr="00A77D8A">
        <w:rPr>
          <w:rFonts w:ascii="Arial" w:hAnsi="Arial" w:cs="Arial"/>
        </w:rPr>
        <w:t xml:space="preserve"> zahájí plnění nejpozději do </w:t>
      </w:r>
      <w:r>
        <w:rPr>
          <w:rFonts w:ascii="Arial" w:hAnsi="Arial" w:cs="Arial"/>
        </w:rPr>
        <w:t>30</w:t>
      </w:r>
      <w:r w:rsidRPr="00A77D8A">
        <w:rPr>
          <w:rFonts w:ascii="Arial" w:hAnsi="Arial" w:cs="Arial"/>
        </w:rPr>
        <w:t xml:space="preserve"> pracovních dnů od obdržení objednávky elektronickou poštou. Nemůže-li </w:t>
      </w:r>
      <w:r>
        <w:rPr>
          <w:rFonts w:ascii="Arial" w:hAnsi="Arial" w:cs="Arial"/>
        </w:rPr>
        <w:t>poskytovatel</w:t>
      </w:r>
      <w:r w:rsidRPr="00A77D8A">
        <w:rPr>
          <w:rFonts w:ascii="Arial" w:hAnsi="Arial" w:cs="Arial"/>
        </w:rPr>
        <w:t xml:space="preserve"> ve výjimečných případech poskytnout plnění ve sjednaném termínu, neprodleně to oznámí objednateli a současně sdělí náhradní termín</w:t>
      </w:r>
      <w:r>
        <w:rPr>
          <w:rFonts w:ascii="Arial" w:hAnsi="Arial" w:cs="Arial"/>
        </w:rPr>
        <w:t>.</w:t>
      </w:r>
    </w:p>
    <w:p w14:paraId="39B1B2F0" w14:textId="77777777" w:rsidR="00DF494F" w:rsidRPr="005820F8"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5820F8">
        <w:rPr>
          <w:rFonts w:ascii="Arial" w:hAnsi="Arial" w:cs="Arial"/>
        </w:rPr>
        <w:t>Pokud nebude dohodnuto jinak</w:t>
      </w:r>
      <w:r>
        <w:rPr>
          <w:rFonts w:ascii="Arial" w:hAnsi="Arial" w:cs="Arial"/>
        </w:rPr>
        <w:t xml:space="preserve">, </w:t>
      </w:r>
      <w:r w:rsidRPr="005820F8">
        <w:rPr>
          <w:rFonts w:ascii="Arial" w:hAnsi="Arial" w:cs="Arial"/>
        </w:rPr>
        <w:t>bud</w:t>
      </w:r>
      <w:r>
        <w:rPr>
          <w:rFonts w:ascii="Arial" w:hAnsi="Arial" w:cs="Arial"/>
        </w:rPr>
        <w:t xml:space="preserve">ou prováděny činnosti </w:t>
      </w:r>
      <w:r w:rsidRPr="005820F8">
        <w:rPr>
          <w:rFonts w:ascii="Arial" w:hAnsi="Arial" w:cs="Arial"/>
        </w:rPr>
        <w:t xml:space="preserve">primárně mimo </w:t>
      </w:r>
      <w:r>
        <w:rPr>
          <w:rFonts w:ascii="Arial" w:hAnsi="Arial" w:cs="Arial"/>
        </w:rPr>
        <w:t xml:space="preserve">běžnou </w:t>
      </w:r>
      <w:r w:rsidRPr="005820F8">
        <w:rPr>
          <w:rFonts w:ascii="Arial" w:hAnsi="Arial" w:cs="Arial"/>
        </w:rPr>
        <w:t xml:space="preserve">pracovní dobu a o víkendech. </w:t>
      </w:r>
      <w:r>
        <w:rPr>
          <w:rFonts w:ascii="Arial" w:hAnsi="Arial" w:cs="Arial"/>
        </w:rPr>
        <w:t>Poskytovatel</w:t>
      </w:r>
      <w:r w:rsidRPr="005820F8">
        <w:rPr>
          <w:rFonts w:ascii="Arial" w:hAnsi="Arial" w:cs="Arial"/>
        </w:rPr>
        <w:t xml:space="preserve"> bude provádět opravy, zejména společných prostor (schodiště, chodby, kuchyňky, zasedací místnosti apod.), tak aby nebyl </w:t>
      </w:r>
      <w:r>
        <w:rPr>
          <w:rFonts w:ascii="Arial" w:hAnsi="Arial" w:cs="Arial"/>
        </w:rPr>
        <w:t xml:space="preserve">zásadně </w:t>
      </w:r>
      <w:r w:rsidRPr="005820F8">
        <w:rPr>
          <w:rFonts w:ascii="Arial" w:hAnsi="Arial" w:cs="Arial"/>
        </w:rPr>
        <w:t>omezen provoz budovy.</w:t>
      </w:r>
    </w:p>
    <w:p w14:paraId="712A8238" w14:textId="77777777" w:rsidR="00DF494F" w:rsidRPr="000E6D15"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0E6D15">
        <w:rPr>
          <w:rFonts w:ascii="Arial" w:hAnsi="Arial" w:cs="Arial"/>
        </w:rPr>
        <w:t xml:space="preserve">Budova č. 21 je památkově chráněným objektem. </w:t>
      </w:r>
      <w:r>
        <w:rPr>
          <w:rFonts w:ascii="Arial" w:hAnsi="Arial" w:cs="Arial"/>
        </w:rPr>
        <w:t xml:space="preserve">Poskytovatel prohlašuje, že jím zvolená </w:t>
      </w:r>
      <w:r w:rsidRPr="000E6D15">
        <w:rPr>
          <w:rFonts w:ascii="Arial" w:hAnsi="Arial" w:cs="Arial"/>
        </w:rPr>
        <w:t>technologie opravy kaučukových podlah vyhovuje specifickým podmínkám památkově chráněného objektu. Realizací správného technologického postupu bude dosaženo oživení barevného odstínu podlahy, navrácení ztraceného lesku, zacelení drobných povrchových poškození a prodloužení životnosti podlah. Oprava kaučukových podlah spočívá v důkladném odstranění starých vrstev polymerů a ochranných nátěrů, odstranění mechanických nečistot a v následném nanesení ochranné vrstvy zabraňující poškození podlahové krytiny.</w:t>
      </w:r>
    </w:p>
    <w:p w14:paraId="06D280C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Tato smlouva se uzavírá na dobu určitou, </w:t>
      </w:r>
      <w:r w:rsidRPr="00D61630">
        <w:rPr>
          <w:rFonts w:ascii="Arial" w:hAnsi="Arial" w:cs="Arial"/>
        </w:rPr>
        <w:t xml:space="preserve">a to na období 24 měsíců počínaje dnem </w:t>
      </w:r>
      <w:r>
        <w:rPr>
          <w:rFonts w:ascii="Arial" w:hAnsi="Arial" w:cs="Arial"/>
        </w:rPr>
        <w:t>účinnosti</w:t>
      </w:r>
      <w:r w:rsidRPr="00D61630">
        <w:rPr>
          <w:rFonts w:ascii="Arial" w:hAnsi="Arial" w:cs="Arial"/>
        </w:rPr>
        <w:t xml:space="preserve"> této smlouvy.</w:t>
      </w:r>
    </w:p>
    <w:p w14:paraId="54A40606"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Platnost smlouvy může být na základě dohody obou stran a podmínek uvedených v této smlouvě, prodloužena v případě nevyčerpání maximálního finančního limitu smlouvy nebo vzniku nepředvídatelných a zároveň neodvratitelných okolností vzniklých nezávisle na vůli smluvních stran, zejména pak např. vyšší moci. Nepředvídatelnou okolností je okolnost, o které strany nemohly vědět. Případné prodloužení platnosti smlouvy bude provedeno formou písemného dodatku podepsaného oběma smluvními stranami. </w:t>
      </w:r>
    </w:p>
    <w:p w14:paraId="3387EDF2"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D61630">
        <w:rPr>
          <w:rFonts w:ascii="Arial" w:hAnsi="Arial" w:cs="Arial"/>
        </w:rPr>
        <w:t>Místem plnění jsou kanceláře, chodby, schodiště a prostory expozice, které se nacházejí v budově 21, sídla objednatele, na adrese Tř. T. Bati 21, ve Zlíně.</w:t>
      </w:r>
    </w:p>
    <w:p w14:paraId="6FBDD384" w14:textId="77777777" w:rsidR="00540054" w:rsidRDefault="00540054" w:rsidP="00540054">
      <w:pPr>
        <w:pStyle w:val="Odstavecseseznamem"/>
        <w:spacing w:before="120" w:after="120" w:line="240" w:lineRule="exact"/>
        <w:ind w:left="284"/>
        <w:contextualSpacing w:val="0"/>
        <w:jc w:val="both"/>
        <w:rPr>
          <w:rFonts w:ascii="Arial" w:hAnsi="Arial" w:cs="Arial"/>
        </w:rPr>
      </w:pPr>
    </w:p>
    <w:p w14:paraId="1B8DF458" w14:textId="77777777" w:rsidR="00540054" w:rsidRDefault="00540054" w:rsidP="00540054">
      <w:pPr>
        <w:pStyle w:val="Odstavecseseznamem"/>
        <w:spacing w:before="120" w:after="120" w:line="240" w:lineRule="exact"/>
        <w:ind w:left="284"/>
        <w:contextualSpacing w:val="0"/>
        <w:jc w:val="both"/>
        <w:rPr>
          <w:rFonts w:ascii="Arial" w:hAnsi="Arial" w:cs="Arial"/>
        </w:rPr>
      </w:pPr>
    </w:p>
    <w:p w14:paraId="46DE5170" w14:textId="77777777" w:rsidR="00540054" w:rsidRDefault="00540054" w:rsidP="00540054">
      <w:pPr>
        <w:pStyle w:val="Odstavecseseznamem"/>
        <w:spacing w:before="120" w:after="120" w:line="240" w:lineRule="exact"/>
        <w:ind w:left="284"/>
        <w:contextualSpacing w:val="0"/>
        <w:jc w:val="both"/>
        <w:rPr>
          <w:rFonts w:ascii="Arial" w:hAnsi="Arial" w:cs="Arial"/>
        </w:rPr>
      </w:pPr>
    </w:p>
    <w:p w14:paraId="66BCB5E8"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Pr>
          <w:rFonts w:ascii="Arial" w:hAnsi="Arial" w:cs="Arial"/>
          <w:b/>
          <w:bCs/>
        </w:rPr>
        <w:lastRenderedPageBreak/>
        <w:t>ODMĚNA</w:t>
      </w:r>
      <w:r w:rsidRPr="00877F82">
        <w:rPr>
          <w:rFonts w:ascii="Arial" w:hAnsi="Arial" w:cs="Arial"/>
          <w:b/>
          <w:bCs/>
        </w:rPr>
        <w:t xml:space="preserve"> A PLATEBNÍ PODMÍNKY</w:t>
      </w:r>
    </w:p>
    <w:p w14:paraId="709B797E"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Odměna</w:t>
      </w:r>
      <w:r w:rsidRPr="005F3F48">
        <w:rPr>
          <w:rFonts w:ascii="Arial" w:hAnsi="Arial" w:cs="Arial"/>
        </w:rPr>
        <w:t xml:space="preserve"> </w:t>
      </w:r>
      <w:r>
        <w:rPr>
          <w:rFonts w:ascii="Arial" w:hAnsi="Arial" w:cs="Arial"/>
        </w:rPr>
        <w:t xml:space="preserve">je stanovena dle Přílohy č. 1. Cena </w:t>
      </w:r>
      <w:r w:rsidRPr="005F3F48">
        <w:rPr>
          <w:rFonts w:ascii="Arial" w:hAnsi="Arial" w:cs="Arial"/>
        </w:rPr>
        <w:t>za jednotlivé položky předmětu plnění</w:t>
      </w:r>
      <w:r>
        <w:rPr>
          <w:rFonts w:ascii="Arial" w:hAnsi="Arial" w:cs="Arial"/>
        </w:rPr>
        <w:t xml:space="preserve"> (v Příloze č. 1)</w:t>
      </w:r>
      <w:r w:rsidRPr="005F3F48">
        <w:rPr>
          <w:rFonts w:ascii="Arial" w:hAnsi="Arial" w:cs="Arial"/>
        </w:rPr>
        <w:t>, je cena konečná</w:t>
      </w:r>
      <w:r>
        <w:rPr>
          <w:rFonts w:ascii="Arial" w:hAnsi="Arial" w:cs="Arial"/>
        </w:rPr>
        <w:t>, pokud nedojde k uplatnění vyhrazené změny závazku dle odst. 4.3. této smlouvy.</w:t>
      </w:r>
      <w:r w:rsidRPr="005F3F48">
        <w:rPr>
          <w:rFonts w:ascii="Arial" w:hAnsi="Arial" w:cs="Arial"/>
        </w:rPr>
        <w:t xml:space="preserve"> Ke konečné ceně bude připočtena zákonem stanovená sazba DPH.</w:t>
      </w:r>
      <w:r>
        <w:rPr>
          <w:rFonts w:ascii="Arial" w:hAnsi="Arial" w:cs="Arial"/>
        </w:rPr>
        <w:t xml:space="preserve"> Maximální finanční limit smlouvy je </w:t>
      </w:r>
      <w:proofErr w:type="gramStart"/>
      <w:r>
        <w:rPr>
          <w:rFonts w:ascii="Arial" w:hAnsi="Arial" w:cs="Arial"/>
        </w:rPr>
        <w:t>5.900.000,-</w:t>
      </w:r>
      <w:proofErr w:type="gramEnd"/>
      <w:r>
        <w:rPr>
          <w:rFonts w:ascii="Arial" w:hAnsi="Arial" w:cs="Arial"/>
        </w:rPr>
        <w:t xml:space="preserve"> Kč bez </w:t>
      </w:r>
      <w:r w:rsidRPr="00E56C37">
        <w:rPr>
          <w:rFonts w:ascii="Arial" w:hAnsi="Arial" w:cs="Arial"/>
        </w:rPr>
        <w:t>DPH.</w:t>
      </w:r>
      <w:r>
        <w:rPr>
          <w:rFonts w:ascii="Arial" w:hAnsi="Arial" w:cs="Arial"/>
        </w:rPr>
        <w:t xml:space="preserve"> </w:t>
      </w:r>
    </w:p>
    <w:p w14:paraId="1790D7E1" w14:textId="77777777" w:rsidR="00DF494F" w:rsidRPr="00473B09"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E56C37">
        <w:rPr>
          <w:rFonts w:ascii="Arial" w:hAnsi="Arial" w:cs="Arial"/>
        </w:rPr>
        <w:t>Konečná cena zakázky bude vyjádřena výpočtem stanovených jednotkových cen vynásobených skutečnými m</w:t>
      </w:r>
      <w:r w:rsidRPr="00E56C37">
        <w:rPr>
          <w:rFonts w:ascii="Arial" w:hAnsi="Arial" w:cs="Arial"/>
          <w:vertAlign w:val="superscript"/>
        </w:rPr>
        <w:t>2</w:t>
      </w:r>
      <w:r w:rsidRPr="00E56C37">
        <w:rPr>
          <w:rFonts w:ascii="Arial" w:hAnsi="Arial" w:cs="Arial"/>
        </w:rPr>
        <w:t xml:space="preserve"> opravované plochy, skutečným počtem realizovaných hodin </w:t>
      </w:r>
      <w:r w:rsidRPr="00473B09">
        <w:rPr>
          <w:rFonts w:ascii="Arial" w:hAnsi="Arial" w:cs="Arial"/>
        </w:rPr>
        <w:t>stěhování a skutečně dodaným počtem kluzáků a koleček židlí.</w:t>
      </w:r>
    </w:p>
    <w:p w14:paraId="2AB68504"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 </w:t>
      </w:r>
      <w:r w:rsidRPr="00877F82">
        <w:rPr>
          <w:rFonts w:ascii="Arial" w:hAnsi="Arial" w:cs="Arial"/>
          <w:szCs w:val="22"/>
        </w:rPr>
        <w:t>Příslušná platná sazba DPH bude účtována poskytovatelem dle předpisů platných v době zdanitelného plnění. Za správnost stanovení sazby DPH nese odpovědnost poskytovatel.</w:t>
      </w:r>
    </w:p>
    <w:p w14:paraId="3719BFB9"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Smluvní strany berou na vědomí, že v odměně dl</w:t>
      </w:r>
      <w:r>
        <w:rPr>
          <w:rFonts w:ascii="Arial" w:hAnsi="Arial" w:cs="Arial"/>
        </w:rPr>
        <w:t>e odst. 6.1</w:t>
      </w:r>
      <w:r w:rsidRPr="00877F82">
        <w:rPr>
          <w:rFonts w:ascii="Arial" w:hAnsi="Arial" w:cs="Arial"/>
        </w:rPr>
        <w:t>. smlouvy jsou zahrnuty veškeré ostatní náklady na poskytnutí služeb</w:t>
      </w:r>
      <w:r>
        <w:rPr>
          <w:rFonts w:ascii="Arial" w:hAnsi="Arial" w:cs="Arial"/>
        </w:rPr>
        <w:t>,</w:t>
      </w:r>
      <w:r w:rsidRPr="00877F82">
        <w:rPr>
          <w:rFonts w:ascii="Arial" w:hAnsi="Arial" w:cs="Arial"/>
        </w:rPr>
        <w:t xml:space="preserve"> jako jsou nap</w:t>
      </w:r>
      <w:r w:rsidRPr="00877F82">
        <w:rPr>
          <w:rFonts w:ascii="Arial" w:eastAsia="Arial" w:hAnsi="Arial" w:cs="Arial"/>
        </w:rPr>
        <w:t>ř</w:t>
      </w:r>
      <w:r w:rsidRPr="00877F82">
        <w:rPr>
          <w:rFonts w:ascii="Arial" w:hAnsi="Arial" w:cs="Arial"/>
        </w:rPr>
        <w:t xml:space="preserve">. </w:t>
      </w:r>
      <w:r>
        <w:rPr>
          <w:rFonts w:ascii="Arial" w:hAnsi="Arial" w:cs="Arial"/>
        </w:rPr>
        <w:t>čistící a jiné vybave</w:t>
      </w:r>
      <w:r w:rsidRPr="00555F06">
        <w:rPr>
          <w:rFonts w:ascii="Arial" w:hAnsi="Arial" w:cs="Arial"/>
        </w:rPr>
        <w:t xml:space="preserve">ní, čistící potřeby, doprava do místa plnění, školení BOZP a PO, pojištění, režii, zisk </w:t>
      </w:r>
      <w:r>
        <w:rPr>
          <w:rFonts w:ascii="Arial" w:hAnsi="Arial" w:cs="Arial"/>
        </w:rPr>
        <w:t>poskytovatel</w:t>
      </w:r>
      <w:r w:rsidRPr="00555F06">
        <w:rPr>
          <w:rFonts w:ascii="Arial" w:hAnsi="Arial" w:cs="Arial"/>
        </w:rPr>
        <w:t>e, finanční vlivy – inflace</w:t>
      </w:r>
      <w:r w:rsidRPr="00877F82">
        <w:rPr>
          <w:rFonts w:ascii="Arial" w:hAnsi="Arial" w:cs="Arial"/>
        </w:rPr>
        <w:t xml:space="preserve"> cestovní náklady, poštovné, telekomunika</w:t>
      </w:r>
      <w:r w:rsidRPr="00877F82">
        <w:rPr>
          <w:rFonts w:ascii="Arial" w:eastAsia="Arial" w:hAnsi="Arial" w:cs="Arial"/>
        </w:rPr>
        <w:t>č</w:t>
      </w:r>
      <w:r w:rsidRPr="00877F82">
        <w:rPr>
          <w:rFonts w:ascii="Arial" w:hAnsi="Arial" w:cs="Arial"/>
        </w:rPr>
        <w:t xml:space="preserve">ní poplatky, připojení k internetu a hovory po </w:t>
      </w:r>
      <w:r w:rsidRPr="00877F82">
        <w:rPr>
          <w:rFonts w:ascii="Arial" w:eastAsia="Arial" w:hAnsi="Arial" w:cs="Arial"/>
        </w:rPr>
        <w:t>Č</w:t>
      </w:r>
      <w:r w:rsidRPr="00877F82">
        <w:rPr>
          <w:rFonts w:ascii="Arial" w:hAnsi="Arial" w:cs="Arial"/>
        </w:rPr>
        <w:t>eské republice, do Evropy i zbytku světa, administrativní práce, opisy, fotokopie</w:t>
      </w:r>
      <w:r>
        <w:rPr>
          <w:rFonts w:ascii="Arial" w:hAnsi="Arial" w:cs="Arial"/>
        </w:rPr>
        <w:t xml:space="preserve">, </w:t>
      </w:r>
      <w:r w:rsidRPr="00555F06">
        <w:rPr>
          <w:rFonts w:ascii="Arial" w:hAnsi="Arial" w:cs="Arial"/>
        </w:rPr>
        <w:t>předpokládaný vývoj kurzu české koruny k zahraničním měnám apod.</w:t>
      </w:r>
    </w:p>
    <w:p w14:paraId="71DCEAC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Smluvní strany se dohodly na hrazení odměny za poskytování služeb postupně (dílčí plnění) a na základě dílčích daňových dokladů (faktur). Fakturace bude probíhat </w:t>
      </w:r>
      <w:r>
        <w:rPr>
          <w:rFonts w:ascii="Arial" w:hAnsi="Arial" w:cs="Arial"/>
        </w:rPr>
        <w:t>po provedení a řádném dokončení dílčích objednávek</w:t>
      </w:r>
      <w:r w:rsidRPr="00877F82">
        <w:rPr>
          <w:rFonts w:ascii="Arial" w:hAnsi="Arial" w:cs="Arial"/>
        </w:rPr>
        <w:t>.</w:t>
      </w:r>
    </w:p>
    <w:p w14:paraId="4328CF6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Smluvní strany se dohodly na lhůtě splatnosti v délce 30 dnů ode dne doručení faktury do sídla objednatele.</w:t>
      </w:r>
    </w:p>
    <w:p w14:paraId="0FAA8CB3"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szCs w:val="22"/>
        </w:rPr>
        <w:t xml:space="preserve">Faktura poskytovatele musí obsahovat náležitosti vyplývající z obecně závazných předpisů, tj. zákona č. 563/1991 Sb., o účetnictví, a zákona č. 235/2004 Sb., o dani z přidané hodnoty, ve znění pozdějších předpisů. </w:t>
      </w:r>
      <w:r w:rsidRPr="00877F82">
        <w:rPr>
          <w:rFonts w:ascii="Arial" w:hAnsi="Arial" w:cs="Arial"/>
        </w:rPr>
        <w:t xml:space="preserve">Přílohou faktury musí být </w:t>
      </w:r>
      <w:r>
        <w:rPr>
          <w:rFonts w:ascii="Arial" w:hAnsi="Arial" w:cs="Arial"/>
        </w:rPr>
        <w:t xml:space="preserve">také </w:t>
      </w:r>
      <w:r w:rsidRPr="00877F82">
        <w:rPr>
          <w:rFonts w:ascii="Arial" w:hAnsi="Arial" w:cs="Arial"/>
        </w:rPr>
        <w:t>objednatelem písemně odsouhlasený soupis poskytnutých služeb. Objednatel se zavazuje k předloženému soupisu poskytnutých služeb písemně vyjádřit do tří dnů od jeho předložení s tím, že případný nesouhlas se soupisem poskytnutých služeb bude objednatelem ve lhůtě dle předchozí věty písemně zdůvodněn.</w:t>
      </w:r>
    </w:p>
    <w:p w14:paraId="1CE46B6C"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szCs w:val="22"/>
        </w:rPr>
        <w:t xml:space="preserve">Objednatel má právo fakturu poskytovateli vrátit, pokud neobsahuje náležitosti dle uvedených právních předpisů nebo </w:t>
      </w:r>
      <w:r w:rsidRPr="00877F82">
        <w:rPr>
          <w:rFonts w:ascii="Arial" w:hAnsi="Arial" w:cs="Arial"/>
        </w:rPr>
        <w:t>objednatelem písemně odsouhlasený soupis poskytnutých služeb</w:t>
      </w:r>
      <w:r w:rsidRPr="00877F82">
        <w:rPr>
          <w:rFonts w:ascii="Arial" w:hAnsi="Arial" w:cs="Arial"/>
          <w:szCs w:val="22"/>
        </w:rPr>
        <w:t xml:space="preserve">. Ode dne vystavení řádné nové faktury se počítá nová lhůta splatnosti dle odst. </w:t>
      </w:r>
      <w:r>
        <w:rPr>
          <w:rFonts w:ascii="Arial" w:hAnsi="Arial" w:cs="Arial"/>
          <w:szCs w:val="22"/>
        </w:rPr>
        <w:t>6</w:t>
      </w:r>
      <w:r w:rsidRPr="00877F82">
        <w:rPr>
          <w:rFonts w:ascii="Arial" w:hAnsi="Arial" w:cs="Arial"/>
          <w:szCs w:val="22"/>
        </w:rPr>
        <w:t>.</w:t>
      </w:r>
      <w:r>
        <w:rPr>
          <w:rFonts w:ascii="Arial" w:hAnsi="Arial" w:cs="Arial"/>
          <w:szCs w:val="22"/>
        </w:rPr>
        <w:t>6</w:t>
      </w:r>
      <w:r w:rsidRPr="00877F82">
        <w:rPr>
          <w:rFonts w:ascii="Arial" w:hAnsi="Arial" w:cs="Arial"/>
          <w:szCs w:val="22"/>
        </w:rPr>
        <w:t>.</w:t>
      </w:r>
    </w:p>
    <w:p w14:paraId="01F9D126"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szCs w:val="22"/>
        </w:rPr>
        <w:t>Objednatel může fakturu vrátit a fakturovanou částku neuhradit pouze v případě, když:</w:t>
      </w:r>
    </w:p>
    <w:p w14:paraId="67D95A25"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szCs w:val="22"/>
        </w:rPr>
        <w:t xml:space="preserve"> obsahuje nesprávné anebo neúplné údaje dle článku </w:t>
      </w:r>
      <w:r>
        <w:rPr>
          <w:rFonts w:ascii="Arial" w:hAnsi="Arial" w:cs="Arial"/>
          <w:szCs w:val="22"/>
        </w:rPr>
        <w:t>6</w:t>
      </w:r>
      <w:r w:rsidRPr="00877F82">
        <w:rPr>
          <w:rFonts w:ascii="Arial" w:hAnsi="Arial" w:cs="Arial"/>
          <w:szCs w:val="22"/>
        </w:rPr>
        <w:t>.,</w:t>
      </w:r>
    </w:p>
    <w:p w14:paraId="18643841"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szCs w:val="22"/>
        </w:rPr>
        <w:t xml:space="preserve"> obsahuje nesprávné cenové údaje,</w:t>
      </w:r>
    </w:p>
    <w:p w14:paraId="57CED4ED"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szCs w:val="22"/>
        </w:rPr>
        <w:t xml:space="preserve"> neobsahuje přílohu</w:t>
      </w:r>
      <w:r>
        <w:rPr>
          <w:rFonts w:ascii="Arial" w:hAnsi="Arial" w:cs="Arial"/>
          <w:szCs w:val="22"/>
        </w:rPr>
        <w:t>/přílohy</w:t>
      </w:r>
      <w:r w:rsidRPr="00877F82">
        <w:rPr>
          <w:rFonts w:ascii="Arial" w:hAnsi="Arial" w:cs="Arial"/>
          <w:szCs w:val="22"/>
        </w:rPr>
        <w:t>.</w:t>
      </w:r>
    </w:p>
    <w:p w14:paraId="34CB7498"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proofErr w:type="gramStart"/>
      <w:r w:rsidRPr="00877F82">
        <w:rPr>
          <w:rFonts w:ascii="Arial" w:hAnsi="Arial" w:cs="Arial"/>
        </w:rPr>
        <w:t>Nevyjádří</w:t>
      </w:r>
      <w:proofErr w:type="gramEnd"/>
      <w:r w:rsidRPr="00877F82">
        <w:rPr>
          <w:rFonts w:ascii="Arial" w:hAnsi="Arial" w:cs="Arial"/>
        </w:rPr>
        <w:t>-li se objednatel ve lhůtě dle předchozí věty, příp. nebude-li nesouhlas se soupisem poskytnutých služeb odůvodněn, má se za to, že objednatel se soupisem poskytnutých služeb vyjádřil souhlas. Objednatel se zavazuje, že bezdůvodně neodepře udělit souhlas se soupisem poskytnutých služeb. Nesouhlas se soupisem poskytnutých služeb bude objednatelem vyjádřen pouze v případech, kdy soupis poskytnutých služeb nebude prokazatelně odpovídat skutečnosti. Za objednatele je oprávněn odsouhlasovat soupis poskytnutých služeb pověřený pracovník objednatele.</w:t>
      </w:r>
    </w:p>
    <w:p w14:paraId="7C44C5A7"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Poskytovatel prohlašuje, že:</w:t>
      </w:r>
    </w:p>
    <w:p w14:paraId="755FA115"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nemá v úmyslu nezaplatit daň z přidané hodnoty u zdanitelného plnění podle této smlouvy (dále jen „daň“),</w:t>
      </w:r>
    </w:p>
    <w:p w14:paraId="70B3A7EC"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mu nejsou známy skutečnosti, nasvědčující tomu, že se dostane do postavení, kdy nemůže daň zaplatit a ani se ke dni podpisu této smlouvy v takovém postavení nenachází,</w:t>
      </w:r>
    </w:p>
    <w:p w14:paraId="373E0E55"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nezkrátí daň nebo nevyláká daňovou výhodu,</w:t>
      </w:r>
    </w:p>
    <w:p w14:paraId="62B8A79F"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úplata za plnění dle smlouvy není odchylná od obvyklé ceny,</w:t>
      </w:r>
    </w:p>
    <w:p w14:paraId="6103694F"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úplata za plnění dle smlouvy nebude poskytnuta zcela nebo zčásti bezhotovostním převodem na účet vedený poskytovatelem platebních služeb mimo tuzemsko,</w:t>
      </w:r>
    </w:p>
    <w:p w14:paraId="5AEBE0C7"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nebude nespolehlivým plátcem,</w:t>
      </w:r>
    </w:p>
    <w:p w14:paraId="261B0D68"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lastRenderedPageBreak/>
        <w:t>bude mít u správce daně registrován bankovní účet používaný pro ekonomickou činnost,</w:t>
      </w:r>
    </w:p>
    <w:p w14:paraId="76DE23D2"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souhlasí s tím, že pokud ke dni uskutečnění zdanitelného plnění nebo k okamžiku poskytnutí úplaty na plnění bude o poskytovateli zveřejněna správcem daně skutečnost, že poskytovatel je nespolehlivým plátcem, uhradí objednatel daň z přidané hodnoty z přijatého zdanitelného plnění příslušnému správci daně,</w:t>
      </w:r>
    </w:p>
    <w:p w14:paraId="431135B6" w14:textId="77777777" w:rsidR="00DF494F" w:rsidRPr="00877F82" w:rsidRDefault="00DF494F" w:rsidP="00DF494F">
      <w:pPr>
        <w:pStyle w:val="Odstavecseseznamem"/>
        <w:numPr>
          <w:ilvl w:val="2"/>
          <w:numId w:val="2"/>
        </w:numPr>
        <w:spacing w:before="120" w:after="120" w:line="240" w:lineRule="exact"/>
        <w:jc w:val="both"/>
        <w:rPr>
          <w:rFonts w:ascii="Arial" w:hAnsi="Arial" w:cs="Arial"/>
        </w:rPr>
      </w:pPr>
      <w:r w:rsidRPr="00877F82">
        <w:rPr>
          <w:rFonts w:ascii="Arial" w:hAnsi="Arial" w:cs="Arial"/>
        </w:rPr>
        <w:t xml:space="preserve">souhlasí s tím, že pokud ke dni uskutečnění zdanitelného plnění nebo k okamžiku poskytnutí úplaty na plnění bude zjištěna nesrovnalost v registraci bankovního účtu poskytovatele určeného pro ekonomickou činnost správcem daně, uhradí objednatel daň z přidané hodnoty z přijatého zdanitelného plnění příslušnému správci daně. </w:t>
      </w:r>
    </w:p>
    <w:p w14:paraId="06465BDD" w14:textId="77777777" w:rsidR="00DF494F" w:rsidRPr="00877F82" w:rsidRDefault="00DF494F" w:rsidP="00DF494F">
      <w:pPr>
        <w:pStyle w:val="Odstavecseseznamem"/>
        <w:spacing w:before="120" w:after="120" w:line="240" w:lineRule="exact"/>
        <w:ind w:left="284"/>
        <w:contextualSpacing w:val="0"/>
        <w:jc w:val="both"/>
        <w:rPr>
          <w:rFonts w:ascii="Arial" w:hAnsi="Arial" w:cs="Arial"/>
        </w:rPr>
      </w:pPr>
    </w:p>
    <w:p w14:paraId="543EF178" w14:textId="77777777" w:rsidR="00DF494F" w:rsidRDefault="00DF494F" w:rsidP="00DF494F">
      <w:pPr>
        <w:pStyle w:val="Odstavecseseznamem"/>
        <w:numPr>
          <w:ilvl w:val="0"/>
          <w:numId w:val="2"/>
        </w:numPr>
        <w:spacing w:before="20" w:line="240" w:lineRule="exact"/>
        <w:jc w:val="center"/>
        <w:rPr>
          <w:rFonts w:ascii="Arial" w:hAnsi="Arial" w:cs="Arial"/>
          <w:b/>
          <w:bCs/>
          <w:caps/>
        </w:rPr>
      </w:pPr>
      <w:r w:rsidRPr="00DC43C9">
        <w:rPr>
          <w:rFonts w:ascii="Arial" w:hAnsi="Arial" w:cs="Arial"/>
          <w:b/>
          <w:bCs/>
          <w:caps/>
        </w:rPr>
        <w:t>Práva a povinnosti smluvních stran</w:t>
      </w:r>
    </w:p>
    <w:p w14:paraId="0DC26DAD" w14:textId="77777777" w:rsidR="00DF494F" w:rsidRPr="00A96977" w:rsidRDefault="00DF494F" w:rsidP="00DF494F">
      <w:pPr>
        <w:pStyle w:val="Odstavecseseznamem"/>
        <w:numPr>
          <w:ilvl w:val="1"/>
          <w:numId w:val="2"/>
        </w:numPr>
        <w:spacing w:before="120" w:after="120" w:line="240" w:lineRule="exact"/>
        <w:ind w:left="284" w:hanging="284"/>
        <w:contextualSpacing w:val="0"/>
        <w:jc w:val="both"/>
      </w:pPr>
      <w:r>
        <w:rPr>
          <w:rFonts w:ascii="Arial" w:hAnsi="Arial" w:cs="Arial"/>
        </w:rPr>
        <w:t xml:space="preserve">Poskytovatel </w:t>
      </w:r>
      <w:r w:rsidRPr="00DC43C9">
        <w:rPr>
          <w:rFonts w:ascii="Arial" w:hAnsi="Arial" w:cs="Arial"/>
        </w:rPr>
        <w:t xml:space="preserve">je </w:t>
      </w:r>
      <w:r>
        <w:rPr>
          <w:rFonts w:ascii="Arial" w:hAnsi="Arial" w:cs="Arial"/>
        </w:rPr>
        <w:t xml:space="preserve">povinen </w:t>
      </w:r>
      <w:r w:rsidRPr="00DC43C9">
        <w:rPr>
          <w:rFonts w:ascii="Arial" w:hAnsi="Arial" w:cs="Arial"/>
        </w:rPr>
        <w:t xml:space="preserve">při provádění </w:t>
      </w:r>
      <w:r>
        <w:rPr>
          <w:rFonts w:ascii="Arial" w:hAnsi="Arial" w:cs="Arial"/>
        </w:rPr>
        <w:t>prací dle této smlouvy</w:t>
      </w:r>
      <w:r w:rsidRPr="00DC43C9">
        <w:rPr>
          <w:rFonts w:ascii="Arial" w:hAnsi="Arial" w:cs="Arial"/>
        </w:rPr>
        <w:t>:</w:t>
      </w:r>
    </w:p>
    <w:p w14:paraId="76F63A98"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sidRPr="00DC43C9">
        <w:rPr>
          <w:rFonts w:ascii="Arial" w:hAnsi="Arial" w:cs="Arial"/>
        </w:rPr>
        <w:t xml:space="preserve"> provádět </w:t>
      </w:r>
      <w:r>
        <w:rPr>
          <w:rFonts w:ascii="Arial" w:hAnsi="Arial" w:cs="Arial"/>
        </w:rPr>
        <w:t>renovaci podlahovin</w:t>
      </w:r>
      <w:r w:rsidRPr="00DC43C9">
        <w:rPr>
          <w:rFonts w:ascii="Arial" w:hAnsi="Arial" w:cs="Arial"/>
        </w:rPr>
        <w:t xml:space="preserve"> řádně a</w:t>
      </w:r>
      <w:r>
        <w:rPr>
          <w:rFonts w:ascii="Arial" w:hAnsi="Arial" w:cs="Arial"/>
        </w:rPr>
        <w:t xml:space="preserve"> včas dle podmínek této smlouvy,</w:t>
      </w:r>
    </w:p>
    <w:p w14:paraId="5F32D4A0"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Pr>
          <w:rFonts w:ascii="Arial" w:hAnsi="Arial" w:cs="Arial"/>
        </w:rPr>
        <w:t xml:space="preserve"> </w:t>
      </w:r>
      <w:r w:rsidRPr="00DC43C9">
        <w:rPr>
          <w:rFonts w:ascii="Arial" w:hAnsi="Arial" w:cs="Arial"/>
        </w:rPr>
        <w:t xml:space="preserve">poskytnout </w:t>
      </w:r>
      <w:r>
        <w:rPr>
          <w:rFonts w:ascii="Arial" w:hAnsi="Arial" w:cs="Arial"/>
        </w:rPr>
        <w:t>renovaci podlahovin</w:t>
      </w:r>
      <w:r w:rsidRPr="00DC43C9">
        <w:rPr>
          <w:rFonts w:ascii="Arial" w:hAnsi="Arial" w:cs="Arial"/>
        </w:rPr>
        <w:t xml:space="preserve"> dle svých odborných schopn</w:t>
      </w:r>
      <w:r>
        <w:rPr>
          <w:rFonts w:ascii="Arial" w:hAnsi="Arial" w:cs="Arial"/>
        </w:rPr>
        <w:t>ostí, znalostí a na svůj náklad,</w:t>
      </w:r>
    </w:p>
    <w:p w14:paraId="3C13DE42"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Pr>
          <w:rFonts w:ascii="Arial" w:hAnsi="Arial" w:cs="Arial"/>
        </w:rPr>
        <w:t xml:space="preserve"> </w:t>
      </w:r>
      <w:r w:rsidRPr="00DC43C9">
        <w:rPr>
          <w:rFonts w:ascii="Arial" w:hAnsi="Arial" w:cs="Arial"/>
        </w:rPr>
        <w:t xml:space="preserve">pracovat řádně a pečlivě, zejména s ohledem na bezpečnost a zdraví </w:t>
      </w:r>
      <w:r>
        <w:rPr>
          <w:rFonts w:ascii="Arial" w:hAnsi="Arial" w:cs="Arial"/>
        </w:rPr>
        <w:t>zaměstnanců a návštěvníků budovy 21</w:t>
      </w:r>
      <w:r w:rsidRPr="00DC43C9">
        <w:rPr>
          <w:rFonts w:ascii="Arial" w:hAnsi="Arial" w:cs="Arial"/>
        </w:rPr>
        <w:t xml:space="preserve"> v místě plněn</w:t>
      </w:r>
      <w:r>
        <w:rPr>
          <w:rFonts w:ascii="Arial" w:hAnsi="Arial" w:cs="Arial"/>
        </w:rPr>
        <w:t>í a dodržovat ekologickou kázeň,</w:t>
      </w:r>
    </w:p>
    <w:p w14:paraId="6142658A"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Pr>
          <w:rFonts w:ascii="Arial" w:hAnsi="Arial" w:cs="Arial"/>
        </w:rPr>
        <w:t xml:space="preserve"> </w:t>
      </w:r>
      <w:r w:rsidRPr="00DC43C9">
        <w:rPr>
          <w:rFonts w:ascii="Arial" w:hAnsi="Arial" w:cs="Arial"/>
        </w:rPr>
        <w:t>používat vlastní úklidové pom</w:t>
      </w:r>
      <w:r>
        <w:rPr>
          <w:rFonts w:ascii="Arial" w:hAnsi="Arial" w:cs="Arial"/>
        </w:rPr>
        <w:t>ůcky, čisticí a mycí prostředky,</w:t>
      </w:r>
    </w:p>
    <w:p w14:paraId="4B3E379F"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Pr>
          <w:rFonts w:ascii="Arial" w:hAnsi="Arial" w:cs="Arial"/>
        </w:rPr>
        <w:t xml:space="preserve"> </w:t>
      </w:r>
      <w:r w:rsidRPr="00DC43C9">
        <w:rPr>
          <w:rFonts w:ascii="Arial" w:hAnsi="Arial" w:cs="Arial"/>
        </w:rPr>
        <w:t xml:space="preserve">v rámci </w:t>
      </w:r>
      <w:r>
        <w:rPr>
          <w:rFonts w:ascii="Arial" w:hAnsi="Arial" w:cs="Arial"/>
        </w:rPr>
        <w:t>čistících prací</w:t>
      </w:r>
      <w:r w:rsidRPr="00DC43C9">
        <w:rPr>
          <w:rFonts w:ascii="Arial" w:hAnsi="Arial" w:cs="Arial"/>
        </w:rPr>
        <w:t xml:space="preserve"> používat pouze nezávadné čisticí prostředky a jiné materiály nutné k provedení úklidových služeb</w:t>
      </w:r>
      <w:r>
        <w:rPr>
          <w:rFonts w:ascii="Arial" w:hAnsi="Arial" w:cs="Arial"/>
        </w:rPr>
        <w:t>,</w:t>
      </w:r>
    </w:p>
    <w:p w14:paraId="2CE8BC75"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sidRPr="00DC43C9">
        <w:rPr>
          <w:rFonts w:ascii="Arial" w:hAnsi="Arial" w:cs="Arial"/>
        </w:rPr>
        <w:t xml:space="preserve"> dodržovat vnitřní předpisy objednatele, zejména BOZP,</w:t>
      </w:r>
      <w:r>
        <w:rPr>
          <w:rFonts w:ascii="Arial" w:hAnsi="Arial" w:cs="Arial"/>
        </w:rPr>
        <w:t xml:space="preserve"> PO a interní dopravní předpisy,</w:t>
      </w:r>
    </w:p>
    <w:p w14:paraId="7792AB58" w14:textId="77777777" w:rsidR="00DF494F" w:rsidRDefault="00DF494F" w:rsidP="00DF494F">
      <w:pPr>
        <w:pStyle w:val="Odstavecseseznamem"/>
        <w:numPr>
          <w:ilvl w:val="2"/>
          <w:numId w:val="2"/>
        </w:numPr>
        <w:spacing w:before="120" w:after="120" w:line="240" w:lineRule="exact"/>
        <w:contextualSpacing w:val="0"/>
        <w:jc w:val="both"/>
        <w:rPr>
          <w:rFonts w:ascii="Arial" w:hAnsi="Arial" w:cs="Arial"/>
        </w:rPr>
      </w:pPr>
      <w:r w:rsidRPr="00DC43C9">
        <w:rPr>
          <w:rFonts w:ascii="Arial" w:hAnsi="Arial" w:cs="Arial"/>
        </w:rPr>
        <w:t>dodržovat povinnosti vyplývající ze zákona č. 133/1985 Sb., o požární ochraně, ve znění pozdějších předpisů a prováděcí vyhlášky č. 246/2001 Sb., o stanovení podmínek požární bezpečnosti a výkonu státního požárního dozoru (vyhláška o požární prevenci), ve znění pozdějších předpisů a obecně závazných právních předpisů o bezpečnosti a ochraně zdraví při práci včetně nařízení vlády č. 201/2010 Sb., o způsobu evidence úrazů, hlášení a zasílání záznamu o úraz</w:t>
      </w:r>
      <w:r>
        <w:rPr>
          <w:rFonts w:ascii="Arial" w:hAnsi="Arial" w:cs="Arial"/>
        </w:rPr>
        <w:t xml:space="preserve">u, ve znění pozdějších předpisů, </w:t>
      </w:r>
    </w:p>
    <w:p w14:paraId="50C43CD0" w14:textId="77777777" w:rsidR="00DF494F" w:rsidRPr="00D5712F" w:rsidRDefault="00DF494F" w:rsidP="00DF494F">
      <w:pPr>
        <w:pStyle w:val="Odstavecseseznamem"/>
        <w:numPr>
          <w:ilvl w:val="2"/>
          <w:numId w:val="2"/>
        </w:numPr>
        <w:spacing w:before="120" w:after="120" w:line="240" w:lineRule="exact"/>
        <w:contextualSpacing w:val="0"/>
        <w:jc w:val="both"/>
        <w:rPr>
          <w:rFonts w:ascii="Arial" w:hAnsi="Arial" w:cs="Arial"/>
        </w:rPr>
      </w:pPr>
      <w:r>
        <w:rPr>
          <w:rFonts w:ascii="Arial" w:hAnsi="Arial" w:cs="Arial"/>
        </w:rPr>
        <w:t xml:space="preserve"> </w:t>
      </w:r>
      <w:r w:rsidRPr="00D5712F">
        <w:rPr>
          <w:rFonts w:ascii="Arial" w:hAnsi="Arial" w:cs="Arial"/>
        </w:rPr>
        <w:t xml:space="preserve">zabezpečit, aby jeho osoby </w:t>
      </w:r>
      <w:r>
        <w:rPr>
          <w:rFonts w:ascii="Arial" w:hAnsi="Arial" w:cs="Arial"/>
        </w:rPr>
        <w:t>práce</w:t>
      </w:r>
      <w:r w:rsidRPr="00D5712F">
        <w:rPr>
          <w:rFonts w:ascii="Arial" w:hAnsi="Arial" w:cs="Arial"/>
        </w:rPr>
        <w:t xml:space="preserve"> dle této smlouvy provádějící, dodržovaly bezpečnostní opatření v místech plnění této smlouvy, a to zejména</w:t>
      </w:r>
      <w:r>
        <w:rPr>
          <w:rFonts w:ascii="Arial" w:hAnsi="Arial" w:cs="Arial"/>
        </w:rPr>
        <w:t>:</w:t>
      </w:r>
    </w:p>
    <w:p w14:paraId="135DDC7E" w14:textId="77777777" w:rsidR="00DF494F" w:rsidRPr="00DC43C9" w:rsidRDefault="00DF494F" w:rsidP="00DF494F">
      <w:pPr>
        <w:pStyle w:val="Odstavecseseznamem"/>
        <w:numPr>
          <w:ilvl w:val="0"/>
          <w:numId w:val="8"/>
        </w:numPr>
        <w:spacing w:before="120" w:after="120" w:line="240" w:lineRule="exact"/>
        <w:contextualSpacing w:val="0"/>
        <w:jc w:val="both"/>
        <w:rPr>
          <w:rFonts w:ascii="Arial" w:hAnsi="Arial" w:cs="Arial"/>
        </w:rPr>
      </w:pPr>
      <w:r w:rsidRPr="00DC43C9">
        <w:rPr>
          <w:rFonts w:ascii="Arial" w:hAnsi="Arial" w:cs="Arial"/>
        </w:rPr>
        <w:t>zákaz kouření ve všech objektech,</w:t>
      </w:r>
    </w:p>
    <w:p w14:paraId="12E09AF4" w14:textId="77777777" w:rsidR="00DF494F" w:rsidRPr="00DC43C9" w:rsidRDefault="00DF494F" w:rsidP="00DF494F">
      <w:pPr>
        <w:pStyle w:val="Odstavecseseznamem"/>
        <w:numPr>
          <w:ilvl w:val="0"/>
          <w:numId w:val="8"/>
        </w:numPr>
        <w:spacing w:before="120" w:after="120" w:line="240" w:lineRule="exact"/>
        <w:contextualSpacing w:val="0"/>
        <w:jc w:val="both"/>
        <w:rPr>
          <w:rFonts w:ascii="Arial" w:hAnsi="Arial" w:cs="Arial"/>
        </w:rPr>
      </w:pPr>
      <w:r w:rsidRPr="00DC43C9">
        <w:rPr>
          <w:rFonts w:ascii="Arial" w:hAnsi="Arial" w:cs="Arial"/>
        </w:rPr>
        <w:t xml:space="preserve">zákaz požívání alkoholických nápojů a omamných a psychotropních látek ve všech </w:t>
      </w:r>
      <w:r>
        <w:rPr>
          <w:rFonts w:ascii="Arial" w:hAnsi="Arial" w:cs="Arial"/>
        </w:rPr>
        <w:t xml:space="preserve">prostorách </w:t>
      </w:r>
      <w:r w:rsidRPr="00DC43C9">
        <w:rPr>
          <w:rFonts w:ascii="Arial" w:hAnsi="Arial" w:cs="Arial"/>
        </w:rPr>
        <w:t>objekt</w:t>
      </w:r>
      <w:r>
        <w:rPr>
          <w:rFonts w:ascii="Arial" w:hAnsi="Arial" w:cs="Arial"/>
        </w:rPr>
        <w:t>u</w:t>
      </w:r>
      <w:r w:rsidRPr="00DC43C9">
        <w:rPr>
          <w:rFonts w:ascii="Arial" w:hAnsi="Arial" w:cs="Arial"/>
        </w:rPr>
        <w:t>,</w:t>
      </w:r>
    </w:p>
    <w:p w14:paraId="4DA53990" w14:textId="77777777" w:rsidR="00DF494F" w:rsidRPr="00DC43C9" w:rsidRDefault="00DF494F" w:rsidP="00DF494F">
      <w:pPr>
        <w:pStyle w:val="Odstavecseseznamem"/>
        <w:numPr>
          <w:ilvl w:val="0"/>
          <w:numId w:val="8"/>
        </w:numPr>
        <w:spacing w:before="120" w:after="120" w:line="240" w:lineRule="exact"/>
        <w:contextualSpacing w:val="0"/>
        <w:jc w:val="both"/>
        <w:rPr>
          <w:rFonts w:ascii="Arial" w:hAnsi="Arial" w:cs="Arial"/>
        </w:rPr>
      </w:pPr>
      <w:r w:rsidRPr="00DC43C9">
        <w:rPr>
          <w:rFonts w:ascii="Arial" w:hAnsi="Arial" w:cs="Arial"/>
        </w:rPr>
        <w:t xml:space="preserve">zachovávání mlčenlivosti o všech skutečnostech týkajících se objednatele, jeho zaměstnanců, </w:t>
      </w:r>
      <w:r>
        <w:rPr>
          <w:rFonts w:ascii="Arial" w:hAnsi="Arial" w:cs="Arial"/>
        </w:rPr>
        <w:t>návštěvníků budovy</w:t>
      </w:r>
      <w:r w:rsidRPr="00DC43C9">
        <w:rPr>
          <w:rFonts w:ascii="Arial" w:hAnsi="Arial" w:cs="Arial"/>
        </w:rPr>
        <w:t xml:space="preserve">, které se dozví při provádění </w:t>
      </w:r>
      <w:r>
        <w:rPr>
          <w:rFonts w:ascii="Arial" w:hAnsi="Arial" w:cs="Arial"/>
        </w:rPr>
        <w:t>prací.</w:t>
      </w:r>
    </w:p>
    <w:p w14:paraId="569E289F" w14:textId="77777777" w:rsidR="00DF494F" w:rsidRPr="00473B09" w:rsidRDefault="00DF494F" w:rsidP="00DF494F">
      <w:pPr>
        <w:pStyle w:val="Odstavecseseznamem"/>
        <w:numPr>
          <w:ilvl w:val="2"/>
          <w:numId w:val="2"/>
        </w:numPr>
        <w:spacing w:before="120" w:after="120" w:line="240" w:lineRule="exact"/>
        <w:jc w:val="both"/>
        <w:rPr>
          <w:rFonts w:ascii="Arial" w:hAnsi="Arial" w:cs="Arial"/>
        </w:rPr>
      </w:pPr>
      <w:r>
        <w:rPr>
          <w:rFonts w:ascii="Arial" w:hAnsi="Arial" w:cs="Arial"/>
        </w:rPr>
        <w:t xml:space="preserve"> </w:t>
      </w:r>
      <w:r w:rsidRPr="00473B09">
        <w:rPr>
          <w:rFonts w:ascii="Arial" w:hAnsi="Arial" w:cs="Arial"/>
        </w:rPr>
        <w:t>bere na vědom</w:t>
      </w:r>
      <w:r>
        <w:rPr>
          <w:rFonts w:ascii="Arial" w:hAnsi="Arial" w:cs="Arial"/>
        </w:rPr>
        <w:t>í</w:t>
      </w:r>
      <w:r w:rsidRPr="00473B09">
        <w:rPr>
          <w:rFonts w:ascii="Arial" w:hAnsi="Arial" w:cs="Arial"/>
        </w:rPr>
        <w:t xml:space="preserve"> požadavek objednatele, aby veškeré práce spojené s potřebou demontáže drobných překážejících předmětů nebo vybavení, které jsou zapotřebí demontovat pro stěhování a řádné dodání předmětu smlouvy, byly jím opět dány do původního stavu, který je předpokladem bezpečného užívání dotčených prostorů. </w:t>
      </w:r>
    </w:p>
    <w:p w14:paraId="0C893767" w14:textId="77777777" w:rsidR="00DF494F" w:rsidRPr="00473B09" w:rsidRDefault="00DF494F" w:rsidP="00DF494F">
      <w:pPr>
        <w:pStyle w:val="Odstavecseseznamem"/>
        <w:numPr>
          <w:ilvl w:val="1"/>
          <w:numId w:val="2"/>
        </w:numPr>
        <w:spacing w:before="240" w:after="120" w:line="240" w:lineRule="exact"/>
        <w:ind w:left="284" w:hanging="284"/>
        <w:contextualSpacing w:val="0"/>
        <w:jc w:val="both"/>
        <w:rPr>
          <w:rFonts w:ascii="Arial" w:eastAsiaTheme="minorHAnsi" w:hAnsi="Arial" w:cs="Arial"/>
          <w:vanish/>
          <w:sz w:val="22"/>
          <w:szCs w:val="22"/>
          <w:lang w:eastAsia="en-US"/>
        </w:rPr>
      </w:pPr>
      <w:r w:rsidRPr="0056416C">
        <w:rPr>
          <w:rFonts w:ascii="Arial" w:hAnsi="Arial" w:cs="Arial"/>
        </w:rPr>
        <w:t>Objednatel</w:t>
      </w:r>
      <w:r>
        <w:rPr>
          <w:rFonts w:ascii="Arial" w:hAnsi="Arial" w:cs="Arial"/>
        </w:rPr>
        <w:t xml:space="preserve"> </w:t>
      </w:r>
      <w:r w:rsidRPr="00DC43C9">
        <w:rPr>
          <w:rFonts w:ascii="Arial" w:hAnsi="Arial" w:cs="Arial"/>
        </w:rPr>
        <w:t>se zavazuje</w:t>
      </w:r>
      <w:r>
        <w:rPr>
          <w:rFonts w:ascii="Arial" w:hAnsi="Arial" w:cs="Arial"/>
        </w:rPr>
        <w:t xml:space="preserve"> a je povinen</w:t>
      </w:r>
      <w:r w:rsidRPr="0056416C">
        <w:rPr>
          <w:rFonts w:ascii="Arial" w:hAnsi="Arial" w:cs="Arial"/>
        </w:rPr>
        <w:t>:</w:t>
      </w:r>
    </w:p>
    <w:p w14:paraId="071F2384" w14:textId="77777777" w:rsidR="00DF494F" w:rsidRPr="00DC43C9" w:rsidRDefault="00DF494F" w:rsidP="00DF494F">
      <w:pPr>
        <w:pStyle w:val="Odstavecseseznamem"/>
        <w:numPr>
          <w:ilvl w:val="2"/>
          <w:numId w:val="2"/>
        </w:numPr>
        <w:spacing w:before="240" w:after="120" w:line="240" w:lineRule="exact"/>
        <w:contextualSpacing w:val="0"/>
        <w:jc w:val="both"/>
        <w:rPr>
          <w:rFonts w:ascii="Arial" w:hAnsi="Arial" w:cs="Arial"/>
        </w:rPr>
      </w:pPr>
      <w:r w:rsidRPr="00DC43C9">
        <w:rPr>
          <w:rFonts w:ascii="Arial" w:hAnsi="Arial" w:cs="Arial"/>
        </w:rPr>
        <w:t xml:space="preserve"> </w:t>
      </w:r>
      <w:r>
        <w:rPr>
          <w:rFonts w:ascii="Arial" w:hAnsi="Arial" w:cs="Arial"/>
        </w:rPr>
        <w:t xml:space="preserve">umožnit </w:t>
      </w:r>
      <w:r w:rsidRPr="00DC43C9">
        <w:rPr>
          <w:rFonts w:ascii="Arial" w:hAnsi="Arial" w:cs="Arial"/>
        </w:rPr>
        <w:t xml:space="preserve">přístup zaměstnancům </w:t>
      </w:r>
      <w:r>
        <w:rPr>
          <w:rFonts w:ascii="Arial" w:hAnsi="Arial" w:cs="Arial"/>
        </w:rPr>
        <w:t>poskytovatel</w:t>
      </w:r>
      <w:r w:rsidRPr="00DC43C9">
        <w:rPr>
          <w:rFonts w:ascii="Arial" w:hAnsi="Arial" w:cs="Arial"/>
        </w:rPr>
        <w:t>e do místa plnění za účelem plnění závaz</w:t>
      </w:r>
      <w:r>
        <w:rPr>
          <w:rFonts w:ascii="Arial" w:hAnsi="Arial" w:cs="Arial"/>
        </w:rPr>
        <w:t>ků vyplývajících z této smlouvy,</w:t>
      </w:r>
    </w:p>
    <w:p w14:paraId="632F0783" w14:textId="77777777" w:rsidR="00540054" w:rsidRDefault="00DF494F" w:rsidP="000847C4">
      <w:pPr>
        <w:pStyle w:val="Odstavecseseznamem"/>
        <w:numPr>
          <w:ilvl w:val="2"/>
          <w:numId w:val="2"/>
        </w:numPr>
        <w:spacing w:before="240" w:after="120" w:line="240" w:lineRule="exact"/>
        <w:contextualSpacing w:val="0"/>
        <w:jc w:val="both"/>
        <w:rPr>
          <w:rFonts w:ascii="Arial" w:hAnsi="Arial" w:cs="Arial"/>
        </w:rPr>
      </w:pPr>
      <w:r w:rsidRPr="00540054">
        <w:rPr>
          <w:rFonts w:ascii="Arial" w:hAnsi="Arial" w:cs="Arial"/>
        </w:rPr>
        <w:t xml:space="preserve"> seznámit poskytovatele s technickými a stavebními dispozicemi jednotlivých částí budovy a požadavky na dodržování zvláštních organizačních pokynů,</w:t>
      </w:r>
    </w:p>
    <w:p w14:paraId="7BD11C79" w14:textId="0E260233" w:rsidR="00DF494F" w:rsidRPr="00540054" w:rsidRDefault="00DF494F" w:rsidP="000847C4">
      <w:pPr>
        <w:pStyle w:val="Odstavecseseznamem"/>
        <w:numPr>
          <w:ilvl w:val="2"/>
          <w:numId w:val="2"/>
        </w:numPr>
        <w:spacing w:before="240" w:after="120" w:line="240" w:lineRule="exact"/>
        <w:contextualSpacing w:val="0"/>
        <w:jc w:val="both"/>
        <w:rPr>
          <w:rFonts w:ascii="Arial" w:hAnsi="Arial" w:cs="Arial"/>
        </w:rPr>
      </w:pPr>
      <w:r w:rsidRPr="00540054">
        <w:rPr>
          <w:rFonts w:ascii="Arial" w:hAnsi="Arial" w:cs="Arial"/>
        </w:rPr>
        <w:t xml:space="preserve"> platit poskytovateli včas cenu za provedené práce, a to dle podmínek stanovených v této smlouvě,</w:t>
      </w:r>
    </w:p>
    <w:p w14:paraId="203E3848" w14:textId="77777777" w:rsidR="00DF494F" w:rsidRPr="00DC43C9" w:rsidRDefault="00DF494F" w:rsidP="00DF494F">
      <w:pPr>
        <w:pStyle w:val="Odstavecseseznamem"/>
        <w:numPr>
          <w:ilvl w:val="2"/>
          <w:numId w:val="2"/>
        </w:numPr>
        <w:spacing w:before="240" w:after="120" w:line="240" w:lineRule="exact"/>
        <w:contextualSpacing w:val="0"/>
        <w:jc w:val="both"/>
        <w:rPr>
          <w:rFonts w:ascii="Arial" w:hAnsi="Arial" w:cs="Arial"/>
        </w:rPr>
      </w:pPr>
      <w:r>
        <w:rPr>
          <w:rFonts w:ascii="Arial" w:hAnsi="Arial" w:cs="Arial"/>
        </w:rPr>
        <w:t xml:space="preserve"> </w:t>
      </w:r>
      <w:r w:rsidRPr="00DC43C9">
        <w:rPr>
          <w:rFonts w:ascii="Arial" w:hAnsi="Arial" w:cs="Arial"/>
        </w:rPr>
        <w:t xml:space="preserve">pravidelně a namátkově kontrolovat </w:t>
      </w:r>
      <w:r>
        <w:rPr>
          <w:rFonts w:ascii="Arial" w:hAnsi="Arial" w:cs="Arial"/>
        </w:rPr>
        <w:t>poskytovatel</w:t>
      </w:r>
      <w:r w:rsidRPr="00DC43C9">
        <w:rPr>
          <w:rFonts w:ascii="Arial" w:hAnsi="Arial" w:cs="Arial"/>
        </w:rPr>
        <w:t>e při plnění povinností dle této smlouvy a v případě, že nejsou prováděny řádně a včas, požadovat bezodkladné o</w:t>
      </w:r>
      <w:r>
        <w:rPr>
          <w:rFonts w:ascii="Arial" w:hAnsi="Arial" w:cs="Arial"/>
        </w:rPr>
        <w:t>dstranění zjištěných nedostatků,</w:t>
      </w:r>
    </w:p>
    <w:p w14:paraId="0E01F268" w14:textId="77777777" w:rsidR="00DF494F" w:rsidRPr="00DC43C9" w:rsidRDefault="00DF494F" w:rsidP="00DF494F">
      <w:pPr>
        <w:pStyle w:val="Odstavecseseznamem"/>
        <w:numPr>
          <w:ilvl w:val="2"/>
          <w:numId w:val="2"/>
        </w:numPr>
        <w:spacing w:before="240" w:after="120" w:line="240" w:lineRule="exact"/>
        <w:contextualSpacing w:val="0"/>
        <w:jc w:val="both"/>
        <w:rPr>
          <w:rFonts w:ascii="Arial" w:hAnsi="Arial" w:cs="Arial"/>
        </w:rPr>
      </w:pPr>
      <w:r>
        <w:rPr>
          <w:rFonts w:ascii="Arial" w:hAnsi="Arial" w:cs="Arial"/>
        </w:rPr>
        <w:lastRenderedPageBreak/>
        <w:t xml:space="preserve"> z</w:t>
      </w:r>
      <w:r w:rsidRPr="00DC43C9">
        <w:rPr>
          <w:rFonts w:ascii="Arial" w:hAnsi="Arial" w:cs="Arial"/>
        </w:rPr>
        <w:t>abezpeč</w:t>
      </w:r>
      <w:r>
        <w:rPr>
          <w:rFonts w:ascii="Arial" w:hAnsi="Arial" w:cs="Arial"/>
        </w:rPr>
        <w:t xml:space="preserve">it </w:t>
      </w:r>
      <w:r w:rsidRPr="00DC43C9">
        <w:rPr>
          <w:rFonts w:ascii="Arial" w:hAnsi="Arial" w:cs="Arial"/>
        </w:rPr>
        <w:t xml:space="preserve">dodávku studené a teplé vody, elektrické energie, osvětlení v potřebné míře pro vykonávání smluvních prací, </w:t>
      </w:r>
    </w:p>
    <w:p w14:paraId="7BBD47DC" w14:textId="77777777" w:rsidR="00DF494F" w:rsidRDefault="00DF494F" w:rsidP="00DF494F">
      <w:pPr>
        <w:pStyle w:val="Odstavecseseznamem"/>
        <w:numPr>
          <w:ilvl w:val="2"/>
          <w:numId w:val="2"/>
        </w:numPr>
        <w:spacing w:before="240" w:after="120" w:line="240" w:lineRule="exact"/>
        <w:contextualSpacing w:val="0"/>
        <w:jc w:val="both"/>
        <w:rPr>
          <w:rFonts w:ascii="Arial" w:hAnsi="Arial" w:cs="Arial"/>
        </w:rPr>
      </w:pPr>
      <w:r w:rsidRPr="00DC43C9">
        <w:rPr>
          <w:rFonts w:ascii="Arial" w:hAnsi="Arial" w:cs="Arial"/>
        </w:rPr>
        <w:t xml:space="preserve"> odpady vzniklé při činnosti </w:t>
      </w:r>
      <w:r>
        <w:rPr>
          <w:rFonts w:ascii="Arial" w:hAnsi="Arial" w:cs="Arial"/>
        </w:rPr>
        <w:t>poskytovatel</w:t>
      </w:r>
      <w:r w:rsidRPr="00DC43C9">
        <w:rPr>
          <w:rFonts w:ascii="Arial" w:hAnsi="Arial" w:cs="Arial"/>
        </w:rPr>
        <w:t>e v prostorách objedna</w:t>
      </w:r>
      <w:r>
        <w:rPr>
          <w:rFonts w:ascii="Arial" w:hAnsi="Arial" w:cs="Arial"/>
        </w:rPr>
        <w:t>tele jsou majetkem objednatele; o</w:t>
      </w:r>
      <w:r w:rsidRPr="00DC43C9">
        <w:rPr>
          <w:rFonts w:ascii="Arial" w:hAnsi="Arial" w:cs="Arial"/>
        </w:rPr>
        <w:t xml:space="preserve">bjednatel se považuje za jejich původce ve smyslu zákona č. </w:t>
      </w:r>
      <w:r>
        <w:rPr>
          <w:rFonts w:ascii="Arial" w:hAnsi="Arial" w:cs="Arial"/>
        </w:rPr>
        <w:t>541</w:t>
      </w:r>
      <w:r w:rsidRPr="00DC43C9">
        <w:rPr>
          <w:rFonts w:ascii="Arial" w:hAnsi="Arial" w:cs="Arial"/>
        </w:rPr>
        <w:t>/20</w:t>
      </w:r>
      <w:r>
        <w:rPr>
          <w:rFonts w:ascii="Arial" w:hAnsi="Arial" w:cs="Arial"/>
        </w:rPr>
        <w:t>20</w:t>
      </w:r>
      <w:r w:rsidRPr="00DC43C9">
        <w:rPr>
          <w:rFonts w:ascii="Arial" w:hAnsi="Arial" w:cs="Arial"/>
        </w:rPr>
        <w:t xml:space="preserve"> Sb., o odpadech. Nakládání s těmito odpady, jejich evidenci a jejich předání oprávněné osobě k odstranění zajistí objednatel.</w:t>
      </w:r>
    </w:p>
    <w:p w14:paraId="277AB916" w14:textId="77777777" w:rsidR="00DF494F" w:rsidRDefault="00DF494F" w:rsidP="00DF494F">
      <w:pPr>
        <w:pStyle w:val="Odstavecseseznamem"/>
        <w:spacing w:before="120" w:after="120" w:line="240" w:lineRule="exact"/>
        <w:ind w:left="1224"/>
        <w:jc w:val="both"/>
        <w:rPr>
          <w:rFonts w:ascii="Arial" w:hAnsi="Arial" w:cs="Arial"/>
        </w:rPr>
      </w:pPr>
    </w:p>
    <w:p w14:paraId="2A1B45B4" w14:textId="77777777" w:rsidR="00DF494F" w:rsidRPr="00877F82" w:rsidRDefault="00DF494F" w:rsidP="00DF494F">
      <w:pPr>
        <w:pStyle w:val="Odstavecseseznamem"/>
        <w:spacing w:before="120" w:after="120" w:line="240" w:lineRule="exact"/>
        <w:ind w:left="1224"/>
        <w:jc w:val="both"/>
        <w:rPr>
          <w:rFonts w:ascii="Arial" w:hAnsi="Arial" w:cs="Arial"/>
        </w:rPr>
      </w:pPr>
    </w:p>
    <w:p w14:paraId="734DD385"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ODPOVĚDNOST ZA VADY</w:t>
      </w:r>
    </w:p>
    <w:p w14:paraId="0BB879F3" w14:textId="77777777" w:rsidR="00DF494F" w:rsidRPr="008E3DD1"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Poskytovatel</w:t>
      </w:r>
      <w:r w:rsidRPr="008E3DD1">
        <w:rPr>
          <w:rFonts w:ascii="Arial" w:hAnsi="Arial" w:cs="Arial"/>
        </w:rPr>
        <w:t xml:space="preserve"> </w:t>
      </w:r>
      <w:proofErr w:type="gramStart"/>
      <w:r w:rsidRPr="008E3DD1">
        <w:rPr>
          <w:rFonts w:ascii="Arial" w:hAnsi="Arial" w:cs="Arial"/>
        </w:rPr>
        <w:t>ručí</w:t>
      </w:r>
      <w:proofErr w:type="gramEnd"/>
      <w:r w:rsidRPr="008E3DD1">
        <w:rPr>
          <w:rFonts w:ascii="Arial" w:hAnsi="Arial" w:cs="Arial"/>
        </w:rPr>
        <w:t xml:space="preserve"> za řádné a včasné provedení </w:t>
      </w:r>
      <w:r>
        <w:rPr>
          <w:rFonts w:ascii="Arial" w:hAnsi="Arial" w:cs="Arial"/>
        </w:rPr>
        <w:t>prací</w:t>
      </w:r>
      <w:r w:rsidRPr="008E3DD1">
        <w:rPr>
          <w:rFonts w:ascii="Arial" w:hAnsi="Arial" w:cs="Arial"/>
        </w:rPr>
        <w:t xml:space="preserve"> dle této smlouvy. Pokud plnění </w:t>
      </w:r>
      <w:r>
        <w:rPr>
          <w:rFonts w:ascii="Arial" w:hAnsi="Arial" w:cs="Arial"/>
        </w:rPr>
        <w:t>poskytovatel</w:t>
      </w:r>
      <w:r w:rsidRPr="008E3DD1">
        <w:rPr>
          <w:rFonts w:ascii="Arial" w:hAnsi="Arial" w:cs="Arial"/>
        </w:rPr>
        <w:t xml:space="preserve">e neodpovídá účelu nebo předmětu této smlouvy, popřípadě předpokládanému výsledku, má vady. </w:t>
      </w:r>
      <w:r>
        <w:rPr>
          <w:rFonts w:ascii="Arial" w:hAnsi="Arial" w:cs="Arial"/>
        </w:rPr>
        <w:t>Poskytovatel</w:t>
      </w:r>
      <w:r w:rsidRPr="008E3DD1">
        <w:rPr>
          <w:rFonts w:ascii="Arial" w:hAnsi="Arial" w:cs="Arial"/>
        </w:rPr>
        <w:t xml:space="preserve"> odpovídá objednateli za vady a zavazuje se, že je neprodleně odstraní, a to i v případě, že na ně nebyl objednatelem výslovně upozorněn a zjistil je vlastní kontrolní činností.</w:t>
      </w:r>
    </w:p>
    <w:p w14:paraId="3F2B10A8" w14:textId="77777777" w:rsidR="00DF494F" w:rsidRPr="008E3DD1"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E3DD1">
        <w:rPr>
          <w:rFonts w:ascii="Arial" w:hAnsi="Arial" w:cs="Arial"/>
        </w:rPr>
        <w:t xml:space="preserve">Objednatel uplatní u </w:t>
      </w:r>
      <w:r>
        <w:rPr>
          <w:rFonts w:ascii="Arial" w:hAnsi="Arial" w:cs="Arial"/>
        </w:rPr>
        <w:t>poskytovatel</w:t>
      </w:r>
      <w:r w:rsidRPr="008E3DD1">
        <w:rPr>
          <w:rFonts w:ascii="Arial" w:hAnsi="Arial" w:cs="Arial"/>
        </w:rPr>
        <w:t>e reklamaci vad a nedostatků neprodleně</w:t>
      </w:r>
      <w:r>
        <w:rPr>
          <w:rFonts w:ascii="Arial" w:hAnsi="Arial" w:cs="Arial"/>
        </w:rPr>
        <w:t xml:space="preserve"> při předání a převzetí dokončených prací</w:t>
      </w:r>
      <w:r w:rsidRPr="008E3DD1">
        <w:rPr>
          <w:rFonts w:ascii="Arial" w:hAnsi="Arial" w:cs="Arial"/>
        </w:rPr>
        <w:t xml:space="preserve">, nejpozději do konce </w:t>
      </w:r>
      <w:r>
        <w:rPr>
          <w:rFonts w:ascii="Arial" w:hAnsi="Arial" w:cs="Arial"/>
        </w:rPr>
        <w:t xml:space="preserve">3 </w:t>
      </w:r>
      <w:r w:rsidRPr="008E3DD1">
        <w:rPr>
          <w:rFonts w:ascii="Arial" w:hAnsi="Arial" w:cs="Arial"/>
        </w:rPr>
        <w:t>následující</w:t>
      </w:r>
      <w:r>
        <w:rPr>
          <w:rFonts w:ascii="Arial" w:hAnsi="Arial" w:cs="Arial"/>
        </w:rPr>
        <w:t>c</w:t>
      </w:r>
      <w:r w:rsidRPr="008E3DD1">
        <w:rPr>
          <w:rFonts w:ascii="Arial" w:hAnsi="Arial" w:cs="Arial"/>
        </w:rPr>
        <w:t>h pracovní</w:t>
      </w:r>
      <w:r>
        <w:rPr>
          <w:rFonts w:ascii="Arial" w:hAnsi="Arial" w:cs="Arial"/>
        </w:rPr>
        <w:t>c</w:t>
      </w:r>
      <w:r w:rsidRPr="008E3DD1">
        <w:rPr>
          <w:rFonts w:ascii="Arial" w:hAnsi="Arial" w:cs="Arial"/>
        </w:rPr>
        <w:t>h dn</w:t>
      </w:r>
      <w:r>
        <w:rPr>
          <w:rFonts w:ascii="Arial" w:hAnsi="Arial" w:cs="Arial"/>
        </w:rPr>
        <w:t>ů</w:t>
      </w:r>
      <w:r w:rsidRPr="008E3DD1">
        <w:rPr>
          <w:rFonts w:ascii="Arial" w:hAnsi="Arial" w:cs="Arial"/>
        </w:rPr>
        <w:t xml:space="preserve"> po zjištění vady či nedostatku, a to ústně osobě provádějící </w:t>
      </w:r>
      <w:r>
        <w:rPr>
          <w:rFonts w:ascii="Arial" w:hAnsi="Arial" w:cs="Arial"/>
        </w:rPr>
        <w:t>práce</w:t>
      </w:r>
      <w:r w:rsidRPr="008E3DD1">
        <w:rPr>
          <w:rFonts w:ascii="Arial" w:hAnsi="Arial" w:cs="Arial"/>
        </w:rPr>
        <w:t xml:space="preserve">, e-mailem, nebo telefonicky kontaktní osobě </w:t>
      </w:r>
      <w:r>
        <w:rPr>
          <w:rFonts w:ascii="Arial" w:hAnsi="Arial" w:cs="Arial"/>
        </w:rPr>
        <w:t>poskytovatel</w:t>
      </w:r>
      <w:r w:rsidRPr="008E3DD1">
        <w:rPr>
          <w:rFonts w:ascii="Arial" w:hAnsi="Arial" w:cs="Arial"/>
        </w:rPr>
        <w:t>e této smlouvy.</w:t>
      </w:r>
    </w:p>
    <w:p w14:paraId="722ACB67"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E3DD1">
        <w:rPr>
          <w:rFonts w:ascii="Arial" w:hAnsi="Arial" w:cs="Arial"/>
        </w:rPr>
        <w:t xml:space="preserve">Reklamované vady a ostatní vady a nedostatky plnění je </w:t>
      </w:r>
      <w:r>
        <w:rPr>
          <w:rFonts w:ascii="Arial" w:hAnsi="Arial" w:cs="Arial"/>
        </w:rPr>
        <w:t>poskytovatel</w:t>
      </w:r>
      <w:r w:rsidRPr="008E3DD1">
        <w:rPr>
          <w:rFonts w:ascii="Arial" w:hAnsi="Arial" w:cs="Arial"/>
        </w:rPr>
        <w:t xml:space="preserve"> povinen na vlast</w:t>
      </w:r>
      <w:r>
        <w:rPr>
          <w:rFonts w:ascii="Arial" w:hAnsi="Arial" w:cs="Arial"/>
        </w:rPr>
        <w:t>ní náklady odstranit neprodleně v termínu, požadovaném objednatelem nebo určeném dohodou smluvních stran</w:t>
      </w:r>
      <w:r w:rsidRPr="008E3DD1">
        <w:rPr>
          <w:rFonts w:ascii="Arial" w:hAnsi="Arial" w:cs="Arial"/>
        </w:rPr>
        <w:t>.</w:t>
      </w:r>
    </w:p>
    <w:p w14:paraId="6ECA2E78" w14:textId="77777777" w:rsidR="00DF494F" w:rsidRPr="00183421" w:rsidRDefault="00DF494F" w:rsidP="00DF494F">
      <w:pPr>
        <w:pStyle w:val="Odstavecseseznamem"/>
        <w:numPr>
          <w:ilvl w:val="0"/>
          <w:numId w:val="2"/>
        </w:numPr>
        <w:spacing w:before="20" w:line="240" w:lineRule="exact"/>
        <w:jc w:val="center"/>
        <w:rPr>
          <w:rFonts w:ascii="Arial" w:hAnsi="Arial" w:cs="Arial"/>
          <w:b/>
          <w:bCs/>
        </w:rPr>
      </w:pPr>
      <w:r w:rsidRPr="00183421">
        <w:rPr>
          <w:rFonts w:ascii="Arial" w:hAnsi="Arial" w:cs="Arial"/>
          <w:b/>
          <w:bCs/>
        </w:rPr>
        <w:t>POJIŠTĚNÍ</w:t>
      </w:r>
    </w:p>
    <w:p w14:paraId="5D659BC4" w14:textId="77777777" w:rsidR="00DF494F" w:rsidRPr="00841DDA"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Poskytovatel</w:t>
      </w:r>
      <w:r w:rsidRPr="00841DDA">
        <w:rPr>
          <w:rFonts w:ascii="Arial" w:hAnsi="Arial" w:cs="Arial"/>
        </w:rPr>
        <w:t xml:space="preserve"> předloží nejpozději ke dni protokolárního převzetí staveniště objednateli originál nebo úředně ověřenou kopii pojistné smlouvy (případně pojistný certifikát), z níž je zřejmé, že má sjednáno pojištění odpovědnosti </w:t>
      </w:r>
      <w:r w:rsidRPr="008207BF">
        <w:rPr>
          <w:rFonts w:ascii="Arial" w:hAnsi="Arial" w:cs="Arial"/>
        </w:rPr>
        <w:t>podnikatele a právnických osob</w:t>
      </w:r>
      <w:r>
        <w:rPr>
          <w:rFonts w:ascii="Arial" w:hAnsi="Arial" w:cs="Arial"/>
        </w:rPr>
        <w:t xml:space="preserve"> </w:t>
      </w:r>
      <w:r w:rsidRPr="00841DDA">
        <w:rPr>
          <w:rFonts w:ascii="Arial" w:hAnsi="Arial" w:cs="Arial"/>
        </w:rPr>
        <w:t xml:space="preserve">s limitem pojistného plnění ve výši minimálně </w:t>
      </w:r>
      <w:proofErr w:type="gramStart"/>
      <w:r>
        <w:rPr>
          <w:rFonts w:ascii="Arial" w:hAnsi="Arial" w:cs="Arial"/>
        </w:rPr>
        <w:t>5.000.000</w:t>
      </w:r>
      <w:r w:rsidRPr="00841DDA">
        <w:rPr>
          <w:rFonts w:ascii="Arial" w:hAnsi="Arial" w:cs="Arial"/>
        </w:rPr>
        <w:t>,-</w:t>
      </w:r>
      <w:proofErr w:type="gramEnd"/>
      <w:r w:rsidRPr="00841DDA">
        <w:rPr>
          <w:rFonts w:ascii="Arial" w:hAnsi="Arial" w:cs="Arial"/>
        </w:rPr>
        <w:t xml:space="preserve"> Kč. </w:t>
      </w:r>
      <w:r>
        <w:rPr>
          <w:rFonts w:ascii="Arial" w:hAnsi="Arial" w:cs="Arial"/>
        </w:rPr>
        <w:t>Poskytovatel</w:t>
      </w:r>
      <w:r w:rsidRPr="00841DDA">
        <w:rPr>
          <w:rFonts w:ascii="Arial" w:hAnsi="Arial" w:cs="Arial"/>
        </w:rPr>
        <w:t xml:space="preserve"> se zavazuje udržovat toto pojištění v limitu pojistného plnění dle předchozí věty v platnosti a účinnosti po celou dobu provádění díla až do doby jeho protokolárního předání a převzetí objednatelem. </w:t>
      </w:r>
    </w:p>
    <w:p w14:paraId="1E1596E1" w14:textId="77777777" w:rsidR="00DF494F" w:rsidRPr="00841DDA"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41DDA">
        <w:rPr>
          <w:rFonts w:ascii="Arial" w:hAnsi="Arial" w:cs="Arial"/>
        </w:rPr>
        <w:t xml:space="preserve">V případě, že </w:t>
      </w:r>
      <w:r>
        <w:rPr>
          <w:rFonts w:ascii="Arial" w:hAnsi="Arial" w:cs="Arial"/>
        </w:rPr>
        <w:t>poskytovatel</w:t>
      </w:r>
      <w:r w:rsidRPr="00841DDA">
        <w:rPr>
          <w:rFonts w:ascii="Arial" w:hAnsi="Arial" w:cs="Arial"/>
        </w:rPr>
        <w:t xml:space="preserve"> </w:t>
      </w:r>
      <w:proofErr w:type="gramStart"/>
      <w:r w:rsidRPr="00841DDA">
        <w:rPr>
          <w:rFonts w:ascii="Arial" w:hAnsi="Arial" w:cs="Arial"/>
        </w:rPr>
        <w:t>nepředloží</w:t>
      </w:r>
      <w:proofErr w:type="gramEnd"/>
      <w:r w:rsidRPr="00841DDA">
        <w:rPr>
          <w:rFonts w:ascii="Arial" w:hAnsi="Arial" w:cs="Arial"/>
        </w:rPr>
        <w:t xml:space="preserve"> uzavřené pojistné smlouvy dle tohoto článku smlouvy ve stanovených lhůtách, nebo bude pojistná smlouva v průběhu provádění </w:t>
      </w:r>
      <w:r>
        <w:rPr>
          <w:rFonts w:ascii="Arial" w:hAnsi="Arial" w:cs="Arial"/>
        </w:rPr>
        <w:t>prací</w:t>
      </w:r>
      <w:r w:rsidRPr="00841DDA">
        <w:rPr>
          <w:rFonts w:ascii="Arial" w:hAnsi="Arial" w:cs="Arial"/>
        </w:rPr>
        <w:t xml:space="preserve"> zrušena, vypovězena nebo ukončena dohodou, je objednatel oprávněn od této smlouvy o dílo odstoupit pro podstatné porušení smlouvy.</w:t>
      </w:r>
    </w:p>
    <w:p w14:paraId="3D4A0610" w14:textId="77777777" w:rsidR="00DF494F" w:rsidRPr="00877F82" w:rsidRDefault="00DF494F" w:rsidP="00DF494F">
      <w:pPr>
        <w:pStyle w:val="Odstavecseseznamem"/>
        <w:spacing w:before="120" w:after="120" w:line="240" w:lineRule="exact"/>
        <w:ind w:left="284"/>
        <w:contextualSpacing w:val="0"/>
        <w:jc w:val="both"/>
        <w:rPr>
          <w:rFonts w:ascii="Arial" w:hAnsi="Arial" w:cs="Arial"/>
        </w:rPr>
      </w:pPr>
    </w:p>
    <w:p w14:paraId="5BD762DC"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SMLUVNÍ SANKCE</w:t>
      </w:r>
    </w:p>
    <w:p w14:paraId="70F883F6"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Poskytovatel se zavazuje, že v případě porušení jakéhokoli svého závazku plynoucího z této smlouvy či v případě prodlení s prováděním jakékoli činnosti plynoucí z této smlouvy, zaplatí objednateli smluvní pokutu ve výši </w:t>
      </w:r>
      <w:proofErr w:type="gramStart"/>
      <w:r>
        <w:rPr>
          <w:rFonts w:ascii="Arial" w:hAnsi="Arial" w:cs="Arial"/>
        </w:rPr>
        <w:t>1.0</w:t>
      </w:r>
      <w:r w:rsidRPr="00877F82">
        <w:rPr>
          <w:rFonts w:ascii="Arial" w:hAnsi="Arial" w:cs="Arial"/>
        </w:rPr>
        <w:t>00,-</w:t>
      </w:r>
      <w:proofErr w:type="gramEnd"/>
      <w:r w:rsidRPr="00877F82">
        <w:rPr>
          <w:rFonts w:ascii="Arial" w:hAnsi="Arial" w:cs="Arial"/>
        </w:rPr>
        <w:t xml:space="preserve"> Kč za každé porušení závazku plynoucího z této smlouvy.</w:t>
      </w:r>
    </w:p>
    <w:p w14:paraId="08EB5FBE" w14:textId="77777777" w:rsidR="00DF494F" w:rsidRPr="00F45F30"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Pr>
          <w:rFonts w:ascii="Arial" w:hAnsi="Arial" w:cs="Arial"/>
        </w:rPr>
        <w:t>Poskytovatel</w:t>
      </w:r>
      <w:r w:rsidRPr="00F45F30">
        <w:rPr>
          <w:rFonts w:ascii="Arial" w:hAnsi="Arial" w:cs="Arial"/>
        </w:rPr>
        <w:t xml:space="preserve"> zaplatí objednateli smluvní pokutu ve výši </w:t>
      </w:r>
      <w:proofErr w:type="gramStart"/>
      <w:r>
        <w:rPr>
          <w:rFonts w:ascii="Arial" w:hAnsi="Arial" w:cs="Arial"/>
        </w:rPr>
        <w:t>1.000</w:t>
      </w:r>
      <w:r w:rsidRPr="00F45F30">
        <w:rPr>
          <w:rFonts w:ascii="Arial" w:hAnsi="Arial" w:cs="Arial"/>
        </w:rPr>
        <w:t>,-</w:t>
      </w:r>
      <w:proofErr w:type="gramEnd"/>
      <w:r>
        <w:rPr>
          <w:rFonts w:ascii="Arial" w:hAnsi="Arial" w:cs="Arial"/>
        </w:rPr>
        <w:t xml:space="preserve"> </w:t>
      </w:r>
      <w:r w:rsidRPr="00F45F30">
        <w:rPr>
          <w:rFonts w:ascii="Arial" w:hAnsi="Arial" w:cs="Arial"/>
        </w:rPr>
        <w:t>Kč za každý započatý kalendářní den prodlení s</w:t>
      </w:r>
      <w:r>
        <w:rPr>
          <w:rFonts w:ascii="Arial" w:hAnsi="Arial" w:cs="Arial"/>
        </w:rPr>
        <w:t>e zahájením nebo</w:t>
      </w:r>
      <w:r w:rsidRPr="00F45F30">
        <w:rPr>
          <w:rFonts w:ascii="Arial" w:hAnsi="Arial" w:cs="Arial"/>
        </w:rPr>
        <w:t xml:space="preserve"> předáním </w:t>
      </w:r>
      <w:r>
        <w:rPr>
          <w:rFonts w:ascii="Arial" w:hAnsi="Arial" w:cs="Arial"/>
        </w:rPr>
        <w:t>provedených prací</w:t>
      </w:r>
      <w:r w:rsidRPr="00F45F30">
        <w:rPr>
          <w:rFonts w:ascii="Arial" w:hAnsi="Arial" w:cs="Arial"/>
        </w:rPr>
        <w:t xml:space="preserve"> oproti </w:t>
      </w:r>
      <w:r>
        <w:rPr>
          <w:rFonts w:ascii="Arial" w:hAnsi="Arial" w:cs="Arial"/>
        </w:rPr>
        <w:t xml:space="preserve">určenému </w:t>
      </w:r>
      <w:r w:rsidRPr="00F45F30">
        <w:rPr>
          <w:rFonts w:ascii="Arial" w:hAnsi="Arial" w:cs="Arial"/>
        </w:rPr>
        <w:t xml:space="preserve">termínu dokončení </w:t>
      </w:r>
      <w:r>
        <w:rPr>
          <w:rFonts w:ascii="Arial" w:hAnsi="Arial" w:cs="Arial"/>
        </w:rPr>
        <w:t>prací</w:t>
      </w:r>
      <w:r w:rsidRPr="00F45F30">
        <w:rPr>
          <w:rFonts w:ascii="Arial" w:hAnsi="Arial" w:cs="Arial"/>
        </w:rPr>
        <w:t xml:space="preserve"> dle </w:t>
      </w:r>
      <w:r>
        <w:rPr>
          <w:rFonts w:ascii="Arial" w:hAnsi="Arial" w:cs="Arial"/>
        </w:rPr>
        <w:t>dílčích objednávek objednatele</w:t>
      </w:r>
      <w:r w:rsidRPr="00F45F30">
        <w:rPr>
          <w:rFonts w:ascii="Arial" w:hAnsi="Arial" w:cs="Arial"/>
        </w:rPr>
        <w:t xml:space="preserve">; </w:t>
      </w:r>
    </w:p>
    <w:p w14:paraId="48C4BABD" w14:textId="77777777" w:rsidR="00DF494F" w:rsidRPr="00E77F25"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F45F30">
        <w:rPr>
          <w:rFonts w:ascii="Arial" w:hAnsi="Arial" w:cs="Arial"/>
        </w:rPr>
        <w:t xml:space="preserve">Pokud rozsah, kvalita a provedení </w:t>
      </w:r>
      <w:r>
        <w:rPr>
          <w:rFonts w:ascii="Arial" w:hAnsi="Arial" w:cs="Arial"/>
        </w:rPr>
        <w:t>prací</w:t>
      </w:r>
      <w:r w:rsidRPr="00F45F30">
        <w:rPr>
          <w:rFonts w:ascii="Arial" w:hAnsi="Arial" w:cs="Arial"/>
        </w:rPr>
        <w:t xml:space="preserve"> neodpovídá požadavkům objednatele ani po uplynutí lhůty, jež měl </w:t>
      </w:r>
      <w:r>
        <w:rPr>
          <w:rFonts w:ascii="Arial" w:hAnsi="Arial" w:cs="Arial"/>
        </w:rPr>
        <w:t>poskytovatel</w:t>
      </w:r>
      <w:r w:rsidRPr="00F45F30">
        <w:rPr>
          <w:rFonts w:ascii="Arial" w:hAnsi="Arial" w:cs="Arial"/>
        </w:rPr>
        <w:t xml:space="preserve"> dle článku </w:t>
      </w:r>
      <w:r>
        <w:rPr>
          <w:rFonts w:ascii="Arial" w:hAnsi="Arial" w:cs="Arial"/>
        </w:rPr>
        <w:t xml:space="preserve">8.3. </w:t>
      </w:r>
      <w:r w:rsidRPr="00F45F30">
        <w:rPr>
          <w:rFonts w:ascii="Arial" w:hAnsi="Arial" w:cs="Arial"/>
        </w:rPr>
        <w:t xml:space="preserve">této smlouvy stanovenou k odstranění vady plnění, je objednatel oprávněn požadovat smluvní pokutu ve výši 1 000,- Kč za každý </w:t>
      </w:r>
      <w:r>
        <w:rPr>
          <w:rFonts w:ascii="Arial" w:hAnsi="Arial" w:cs="Arial"/>
        </w:rPr>
        <w:t xml:space="preserve">i započatý </w:t>
      </w:r>
      <w:r w:rsidRPr="00F45F30">
        <w:rPr>
          <w:rFonts w:ascii="Arial" w:hAnsi="Arial" w:cs="Arial"/>
        </w:rPr>
        <w:t>den, ve kterém vada plnění trvala</w:t>
      </w:r>
      <w:r>
        <w:rPr>
          <w:rFonts w:ascii="Arial" w:hAnsi="Arial" w:cs="Arial"/>
        </w:rPr>
        <w:t>.</w:t>
      </w:r>
    </w:p>
    <w:p w14:paraId="3E3CBFC6"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183421">
        <w:rPr>
          <w:rFonts w:ascii="Arial" w:hAnsi="Arial" w:cs="Arial"/>
        </w:rPr>
        <w:t xml:space="preserve">Pro případ prodlení objednatele se splněním povinnosti uhradit fakturu v rozsahu, v jakém dle smlouvy vznikl </w:t>
      </w:r>
      <w:r>
        <w:rPr>
          <w:rFonts w:ascii="Arial" w:hAnsi="Arial" w:cs="Arial"/>
        </w:rPr>
        <w:t>poskytovatel</w:t>
      </w:r>
      <w:r w:rsidRPr="00183421">
        <w:rPr>
          <w:rFonts w:ascii="Arial" w:hAnsi="Arial" w:cs="Arial"/>
        </w:rPr>
        <w:t>i nárok na její úhradu nebo poskytnout jiné peněžité plnění, sjednaly strany této smlouvy úrok z prodlení ve výši 0,05 % z částky, s jejímž zaplacením bude objednatel v prodlení, a to za každý i započatý den prodlení.</w:t>
      </w:r>
    </w:p>
    <w:p w14:paraId="3B95E3F9"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Smluvní strany sjednávají splatnost smluvních pokut na 14 kalendářních dnů ode dne doručení jejich vyúčtování.</w:t>
      </w:r>
    </w:p>
    <w:p w14:paraId="0057A785"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lastRenderedPageBreak/>
        <w:t>Zaplacením jakékoli smluvní pokuty dle této smlouvy, není dotčeno právo oprávněné strany na náhradu škody.</w:t>
      </w:r>
    </w:p>
    <w:p w14:paraId="3DC2478C" w14:textId="77777777" w:rsidR="00DF494F" w:rsidRPr="00877F82" w:rsidRDefault="00DF494F" w:rsidP="00DF494F">
      <w:pPr>
        <w:pStyle w:val="Odstavecseseznamem"/>
        <w:spacing w:before="120" w:after="120" w:line="240" w:lineRule="exact"/>
        <w:ind w:left="284"/>
        <w:contextualSpacing w:val="0"/>
        <w:jc w:val="both"/>
        <w:rPr>
          <w:rFonts w:ascii="Arial" w:hAnsi="Arial" w:cs="Arial"/>
        </w:rPr>
      </w:pPr>
    </w:p>
    <w:p w14:paraId="613FA278"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 xml:space="preserve">DALŠÍ UJEDNÁNÍ </w:t>
      </w:r>
    </w:p>
    <w:p w14:paraId="6148D14C"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Poskytovatel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poskytovatele v souvislosti s tímto ručením plnil.</w:t>
      </w:r>
    </w:p>
    <w:p w14:paraId="41924C8A"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Poskytovatel prohlašuje, že si je vědom skutečnosti, že objednatel, má zájem na realizaci služeb, dle této smlouvy, v souladu se zásadami společensky odpovědného zadávání veřejných zakázek. Poskytovatel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 činnosti prováděné v rámci realizace plnění předmětu smlouvy prováděny poskytovatelem či jinými osobami.</w:t>
      </w:r>
    </w:p>
    <w:p w14:paraId="248F349C" w14:textId="77777777" w:rsidR="00DF494F" w:rsidRPr="00877F82" w:rsidRDefault="00DF494F" w:rsidP="00DF494F">
      <w:pPr>
        <w:pStyle w:val="Odstavecseseznamem"/>
        <w:spacing w:before="120" w:after="120" w:line="240" w:lineRule="exact"/>
        <w:ind w:left="284"/>
        <w:contextualSpacing w:val="0"/>
        <w:jc w:val="both"/>
        <w:rPr>
          <w:rFonts w:ascii="Arial" w:hAnsi="Arial" w:cs="Arial"/>
        </w:rPr>
      </w:pPr>
    </w:p>
    <w:p w14:paraId="24E1FC6C"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t>ZÁNIK SMLOUVY</w:t>
      </w:r>
    </w:p>
    <w:p w14:paraId="0C9D741C" w14:textId="77777777" w:rsidR="00DF494F" w:rsidRPr="006067C3"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6067C3">
        <w:rPr>
          <w:rFonts w:ascii="Arial" w:hAnsi="Arial" w:cs="Arial"/>
        </w:rPr>
        <w:t xml:space="preserve">Smlouva končí </w:t>
      </w:r>
      <w:proofErr w:type="gramStart"/>
      <w:r w:rsidRPr="006067C3">
        <w:rPr>
          <w:rFonts w:ascii="Arial" w:hAnsi="Arial" w:cs="Arial"/>
        </w:rPr>
        <w:t>svojí</w:t>
      </w:r>
      <w:proofErr w:type="gramEnd"/>
      <w:r w:rsidRPr="006067C3">
        <w:rPr>
          <w:rFonts w:ascii="Arial" w:hAnsi="Arial" w:cs="Arial"/>
        </w:rPr>
        <w:t xml:space="preserve"> platnost buď uplynutím času, vyčerpáním finančního limitu, který je uveden v článku </w:t>
      </w:r>
      <w:r>
        <w:rPr>
          <w:rFonts w:ascii="Arial" w:hAnsi="Arial" w:cs="Arial"/>
        </w:rPr>
        <w:t>6.1.</w:t>
      </w:r>
      <w:r w:rsidRPr="006067C3">
        <w:rPr>
          <w:rFonts w:ascii="Arial" w:hAnsi="Arial" w:cs="Arial"/>
        </w:rPr>
        <w:t xml:space="preserve"> této smlouvy, odstoupením</w:t>
      </w:r>
      <w:r>
        <w:rPr>
          <w:rFonts w:ascii="Arial" w:hAnsi="Arial" w:cs="Arial"/>
        </w:rPr>
        <w:t xml:space="preserve"> </w:t>
      </w:r>
      <w:r w:rsidRPr="006067C3">
        <w:rPr>
          <w:rFonts w:ascii="Arial" w:hAnsi="Arial" w:cs="Arial"/>
        </w:rPr>
        <w:t xml:space="preserve">od smlouvy </w:t>
      </w:r>
      <w:r>
        <w:rPr>
          <w:rFonts w:ascii="Arial" w:hAnsi="Arial" w:cs="Arial"/>
        </w:rPr>
        <w:t>z důvodu podstatného porušení povinností smluvních stran</w:t>
      </w:r>
      <w:r w:rsidRPr="006067C3">
        <w:rPr>
          <w:rFonts w:ascii="Arial" w:hAnsi="Arial" w:cs="Arial"/>
        </w:rPr>
        <w:t xml:space="preserve"> nebo dohodou obou smluvních stran.</w:t>
      </w:r>
      <w:r w:rsidRPr="0086410A">
        <w:rPr>
          <w:rFonts w:ascii="Arial" w:hAnsi="Arial" w:cs="Arial"/>
        </w:rPr>
        <w:t xml:space="preserve"> </w:t>
      </w:r>
    </w:p>
    <w:p w14:paraId="0F7C047B"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Za podstatné porušení smlouvy opravňující objednatele odstoupit od smlouvy je považováno zejména:</w:t>
      </w:r>
    </w:p>
    <w:p w14:paraId="23C49FE7"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rPr>
        <w:t xml:space="preserve">prodlení poskytovatele se zahájením či ukončením realizace předmětu smlouvy delší než </w:t>
      </w:r>
      <w:r>
        <w:rPr>
          <w:rFonts w:ascii="Arial" w:hAnsi="Arial" w:cs="Arial"/>
        </w:rPr>
        <w:t>2</w:t>
      </w:r>
      <w:r w:rsidRPr="00877F82">
        <w:rPr>
          <w:rFonts w:ascii="Arial" w:hAnsi="Arial" w:cs="Arial"/>
        </w:rPr>
        <w:t xml:space="preserve"> kalendářní měsíc</w:t>
      </w:r>
      <w:r>
        <w:rPr>
          <w:rFonts w:ascii="Arial" w:hAnsi="Arial" w:cs="Arial"/>
        </w:rPr>
        <w:t>e</w:t>
      </w:r>
      <w:r w:rsidRPr="00877F82">
        <w:rPr>
          <w:rFonts w:ascii="Arial" w:hAnsi="Arial" w:cs="Arial"/>
        </w:rPr>
        <w:t>;</w:t>
      </w:r>
    </w:p>
    <w:p w14:paraId="493723C1"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rPr>
        <w:t>případy, kdy poskytovatel realizuje předmět smlouvy v rozporu s pokyny objednatele a poskytovatel přes písemnou výzvu objednatele nedostatky neodstraní;</w:t>
      </w:r>
    </w:p>
    <w:p w14:paraId="63637DD9"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rPr>
        <w:t>byl-li podán insolvenční návrh na zahájení insolvenčního řízení vůči majetku poskytovatele, nebo probíhá-li insolvenční řízení v němž je řešen úpadek nebo hrozící úpadek poskytovatele, a dále likvidace podniku nebo prodej podniku poskytovatele;</w:t>
      </w:r>
    </w:p>
    <w:p w14:paraId="7ADFECC2"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Za podstatné porušení smlouvy opravňující poskytovatele odstoupit od smlouvy je považováno zejména:</w:t>
      </w:r>
    </w:p>
    <w:p w14:paraId="7B8AC323" w14:textId="77777777" w:rsidR="00DF494F" w:rsidRPr="00877F82" w:rsidRDefault="00DF494F" w:rsidP="00DF494F">
      <w:pPr>
        <w:pStyle w:val="Odstavecseseznamem"/>
        <w:numPr>
          <w:ilvl w:val="2"/>
          <w:numId w:val="2"/>
        </w:numPr>
        <w:spacing w:before="120" w:after="120" w:line="240" w:lineRule="exact"/>
        <w:contextualSpacing w:val="0"/>
        <w:jc w:val="both"/>
        <w:rPr>
          <w:rFonts w:ascii="Arial" w:hAnsi="Arial" w:cs="Arial"/>
        </w:rPr>
      </w:pPr>
      <w:r w:rsidRPr="00877F82">
        <w:rPr>
          <w:rFonts w:ascii="Arial" w:hAnsi="Arial" w:cs="Arial"/>
        </w:rPr>
        <w:t xml:space="preserve">prodlení objednatele s platbou dle platebního režimu dohodnutého v této smlouvě delší jak </w:t>
      </w:r>
      <w:r>
        <w:rPr>
          <w:rFonts w:ascii="Arial" w:hAnsi="Arial" w:cs="Arial"/>
        </w:rPr>
        <w:t>6</w:t>
      </w:r>
      <w:r w:rsidRPr="00877F82">
        <w:rPr>
          <w:rFonts w:ascii="Arial" w:hAnsi="Arial" w:cs="Arial"/>
        </w:rPr>
        <w:t>0 dnů ode dne splatnosti.</w:t>
      </w:r>
    </w:p>
    <w:p w14:paraId="156D0EE0" w14:textId="77777777" w:rsidR="00DF494F"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V případě odstoupení od smlouvy si smluvní strany vypořádají své závazky z předmětné smlouvy tak, že poskytovatel provede soupis všech poskytnutých služeb vč. jejich vyčíslení a zpracuje fakturu. Objednatel následně uhradí poskytovateli služby poskytnuté od doby odstoupení od smlouvy na základě vystavené faktury.</w:t>
      </w:r>
    </w:p>
    <w:p w14:paraId="13E07647" w14:textId="77777777" w:rsidR="00DF494F" w:rsidRPr="006067C3"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6067C3">
        <w:rPr>
          <w:rFonts w:ascii="Arial" w:hAnsi="Arial" w:cs="Arial"/>
        </w:rPr>
        <w:t>Odstoupení od smlouvy musí být provedeno písemnou formou a je účinné okamžikem jeho doručení druhé straně.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w:t>
      </w:r>
    </w:p>
    <w:p w14:paraId="25263F89" w14:textId="3E515E68" w:rsidR="00DF494F" w:rsidRDefault="00DF494F" w:rsidP="00DF494F">
      <w:pPr>
        <w:pStyle w:val="Odstavecseseznamem"/>
        <w:spacing w:before="120" w:after="120" w:line="240" w:lineRule="exact"/>
        <w:ind w:left="284"/>
        <w:contextualSpacing w:val="0"/>
        <w:jc w:val="both"/>
        <w:rPr>
          <w:rFonts w:ascii="Arial" w:hAnsi="Arial" w:cs="Arial"/>
        </w:rPr>
      </w:pPr>
    </w:p>
    <w:p w14:paraId="529F8A88" w14:textId="3B55E475" w:rsidR="001E6F75" w:rsidRDefault="001E6F75" w:rsidP="00DF494F">
      <w:pPr>
        <w:pStyle w:val="Odstavecseseznamem"/>
        <w:spacing w:before="120" w:after="120" w:line="240" w:lineRule="exact"/>
        <w:ind w:left="284"/>
        <w:contextualSpacing w:val="0"/>
        <w:jc w:val="both"/>
        <w:rPr>
          <w:rFonts w:ascii="Arial" w:hAnsi="Arial" w:cs="Arial"/>
        </w:rPr>
      </w:pPr>
    </w:p>
    <w:p w14:paraId="692A222F" w14:textId="77777777" w:rsidR="001E6F75" w:rsidRDefault="001E6F75" w:rsidP="00DF494F">
      <w:pPr>
        <w:pStyle w:val="Odstavecseseznamem"/>
        <w:spacing w:before="120" w:after="120" w:line="240" w:lineRule="exact"/>
        <w:ind w:left="284"/>
        <w:contextualSpacing w:val="0"/>
        <w:jc w:val="both"/>
        <w:rPr>
          <w:rFonts w:ascii="Arial" w:hAnsi="Arial" w:cs="Arial"/>
        </w:rPr>
      </w:pPr>
    </w:p>
    <w:p w14:paraId="47603805" w14:textId="77777777" w:rsidR="00DF494F" w:rsidRPr="00877F82" w:rsidRDefault="00DF494F" w:rsidP="00DF494F">
      <w:pPr>
        <w:pStyle w:val="Odstavecseseznamem"/>
        <w:numPr>
          <w:ilvl w:val="0"/>
          <w:numId w:val="2"/>
        </w:numPr>
        <w:spacing w:before="20" w:line="240" w:lineRule="exact"/>
        <w:jc w:val="center"/>
        <w:rPr>
          <w:rFonts w:ascii="Arial" w:hAnsi="Arial" w:cs="Arial"/>
          <w:b/>
          <w:bCs/>
        </w:rPr>
      </w:pPr>
      <w:r w:rsidRPr="00877F82">
        <w:rPr>
          <w:rFonts w:ascii="Arial" w:hAnsi="Arial" w:cs="Arial"/>
          <w:b/>
          <w:bCs/>
        </w:rPr>
        <w:lastRenderedPageBreak/>
        <w:t>ZÁVĚREČNÁ USTANOVENÍ</w:t>
      </w:r>
    </w:p>
    <w:p w14:paraId="5151FC12"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Smlouva nabývá platnosti dnem podpisu poslední smluvní stranou a účinnosti dnem jejího zveřejnění v Registru smluv. Smlouvu do registru odešle objednatel.</w:t>
      </w:r>
      <w:r w:rsidRPr="00877F82">
        <w:rPr>
          <w:rFonts w:ascii="Arial" w:hAnsi="Arial" w:cs="Arial"/>
        </w:rPr>
        <w:tab/>
      </w:r>
    </w:p>
    <w:p w14:paraId="514019BA"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Poskytovatel souhlasí s uveřejněním této smlouvy, včetně všech změn a dodatků, v souladu se zákonem č. 134/2016 Sb., o zadávání veřejných zakázek, zákonem č. 106/1999 Sb., o svobodném přístupu k informacím, zákonem č. 340/2015 Sb., (o registru smluv) a ostatními příslušnými právními předpisy.</w:t>
      </w:r>
    </w:p>
    <w:p w14:paraId="2327D096"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 xml:space="preserve">Právní vztahy v této smlouvě výslovně neupravené se řídí příslušnými platnými právními předpisy ČR, zejména ustanoveními zákona č. 89/2012 Sb., občanského zákoníku, v platném znění. </w:t>
      </w:r>
    </w:p>
    <w:p w14:paraId="4979C011"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V případě vzniku sporu se smluvní strany zavazují řešit jej přednostně dohodou v souladu se zásadou poctivého a profesionálního obchodního styku. Pokud jednání smluvních stran nebude úspěšné, bude na základě dohody smluvních stran záležitost předložena místně příslušnému soudu, kterým bude místně příslušný soud objednatele.</w:t>
      </w:r>
    </w:p>
    <w:p w14:paraId="5ECA2125"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Případná neplatnost některého ustanovení této smlouvy nemá za následek neplatnost ostatních ustanovení.</w:t>
      </w:r>
    </w:p>
    <w:p w14:paraId="0B666189"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CA68AF">
        <w:rPr>
          <w:rFonts w:ascii="Arial" w:hAnsi="Arial" w:cs="Arial"/>
        </w:rPr>
        <w:t>O změnách údajů v záhlaví této smlouvy, pověřených osob</w:t>
      </w:r>
      <w:r>
        <w:rPr>
          <w:rFonts w:ascii="Arial" w:hAnsi="Arial" w:cs="Arial"/>
        </w:rPr>
        <w:t>, kontaktních osob</w:t>
      </w:r>
      <w:r w:rsidRPr="00CA68AF">
        <w:rPr>
          <w:rFonts w:ascii="Arial" w:hAnsi="Arial" w:cs="Arial"/>
        </w:rPr>
        <w:t xml:space="preserve"> nebo jejich kontaktních údajů a změnách bankovního spojení se smluvní strany bez zbytečného odkladu písemně informují, a to formou jednostranného prohlášení adresovaného druhé smluvní straně. Účinky provedených změn nastávají dnem doručení prohlášení druhé smluvní straně. V případě uvedených změn není nutné uzavírat dodatek k této smlouvě</w:t>
      </w:r>
      <w:r>
        <w:rPr>
          <w:rFonts w:ascii="Arial" w:hAnsi="Arial" w:cs="Arial"/>
        </w:rPr>
        <w:t>.</w:t>
      </w:r>
    </w:p>
    <w:p w14:paraId="71B8771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Smluvní strany prohlašují, že žádná část smlouvy nenaplňuje znaky obchodního tajemství dle § 504 zákona č. 89/2012 Sb., občanský zákoník, ve znění pozdějších předpisů. Poskytovatel souhlasí se zpracováním osobních údajů v souladu se zákonem č. 101/2000 Sb., o ochraně osobních údajů a o změně některých zákonů, v platném znění.</w:t>
      </w:r>
    </w:p>
    <w:p w14:paraId="4CBEBC7F" w14:textId="77777777" w:rsidR="00DF494F" w:rsidRPr="00114283" w:rsidRDefault="00DF494F" w:rsidP="00DF494F">
      <w:pPr>
        <w:pStyle w:val="KUsmlouva-2rove"/>
        <w:numPr>
          <w:ilvl w:val="1"/>
          <w:numId w:val="2"/>
        </w:numPr>
        <w:tabs>
          <w:tab w:val="num" w:pos="567"/>
        </w:tabs>
        <w:spacing w:line="276" w:lineRule="auto"/>
        <w:ind w:left="284" w:hanging="284"/>
        <w:outlineLvl w:val="9"/>
      </w:pPr>
      <w:r>
        <w:t>Smlouva se vyhotovuje v 4</w:t>
      </w:r>
      <w:r w:rsidRPr="00114283">
        <w:t xml:space="preserve"> rovnocenných vyhotoveních. Dodavatel </w:t>
      </w:r>
      <w:proofErr w:type="gramStart"/>
      <w:r w:rsidRPr="00114283">
        <w:t>obdrží</w:t>
      </w:r>
      <w:proofErr w:type="gramEnd"/>
      <w:r w:rsidRPr="00114283">
        <w:t xml:space="preserve"> 1</w:t>
      </w:r>
      <w:r>
        <w:t xml:space="preserve"> vyhotovení, objednatel obdrží 3</w:t>
      </w:r>
      <w:r w:rsidRPr="00114283">
        <w:t xml:space="preserve"> vyhotovení (nebude-li smlouva podepsána </w:t>
      </w:r>
      <w:r>
        <w:t xml:space="preserve">kvalifikovaným </w:t>
      </w:r>
      <w:r w:rsidRPr="00114283">
        <w:t>elektronick</w:t>
      </w:r>
      <w:r>
        <w:t>ým podpisem</w:t>
      </w:r>
      <w:r w:rsidRPr="00114283">
        <w:t>).</w:t>
      </w:r>
    </w:p>
    <w:p w14:paraId="4C52450E" w14:textId="77777777" w:rsidR="00DF494F" w:rsidRPr="00877F82" w:rsidRDefault="00DF494F" w:rsidP="00DF494F">
      <w:pPr>
        <w:pStyle w:val="Odstavecseseznamem"/>
        <w:numPr>
          <w:ilvl w:val="1"/>
          <w:numId w:val="2"/>
        </w:numPr>
        <w:spacing w:before="120" w:after="120" w:line="240" w:lineRule="exact"/>
        <w:ind w:left="284" w:hanging="284"/>
        <w:contextualSpacing w:val="0"/>
        <w:jc w:val="both"/>
        <w:rPr>
          <w:rFonts w:ascii="Arial" w:hAnsi="Arial" w:cs="Arial"/>
        </w:rPr>
      </w:pPr>
      <w:r w:rsidRPr="00877F82">
        <w:rPr>
          <w:rFonts w:ascii="Arial" w:hAnsi="Arial" w:cs="Arial"/>
        </w:rPr>
        <w:t>Účastníci této smlouvy prohlašují, že ujednání obsažená v této smlouvě odpovídají jejich pravé a svobodné vůli, smlouvu neuzavírají v tísni, ani za jinak nápadně nevýhodných podmínek, řádně si ji přečetly a jsou srozuměny s jejím obsahem a na důkaz toho připojují své podpisy.</w:t>
      </w:r>
    </w:p>
    <w:p w14:paraId="4A899E7D" w14:textId="7350166A" w:rsidR="00DF494F" w:rsidRDefault="00DF494F" w:rsidP="00540054">
      <w:pPr>
        <w:pStyle w:val="Odstavecseseznamem"/>
        <w:numPr>
          <w:ilvl w:val="1"/>
          <w:numId w:val="2"/>
        </w:numPr>
        <w:spacing w:before="120" w:after="120" w:line="240" w:lineRule="exact"/>
        <w:ind w:left="284" w:hanging="284"/>
        <w:contextualSpacing w:val="0"/>
        <w:jc w:val="both"/>
        <w:rPr>
          <w:rFonts w:ascii="Arial" w:hAnsi="Arial" w:cs="Arial"/>
        </w:rPr>
      </w:pPr>
      <w:r w:rsidRPr="00F17944">
        <w:rPr>
          <w:rFonts w:ascii="Arial" w:hAnsi="Arial" w:cs="Arial"/>
        </w:rPr>
        <w:t xml:space="preserve">Nedílnou součástí </w:t>
      </w:r>
      <w:r w:rsidRPr="007F2046">
        <w:rPr>
          <w:rFonts w:ascii="Arial" w:hAnsi="Arial" w:cs="Arial"/>
        </w:rPr>
        <w:t xml:space="preserve">smlouvy </w:t>
      </w:r>
      <w:r w:rsidRPr="00473B09">
        <w:rPr>
          <w:rFonts w:ascii="Arial" w:hAnsi="Arial" w:cs="Arial"/>
        </w:rPr>
        <w:t>je Příloha č. 1:</w:t>
      </w:r>
      <w:r w:rsidRPr="00F17944">
        <w:rPr>
          <w:rFonts w:ascii="Arial" w:hAnsi="Arial" w:cs="Arial"/>
        </w:rPr>
        <w:t xml:space="preserve"> Specifikace předmětu plnění a jeho ocenění.</w:t>
      </w:r>
    </w:p>
    <w:p w14:paraId="6278DD1D" w14:textId="77777777" w:rsidR="001E6F75" w:rsidRPr="00540054" w:rsidRDefault="001E6F75" w:rsidP="001E6F75">
      <w:pPr>
        <w:pStyle w:val="Odstavecseseznamem"/>
        <w:spacing w:before="120" w:after="120" w:line="240" w:lineRule="exact"/>
        <w:ind w:left="284"/>
        <w:contextualSpacing w:val="0"/>
        <w:jc w:val="both"/>
        <w:rPr>
          <w:rFonts w:ascii="Arial" w:hAnsi="Arial" w:cs="Arial"/>
        </w:rPr>
      </w:pPr>
    </w:p>
    <w:p w14:paraId="1C91EFF0" w14:textId="77777777" w:rsidR="00DF494F" w:rsidRPr="00127AF6" w:rsidRDefault="00DF494F" w:rsidP="00DF494F">
      <w:pPr>
        <w:pStyle w:val="Odstavecseseznamem"/>
        <w:widowControl w:val="0"/>
        <w:pBdr>
          <w:top w:val="single" w:sz="6" w:space="1" w:color="auto"/>
          <w:left w:val="single" w:sz="6" w:space="1" w:color="auto"/>
          <w:bottom w:val="single" w:sz="6" w:space="1" w:color="auto"/>
          <w:right w:val="single" w:sz="6" w:space="1" w:color="auto"/>
        </w:pBdr>
        <w:tabs>
          <w:tab w:val="left" w:pos="8928"/>
        </w:tabs>
        <w:ind w:left="360"/>
        <w:jc w:val="both"/>
        <w:rPr>
          <w:rFonts w:ascii="Arial" w:hAnsi="Arial" w:cs="Arial"/>
          <w:b/>
        </w:rPr>
      </w:pPr>
      <w:r w:rsidRPr="00127AF6">
        <w:rPr>
          <w:rFonts w:ascii="Arial" w:hAnsi="Arial" w:cs="Arial"/>
          <w:b/>
        </w:rPr>
        <w:t>Doložka dle § 23 zákona č. 129/2000 Sb., o krajích, ve znění pozdějších předpisů</w:t>
      </w:r>
    </w:p>
    <w:p w14:paraId="25AE8B74" w14:textId="77777777" w:rsidR="00DF494F" w:rsidRPr="00127AF6" w:rsidRDefault="00DF494F" w:rsidP="00DF494F">
      <w:pPr>
        <w:pStyle w:val="Odstavecseseznamem"/>
        <w:widowControl w:val="0"/>
        <w:pBdr>
          <w:top w:val="single" w:sz="6" w:space="1" w:color="auto"/>
          <w:left w:val="single" w:sz="6" w:space="1" w:color="auto"/>
          <w:bottom w:val="single" w:sz="6" w:space="1" w:color="auto"/>
          <w:right w:val="single" w:sz="6" w:space="1" w:color="auto"/>
        </w:pBdr>
        <w:tabs>
          <w:tab w:val="left" w:pos="8928"/>
        </w:tabs>
        <w:ind w:left="360"/>
        <w:jc w:val="both"/>
        <w:rPr>
          <w:rFonts w:ascii="Arial" w:hAnsi="Arial" w:cs="Arial"/>
        </w:rPr>
      </w:pPr>
      <w:r w:rsidRPr="00127AF6">
        <w:rPr>
          <w:rFonts w:ascii="Arial" w:hAnsi="Arial" w:cs="Arial"/>
        </w:rPr>
        <w:t>Schváleno orgánem kraje: Rada Zlínského kraje</w:t>
      </w:r>
    </w:p>
    <w:p w14:paraId="150DD53C" w14:textId="7F7DC3E0" w:rsidR="00DF494F" w:rsidRPr="00877F82" w:rsidRDefault="00DF494F" w:rsidP="00540054">
      <w:pPr>
        <w:pStyle w:val="Odstavecseseznamem"/>
        <w:widowControl w:val="0"/>
        <w:pBdr>
          <w:top w:val="single" w:sz="6" w:space="1" w:color="auto"/>
          <w:left w:val="single" w:sz="6" w:space="1" w:color="auto"/>
          <w:bottom w:val="single" w:sz="6" w:space="1" w:color="auto"/>
          <w:right w:val="single" w:sz="6" w:space="1" w:color="auto"/>
        </w:pBdr>
        <w:tabs>
          <w:tab w:val="left" w:pos="8928"/>
        </w:tabs>
        <w:ind w:left="360"/>
        <w:jc w:val="both"/>
        <w:rPr>
          <w:rFonts w:ascii="Arial" w:hAnsi="Arial" w:cs="Arial"/>
        </w:rPr>
      </w:pPr>
      <w:r w:rsidRPr="00127AF6">
        <w:rPr>
          <w:rFonts w:ascii="Arial" w:hAnsi="Arial" w:cs="Arial"/>
        </w:rPr>
        <w:t xml:space="preserve">Datum jednání a číslo </w:t>
      </w:r>
      <w:proofErr w:type="gramStart"/>
      <w:r w:rsidRPr="00127AF6">
        <w:rPr>
          <w:rFonts w:ascii="Arial" w:hAnsi="Arial" w:cs="Arial"/>
        </w:rPr>
        <w:t xml:space="preserve">usnesení:  </w:t>
      </w:r>
      <w:r w:rsidR="005810AE">
        <w:rPr>
          <w:rFonts w:ascii="Arial" w:hAnsi="Arial" w:cs="Arial"/>
        </w:rPr>
        <w:t>17.7.2023</w:t>
      </w:r>
      <w:proofErr w:type="gramEnd"/>
      <w:r w:rsidR="000E6784">
        <w:rPr>
          <w:rFonts w:ascii="Arial" w:hAnsi="Arial" w:cs="Arial"/>
        </w:rPr>
        <w:t>, 0711/R18/23</w:t>
      </w:r>
    </w:p>
    <w:p w14:paraId="1F23E305" w14:textId="77777777" w:rsidR="00BF312F" w:rsidRDefault="00BF312F" w:rsidP="00540054">
      <w:pPr>
        <w:pStyle w:val="Textvbloku"/>
        <w:spacing w:before="240"/>
        <w:rPr>
          <w:rFonts w:ascii="Arial" w:hAnsi="Arial" w:cs="Arial"/>
          <w:sz w:val="20"/>
        </w:rPr>
      </w:pPr>
    </w:p>
    <w:p w14:paraId="4EBA253B" w14:textId="191DF22E" w:rsidR="00DF494F" w:rsidRPr="00877F82" w:rsidRDefault="00DF494F" w:rsidP="00540054">
      <w:pPr>
        <w:pStyle w:val="Textvbloku"/>
        <w:spacing w:before="240"/>
        <w:rPr>
          <w:rFonts w:ascii="Arial" w:hAnsi="Arial" w:cs="Arial"/>
          <w:sz w:val="20"/>
        </w:rPr>
      </w:pPr>
      <w:r w:rsidRPr="00877F82">
        <w:rPr>
          <w:rFonts w:ascii="Arial" w:hAnsi="Arial" w:cs="Arial"/>
          <w:sz w:val="20"/>
        </w:rPr>
        <w:t>Ve Zlíně dne</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 xml:space="preserve">. </w:t>
      </w:r>
      <w:r w:rsidRPr="00877F82">
        <w:rPr>
          <w:rFonts w:ascii="Arial" w:hAnsi="Arial" w:cs="Arial"/>
          <w:sz w:val="20"/>
        </w:rPr>
        <w:t xml:space="preserve">                                                 </w:t>
      </w:r>
      <w:r w:rsidRPr="00DD32A1">
        <w:rPr>
          <w:rFonts w:ascii="Arial" w:hAnsi="Arial" w:cs="Arial"/>
          <w:sz w:val="20"/>
        </w:rPr>
        <w:t xml:space="preserve">V </w:t>
      </w:r>
      <w:r w:rsidR="003F3E1A">
        <w:rPr>
          <w:rFonts w:ascii="Arial" w:hAnsi="Arial" w:cs="Arial"/>
          <w:sz w:val="20"/>
        </w:rPr>
        <w:t>XXXX</w:t>
      </w:r>
      <w:r w:rsidRPr="00DD32A1">
        <w:rPr>
          <w:rFonts w:ascii="Arial" w:hAnsi="Arial" w:cs="Arial"/>
          <w:b/>
          <w:sz w:val="20"/>
        </w:rPr>
        <w:t xml:space="preserve"> </w:t>
      </w:r>
      <w:r w:rsidRPr="00DD32A1">
        <w:rPr>
          <w:rFonts w:ascii="Arial" w:hAnsi="Arial" w:cs="Arial"/>
          <w:sz w:val="20"/>
        </w:rPr>
        <w:t>dne ……………….</w:t>
      </w:r>
    </w:p>
    <w:p w14:paraId="1B5183F8" w14:textId="2214F30F" w:rsidR="00540054" w:rsidRDefault="00540054" w:rsidP="00DF494F">
      <w:pPr>
        <w:pStyle w:val="Textvbloku"/>
        <w:tabs>
          <w:tab w:val="left" w:pos="5670"/>
        </w:tabs>
        <w:rPr>
          <w:rFonts w:ascii="Arial" w:hAnsi="Arial" w:cs="Arial"/>
          <w:sz w:val="20"/>
        </w:rPr>
      </w:pPr>
    </w:p>
    <w:p w14:paraId="718101F3" w14:textId="77777777" w:rsidR="00B449CF" w:rsidRDefault="00B449CF" w:rsidP="00DF494F">
      <w:pPr>
        <w:pStyle w:val="Textvbloku"/>
        <w:tabs>
          <w:tab w:val="left" w:pos="5670"/>
        </w:tabs>
        <w:rPr>
          <w:rFonts w:ascii="Arial" w:hAnsi="Arial" w:cs="Arial"/>
          <w:sz w:val="20"/>
        </w:rPr>
      </w:pPr>
    </w:p>
    <w:p w14:paraId="710CC423" w14:textId="77777777" w:rsidR="00B449CF" w:rsidRDefault="00B449CF" w:rsidP="00DF494F">
      <w:pPr>
        <w:pStyle w:val="Textvbloku"/>
        <w:tabs>
          <w:tab w:val="left" w:pos="5670"/>
        </w:tabs>
        <w:rPr>
          <w:rFonts w:ascii="Arial" w:hAnsi="Arial" w:cs="Arial"/>
          <w:sz w:val="20"/>
        </w:rPr>
      </w:pPr>
    </w:p>
    <w:p w14:paraId="013B3A2D" w14:textId="1E401425" w:rsidR="00DF494F" w:rsidRPr="00877F82" w:rsidRDefault="00DF494F" w:rsidP="00DF494F">
      <w:pPr>
        <w:pStyle w:val="Textvbloku"/>
        <w:tabs>
          <w:tab w:val="left" w:pos="5670"/>
        </w:tabs>
        <w:rPr>
          <w:rFonts w:ascii="Arial" w:hAnsi="Arial" w:cs="Arial"/>
          <w:sz w:val="20"/>
        </w:rPr>
      </w:pPr>
      <w:r w:rsidRPr="00877F82">
        <w:rPr>
          <w:rFonts w:ascii="Arial" w:hAnsi="Arial" w:cs="Arial"/>
          <w:sz w:val="20"/>
        </w:rPr>
        <w:t>Objednatel:</w:t>
      </w:r>
      <w:r w:rsidRPr="00877F82">
        <w:rPr>
          <w:rFonts w:ascii="Arial" w:hAnsi="Arial" w:cs="Arial"/>
          <w:sz w:val="20"/>
        </w:rPr>
        <w:tab/>
        <w:t>Poskytovatel:</w:t>
      </w:r>
    </w:p>
    <w:p w14:paraId="58338A44" w14:textId="77777777" w:rsidR="00DF494F" w:rsidRDefault="00DF494F" w:rsidP="00DF494F">
      <w:pPr>
        <w:pStyle w:val="Textvbloku"/>
        <w:tabs>
          <w:tab w:val="left" w:pos="5670"/>
        </w:tabs>
        <w:rPr>
          <w:rFonts w:ascii="Arial" w:hAnsi="Arial" w:cs="Arial"/>
          <w:b/>
          <w:bCs/>
          <w:sz w:val="20"/>
        </w:rPr>
      </w:pPr>
    </w:p>
    <w:p w14:paraId="4C4C3C34" w14:textId="77777777" w:rsidR="00DF494F" w:rsidRDefault="00DF494F" w:rsidP="00DF494F">
      <w:pPr>
        <w:pStyle w:val="Textvbloku"/>
        <w:tabs>
          <w:tab w:val="left" w:pos="5670"/>
        </w:tabs>
        <w:rPr>
          <w:rFonts w:ascii="Arial" w:hAnsi="Arial" w:cs="Arial"/>
          <w:b/>
          <w:bCs/>
          <w:sz w:val="20"/>
        </w:rPr>
      </w:pPr>
    </w:p>
    <w:p w14:paraId="29B97301" w14:textId="77777777" w:rsidR="001E6F75" w:rsidRDefault="001E6F75" w:rsidP="00DF494F">
      <w:pPr>
        <w:pStyle w:val="Textvbloku"/>
        <w:tabs>
          <w:tab w:val="left" w:pos="5670"/>
        </w:tabs>
        <w:rPr>
          <w:rFonts w:ascii="Arial" w:hAnsi="Arial" w:cs="Arial"/>
          <w:b/>
          <w:bCs/>
          <w:sz w:val="20"/>
        </w:rPr>
      </w:pPr>
    </w:p>
    <w:p w14:paraId="2A6A75F7" w14:textId="77777777" w:rsidR="00DF494F" w:rsidRDefault="00DF494F" w:rsidP="00DF494F">
      <w:pPr>
        <w:pStyle w:val="Textvbloku"/>
        <w:tabs>
          <w:tab w:val="left" w:pos="5670"/>
        </w:tabs>
        <w:rPr>
          <w:rFonts w:ascii="Arial" w:hAnsi="Arial" w:cs="Arial"/>
          <w:sz w:val="20"/>
        </w:rPr>
      </w:pPr>
      <w:r w:rsidRPr="00877F82">
        <w:rPr>
          <w:rFonts w:ascii="Arial" w:hAnsi="Arial" w:cs="Arial"/>
          <w:b/>
          <w:bCs/>
          <w:sz w:val="20"/>
        </w:rPr>
        <w:tab/>
      </w:r>
      <w:r w:rsidRPr="00877F82">
        <w:rPr>
          <w:rFonts w:ascii="Arial" w:hAnsi="Arial" w:cs="Arial"/>
          <w:b/>
          <w:bCs/>
          <w:sz w:val="20"/>
        </w:rPr>
        <w:tab/>
      </w:r>
    </w:p>
    <w:p w14:paraId="513C5C79" w14:textId="77777777" w:rsidR="00DF494F" w:rsidRPr="00877F82" w:rsidRDefault="00DF494F" w:rsidP="00DF494F">
      <w:pPr>
        <w:pStyle w:val="Zkladntext"/>
        <w:jc w:val="both"/>
        <w:rPr>
          <w:rFonts w:ascii="Arial" w:hAnsi="Arial" w:cs="Arial"/>
          <w:b/>
          <w:bCs/>
          <w:sz w:val="20"/>
        </w:rPr>
      </w:pPr>
      <w:r w:rsidRPr="00877F82">
        <w:rPr>
          <w:rFonts w:ascii="Arial" w:hAnsi="Arial" w:cs="Arial"/>
          <w:sz w:val="20"/>
        </w:rPr>
        <w:t>….……………………………………</w:t>
      </w:r>
      <w:r w:rsidRPr="00877F82">
        <w:rPr>
          <w:rFonts w:ascii="Arial" w:hAnsi="Arial" w:cs="Arial"/>
          <w:sz w:val="20"/>
        </w:rPr>
        <w:tab/>
      </w:r>
      <w:r w:rsidRPr="00877F82">
        <w:rPr>
          <w:rFonts w:ascii="Arial" w:hAnsi="Arial" w:cs="Arial"/>
          <w:sz w:val="20"/>
        </w:rPr>
        <w:tab/>
      </w:r>
      <w:r w:rsidRPr="00877F82">
        <w:rPr>
          <w:rFonts w:ascii="Arial" w:hAnsi="Arial" w:cs="Arial"/>
          <w:sz w:val="20"/>
        </w:rPr>
        <w:tab/>
      </w:r>
      <w:r w:rsidRPr="00877F82">
        <w:rPr>
          <w:rFonts w:ascii="Arial" w:hAnsi="Arial" w:cs="Arial"/>
          <w:sz w:val="20"/>
        </w:rPr>
        <w:tab/>
        <w:t>…………………………………………</w:t>
      </w:r>
    </w:p>
    <w:p w14:paraId="13B45C56" w14:textId="762E5FE1" w:rsidR="00DF494F" w:rsidRPr="00877F82" w:rsidRDefault="00DF494F" w:rsidP="00DF494F">
      <w:pPr>
        <w:pStyle w:val="Styl2"/>
        <w:tabs>
          <w:tab w:val="clear" w:pos="567"/>
          <w:tab w:val="clear" w:pos="9638"/>
        </w:tabs>
        <w:rPr>
          <w:spacing w:val="0"/>
          <w:lang w:val="cs-CZ"/>
        </w:rPr>
      </w:pPr>
      <w:r w:rsidRPr="00877F82">
        <w:rPr>
          <w:spacing w:val="0"/>
          <w:lang w:val="cs-CZ"/>
        </w:rPr>
        <w:t xml:space="preserve">Ing. </w:t>
      </w:r>
      <w:r>
        <w:rPr>
          <w:spacing w:val="0"/>
          <w:lang w:val="cs-CZ"/>
        </w:rPr>
        <w:t>Radim Holiš</w:t>
      </w:r>
      <w:r w:rsidRPr="00877F82">
        <w:rPr>
          <w:spacing w:val="0"/>
          <w:lang w:val="cs-CZ"/>
        </w:rPr>
        <w:t xml:space="preserve">   </w:t>
      </w:r>
      <w:r w:rsidRPr="00877F82">
        <w:rPr>
          <w:spacing w:val="0"/>
          <w:lang w:val="cs-CZ"/>
        </w:rPr>
        <w:tab/>
      </w:r>
      <w:r w:rsidRPr="00877F82">
        <w:rPr>
          <w:spacing w:val="0"/>
          <w:lang w:val="cs-CZ"/>
        </w:rPr>
        <w:tab/>
      </w:r>
      <w:r w:rsidRPr="00877F82">
        <w:rPr>
          <w:spacing w:val="0"/>
          <w:lang w:val="cs-CZ"/>
        </w:rPr>
        <w:tab/>
      </w:r>
      <w:r w:rsidRPr="00877F82">
        <w:rPr>
          <w:spacing w:val="0"/>
          <w:lang w:val="cs-CZ"/>
        </w:rPr>
        <w:tab/>
      </w:r>
      <w:r w:rsidRPr="00877F82">
        <w:rPr>
          <w:spacing w:val="0"/>
          <w:lang w:val="cs-CZ"/>
        </w:rPr>
        <w:tab/>
      </w:r>
      <w:r w:rsidRPr="00877F82">
        <w:rPr>
          <w:spacing w:val="0"/>
          <w:lang w:val="cs-CZ"/>
        </w:rPr>
        <w:tab/>
      </w:r>
      <w:r w:rsidR="00DD1929">
        <w:rPr>
          <w:spacing w:val="0"/>
          <w:lang w:val="cs-CZ"/>
        </w:rPr>
        <w:t>XXXX</w:t>
      </w:r>
    </w:p>
    <w:p w14:paraId="09470292" w14:textId="06FE3D68" w:rsidR="00DF494F" w:rsidRPr="001E6F75" w:rsidRDefault="00DD32A1" w:rsidP="00DF494F">
      <w:pPr>
        <w:pStyle w:val="Styl2"/>
        <w:tabs>
          <w:tab w:val="clear" w:pos="567"/>
          <w:tab w:val="clear" w:pos="9638"/>
        </w:tabs>
        <w:rPr>
          <w:lang w:val="cs-CZ"/>
        </w:rPr>
      </w:pPr>
      <w:r w:rsidRPr="001E6F75">
        <w:rPr>
          <w:lang w:val="cs-CZ"/>
        </w:rPr>
        <w:t>H</w:t>
      </w:r>
      <w:r w:rsidR="00DF494F" w:rsidRPr="001E6F75">
        <w:rPr>
          <w:lang w:val="cs-CZ"/>
        </w:rPr>
        <w:t>ejtman</w:t>
      </w:r>
      <w:r w:rsidRPr="001E6F75">
        <w:rPr>
          <w:lang w:val="cs-CZ"/>
        </w:rPr>
        <w:tab/>
      </w:r>
      <w:r w:rsidRPr="001E6F75">
        <w:rPr>
          <w:lang w:val="cs-CZ"/>
        </w:rPr>
        <w:tab/>
      </w:r>
      <w:r w:rsidRPr="001E6F75">
        <w:rPr>
          <w:lang w:val="cs-CZ"/>
        </w:rPr>
        <w:tab/>
      </w:r>
      <w:r w:rsidRPr="001E6F75">
        <w:rPr>
          <w:lang w:val="cs-CZ"/>
        </w:rPr>
        <w:tab/>
      </w:r>
      <w:r w:rsidRPr="001E6F75">
        <w:rPr>
          <w:lang w:val="cs-CZ"/>
        </w:rPr>
        <w:tab/>
      </w:r>
      <w:r w:rsidRPr="001E6F75">
        <w:rPr>
          <w:lang w:val="cs-CZ"/>
        </w:rPr>
        <w:tab/>
      </w:r>
      <w:r w:rsidRPr="001E6F75">
        <w:rPr>
          <w:lang w:val="cs-CZ"/>
        </w:rPr>
        <w:tab/>
      </w:r>
      <w:r w:rsidR="00DD1929">
        <w:rPr>
          <w:lang w:val="cs-CZ"/>
        </w:rPr>
        <w:t>XXXX</w:t>
      </w:r>
    </w:p>
    <w:p w14:paraId="26D687F2" w14:textId="4F571DEE" w:rsidR="009F0ED0" w:rsidRPr="00877F82" w:rsidRDefault="009F0ED0" w:rsidP="00DF494F">
      <w:pPr>
        <w:pStyle w:val="Zkladntext"/>
        <w:ind w:left="4248" w:firstLine="708"/>
      </w:pPr>
    </w:p>
    <w:sectPr w:rsidR="009F0ED0" w:rsidRPr="00877F82" w:rsidSect="00540054">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2565" w14:textId="77777777" w:rsidR="00636CD7" w:rsidRDefault="00636CD7" w:rsidP="001D6117">
      <w:pPr>
        <w:spacing w:after="0" w:line="240" w:lineRule="auto"/>
      </w:pPr>
      <w:r>
        <w:separator/>
      </w:r>
    </w:p>
  </w:endnote>
  <w:endnote w:type="continuationSeparator" w:id="0">
    <w:p w14:paraId="081454E0" w14:textId="77777777" w:rsidR="00636CD7" w:rsidRDefault="00636CD7" w:rsidP="001D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78043"/>
      <w:docPartObj>
        <w:docPartGallery w:val="Page Numbers (Bottom of Page)"/>
        <w:docPartUnique/>
      </w:docPartObj>
    </w:sdtPr>
    <w:sdtEndPr/>
    <w:sdtContent>
      <w:p w14:paraId="34A1A827" w14:textId="3D5AF2ED" w:rsidR="009D431A" w:rsidRDefault="00F36729">
        <w:pPr>
          <w:pStyle w:val="Zpat"/>
          <w:jc w:val="center"/>
        </w:pPr>
        <w:r>
          <w:fldChar w:fldCharType="begin"/>
        </w:r>
        <w:r w:rsidR="00DE3126">
          <w:instrText>PAGE   \* MERGEFORMAT</w:instrText>
        </w:r>
        <w:r>
          <w:fldChar w:fldCharType="separate"/>
        </w:r>
        <w:r w:rsidR="00EB3DA7">
          <w:rPr>
            <w:noProof/>
          </w:rPr>
          <w:t>1</w:t>
        </w:r>
        <w:r>
          <w:rPr>
            <w:noProof/>
          </w:rPr>
          <w:fldChar w:fldCharType="end"/>
        </w:r>
      </w:p>
    </w:sdtContent>
  </w:sdt>
  <w:p w14:paraId="38BCC04D" w14:textId="77777777" w:rsidR="009D431A" w:rsidRDefault="009D43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AC1F" w14:textId="77777777" w:rsidR="00636CD7" w:rsidRDefault="00636CD7" w:rsidP="001D6117">
      <w:pPr>
        <w:spacing w:after="0" w:line="240" w:lineRule="auto"/>
      </w:pPr>
      <w:r>
        <w:separator/>
      </w:r>
    </w:p>
  </w:footnote>
  <w:footnote w:type="continuationSeparator" w:id="0">
    <w:p w14:paraId="5862C60B" w14:textId="77777777" w:rsidR="00636CD7" w:rsidRDefault="00636CD7" w:rsidP="001D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69F2" w14:textId="22FEDA42" w:rsidR="009D431A" w:rsidRDefault="009D431A" w:rsidP="001D6117">
    <w:pPr>
      <w:pStyle w:val="Zhlav"/>
      <w:jc w:val="right"/>
    </w:pPr>
  </w:p>
  <w:p w14:paraId="5EBDCFA9" w14:textId="76F8A415" w:rsidR="004A5AF6" w:rsidRDefault="004A5AF6" w:rsidP="001D6117">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394"/>
    <w:multiLevelType w:val="multilevel"/>
    <w:tmpl w:val="5A5CE608"/>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41700B"/>
    <w:multiLevelType w:val="hybridMultilevel"/>
    <w:tmpl w:val="3022E758"/>
    <w:lvl w:ilvl="0" w:tplc="0666F00A">
      <w:start w:val="1"/>
      <w:numFmt w:val="lowerLetter"/>
      <w:lvlText w:val="%1)"/>
      <w:lvlJc w:val="left"/>
      <w:pPr>
        <w:ind w:left="1584" w:hanging="360"/>
      </w:pPr>
      <w:rPr>
        <w:rFonts w:hint="default"/>
      </w:rPr>
    </w:lvl>
    <w:lvl w:ilvl="1" w:tplc="04050019">
      <w:start w:val="1"/>
      <w:numFmt w:val="lowerLetter"/>
      <w:lvlText w:val="%2."/>
      <w:lvlJc w:val="left"/>
      <w:pPr>
        <w:ind w:left="2304" w:hanging="360"/>
      </w:pPr>
    </w:lvl>
    <w:lvl w:ilvl="2" w:tplc="0405001B">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3" w15:restartNumberingAfterBreak="0">
    <w:nsid w:val="28102DE2"/>
    <w:multiLevelType w:val="hybridMultilevel"/>
    <w:tmpl w:val="9A621642"/>
    <w:lvl w:ilvl="0" w:tplc="04050017">
      <w:start w:val="1"/>
      <w:numFmt w:val="lowerLetter"/>
      <w:lvlText w:val="%1)"/>
      <w:lvlJc w:val="left"/>
      <w:pPr>
        <w:ind w:left="720" w:hanging="360"/>
      </w:pPr>
      <w:rPr>
        <w:rFonts w:hint="default"/>
      </w:rPr>
    </w:lvl>
    <w:lvl w:ilvl="1" w:tplc="363AACB0">
      <w:start w:val="1"/>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EE3A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7B1B18"/>
    <w:multiLevelType w:val="multilevel"/>
    <w:tmpl w:val="DF3A3FD4"/>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B63E58"/>
    <w:multiLevelType w:val="multilevel"/>
    <w:tmpl w:val="F7566590"/>
    <w:lvl w:ilvl="0">
      <w:start w:val="16"/>
      <w:numFmt w:val="decimal"/>
      <w:lvlText w:val="%1."/>
      <w:lvlJc w:val="left"/>
      <w:pPr>
        <w:tabs>
          <w:tab w:val="num" w:pos="1757"/>
        </w:tabs>
        <w:ind w:left="1757" w:hanging="48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5800196"/>
    <w:multiLevelType w:val="multilevel"/>
    <w:tmpl w:val="12C45BB8"/>
    <w:lvl w:ilvl="0">
      <w:start w:val="1"/>
      <w:numFmt w:val="decimal"/>
      <w:lvlText w:val="%1."/>
      <w:lvlJc w:val="left"/>
      <w:pPr>
        <w:ind w:left="360" w:hanging="360"/>
      </w:pPr>
    </w:lvl>
    <w:lvl w:ilvl="1">
      <w:start w:va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0B52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2010212">
    <w:abstractNumId w:val="1"/>
  </w:num>
  <w:num w:numId="2" w16cid:durableId="528034378">
    <w:abstractNumId w:val="0"/>
  </w:num>
  <w:num w:numId="3" w16cid:durableId="256331299">
    <w:abstractNumId w:val="3"/>
  </w:num>
  <w:num w:numId="4" w16cid:durableId="448087020">
    <w:abstractNumId w:val="8"/>
  </w:num>
  <w:num w:numId="5" w16cid:durableId="1842618795">
    <w:abstractNumId w:val="4"/>
  </w:num>
  <w:num w:numId="6" w16cid:durableId="225646154">
    <w:abstractNumId w:val="7"/>
  </w:num>
  <w:num w:numId="7" w16cid:durableId="1743722599">
    <w:abstractNumId w:val="5"/>
  </w:num>
  <w:num w:numId="8" w16cid:durableId="2067292629">
    <w:abstractNumId w:val="2"/>
  </w:num>
  <w:num w:numId="9" w16cid:durableId="799497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EA"/>
    <w:rsid w:val="00015792"/>
    <w:rsid w:val="00044D88"/>
    <w:rsid w:val="000924B8"/>
    <w:rsid w:val="000A3519"/>
    <w:rsid w:val="000A6BFA"/>
    <w:rsid w:val="000B30FD"/>
    <w:rsid w:val="000C37DA"/>
    <w:rsid w:val="000C77C7"/>
    <w:rsid w:val="000D736F"/>
    <w:rsid w:val="000E3083"/>
    <w:rsid w:val="000E6784"/>
    <w:rsid w:val="000E6A87"/>
    <w:rsid w:val="000E6D15"/>
    <w:rsid w:val="000F59B1"/>
    <w:rsid w:val="00104C97"/>
    <w:rsid w:val="00117159"/>
    <w:rsid w:val="00127AF6"/>
    <w:rsid w:val="001364BB"/>
    <w:rsid w:val="001414CA"/>
    <w:rsid w:val="0015448E"/>
    <w:rsid w:val="001706C1"/>
    <w:rsid w:val="00170B2D"/>
    <w:rsid w:val="0017177B"/>
    <w:rsid w:val="00183421"/>
    <w:rsid w:val="001934C2"/>
    <w:rsid w:val="001C1080"/>
    <w:rsid w:val="001C3F87"/>
    <w:rsid w:val="001D51E5"/>
    <w:rsid w:val="001D6117"/>
    <w:rsid w:val="001E6F75"/>
    <w:rsid w:val="001F3E6D"/>
    <w:rsid w:val="001F44BD"/>
    <w:rsid w:val="00202BCD"/>
    <w:rsid w:val="00230D35"/>
    <w:rsid w:val="00245D5C"/>
    <w:rsid w:val="00247AD0"/>
    <w:rsid w:val="00251EDE"/>
    <w:rsid w:val="00261CA0"/>
    <w:rsid w:val="0026236B"/>
    <w:rsid w:val="00265446"/>
    <w:rsid w:val="00277161"/>
    <w:rsid w:val="002A5964"/>
    <w:rsid w:val="002E43CA"/>
    <w:rsid w:val="002F3DC0"/>
    <w:rsid w:val="00304FCE"/>
    <w:rsid w:val="00305F56"/>
    <w:rsid w:val="00313D57"/>
    <w:rsid w:val="00344D33"/>
    <w:rsid w:val="003550EA"/>
    <w:rsid w:val="0037481F"/>
    <w:rsid w:val="003A090E"/>
    <w:rsid w:val="003B1360"/>
    <w:rsid w:val="003C7E52"/>
    <w:rsid w:val="003E3698"/>
    <w:rsid w:val="003F26AA"/>
    <w:rsid w:val="003F337B"/>
    <w:rsid w:val="003F3E1A"/>
    <w:rsid w:val="0041703B"/>
    <w:rsid w:val="0042641B"/>
    <w:rsid w:val="004325DA"/>
    <w:rsid w:val="00450B41"/>
    <w:rsid w:val="00455480"/>
    <w:rsid w:val="00461503"/>
    <w:rsid w:val="004738AF"/>
    <w:rsid w:val="00473B09"/>
    <w:rsid w:val="0049203A"/>
    <w:rsid w:val="00496704"/>
    <w:rsid w:val="004A5AF6"/>
    <w:rsid w:val="004B1E84"/>
    <w:rsid w:val="004B1F62"/>
    <w:rsid w:val="004B2C82"/>
    <w:rsid w:val="004B76C1"/>
    <w:rsid w:val="004C33F0"/>
    <w:rsid w:val="004C75C1"/>
    <w:rsid w:val="004F209E"/>
    <w:rsid w:val="00525BA9"/>
    <w:rsid w:val="00531CCF"/>
    <w:rsid w:val="00531FFB"/>
    <w:rsid w:val="00540054"/>
    <w:rsid w:val="00555F06"/>
    <w:rsid w:val="00560E14"/>
    <w:rsid w:val="0056416C"/>
    <w:rsid w:val="0056724F"/>
    <w:rsid w:val="00576EF7"/>
    <w:rsid w:val="00577DB8"/>
    <w:rsid w:val="005810AE"/>
    <w:rsid w:val="005820F8"/>
    <w:rsid w:val="00586558"/>
    <w:rsid w:val="00586F04"/>
    <w:rsid w:val="0059775A"/>
    <w:rsid w:val="005B66F2"/>
    <w:rsid w:val="005C2D15"/>
    <w:rsid w:val="005C2D8C"/>
    <w:rsid w:val="005D0A6B"/>
    <w:rsid w:val="005F30A6"/>
    <w:rsid w:val="005F3F48"/>
    <w:rsid w:val="00601970"/>
    <w:rsid w:val="006067C3"/>
    <w:rsid w:val="00622152"/>
    <w:rsid w:val="00636CD7"/>
    <w:rsid w:val="00637A4F"/>
    <w:rsid w:val="00655BB7"/>
    <w:rsid w:val="006611CE"/>
    <w:rsid w:val="006738F8"/>
    <w:rsid w:val="00676127"/>
    <w:rsid w:val="00691FD3"/>
    <w:rsid w:val="006B1D3A"/>
    <w:rsid w:val="006C0C30"/>
    <w:rsid w:val="006C613B"/>
    <w:rsid w:val="006C7F9D"/>
    <w:rsid w:val="007053FC"/>
    <w:rsid w:val="00731F92"/>
    <w:rsid w:val="007775DA"/>
    <w:rsid w:val="00781B13"/>
    <w:rsid w:val="00785868"/>
    <w:rsid w:val="00794C3C"/>
    <w:rsid w:val="0079777F"/>
    <w:rsid w:val="007A429C"/>
    <w:rsid w:val="007A55A1"/>
    <w:rsid w:val="007C39AE"/>
    <w:rsid w:val="007D6718"/>
    <w:rsid w:val="007D6BCD"/>
    <w:rsid w:val="007F2046"/>
    <w:rsid w:val="007F5BCC"/>
    <w:rsid w:val="007F6AC5"/>
    <w:rsid w:val="00802BBA"/>
    <w:rsid w:val="008147D6"/>
    <w:rsid w:val="00817C07"/>
    <w:rsid w:val="008207BF"/>
    <w:rsid w:val="008362FC"/>
    <w:rsid w:val="00841DDA"/>
    <w:rsid w:val="0085261F"/>
    <w:rsid w:val="00862778"/>
    <w:rsid w:val="0086410A"/>
    <w:rsid w:val="00877E9C"/>
    <w:rsid w:val="00877F82"/>
    <w:rsid w:val="00883FCB"/>
    <w:rsid w:val="00896D7A"/>
    <w:rsid w:val="00897A45"/>
    <w:rsid w:val="008A28C8"/>
    <w:rsid w:val="008B1DBE"/>
    <w:rsid w:val="008B7C70"/>
    <w:rsid w:val="008C49F0"/>
    <w:rsid w:val="008E00C4"/>
    <w:rsid w:val="008E1441"/>
    <w:rsid w:val="008E2EAC"/>
    <w:rsid w:val="008E3DD1"/>
    <w:rsid w:val="008E6A6E"/>
    <w:rsid w:val="008F0C86"/>
    <w:rsid w:val="008F2318"/>
    <w:rsid w:val="008F66BB"/>
    <w:rsid w:val="009036BA"/>
    <w:rsid w:val="00910722"/>
    <w:rsid w:val="00920E2C"/>
    <w:rsid w:val="009350CF"/>
    <w:rsid w:val="0093587F"/>
    <w:rsid w:val="0094214C"/>
    <w:rsid w:val="0095283E"/>
    <w:rsid w:val="009644D8"/>
    <w:rsid w:val="00981D64"/>
    <w:rsid w:val="00991F53"/>
    <w:rsid w:val="009C142A"/>
    <w:rsid w:val="009C5849"/>
    <w:rsid w:val="009D431A"/>
    <w:rsid w:val="009D6543"/>
    <w:rsid w:val="009E2917"/>
    <w:rsid w:val="009F0DA7"/>
    <w:rsid w:val="009F0ED0"/>
    <w:rsid w:val="00A02565"/>
    <w:rsid w:val="00A335B2"/>
    <w:rsid w:val="00A35792"/>
    <w:rsid w:val="00A51346"/>
    <w:rsid w:val="00A720A3"/>
    <w:rsid w:val="00A96977"/>
    <w:rsid w:val="00AC2953"/>
    <w:rsid w:val="00AD416E"/>
    <w:rsid w:val="00AD648F"/>
    <w:rsid w:val="00AE4164"/>
    <w:rsid w:val="00AF1647"/>
    <w:rsid w:val="00AF1D18"/>
    <w:rsid w:val="00B014F0"/>
    <w:rsid w:val="00B1148C"/>
    <w:rsid w:val="00B376B3"/>
    <w:rsid w:val="00B41ED9"/>
    <w:rsid w:val="00B431D8"/>
    <w:rsid w:val="00B449CF"/>
    <w:rsid w:val="00B505CD"/>
    <w:rsid w:val="00B71429"/>
    <w:rsid w:val="00B853A7"/>
    <w:rsid w:val="00B93F18"/>
    <w:rsid w:val="00B97860"/>
    <w:rsid w:val="00BA3BC3"/>
    <w:rsid w:val="00BA4658"/>
    <w:rsid w:val="00BD3D9A"/>
    <w:rsid w:val="00BD4714"/>
    <w:rsid w:val="00BD57C4"/>
    <w:rsid w:val="00BF312F"/>
    <w:rsid w:val="00BF5E4F"/>
    <w:rsid w:val="00C20D8E"/>
    <w:rsid w:val="00C31DEF"/>
    <w:rsid w:val="00C34388"/>
    <w:rsid w:val="00C353F2"/>
    <w:rsid w:val="00C35E10"/>
    <w:rsid w:val="00C43FF7"/>
    <w:rsid w:val="00C66B45"/>
    <w:rsid w:val="00C820CC"/>
    <w:rsid w:val="00C82CBF"/>
    <w:rsid w:val="00CA464E"/>
    <w:rsid w:val="00CC0DFE"/>
    <w:rsid w:val="00CC38AB"/>
    <w:rsid w:val="00CC6B3B"/>
    <w:rsid w:val="00CD2045"/>
    <w:rsid w:val="00CD7E11"/>
    <w:rsid w:val="00D242AA"/>
    <w:rsid w:val="00D45C73"/>
    <w:rsid w:val="00D5712F"/>
    <w:rsid w:val="00D60D78"/>
    <w:rsid w:val="00D61630"/>
    <w:rsid w:val="00D661FC"/>
    <w:rsid w:val="00D66D72"/>
    <w:rsid w:val="00D718E6"/>
    <w:rsid w:val="00D90650"/>
    <w:rsid w:val="00D97567"/>
    <w:rsid w:val="00DC43C9"/>
    <w:rsid w:val="00DD1929"/>
    <w:rsid w:val="00DD32A1"/>
    <w:rsid w:val="00DE0131"/>
    <w:rsid w:val="00DE3126"/>
    <w:rsid w:val="00DF494F"/>
    <w:rsid w:val="00E02EAB"/>
    <w:rsid w:val="00E112EC"/>
    <w:rsid w:val="00E114D7"/>
    <w:rsid w:val="00E13C66"/>
    <w:rsid w:val="00E1439E"/>
    <w:rsid w:val="00E22A31"/>
    <w:rsid w:val="00E23CE8"/>
    <w:rsid w:val="00E42368"/>
    <w:rsid w:val="00E56C37"/>
    <w:rsid w:val="00E66BFF"/>
    <w:rsid w:val="00E720A7"/>
    <w:rsid w:val="00E721FF"/>
    <w:rsid w:val="00E77F25"/>
    <w:rsid w:val="00E832F6"/>
    <w:rsid w:val="00E91CAB"/>
    <w:rsid w:val="00EB3DA7"/>
    <w:rsid w:val="00EB4D49"/>
    <w:rsid w:val="00EB6734"/>
    <w:rsid w:val="00EC0681"/>
    <w:rsid w:val="00EE3D5A"/>
    <w:rsid w:val="00EF42A8"/>
    <w:rsid w:val="00F01E26"/>
    <w:rsid w:val="00F032EB"/>
    <w:rsid w:val="00F111D1"/>
    <w:rsid w:val="00F17944"/>
    <w:rsid w:val="00F2074B"/>
    <w:rsid w:val="00F26AC0"/>
    <w:rsid w:val="00F30336"/>
    <w:rsid w:val="00F36729"/>
    <w:rsid w:val="00F45F30"/>
    <w:rsid w:val="00F62719"/>
    <w:rsid w:val="00F746DC"/>
    <w:rsid w:val="00F85075"/>
    <w:rsid w:val="00F9412C"/>
    <w:rsid w:val="00FC1757"/>
    <w:rsid w:val="00FC7896"/>
    <w:rsid w:val="00FD17FD"/>
    <w:rsid w:val="00FF2C2F"/>
    <w:rsid w:val="00FF5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65EEA"/>
  <w15:docId w15:val="{0021EA03-4D59-4963-B59A-2E4F1260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5F30"/>
  </w:style>
  <w:style w:type="paragraph" w:styleId="Nadpis2">
    <w:name w:val="heading 2"/>
    <w:basedOn w:val="Normln"/>
    <w:next w:val="Normln"/>
    <w:link w:val="Nadpis2Char"/>
    <w:qFormat/>
    <w:rsid w:val="001D6117"/>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1D6117"/>
    <w:pPr>
      <w:keepNext/>
      <w:spacing w:after="0" w:line="240" w:lineRule="auto"/>
      <w:jc w:val="both"/>
      <w:outlineLvl w:val="3"/>
    </w:pPr>
    <w:rPr>
      <w:rFonts w:ascii="Times New Roman" w:eastAsia="Times New Roman" w:hAnsi="Times New Roman" w:cs="Times New Roman"/>
      <w:b/>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D6117"/>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1D6117"/>
    <w:rPr>
      <w:rFonts w:ascii="Times New Roman" w:eastAsia="Times New Roman" w:hAnsi="Times New Roman" w:cs="Times New Roman"/>
      <w:b/>
      <w:sz w:val="40"/>
      <w:szCs w:val="20"/>
      <w:lang w:eastAsia="cs-CZ"/>
    </w:rPr>
  </w:style>
  <w:style w:type="paragraph" w:styleId="Zkladntext">
    <w:name w:val="Body Text"/>
    <w:basedOn w:val="Normln"/>
    <w:link w:val="ZkladntextChar"/>
    <w:rsid w:val="001D611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D6117"/>
    <w:rPr>
      <w:rFonts w:ascii="Times New Roman" w:eastAsia="Times New Roman" w:hAnsi="Times New Roman" w:cs="Times New Roman"/>
      <w:sz w:val="24"/>
      <w:szCs w:val="20"/>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1D6117"/>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basedOn w:val="Standardnpsmoodstavce"/>
    <w:link w:val="Odstavecseseznamem"/>
    <w:uiPriority w:val="34"/>
    <w:locked/>
    <w:rsid w:val="001D6117"/>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1D61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117"/>
  </w:style>
  <w:style w:type="paragraph" w:styleId="Zpat">
    <w:name w:val="footer"/>
    <w:basedOn w:val="Normln"/>
    <w:link w:val="ZpatChar"/>
    <w:uiPriority w:val="99"/>
    <w:unhideWhenUsed/>
    <w:rsid w:val="001D6117"/>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117"/>
  </w:style>
  <w:style w:type="paragraph" w:styleId="Textvbloku">
    <w:name w:val="Block Text"/>
    <w:basedOn w:val="Normln"/>
    <w:rsid w:val="007D6BCD"/>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Styl2">
    <w:name w:val="Styl2"/>
    <w:basedOn w:val="Normln"/>
    <w:link w:val="Styl2Char"/>
    <w:qFormat/>
    <w:rsid w:val="007D6BCD"/>
    <w:pPr>
      <w:widowControl w:val="0"/>
      <w:tabs>
        <w:tab w:val="left" w:pos="567"/>
        <w:tab w:val="right" w:leader="dot" w:pos="9638"/>
      </w:tabs>
      <w:spacing w:before="80" w:after="0" w:line="240" w:lineRule="exact"/>
      <w:ind w:left="567" w:hanging="567"/>
      <w:jc w:val="both"/>
    </w:pPr>
    <w:rPr>
      <w:rFonts w:ascii="Arial" w:hAnsi="Arial" w:cs="Arial"/>
      <w:spacing w:val="2"/>
      <w:sz w:val="20"/>
      <w:szCs w:val="20"/>
      <w:lang w:val="de-AT"/>
    </w:rPr>
  </w:style>
  <w:style w:type="character" w:customStyle="1" w:styleId="Styl2Char">
    <w:name w:val="Styl2 Char"/>
    <w:basedOn w:val="Standardnpsmoodstavce"/>
    <w:link w:val="Styl2"/>
    <w:rsid w:val="007D6BCD"/>
    <w:rPr>
      <w:rFonts w:ascii="Arial" w:hAnsi="Arial" w:cs="Arial"/>
      <w:spacing w:val="2"/>
      <w:sz w:val="20"/>
      <w:szCs w:val="20"/>
      <w:lang w:val="de-AT"/>
    </w:rPr>
  </w:style>
  <w:style w:type="paragraph" w:styleId="Zkladntextodsazen3">
    <w:name w:val="Body Text Indent 3"/>
    <w:basedOn w:val="Normln"/>
    <w:link w:val="Zkladntextodsazen3Char"/>
    <w:uiPriority w:val="99"/>
    <w:semiHidden/>
    <w:unhideWhenUsed/>
    <w:rsid w:val="005672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724F"/>
    <w:rPr>
      <w:sz w:val="16"/>
      <w:szCs w:val="16"/>
    </w:rPr>
  </w:style>
  <w:style w:type="paragraph" w:styleId="Textbubliny">
    <w:name w:val="Balloon Text"/>
    <w:basedOn w:val="Normln"/>
    <w:link w:val="TextbublinyChar"/>
    <w:uiPriority w:val="99"/>
    <w:semiHidden/>
    <w:unhideWhenUsed/>
    <w:rsid w:val="008F66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66BB"/>
    <w:rPr>
      <w:rFonts w:ascii="Tahoma" w:hAnsi="Tahoma" w:cs="Tahoma"/>
      <w:sz w:val="16"/>
      <w:szCs w:val="16"/>
    </w:rPr>
  </w:style>
  <w:style w:type="character" w:styleId="Odkaznakoment">
    <w:name w:val="annotation reference"/>
    <w:basedOn w:val="Standardnpsmoodstavce"/>
    <w:uiPriority w:val="99"/>
    <w:semiHidden/>
    <w:unhideWhenUsed/>
    <w:rsid w:val="00044D88"/>
    <w:rPr>
      <w:sz w:val="16"/>
      <w:szCs w:val="16"/>
    </w:rPr>
  </w:style>
  <w:style w:type="paragraph" w:styleId="Textkomente">
    <w:name w:val="annotation text"/>
    <w:basedOn w:val="Normln"/>
    <w:link w:val="TextkomenteChar"/>
    <w:uiPriority w:val="99"/>
    <w:semiHidden/>
    <w:unhideWhenUsed/>
    <w:rsid w:val="00044D88"/>
    <w:pPr>
      <w:spacing w:line="240" w:lineRule="auto"/>
    </w:pPr>
    <w:rPr>
      <w:sz w:val="20"/>
      <w:szCs w:val="20"/>
    </w:rPr>
  </w:style>
  <w:style w:type="character" w:customStyle="1" w:styleId="TextkomenteChar">
    <w:name w:val="Text komentáře Char"/>
    <w:basedOn w:val="Standardnpsmoodstavce"/>
    <w:link w:val="Textkomente"/>
    <w:uiPriority w:val="99"/>
    <w:semiHidden/>
    <w:rsid w:val="00044D88"/>
    <w:rPr>
      <w:sz w:val="20"/>
      <w:szCs w:val="20"/>
    </w:rPr>
  </w:style>
  <w:style w:type="paragraph" w:styleId="Pedmtkomente">
    <w:name w:val="annotation subject"/>
    <w:basedOn w:val="Textkomente"/>
    <w:next w:val="Textkomente"/>
    <w:link w:val="PedmtkomenteChar"/>
    <w:uiPriority w:val="99"/>
    <w:semiHidden/>
    <w:unhideWhenUsed/>
    <w:rsid w:val="00044D88"/>
    <w:rPr>
      <w:b/>
      <w:bCs/>
    </w:rPr>
  </w:style>
  <w:style w:type="character" w:customStyle="1" w:styleId="PedmtkomenteChar">
    <w:name w:val="Předmět komentáře Char"/>
    <w:basedOn w:val="TextkomenteChar"/>
    <w:link w:val="Pedmtkomente"/>
    <w:uiPriority w:val="99"/>
    <w:semiHidden/>
    <w:rsid w:val="00044D88"/>
    <w:rPr>
      <w:b/>
      <w:bCs/>
      <w:sz w:val="20"/>
      <w:szCs w:val="20"/>
    </w:rPr>
  </w:style>
  <w:style w:type="paragraph" w:customStyle="1" w:styleId="KUsmlouva-1rove">
    <w:name w:val="KU smlouva - 1. úroveň"/>
    <w:basedOn w:val="Odstavecseseznamem"/>
    <w:qFormat/>
    <w:rsid w:val="00C31DEF"/>
    <w:pPr>
      <w:keepNext/>
      <w:numPr>
        <w:numId w:val="7"/>
      </w:numPr>
      <w:tabs>
        <w:tab w:val="num" w:pos="360"/>
      </w:tabs>
      <w:spacing w:before="360" w:after="120"/>
      <w:ind w:left="720" w:firstLine="0"/>
      <w:jc w:val="center"/>
      <w:outlineLvl w:val="0"/>
    </w:pPr>
    <w:rPr>
      <w:rFonts w:ascii="Arial" w:hAnsi="Arial"/>
      <w:b/>
      <w:caps/>
    </w:rPr>
  </w:style>
  <w:style w:type="paragraph" w:customStyle="1" w:styleId="KUsmlouva-2rove">
    <w:name w:val="KU smlouva - 2. úroveň"/>
    <w:basedOn w:val="Odstavecseseznamem"/>
    <w:qFormat/>
    <w:rsid w:val="00C31DEF"/>
    <w:pPr>
      <w:numPr>
        <w:ilvl w:val="1"/>
        <w:numId w:val="7"/>
      </w:numPr>
      <w:tabs>
        <w:tab w:val="num" w:pos="360"/>
      </w:tabs>
      <w:spacing w:before="120" w:after="120"/>
      <w:ind w:left="720" w:firstLine="0"/>
      <w:contextualSpacing w:val="0"/>
      <w:jc w:val="both"/>
      <w:outlineLvl w:val="1"/>
    </w:pPr>
    <w:rPr>
      <w:rFonts w:ascii="Arial" w:hAnsi="Arial" w:cs="Arial"/>
    </w:rPr>
  </w:style>
  <w:style w:type="paragraph" w:customStyle="1" w:styleId="KUsmlouva-3rove">
    <w:name w:val="KU smlouva - 3. úroveň"/>
    <w:basedOn w:val="Normln"/>
    <w:qFormat/>
    <w:rsid w:val="00C31DEF"/>
    <w:pPr>
      <w:numPr>
        <w:ilvl w:val="2"/>
        <w:numId w:val="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C31DEF"/>
    <w:pPr>
      <w:numPr>
        <w:ilvl w:val="3"/>
        <w:numId w:val="7"/>
      </w:numPr>
      <w:spacing w:after="0" w:line="240" w:lineRule="auto"/>
      <w:jc w:val="both"/>
      <w:outlineLvl w:val="3"/>
    </w:pPr>
    <w:rPr>
      <w:rFonts w:ascii="Arial" w:eastAsia="Times New Roman" w:hAnsi="Arial" w:cs="Arial"/>
      <w:sz w:val="20"/>
      <w:szCs w:val="20"/>
      <w:lang w:eastAsia="cs-CZ"/>
    </w:rPr>
  </w:style>
  <w:style w:type="paragraph" w:customStyle="1" w:styleId="KUsmlouva-odrkyk3rovni">
    <w:name w:val="KU smlouva - odrážky k 3. úrovni"/>
    <w:basedOn w:val="Odstavecseseznamem"/>
    <w:qFormat/>
    <w:rsid w:val="00C31DEF"/>
    <w:pPr>
      <w:ind w:left="0"/>
      <w:contextualSpacing w:val="0"/>
      <w:jc w:val="both"/>
    </w:pPr>
    <w:rPr>
      <w:rFonts w:ascii="Arial" w:hAnsi="Arial" w:cs="Arial"/>
    </w:rPr>
  </w:style>
  <w:style w:type="character" w:customStyle="1" w:styleId="KUTun">
    <w:name w:val="KU Tučně"/>
    <w:uiPriority w:val="1"/>
    <w:qFormat/>
    <w:rsid w:val="00C31D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6458">
      <w:bodyDiv w:val="1"/>
      <w:marLeft w:val="0"/>
      <w:marRight w:val="0"/>
      <w:marTop w:val="0"/>
      <w:marBottom w:val="0"/>
      <w:divBdr>
        <w:top w:val="none" w:sz="0" w:space="0" w:color="auto"/>
        <w:left w:val="none" w:sz="0" w:space="0" w:color="auto"/>
        <w:bottom w:val="none" w:sz="0" w:space="0" w:color="auto"/>
        <w:right w:val="none" w:sz="0" w:space="0" w:color="auto"/>
      </w:divBdr>
    </w:div>
    <w:div w:id="1399130323">
      <w:bodyDiv w:val="1"/>
      <w:marLeft w:val="0"/>
      <w:marRight w:val="0"/>
      <w:marTop w:val="0"/>
      <w:marBottom w:val="0"/>
      <w:divBdr>
        <w:top w:val="none" w:sz="0" w:space="0" w:color="auto"/>
        <w:left w:val="none" w:sz="0" w:space="0" w:color="auto"/>
        <w:bottom w:val="none" w:sz="0" w:space="0" w:color="auto"/>
        <w:right w:val="none" w:sz="0" w:space="0" w:color="auto"/>
      </w:divBdr>
    </w:div>
    <w:div w:id="21171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3923</Words>
  <Characters>23149</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Chobotová Jitka</dc:creator>
  <cp:lastModifiedBy>Lancevská Marina</cp:lastModifiedBy>
  <cp:revision>14</cp:revision>
  <cp:lastPrinted>2022-05-16T08:18:00Z</cp:lastPrinted>
  <dcterms:created xsi:type="dcterms:W3CDTF">2023-08-18T07:03:00Z</dcterms:created>
  <dcterms:modified xsi:type="dcterms:W3CDTF">2023-08-21T07:14:00Z</dcterms:modified>
</cp:coreProperties>
</file>