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B06" w:rsidRDefault="005C4B06">
      <w:pPr>
        <w:spacing w:line="1" w:lineRule="exact"/>
      </w:pPr>
      <w:bookmarkStart w:id="0" w:name="_GoBack"/>
      <w:bookmarkEnd w:id="0"/>
    </w:p>
    <w:p w:rsidR="005C4B06" w:rsidRDefault="007937B7">
      <w:pPr>
        <w:pStyle w:val="Bodytext30"/>
        <w:shd w:val="clear" w:color="auto" w:fill="auto"/>
        <w:spacing w:after="700"/>
        <w:ind w:left="2600"/>
      </w:pPr>
      <w:r>
        <w:t xml:space="preserve">REG </w:t>
      </w:r>
      <w:r>
        <w:rPr>
          <w:lang w:val="cs-CZ" w:eastAsia="cs-CZ" w:bidi="cs-CZ"/>
        </w:rPr>
        <w:t>č.</w:t>
      </w:r>
    </w:p>
    <w:p w:rsidR="005C4B06" w:rsidRDefault="007937B7">
      <w:pPr>
        <w:pStyle w:val="Bodytext30"/>
        <w:pBdr>
          <w:bottom w:val="single" w:sz="4" w:space="0" w:color="auto"/>
        </w:pBdr>
        <w:shd w:val="clear" w:color="auto" w:fill="auto"/>
        <w:spacing w:after="3040"/>
        <w:ind w:left="0"/>
        <w:jc w:val="center"/>
      </w:pPr>
      <w:r>
        <w:rPr>
          <w:lang w:val="cs-CZ" w:eastAsia="cs-CZ" w:bidi="cs-CZ"/>
        </w:rPr>
        <w:t xml:space="preserve"> </w:t>
      </w:r>
    </w:p>
    <w:p w:rsidR="005C4B06" w:rsidRDefault="007937B7">
      <w:pPr>
        <w:pStyle w:val="Zkladntext"/>
        <w:shd w:val="clear" w:color="auto" w:fill="auto"/>
        <w:spacing w:after="220" w:line="240" w:lineRule="auto"/>
        <w:jc w:val="center"/>
      </w:pPr>
      <w:r>
        <w:rPr>
          <w:b/>
          <w:bCs/>
        </w:rPr>
        <w:t>KUPNÍ SMLOUVA</w:t>
      </w:r>
    </w:p>
    <w:p w:rsidR="005C4B06" w:rsidRDefault="007937B7">
      <w:pPr>
        <w:pStyle w:val="Zkladntext"/>
        <w:shd w:val="clear" w:color="auto" w:fill="auto"/>
        <w:spacing w:after="3040" w:line="240" w:lineRule="auto"/>
        <w:jc w:val="center"/>
      </w:pPr>
      <w:r>
        <w:rPr>
          <w:b/>
          <w:bCs/>
        </w:rPr>
        <w:t>TAŽENÝ POSTŘIKOVAČ</w:t>
      </w:r>
    </w:p>
    <w:p w:rsidR="005C4B06" w:rsidRDefault="007937B7">
      <w:pPr>
        <w:pStyle w:val="Zkladntext"/>
        <w:shd w:val="clear" w:color="auto" w:fill="auto"/>
        <w:spacing w:after="700" w:line="240" w:lineRule="auto"/>
      </w:pPr>
      <w:r>
        <w:t>uzavřená mezi</w:t>
      </w:r>
    </w:p>
    <w:p w:rsidR="005C4B06" w:rsidRDefault="007937B7">
      <w:pPr>
        <w:pStyle w:val="Zkladntext"/>
        <w:shd w:val="clear" w:color="auto" w:fill="auto"/>
        <w:spacing w:after="220" w:line="240" w:lineRule="auto"/>
      </w:pPr>
      <w:r>
        <w:rPr>
          <w:b/>
          <w:bCs/>
        </w:rPr>
        <w:t xml:space="preserve">Výzkumným ústavem živočišné výroby, </w:t>
      </w:r>
      <w:proofErr w:type="spellStart"/>
      <w:r>
        <w:rPr>
          <w:b/>
          <w:bCs/>
        </w:rPr>
        <w:t>v.v.i</w:t>
      </w:r>
      <w:proofErr w:type="spellEnd"/>
      <w:r>
        <w:rPr>
          <w:b/>
          <w:bCs/>
        </w:rPr>
        <w:t>.</w:t>
      </w:r>
    </w:p>
    <w:p w:rsidR="005C4B06" w:rsidRDefault="007937B7">
      <w:pPr>
        <w:pStyle w:val="Zkladntext"/>
        <w:shd w:val="clear" w:color="auto" w:fill="auto"/>
        <w:spacing w:after="220" w:line="240" w:lineRule="auto"/>
      </w:pPr>
      <w:r>
        <w:t>a</w:t>
      </w:r>
    </w:p>
    <w:p w:rsidR="005C4B06" w:rsidRDefault="007937B7">
      <w:pPr>
        <w:pStyle w:val="Zkladntext"/>
        <w:shd w:val="clear" w:color="auto" w:fill="auto"/>
        <w:spacing w:after="0" w:line="240" w:lineRule="auto"/>
        <w:sectPr w:rsidR="005C4B06">
          <w:pgSz w:w="11900" w:h="16840"/>
          <w:pgMar w:top="877" w:right="1174" w:bottom="877" w:left="1476" w:header="449" w:footer="449" w:gutter="0"/>
          <w:pgNumType w:start="1"/>
          <w:cols w:space="720"/>
          <w:noEndnote/>
          <w:docGrid w:linePitch="360"/>
        </w:sectPr>
      </w:pPr>
      <w:r>
        <w:rPr>
          <w:b/>
          <w:bCs/>
          <w:lang w:val="en-US" w:eastAsia="en-US" w:bidi="en-US"/>
        </w:rPr>
        <w:t xml:space="preserve">MOREAU AGRI, </w:t>
      </w:r>
      <w:r>
        <w:rPr>
          <w:b/>
          <w:bCs/>
        </w:rPr>
        <w:t>spol. s r.o.</w:t>
      </w:r>
    </w:p>
    <w:p w:rsidR="005C4B06" w:rsidRDefault="007937B7">
      <w:pPr>
        <w:pStyle w:val="Heading10"/>
        <w:keepNext/>
        <w:keepLines/>
        <w:shd w:val="clear" w:color="auto" w:fill="auto"/>
        <w:spacing w:after="200" w:line="240" w:lineRule="auto"/>
      </w:pPr>
      <w:bookmarkStart w:id="1" w:name="bookmark0"/>
      <w:bookmarkStart w:id="2" w:name="bookmark1"/>
      <w:r>
        <w:lastRenderedPageBreak/>
        <w:t xml:space="preserve">Výzkumný ústav živočišné výroby, </w:t>
      </w:r>
      <w:proofErr w:type="spellStart"/>
      <w:r>
        <w:t>v.v.i</w:t>
      </w:r>
      <w:proofErr w:type="spellEnd"/>
      <w:r>
        <w:t>.</w:t>
      </w:r>
      <w:bookmarkEnd w:id="1"/>
      <w:bookmarkEnd w:id="2"/>
    </w:p>
    <w:p w:rsidR="005C4B06" w:rsidRDefault="007937B7">
      <w:pPr>
        <w:pStyle w:val="Zkladntext"/>
        <w:shd w:val="clear" w:color="auto" w:fill="auto"/>
        <w:spacing w:after="200" w:line="259" w:lineRule="auto"/>
      </w:pPr>
      <w:r>
        <w:t xml:space="preserve">se sídlem Přátelství 815, 104 00 Praha Uhříněves, IČO: 000 27 014, DIČ CZ00027014, registrovaná v rejstříku veřejných výzkumných institucí vedeném MŠMT, zastoupená Ing. Janou Rychtářovou, Ph.D., zástupkyní ředitele, číslo účtu </w:t>
      </w:r>
    </w:p>
    <w:p w:rsidR="005C4B06" w:rsidRDefault="007937B7">
      <w:pPr>
        <w:pStyle w:val="Zkladntext"/>
        <w:shd w:val="clear" w:color="auto" w:fill="auto"/>
        <w:spacing w:after="660" w:line="259" w:lineRule="auto"/>
      </w:pPr>
      <w:r>
        <w:t xml:space="preserve">(dále jen </w:t>
      </w:r>
      <w:r>
        <w:rPr>
          <w:b/>
          <w:bCs/>
        </w:rPr>
        <w:t>„kupující")</w:t>
      </w:r>
    </w:p>
    <w:p w:rsidR="005C4B06" w:rsidRDefault="007937B7">
      <w:pPr>
        <w:pStyle w:val="Heading10"/>
        <w:keepNext/>
        <w:keepLines/>
        <w:shd w:val="clear" w:color="auto" w:fill="auto"/>
        <w:spacing w:after="200"/>
      </w:pPr>
      <w:bookmarkStart w:id="3" w:name="bookmark2"/>
      <w:bookmarkStart w:id="4" w:name="bookmark3"/>
      <w:r>
        <w:rPr>
          <w:lang w:val="en-US" w:eastAsia="en-US" w:bidi="en-US"/>
        </w:rPr>
        <w:t xml:space="preserve">MOREAU AGRI, </w:t>
      </w:r>
      <w:r>
        <w:t>spol. s r.o.</w:t>
      </w:r>
      <w:bookmarkEnd w:id="3"/>
      <w:bookmarkEnd w:id="4"/>
    </w:p>
    <w:p w:rsidR="005C4B06" w:rsidRDefault="007937B7">
      <w:pPr>
        <w:pStyle w:val="Zkladntext"/>
        <w:shd w:val="clear" w:color="auto" w:fill="auto"/>
        <w:spacing w:after="200"/>
      </w:pPr>
      <w:r>
        <w:t xml:space="preserve">se sídlem Nopova 3682/70, Židenice, 615 00 Brno, IČO: 49449699, DIČ: CZ49449699, </w:t>
      </w:r>
      <w:proofErr w:type="spellStart"/>
      <w:r>
        <w:t>sp</w:t>
      </w:r>
      <w:proofErr w:type="spellEnd"/>
      <w:r>
        <w:t xml:space="preserve">. zn. C 12644 vedená u Krajského soudu v Brně, zastoupená Ing. Květoslavem Třetinou, jednatelem, číslo účtu </w:t>
      </w:r>
    </w:p>
    <w:p w:rsidR="005C4B06" w:rsidRDefault="007937B7">
      <w:pPr>
        <w:pStyle w:val="Zkladntext"/>
        <w:shd w:val="clear" w:color="auto" w:fill="auto"/>
        <w:spacing w:after="200"/>
      </w:pPr>
      <w:r>
        <w:t xml:space="preserve">(dále jen </w:t>
      </w:r>
      <w:r>
        <w:rPr>
          <w:b/>
          <w:bCs/>
        </w:rPr>
        <w:t>„prodávající")</w:t>
      </w:r>
    </w:p>
    <w:p w:rsidR="005C4B06" w:rsidRDefault="007937B7">
      <w:pPr>
        <w:pStyle w:val="Zkladntext"/>
        <w:shd w:val="clear" w:color="auto" w:fill="auto"/>
        <w:spacing w:after="200"/>
      </w:pPr>
      <w:r>
        <w:t xml:space="preserve">(prodávající a kupující společně dále jen jako </w:t>
      </w:r>
      <w:r>
        <w:rPr>
          <w:b/>
          <w:bCs/>
        </w:rPr>
        <w:t xml:space="preserve">„smluvní strany" </w:t>
      </w:r>
      <w:r>
        <w:t xml:space="preserve">a každý jednotlivě jen jako </w:t>
      </w:r>
      <w:r>
        <w:rPr>
          <w:b/>
          <w:bCs/>
        </w:rPr>
        <w:t>„smluvní strana")</w:t>
      </w:r>
    </w:p>
    <w:p w:rsidR="005C4B06" w:rsidRDefault="007937B7">
      <w:pPr>
        <w:pStyle w:val="Zkladntext"/>
        <w:shd w:val="clear" w:color="auto" w:fill="auto"/>
        <w:spacing w:after="700"/>
      </w:pPr>
      <w:r>
        <w:t>se níže uvedeného dne, měsíce a roku dohodli takto:</w:t>
      </w:r>
    </w:p>
    <w:p w:rsidR="005C4B06" w:rsidRDefault="007937B7">
      <w:pPr>
        <w:pStyle w:val="Heading10"/>
        <w:keepNext/>
        <w:keepLines/>
        <w:numPr>
          <w:ilvl w:val="0"/>
          <w:numId w:val="1"/>
        </w:numPr>
        <w:shd w:val="clear" w:color="auto" w:fill="auto"/>
        <w:tabs>
          <w:tab w:val="left" w:pos="358"/>
        </w:tabs>
      </w:pPr>
      <w:bookmarkStart w:id="5" w:name="bookmark4"/>
      <w:bookmarkStart w:id="6" w:name="bookmark5"/>
      <w:r>
        <w:t>ÚVODNÍ USTANOVENÍ</w:t>
      </w:r>
      <w:bookmarkEnd w:id="5"/>
      <w:bookmarkEnd w:id="6"/>
    </w:p>
    <w:p w:rsidR="005C4B06" w:rsidRDefault="007937B7">
      <w:pPr>
        <w:pStyle w:val="Zkladntext"/>
        <w:numPr>
          <w:ilvl w:val="1"/>
          <w:numId w:val="1"/>
        </w:numPr>
        <w:shd w:val="clear" w:color="auto" w:fill="auto"/>
        <w:tabs>
          <w:tab w:val="left" w:pos="851"/>
        </w:tabs>
        <w:spacing w:line="257" w:lineRule="auto"/>
        <w:ind w:left="780" w:hanging="400"/>
      </w:pPr>
      <w:r>
        <w:t xml:space="preserve">Kupující jakožto veřejný zadavatel zadal veřejnou zakázku v souladu se směrnicí zadavatele č. 5/2022 s názvem </w:t>
      </w:r>
      <w:r>
        <w:rPr>
          <w:b/>
          <w:bCs/>
        </w:rPr>
        <w:t>„Tažený postřikovač".</w:t>
      </w:r>
    </w:p>
    <w:p w:rsidR="005C4B06" w:rsidRDefault="007937B7">
      <w:pPr>
        <w:pStyle w:val="Zkladntext"/>
        <w:numPr>
          <w:ilvl w:val="1"/>
          <w:numId w:val="1"/>
        </w:numPr>
        <w:shd w:val="clear" w:color="auto" w:fill="auto"/>
        <w:tabs>
          <w:tab w:val="left" w:pos="851"/>
        </w:tabs>
        <w:spacing w:after="200"/>
        <w:ind w:left="780" w:hanging="400"/>
      </w:pPr>
      <w:r>
        <w:t xml:space="preserve">Nabídka prodávajícího byla vyhodnocena na základě pravidel pro hodnocení veřejné zakázky jako ekonomicky nejvhodnější a na jejím základě smluvní strany uzavírají tuto kupní smlouvu (dále jen </w:t>
      </w:r>
      <w:r>
        <w:rPr>
          <w:b/>
          <w:bCs/>
        </w:rPr>
        <w:t>„smlouva").</w:t>
      </w:r>
    </w:p>
    <w:p w:rsidR="005C4B06" w:rsidRDefault="007937B7">
      <w:pPr>
        <w:pStyle w:val="Heading10"/>
        <w:keepNext/>
        <w:keepLines/>
        <w:numPr>
          <w:ilvl w:val="0"/>
          <w:numId w:val="1"/>
        </w:numPr>
        <w:shd w:val="clear" w:color="auto" w:fill="auto"/>
        <w:tabs>
          <w:tab w:val="left" w:pos="358"/>
        </w:tabs>
      </w:pPr>
      <w:bookmarkStart w:id="7" w:name="bookmark6"/>
      <w:bookmarkStart w:id="8" w:name="bookmark7"/>
      <w:r>
        <w:t>PŘEDMĚT SMLOUVY</w:t>
      </w:r>
      <w:bookmarkEnd w:id="7"/>
      <w:bookmarkEnd w:id="8"/>
    </w:p>
    <w:p w:rsidR="005C4B06" w:rsidRDefault="007937B7">
      <w:pPr>
        <w:pStyle w:val="Zkladntext"/>
        <w:numPr>
          <w:ilvl w:val="1"/>
          <w:numId w:val="1"/>
        </w:numPr>
        <w:shd w:val="clear" w:color="auto" w:fill="auto"/>
        <w:tabs>
          <w:tab w:val="left" w:pos="861"/>
        </w:tabs>
        <w:ind w:left="780" w:hanging="400"/>
      </w:pPr>
      <w:r>
        <w:t xml:space="preserve">Předmětem smlouvy je závazek prodávajícího dodat kupujícímu jeden (1) ks nového taženého postřikovače, jehož přesné technické parametry jsou uvedeny v </w:t>
      </w:r>
      <w:r>
        <w:rPr>
          <w:u w:val="single"/>
        </w:rPr>
        <w:t>příloze č. 1</w:t>
      </w:r>
      <w:r>
        <w:t xml:space="preserve"> této smlouvy (dále jen </w:t>
      </w:r>
      <w:r>
        <w:rPr>
          <w:b/>
          <w:bCs/>
        </w:rPr>
        <w:t xml:space="preserve">„stroj") </w:t>
      </w:r>
      <w:r>
        <w:t>a umožnit mu nabýt vlastnické právo ke stroji.</w:t>
      </w:r>
    </w:p>
    <w:p w:rsidR="005C4B06" w:rsidRDefault="007937B7">
      <w:pPr>
        <w:pStyle w:val="Zkladntext"/>
        <w:numPr>
          <w:ilvl w:val="1"/>
          <w:numId w:val="1"/>
        </w:numPr>
        <w:shd w:val="clear" w:color="auto" w:fill="auto"/>
        <w:tabs>
          <w:tab w:val="left" w:pos="861"/>
        </w:tabs>
        <w:ind w:left="780" w:hanging="400"/>
      </w:pPr>
      <w:r>
        <w:t>Kupující se touto smlouvou zavazuje stroj převzít a zaplatit za něj kupní cenu dle čl. 4 této smlouvy.</w:t>
      </w:r>
    </w:p>
    <w:p w:rsidR="005C4B06" w:rsidRDefault="007937B7">
      <w:pPr>
        <w:pStyle w:val="Zkladntext"/>
        <w:numPr>
          <w:ilvl w:val="1"/>
          <w:numId w:val="1"/>
        </w:numPr>
        <w:shd w:val="clear" w:color="auto" w:fill="auto"/>
        <w:tabs>
          <w:tab w:val="left" w:pos="861"/>
        </w:tabs>
        <w:spacing w:line="257" w:lineRule="auto"/>
        <w:ind w:left="780" w:hanging="400"/>
      </w:pPr>
      <w:r>
        <w:t xml:space="preserve">Prodávající se dále zavazuje dodat stroj do místa plnění určeném </w:t>
      </w:r>
      <w:proofErr w:type="spellStart"/>
      <w:r>
        <w:t>včl</w:t>
      </w:r>
      <w:proofErr w:type="spellEnd"/>
      <w:r>
        <w:t>. 3 a provést zaškolení personálu kupujícího ohledně jeho používání.</w:t>
      </w:r>
    </w:p>
    <w:p w:rsidR="005C4B06" w:rsidRDefault="007937B7">
      <w:pPr>
        <w:pStyle w:val="Zkladntext"/>
        <w:numPr>
          <w:ilvl w:val="1"/>
          <w:numId w:val="1"/>
        </w:numPr>
        <w:shd w:val="clear" w:color="auto" w:fill="auto"/>
        <w:tabs>
          <w:tab w:val="left" w:pos="861"/>
        </w:tabs>
        <w:spacing w:after="200"/>
        <w:ind w:firstLine="380"/>
      </w:pPr>
      <w:r>
        <w:t>Prodávající se dále zavazuje poskytovat kompletní záruční servis stroje po dobu záruky stroje.</w:t>
      </w:r>
    </w:p>
    <w:p w:rsidR="005C4B06" w:rsidRDefault="007937B7">
      <w:pPr>
        <w:pStyle w:val="Heading10"/>
        <w:keepNext/>
        <w:keepLines/>
        <w:numPr>
          <w:ilvl w:val="0"/>
          <w:numId w:val="1"/>
        </w:numPr>
        <w:shd w:val="clear" w:color="auto" w:fill="auto"/>
        <w:tabs>
          <w:tab w:val="left" w:pos="358"/>
        </w:tabs>
      </w:pPr>
      <w:bookmarkStart w:id="9" w:name="bookmark8"/>
      <w:bookmarkStart w:id="10" w:name="bookmark9"/>
      <w:r>
        <w:t>DODACÍ PODMÍNKY</w:t>
      </w:r>
      <w:bookmarkEnd w:id="9"/>
      <w:bookmarkEnd w:id="10"/>
    </w:p>
    <w:p w:rsidR="005C4B06" w:rsidRDefault="007937B7">
      <w:pPr>
        <w:pStyle w:val="Zkladntext"/>
        <w:numPr>
          <w:ilvl w:val="1"/>
          <w:numId w:val="1"/>
        </w:numPr>
        <w:shd w:val="clear" w:color="auto" w:fill="auto"/>
        <w:tabs>
          <w:tab w:val="left" w:pos="856"/>
        </w:tabs>
        <w:ind w:left="780" w:hanging="400"/>
      </w:pPr>
      <w:r>
        <w:t xml:space="preserve">Prodávající je povinen doručit stroj na vlastní náklady do sídla kupujícího do 31.07.2023. O přesném datu a času doručení stroje prodávající informuje kupujícího nejméně dva (2) pracovní dny předem e-mailem a telefonicky prostřednictvím kontaktní osoby Ing. Václava Kudrny, e-maily: </w:t>
      </w:r>
    </w:p>
    <w:p w:rsidR="005C4B06" w:rsidRDefault="007937B7">
      <w:pPr>
        <w:pStyle w:val="Zkladntext"/>
        <w:numPr>
          <w:ilvl w:val="1"/>
          <w:numId w:val="1"/>
        </w:numPr>
        <w:shd w:val="clear" w:color="auto" w:fill="auto"/>
        <w:tabs>
          <w:tab w:val="left" w:pos="856"/>
        </w:tabs>
        <w:ind w:left="780" w:hanging="400"/>
      </w:pPr>
      <w:r>
        <w:t>Za řádné dodání stroje je považováno dodání bez vad, včetně dodání dokladů a příslušenství podle bodu 3.3. této smlouvy a zaškolení personálu kupujícího prodávajícím.</w:t>
      </w:r>
    </w:p>
    <w:p w:rsidR="005C4B06" w:rsidRDefault="007937B7">
      <w:pPr>
        <w:pStyle w:val="Zkladntext"/>
        <w:numPr>
          <w:ilvl w:val="1"/>
          <w:numId w:val="1"/>
        </w:numPr>
        <w:shd w:val="clear" w:color="auto" w:fill="auto"/>
        <w:tabs>
          <w:tab w:val="left" w:pos="856"/>
        </w:tabs>
        <w:spacing w:after="200"/>
        <w:ind w:left="780" w:hanging="400"/>
      </w:pPr>
      <w:r>
        <w:t>Prodávající je povinen dodat kupujícímu stroj včetně všech souvisejících dokladů, zejména návodu k obsluze v českém jazyce, předávacího protokolu, technického průkazu, a dále také včetně veškerého příslušenství nutného k okamžitému použití stroje.</w:t>
      </w:r>
    </w:p>
    <w:p w:rsidR="005C4B06" w:rsidRDefault="007937B7">
      <w:pPr>
        <w:pStyle w:val="Zkladntext"/>
        <w:numPr>
          <w:ilvl w:val="1"/>
          <w:numId w:val="1"/>
        </w:numPr>
        <w:shd w:val="clear" w:color="auto" w:fill="auto"/>
        <w:tabs>
          <w:tab w:val="left" w:pos="835"/>
        </w:tabs>
        <w:spacing w:line="240" w:lineRule="auto"/>
        <w:ind w:left="800" w:hanging="420"/>
        <w:jc w:val="both"/>
      </w:pPr>
      <w:r>
        <w:t>O předání stroje bude sepsán předávací protokol a podepsán zástupci obou smluvních stran za jejich přítomnosti v den předání. Předávací protokol bude obsahovat poznámky smluvních stran ke stavu stroje v den předání a popis stroje.</w:t>
      </w:r>
    </w:p>
    <w:p w:rsidR="005C4B06" w:rsidRDefault="007937B7">
      <w:pPr>
        <w:pStyle w:val="Zkladntext"/>
        <w:numPr>
          <w:ilvl w:val="1"/>
          <w:numId w:val="1"/>
        </w:numPr>
        <w:shd w:val="clear" w:color="auto" w:fill="auto"/>
        <w:tabs>
          <w:tab w:val="left" w:pos="835"/>
        </w:tabs>
        <w:spacing w:line="257" w:lineRule="auto"/>
        <w:ind w:left="800" w:hanging="420"/>
        <w:jc w:val="both"/>
      </w:pPr>
      <w:r>
        <w:t xml:space="preserve">Vlastnické právo k stroji přechází na kupujícího dnem jeho předání. Nebezpečí škody na stroji přechází na </w:t>
      </w:r>
      <w:r>
        <w:lastRenderedPageBreak/>
        <w:t>kupujícího až po jeho protokolárním převzetí za podmínek uvedených v čl. 3.4. smlouvy.</w:t>
      </w:r>
    </w:p>
    <w:p w:rsidR="005C4B06" w:rsidRDefault="007937B7">
      <w:pPr>
        <w:pStyle w:val="Zkladntext"/>
        <w:numPr>
          <w:ilvl w:val="1"/>
          <w:numId w:val="1"/>
        </w:numPr>
        <w:shd w:val="clear" w:color="auto" w:fill="auto"/>
        <w:tabs>
          <w:tab w:val="left" w:pos="840"/>
        </w:tabs>
        <w:ind w:firstLine="380"/>
        <w:jc w:val="both"/>
      </w:pPr>
      <w:r>
        <w:t>Kupující je oprávněn odmítnout převzetí stroje, jsou-li zjištěny jakékoli právní a/nebo faktické vady.</w:t>
      </w:r>
    </w:p>
    <w:p w:rsidR="005C4B06" w:rsidRDefault="007937B7">
      <w:pPr>
        <w:pStyle w:val="Zkladntext"/>
        <w:numPr>
          <w:ilvl w:val="1"/>
          <w:numId w:val="1"/>
        </w:numPr>
        <w:shd w:val="clear" w:color="auto" w:fill="auto"/>
        <w:tabs>
          <w:tab w:val="left" w:pos="840"/>
        </w:tabs>
        <w:spacing w:after="260" w:line="252" w:lineRule="auto"/>
        <w:ind w:left="800" w:hanging="420"/>
        <w:jc w:val="both"/>
      </w:pPr>
      <w:r>
        <w:t>V případě prodlení prodávajícího s dodáním stroje, je prodávající po písemné výzvě kupujícího povinen zaplatit kupujícímu smluvní pokutu ve výši 0,2 % z kupní ceny stroje za každý den prodlení. Kupující má rovněž právo na náhradu škody způsobenou prodlením, na které se smluvní pokuta vztahuje.</w:t>
      </w:r>
    </w:p>
    <w:p w:rsidR="005C4B06" w:rsidRDefault="007937B7">
      <w:pPr>
        <w:pStyle w:val="Heading10"/>
        <w:keepNext/>
        <w:keepLines/>
        <w:numPr>
          <w:ilvl w:val="0"/>
          <w:numId w:val="1"/>
        </w:numPr>
        <w:shd w:val="clear" w:color="auto" w:fill="auto"/>
        <w:tabs>
          <w:tab w:val="left" w:pos="370"/>
        </w:tabs>
        <w:jc w:val="both"/>
      </w:pPr>
      <w:bookmarkStart w:id="11" w:name="bookmark10"/>
      <w:bookmarkStart w:id="12" w:name="bookmark11"/>
      <w:r>
        <w:t>CENA A PLATEBNÍ PODMÍNKY</w:t>
      </w:r>
      <w:bookmarkEnd w:id="11"/>
      <w:bookmarkEnd w:id="12"/>
    </w:p>
    <w:p w:rsidR="005C4B06" w:rsidRDefault="007937B7">
      <w:pPr>
        <w:pStyle w:val="Zkladntext"/>
        <w:numPr>
          <w:ilvl w:val="1"/>
          <w:numId w:val="1"/>
        </w:numPr>
        <w:shd w:val="clear" w:color="auto" w:fill="auto"/>
        <w:tabs>
          <w:tab w:val="left" w:pos="845"/>
        </w:tabs>
        <w:spacing w:line="276" w:lineRule="auto"/>
        <w:ind w:left="800" w:hanging="420"/>
        <w:jc w:val="both"/>
      </w:pPr>
      <w:r>
        <w:t>Cena stroje včetně dopravy, školení personálu kupujícího, dokladů, příslušenství a záruky za jakost činí [1.680.000</w:t>
      </w:r>
      <w:proofErr w:type="gramStart"/>
      <w:r>
        <w:t>],-</w:t>
      </w:r>
      <w:proofErr w:type="gramEnd"/>
      <w:r>
        <w:t xml:space="preserve"> Kč bez DPH, [352.800],- Kč DPH, [2.032.800],- Kč s DPH (dále jen </w:t>
      </w:r>
      <w:r>
        <w:rPr>
          <w:b/>
          <w:bCs/>
        </w:rPr>
        <w:t>„kupní cena").</w:t>
      </w:r>
    </w:p>
    <w:p w:rsidR="005C4B06" w:rsidRDefault="007937B7">
      <w:pPr>
        <w:pStyle w:val="Zkladntext"/>
        <w:numPr>
          <w:ilvl w:val="1"/>
          <w:numId w:val="1"/>
        </w:numPr>
        <w:shd w:val="clear" w:color="auto" w:fill="auto"/>
        <w:tabs>
          <w:tab w:val="left" w:pos="845"/>
        </w:tabs>
        <w:spacing w:line="266" w:lineRule="auto"/>
        <w:ind w:left="800" w:hanging="420"/>
        <w:jc w:val="both"/>
      </w:pPr>
      <w:r>
        <w:t>Kupní cena je splatná do třiceti (30 dnů) ode dne doručení faktury kupujícímu nebo ode dne převzetí stroje, podle toho, který den nastane později, ne však dříve, než prodávající provede zaškolení personálu kupujícího ohledně používání stroje.</w:t>
      </w:r>
    </w:p>
    <w:p w:rsidR="005C4B06" w:rsidRDefault="007937B7">
      <w:pPr>
        <w:pStyle w:val="Zkladntext"/>
        <w:numPr>
          <w:ilvl w:val="1"/>
          <w:numId w:val="1"/>
        </w:numPr>
        <w:shd w:val="clear" w:color="auto" w:fill="auto"/>
        <w:tabs>
          <w:tab w:val="left" w:pos="845"/>
        </w:tabs>
        <w:spacing w:line="276" w:lineRule="auto"/>
        <w:ind w:left="800" w:hanging="420"/>
        <w:jc w:val="both"/>
      </w:pPr>
      <w:r>
        <w:t>Faktura bude uhrazena kupujícím bezhotovostním převodem na bankovní účet prodávajícího uvedený na faktuře.</w:t>
      </w:r>
    </w:p>
    <w:p w:rsidR="005C4B06" w:rsidRDefault="007937B7">
      <w:pPr>
        <w:pStyle w:val="Zkladntext"/>
        <w:numPr>
          <w:ilvl w:val="1"/>
          <w:numId w:val="1"/>
        </w:numPr>
        <w:shd w:val="clear" w:color="auto" w:fill="auto"/>
        <w:tabs>
          <w:tab w:val="left" w:pos="845"/>
        </w:tabs>
        <w:spacing w:after="260" w:line="266" w:lineRule="auto"/>
        <w:ind w:left="800" w:hanging="420"/>
        <w:jc w:val="both"/>
      </w:pPr>
      <w:r>
        <w:t>Bude-li kupující v prodlení s úhradou faktury o více než sedm (7) dní, je povinen zaplatit kupujícímu smluvní pokutu ve výši 0,2 % z kupní ceny stroje za každý den prodlení.</w:t>
      </w:r>
    </w:p>
    <w:p w:rsidR="005C4B06" w:rsidRDefault="007937B7">
      <w:pPr>
        <w:pStyle w:val="Heading10"/>
        <w:keepNext/>
        <w:keepLines/>
        <w:numPr>
          <w:ilvl w:val="0"/>
          <w:numId w:val="1"/>
        </w:numPr>
        <w:shd w:val="clear" w:color="auto" w:fill="auto"/>
        <w:tabs>
          <w:tab w:val="left" w:pos="370"/>
        </w:tabs>
        <w:jc w:val="both"/>
      </w:pPr>
      <w:bookmarkStart w:id="13" w:name="bookmark12"/>
      <w:bookmarkStart w:id="14" w:name="bookmark13"/>
      <w:r>
        <w:t>ODPOVĚDNOST ZA VADY A ZÁRUKA ZA JAKOST</w:t>
      </w:r>
      <w:bookmarkEnd w:id="13"/>
      <w:bookmarkEnd w:id="14"/>
    </w:p>
    <w:p w:rsidR="005C4B06" w:rsidRDefault="007937B7">
      <w:pPr>
        <w:pStyle w:val="Zkladntext"/>
        <w:numPr>
          <w:ilvl w:val="1"/>
          <w:numId w:val="1"/>
        </w:numPr>
        <w:shd w:val="clear" w:color="auto" w:fill="auto"/>
        <w:tabs>
          <w:tab w:val="left" w:pos="835"/>
        </w:tabs>
        <w:ind w:left="800" w:hanging="420"/>
        <w:jc w:val="both"/>
      </w:pPr>
      <w:r>
        <w:t xml:space="preserve">Odpovědnost za vady a záruka jakost se řídí příslušnými ustanoveními zákona č. 89/2012 Sb., občanského zákoníku, ve znění pozdějších předpisů (dále jen </w:t>
      </w:r>
      <w:r>
        <w:rPr>
          <w:b/>
          <w:bCs/>
        </w:rPr>
        <w:t>„občanský zákoník").</w:t>
      </w:r>
    </w:p>
    <w:p w:rsidR="005C4B06" w:rsidRDefault="007937B7">
      <w:pPr>
        <w:pStyle w:val="Zkladntext"/>
        <w:numPr>
          <w:ilvl w:val="1"/>
          <w:numId w:val="1"/>
        </w:numPr>
        <w:shd w:val="clear" w:color="auto" w:fill="auto"/>
        <w:tabs>
          <w:tab w:val="left" w:pos="840"/>
        </w:tabs>
        <w:ind w:firstLine="380"/>
        <w:jc w:val="both"/>
      </w:pPr>
      <w:r>
        <w:t>Prodávající se zavazuje poskytnout kupujícímu záruku na stroj v délce 24 měsíců.</w:t>
      </w:r>
    </w:p>
    <w:p w:rsidR="005C4B06" w:rsidRDefault="007937B7">
      <w:pPr>
        <w:pStyle w:val="Zkladntext"/>
        <w:numPr>
          <w:ilvl w:val="1"/>
          <w:numId w:val="1"/>
        </w:numPr>
        <w:shd w:val="clear" w:color="auto" w:fill="auto"/>
        <w:tabs>
          <w:tab w:val="left" w:pos="840"/>
        </w:tabs>
        <w:ind w:firstLine="380"/>
        <w:jc w:val="both"/>
      </w:pPr>
      <w:r>
        <w:t>Záruka běží od protokolárního převzetí stroje kupujícím bez výhrad.</w:t>
      </w:r>
    </w:p>
    <w:p w:rsidR="005C4B06" w:rsidRDefault="007937B7">
      <w:pPr>
        <w:pStyle w:val="Zkladntext"/>
        <w:numPr>
          <w:ilvl w:val="1"/>
          <w:numId w:val="1"/>
        </w:numPr>
        <w:shd w:val="clear" w:color="auto" w:fill="auto"/>
        <w:tabs>
          <w:tab w:val="left" w:pos="840"/>
        </w:tabs>
        <w:ind w:firstLine="380"/>
        <w:jc w:val="both"/>
      </w:pPr>
      <w:r>
        <w:t>Záruční servis zajišťuje prodávající vlastními zaměstnanci.</w:t>
      </w:r>
    </w:p>
    <w:p w:rsidR="005C4B06" w:rsidRDefault="007937B7">
      <w:pPr>
        <w:pStyle w:val="Zkladntext"/>
        <w:numPr>
          <w:ilvl w:val="1"/>
          <w:numId w:val="1"/>
        </w:numPr>
        <w:shd w:val="clear" w:color="auto" w:fill="auto"/>
        <w:tabs>
          <w:tab w:val="left" w:pos="840"/>
        </w:tabs>
        <w:ind w:firstLine="380"/>
        <w:jc w:val="both"/>
      </w:pPr>
      <w:r>
        <w:t>Prodávající se zavazuje odstraňovat nahlášené závady ve lhůtě 36 hodin.</w:t>
      </w:r>
    </w:p>
    <w:p w:rsidR="005C4B06" w:rsidRDefault="007937B7">
      <w:pPr>
        <w:pStyle w:val="Zkladntext"/>
        <w:numPr>
          <w:ilvl w:val="1"/>
          <w:numId w:val="1"/>
        </w:numPr>
        <w:shd w:val="clear" w:color="auto" w:fill="auto"/>
        <w:tabs>
          <w:tab w:val="left" w:pos="840"/>
        </w:tabs>
        <w:spacing w:line="266" w:lineRule="auto"/>
        <w:ind w:left="800" w:hanging="420"/>
        <w:jc w:val="both"/>
      </w:pPr>
      <w:r>
        <w:t>Podmínky pozáručního servisu nejsou předmětem této smlouvy a budou specifikovány v pozáruční servisní smlouvě.</w:t>
      </w:r>
    </w:p>
    <w:p w:rsidR="005C4B06" w:rsidRDefault="007937B7">
      <w:pPr>
        <w:pStyle w:val="Zkladntext"/>
        <w:numPr>
          <w:ilvl w:val="1"/>
          <w:numId w:val="1"/>
        </w:numPr>
        <w:shd w:val="clear" w:color="auto" w:fill="auto"/>
        <w:tabs>
          <w:tab w:val="left" w:pos="840"/>
        </w:tabs>
        <w:spacing w:after="260"/>
        <w:ind w:left="800" w:hanging="420"/>
        <w:jc w:val="both"/>
      </w:pPr>
      <w:r>
        <w:t xml:space="preserve">Bude-li prodávající v prodlení s odstraňováním záručních vad, tj. překročí-li garantovanou dobu o více než jeden (1) den, je povinen zaplatit kupujícímu smluvní pokutu ve výši 0,2 % kupní ceny stroje za každý den prodlení. Tím není dotčena odpovědnost prodávajícího za škodu, která kupujícímu prodlením s odstraňováním záručních vad vznikne. Prodávající není v prodlení s odstraňováním záručních vad, poskytne-li kupujícímu bezplatně po dobu přesahující lhůtu pro odstranění závad podle bodu 5.5. této smlouvy náhradní stroj s parametry podle </w:t>
      </w:r>
      <w:r>
        <w:rPr>
          <w:u w:val="single"/>
        </w:rPr>
        <w:t>přílohy č. 1</w:t>
      </w:r>
      <w:r>
        <w:t xml:space="preserve"> této smlouvy.</w:t>
      </w:r>
    </w:p>
    <w:p w:rsidR="005C4B06" w:rsidRDefault="007937B7">
      <w:pPr>
        <w:pStyle w:val="Heading10"/>
        <w:keepNext/>
        <w:keepLines/>
        <w:numPr>
          <w:ilvl w:val="0"/>
          <w:numId w:val="1"/>
        </w:numPr>
        <w:shd w:val="clear" w:color="auto" w:fill="auto"/>
        <w:tabs>
          <w:tab w:val="left" w:pos="370"/>
        </w:tabs>
        <w:spacing w:after="0"/>
      </w:pPr>
      <w:bookmarkStart w:id="15" w:name="bookmark14"/>
      <w:bookmarkStart w:id="16" w:name="bookmark15"/>
      <w:r>
        <w:t>ZÁVAZKY PRODÁVAJÍCÍHO</w:t>
      </w:r>
      <w:bookmarkEnd w:id="15"/>
      <w:bookmarkEnd w:id="16"/>
    </w:p>
    <w:p w:rsidR="005C4B06" w:rsidRDefault="007937B7">
      <w:pPr>
        <w:pStyle w:val="Zkladntext"/>
        <w:numPr>
          <w:ilvl w:val="1"/>
          <w:numId w:val="1"/>
        </w:numPr>
        <w:shd w:val="clear" w:color="auto" w:fill="auto"/>
        <w:tabs>
          <w:tab w:val="left" w:pos="835"/>
        </w:tabs>
        <w:spacing w:line="266" w:lineRule="auto"/>
        <w:ind w:left="800" w:hanging="420"/>
        <w:jc w:val="both"/>
      </w:pPr>
      <w:r>
        <w:t xml:space="preserve">Prodávající se zavazuje zajistit, že k okamžiku, kdy je tato smlouva uzavírána, je prodávající jediným a výlučným vlastníkem stroje a </w:t>
      </w:r>
      <w:proofErr w:type="gramStart"/>
      <w:r>
        <w:t>není</w:t>
      </w:r>
      <w:proofErr w:type="gramEnd"/>
      <w:r>
        <w:t xml:space="preserve"> jakkoliv smluvně či zákonně omezen v dispozici s strojem podle této smlouvy.</w:t>
      </w:r>
    </w:p>
    <w:p w:rsidR="005C4B06" w:rsidRDefault="007937B7">
      <w:pPr>
        <w:pStyle w:val="Zkladntext"/>
        <w:numPr>
          <w:ilvl w:val="1"/>
          <w:numId w:val="1"/>
        </w:numPr>
        <w:shd w:val="clear" w:color="auto" w:fill="auto"/>
        <w:tabs>
          <w:tab w:val="left" w:pos="827"/>
        </w:tabs>
        <w:spacing w:line="269" w:lineRule="auto"/>
        <w:ind w:left="800" w:hanging="420"/>
        <w:jc w:val="both"/>
      </w:pPr>
      <w:r>
        <w:t>Prodávající se zavazuje zajistit, že k okamžiku, kdy je tato smlouva uzavírána, stroj nebude zatížen (i) jakýmkoli zástavním nebo pod zástavním právem, služebností, reálným břemenem, předkupním právem, nájemním právem, pachtem či jakýmkoli jiným právem třetích osob (ať věcné nebo smluvní povahy, včetně práv budoucích či podmíněných), jakýmkoli přednostním právem, výhradou, zákazem zcizení nebo zatížení a jakýmikoli jinými omezeními dispozičního práva týkajícího se stroje; a (</w:t>
      </w:r>
      <w:proofErr w:type="spellStart"/>
      <w:r>
        <w:t>ii</w:t>
      </w:r>
      <w:proofErr w:type="spellEnd"/>
      <w:r>
        <w:t>) probíhajícími soudními, správními či rozhodčími řízeními týkající se stroje a/nebo hrozbou takového řízení.</w:t>
      </w:r>
    </w:p>
    <w:p w:rsidR="005C4B06" w:rsidRDefault="007937B7">
      <w:pPr>
        <w:pStyle w:val="Zkladntext"/>
        <w:numPr>
          <w:ilvl w:val="1"/>
          <w:numId w:val="1"/>
        </w:numPr>
        <w:shd w:val="clear" w:color="auto" w:fill="auto"/>
        <w:tabs>
          <w:tab w:val="left" w:pos="827"/>
        </w:tabs>
        <w:spacing w:after="260" w:line="269" w:lineRule="auto"/>
        <w:ind w:left="800" w:hanging="420"/>
        <w:jc w:val="both"/>
      </w:pPr>
      <w:r>
        <w:t xml:space="preserve">Prodávající je povinen uhradit kupujícímu všechny škody, náklady, ztráty a jiné újmy v případě, že prodávající v době uzavření této smlouvy není vlastníkem stroje. Prodávající odškodní kupujícího za všechny škody a ztráty a uhradí veškeré náklady a výdaje (včetně úplných a skutečných nákladů soudních řízení a právního zastoupení) a za veškerou odpovědnost a nároky třetích osob uplatněných vůči </w:t>
      </w:r>
      <w:r>
        <w:lastRenderedPageBreak/>
        <w:t xml:space="preserve">kupujícímu v souvislosti s neplatností a/nebo </w:t>
      </w:r>
      <w:proofErr w:type="spellStart"/>
      <w:r>
        <w:t>zdánIivostí</w:t>
      </w:r>
      <w:proofErr w:type="spellEnd"/>
      <w:r>
        <w:t xml:space="preserve"> této smlouvy a/nebo v souvislosti s tím, že prodávající není vlastníkem stroje.</w:t>
      </w:r>
    </w:p>
    <w:p w:rsidR="005C4B06" w:rsidRDefault="007937B7">
      <w:pPr>
        <w:pStyle w:val="Heading10"/>
        <w:keepNext/>
        <w:keepLines/>
        <w:numPr>
          <w:ilvl w:val="0"/>
          <w:numId w:val="1"/>
        </w:numPr>
        <w:shd w:val="clear" w:color="auto" w:fill="auto"/>
        <w:tabs>
          <w:tab w:val="left" w:pos="367"/>
        </w:tabs>
        <w:spacing w:line="257" w:lineRule="auto"/>
      </w:pPr>
      <w:bookmarkStart w:id="17" w:name="bookmark16"/>
      <w:bookmarkStart w:id="18" w:name="bookmark17"/>
      <w:r>
        <w:t>ODSTOUPENÍ OD SMLOUVY</w:t>
      </w:r>
      <w:bookmarkEnd w:id="17"/>
      <w:bookmarkEnd w:id="18"/>
    </w:p>
    <w:p w:rsidR="005C4B06" w:rsidRDefault="007937B7">
      <w:pPr>
        <w:pStyle w:val="Zkladntext"/>
        <w:shd w:val="clear" w:color="auto" w:fill="auto"/>
        <w:spacing w:line="257" w:lineRule="auto"/>
        <w:ind w:firstLine="360"/>
        <w:jc w:val="both"/>
      </w:pPr>
      <w:r>
        <w:t>Kupující je oprávněn odstoupit od smlouvy v následujících případech:</w:t>
      </w:r>
    </w:p>
    <w:p w:rsidR="005C4B06" w:rsidRDefault="007937B7">
      <w:pPr>
        <w:pStyle w:val="Zkladntext"/>
        <w:numPr>
          <w:ilvl w:val="0"/>
          <w:numId w:val="2"/>
        </w:numPr>
        <w:shd w:val="clear" w:color="auto" w:fill="auto"/>
        <w:tabs>
          <w:tab w:val="left" w:pos="1364"/>
        </w:tabs>
        <w:spacing w:line="257" w:lineRule="auto"/>
        <w:ind w:firstLine="800"/>
        <w:jc w:val="both"/>
      </w:pPr>
      <w:r>
        <w:t>Prodávající je v prodlení s dodáním stroje, po dobu delší než třicet (30) kalendářních dnů.</w:t>
      </w:r>
    </w:p>
    <w:p w:rsidR="005C4B06" w:rsidRDefault="007937B7">
      <w:pPr>
        <w:pStyle w:val="Zkladntext"/>
        <w:numPr>
          <w:ilvl w:val="0"/>
          <w:numId w:val="2"/>
        </w:numPr>
        <w:shd w:val="clear" w:color="auto" w:fill="auto"/>
        <w:tabs>
          <w:tab w:val="left" w:pos="1364"/>
        </w:tabs>
        <w:spacing w:after="260" w:line="257" w:lineRule="auto"/>
        <w:ind w:left="800" w:firstLine="20"/>
        <w:jc w:val="both"/>
      </w:pPr>
      <w:r>
        <w:t>Stroj nebo jeho část vykazují vadu, pro niž nelze stroj řádně užívat, a prodávající takovou vadu neodstranil dle čl. 5.5. smlouvy.</w:t>
      </w:r>
    </w:p>
    <w:p w:rsidR="005C4B06" w:rsidRDefault="007937B7">
      <w:pPr>
        <w:pStyle w:val="Heading10"/>
        <w:keepNext/>
        <w:keepLines/>
        <w:numPr>
          <w:ilvl w:val="0"/>
          <w:numId w:val="1"/>
        </w:numPr>
        <w:shd w:val="clear" w:color="auto" w:fill="auto"/>
        <w:tabs>
          <w:tab w:val="left" w:pos="367"/>
        </w:tabs>
        <w:spacing w:line="257" w:lineRule="auto"/>
      </w:pPr>
      <w:bookmarkStart w:id="19" w:name="bookmark18"/>
      <w:bookmarkStart w:id="20" w:name="bookmark19"/>
      <w:r>
        <w:t>ZÁVĚREČNÁ USTANOVENÍ</w:t>
      </w:r>
      <w:bookmarkEnd w:id="19"/>
      <w:bookmarkEnd w:id="20"/>
    </w:p>
    <w:p w:rsidR="005C4B06" w:rsidRDefault="007937B7">
      <w:pPr>
        <w:pStyle w:val="Zkladntext"/>
        <w:numPr>
          <w:ilvl w:val="1"/>
          <w:numId w:val="1"/>
        </w:numPr>
        <w:shd w:val="clear" w:color="auto" w:fill="auto"/>
        <w:tabs>
          <w:tab w:val="left" w:pos="827"/>
        </w:tabs>
        <w:spacing w:line="257" w:lineRule="auto"/>
        <w:ind w:left="800" w:hanging="420"/>
        <w:jc w:val="both"/>
      </w:pPr>
      <w:r>
        <w:t>Tato smlouva nabývá platnosti dnem jejího uzavření a účinnosti nejdříve dnem uveřejnění prostřednictvím registru smluv v souladu s ustanovením S 6 zákona č. 340/2015 Sb., zákon o zvláštních podmínkách účinnosti některých smluv, uveřejňování těchto smluv a o registru smluv. Prodávající prohlašuje, že tato smlouva neobsahuje obchodní tajemství a uděluje tímto souhlas kupujícímu k uveřejnění smlouvy a všech pokladů, údajů a informací uvedených v této smlouvě a těch, k jejichž uveřejnění vyplývá pro kupujícího povinnost dle právních předpisů.</w:t>
      </w:r>
    </w:p>
    <w:p w:rsidR="005C4B06" w:rsidRDefault="007937B7">
      <w:pPr>
        <w:pStyle w:val="Zkladntext"/>
        <w:numPr>
          <w:ilvl w:val="1"/>
          <w:numId w:val="1"/>
        </w:numPr>
        <w:shd w:val="clear" w:color="auto" w:fill="auto"/>
        <w:tabs>
          <w:tab w:val="left" w:pos="827"/>
        </w:tabs>
        <w:spacing w:line="254" w:lineRule="auto"/>
        <w:ind w:left="800" w:hanging="420"/>
        <w:jc w:val="both"/>
      </w:pPr>
      <w:r>
        <w:t>Prodávající bere na vědomí, že se podpisem této smlouvy stává v souladu s ustanovením S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5C4B06" w:rsidRDefault="007937B7">
      <w:pPr>
        <w:pStyle w:val="Zkladntext"/>
        <w:numPr>
          <w:ilvl w:val="1"/>
          <w:numId w:val="1"/>
        </w:numPr>
        <w:shd w:val="clear" w:color="auto" w:fill="auto"/>
        <w:tabs>
          <w:tab w:val="left" w:pos="827"/>
        </w:tabs>
        <w:spacing w:line="254" w:lineRule="auto"/>
        <w:ind w:left="800" w:hanging="420"/>
        <w:jc w:val="both"/>
      </w:pPr>
      <w:r>
        <w:t>Prodávající není osobou, na niž by se vztahovaly (i) sankční režimy zavedené Evropskou unií na základě nařízení Rady (EU) č. 269/2014 0 omezujících opatřeních vzhledem k činnostem narušujícím nebo ohrožujícím územní celistvost, svrchovanost a nezávislost Ukrajiny a nařízení Rady (EU) č. 208/2014 0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t>ii</w:t>
      </w:r>
      <w:proofErr w:type="spellEnd"/>
      <w:r>
        <w:t>) české právní předpisy, zejména zákon č. 69/2006 Sb., o provádění mezinárodních sankcí, v platném znění, navazující na nařízení EU uvedená v tomto odstavci.</w:t>
      </w:r>
    </w:p>
    <w:p w:rsidR="005C4B06" w:rsidRDefault="007937B7">
      <w:pPr>
        <w:pStyle w:val="Zkladntext"/>
        <w:numPr>
          <w:ilvl w:val="1"/>
          <w:numId w:val="1"/>
        </w:numPr>
        <w:shd w:val="clear" w:color="auto" w:fill="auto"/>
        <w:tabs>
          <w:tab w:val="left" w:pos="827"/>
        </w:tabs>
        <w:spacing w:line="264" w:lineRule="auto"/>
        <w:ind w:left="800" w:hanging="420"/>
        <w:jc w:val="both"/>
      </w:pPr>
      <w:r>
        <w:t>Tato smlouva a všechny právní vztahy z ní vyplývající se řídí právním řádem České republiky, zejména občanským zákoníkem a vnitřními předpisy zadavatele. Ujednání v této smlouvě mají přednost před úpravou obsaženou v zákoně, ledaže je ujednání v rozporu s kogentním ustanovením zákona. Na otázky v této smlouvě neupravené se použije občanský zákoník.</w:t>
      </w:r>
    </w:p>
    <w:p w:rsidR="005C4B06" w:rsidRDefault="007937B7">
      <w:pPr>
        <w:pStyle w:val="Zkladntext"/>
        <w:numPr>
          <w:ilvl w:val="1"/>
          <w:numId w:val="1"/>
        </w:numPr>
        <w:shd w:val="clear" w:color="auto" w:fill="auto"/>
        <w:tabs>
          <w:tab w:val="left" w:pos="820"/>
        </w:tabs>
        <w:spacing w:line="257" w:lineRule="auto"/>
        <w:ind w:firstLine="360"/>
        <w:jc w:val="both"/>
      </w:pPr>
      <w:r>
        <w:t>Tuto smlouvu je možné měnit nebo doplňovat pouze písemně.</w:t>
      </w:r>
    </w:p>
    <w:p w:rsidR="005C4B06" w:rsidRDefault="007937B7">
      <w:pPr>
        <w:pStyle w:val="Zkladntext"/>
        <w:numPr>
          <w:ilvl w:val="1"/>
          <w:numId w:val="1"/>
        </w:numPr>
        <w:shd w:val="clear" w:color="auto" w:fill="auto"/>
        <w:tabs>
          <w:tab w:val="left" w:pos="820"/>
        </w:tabs>
        <w:spacing w:line="257" w:lineRule="auto"/>
        <w:ind w:firstLine="360"/>
        <w:jc w:val="both"/>
      </w:pPr>
      <w:r>
        <w:t>Následující příloha je nedílnou součástí této smlouvy:</w:t>
      </w:r>
    </w:p>
    <w:p w:rsidR="005C4B06" w:rsidRDefault="007937B7" w:rsidP="00AE4985">
      <w:pPr>
        <w:pStyle w:val="Zkladntext"/>
        <w:shd w:val="clear" w:color="auto" w:fill="auto"/>
        <w:spacing w:line="257" w:lineRule="auto"/>
      </w:pPr>
      <w:r>
        <w:rPr>
          <w:b/>
          <w:bCs/>
          <w:u w:val="single"/>
        </w:rPr>
        <w:t>příloha č. 1</w:t>
      </w:r>
      <w:r>
        <w:rPr>
          <w:b/>
          <w:bCs/>
        </w:rPr>
        <w:t>: Technické parametry stroje.</w:t>
      </w:r>
      <w:r>
        <w:br w:type="page"/>
      </w:r>
    </w:p>
    <w:p w:rsidR="005C4B06" w:rsidRDefault="007937B7">
      <w:pPr>
        <w:pStyle w:val="Zkladntext"/>
        <w:numPr>
          <w:ilvl w:val="1"/>
          <w:numId w:val="1"/>
        </w:numPr>
        <w:shd w:val="clear" w:color="auto" w:fill="auto"/>
        <w:tabs>
          <w:tab w:val="left" w:pos="903"/>
        </w:tabs>
        <w:spacing w:line="257" w:lineRule="auto"/>
        <w:ind w:left="860" w:hanging="420"/>
      </w:pPr>
      <w:r>
        <w:lastRenderedPageBreak/>
        <w:t xml:space="preserve">Tato smlouva je vyhotovena ve dvou (2) stejnopisech. </w:t>
      </w:r>
      <w:proofErr w:type="spellStart"/>
      <w:r>
        <w:t>Kjaždá</w:t>
      </w:r>
      <w:proofErr w:type="spellEnd"/>
      <w:r>
        <w:t xml:space="preserve"> smluvní strana obdrží jeden (1) stejnopis.</w:t>
      </w:r>
    </w:p>
    <w:p w:rsidR="005C4B06" w:rsidRDefault="007937B7">
      <w:pPr>
        <w:pStyle w:val="Zkladntext"/>
        <w:numPr>
          <w:ilvl w:val="1"/>
          <w:numId w:val="1"/>
        </w:numPr>
        <w:shd w:val="clear" w:color="auto" w:fill="auto"/>
        <w:tabs>
          <w:tab w:val="left" w:pos="908"/>
        </w:tabs>
        <w:spacing w:after="0" w:line="266" w:lineRule="auto"/>
        <w:ind w:left="860" w:hanging="420"/>
      </w:pPr>
      <w:r>
        <w:t>Smluvní strany potvrzují, že si smlouvu přečetly, jejímu obsahu porozuměly, ten odpovídá jejich svobodné a vážné vůli, na důkaz čehož k ní připojují své podpisy.</w:t>
      </w:r>
    </w:p>
    <w:p w:rsidR="005C4B06" w:rsidRDefault="007937B7">
      <w:pPr>
        <w:spacing w:line="1" w:lineRule="exact"/>
      </w:pPr>
      <w:r>
        <w:rPr>
          <w:noProof/>
        </w:rPr>
        <mc:AlternateContent>
          <mc:Choice Requires="wps">
            <w:drawing>
              <wp:anchor distT="0" distB="0" distL="0" distR="0" simplePos="0" relativeHeight="251658240" behindDoc="0" locked="0" layoutInCell="1" allowOverlap="1">
                <wp:simplePos x="0" y="0"/>
                <wp:positionH relativeFrom="page">
                  <wp:posOffset>3942080</wp:posOffset>
                </wp:positionH>
                <wp:positionV relativeFrom="paragraph">
                  <wp:posOffset>226695</wp:posOffset>
                </wp:positionV>
                <wp:extent cx="1097280" cy="179705"/>
                <wp:effectExtent l="0" t="0" r="0" b="0"/>
                <wp:wrapNone/>
                <wp:docPr id="7" name="Shape 7"/>
                <wp:cNvGraphicFramePr/>
                <a:graphic xmlns:a="http://schemas.openxmlformats.org/drawingml/2006/main">
                  <a:graphicData uri="http://schemas.microsoft.com/office/word/2010/wordprocessingShape">
                    <wps:wsp>
                      <wps:cNvSpPr txBox="1"/>
                      <wps:spPr>
                        <a:xfrm>
                          <a:off x="0" y="0"/>
                          <a:ext cx="1097280" cy="179705"/>
                        </a:xfrm>
                        <a:prstGeom prst="rect">
                          <a:avLst/>
                        </a:prstGeom>
                        <a:noFill/>
                      </wps:spPr>
                      <wps:txbx>
                        <w:txbxContent>
                          <w:p w:rsidR="005C4B06" w:rsidRDefault="007937B7">
                            <w:pPr>
                              <w:pStyle w:val="Picturecaption0"/>
                              <w:shd w:val="clear" w:color="auto" w:fill="auto"/>
                              <w:tabs>
                                <w:tab w:val="left" w:leader="underscore" w:pos="1272"/>
                              </w:tabs>
                              <w:spacing w:line="240" w:lineRule="auto"/>
                              <w:ind w:left="0" w:firstLine="0"/>
                            </w:pPr>
                            <w:r>
                              <w:t>V</w:t>
                            </w:r>
                            <w:r>
                              <w:tab/>
                              <w:t>dne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10.4pt;margin-top:17.85pt;width:86.4pt;height:14.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" filled="f" stroked="f">
                <v:textbox inset="0,0,0,0">
                  <w:txbxContent>
                    <w:p w:rsidR="005C4B06" w:rsidRDefault="007937B7">
                      <w:pPr>
                        <w:pStyle w:val="Picturecaption0"/>
                        <w:shd w:val="clear" w:color="auto" w:fill="auto"/>
                        <w:tabs>
                          <w:tab w:val="left" w:leader="underscore" w:pos="1272"/>
                        </w:tabs>
                        <w:spacing w:line="240" w:lineRule="auto"/>
                        <w:ind w:left="0" w:firstLine="0"/>
                      </w:pPr>
                      <w:r>
                        <w:t>V</w:t>
                      </w:r>
                      <w:r>
                        <w:tab/>
                        <w:t>dne</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4902200</wp:posOffset>
                </wp:positionH>
                <wp:positionV relativeFrom="paragraph">
                  <wp:posOffset>1549400</wp:posOffset>
                </wp:positionV>
                <wp:extent cx="1002665" cy="372110"/>
                <wp:effectExtent l="0" t="0" r="0" b="0"/>
                <wp:wrapNone/>
                <wp:docPr id="9" name="Shape 9"/>
                <wp:cNvGraphicFramePr/>
                <a:graphic xmlns:a="http://schemas.openxmlformats.org/drawingml/2006/main">
                  <a:graphicData uri="http://schemas.microsoft.com/office/word/2010/wordprocessingShape">
                    <wps:wsp>
                      <wps:cNvSpPr txBox="1"/>
                      <wps:spPr>
                        <a:xfrm>
                          <a:off x="0" y="0"/>
                          <a:ext cx="1002665" cy="372110"/>
                        </a:xfrm>
                        <a:prstGeom prst="rect">
                          <a:avLst/>
                        </a:prstGeom>
                        <a:noFill/>
                      </wps:spPr>
                      <wps:txbx>
                        <w:txbxContent>
                          <w:p w:rsidR="005C4B06" w:rsidRDefault="007937B7">
                            <w:pPr>
                              <w:pStyle w:val="Picturecaption0"/>
                              <w:shd w:val="clear" w:color="auto" w:fill="auto"/>
                              <w:ind w:hanging="200"/>
                            </w:pPr>
                            <w:r>
                              <w:t>Květoslav Třetina jednatel</w:t>
                            </w:r>
                          </w:p>
                        </w:txbxContent>
                      </wps:txbx>
                      <wps:bodyPr lIns="0" tIns="0" rIns="0" bIns="0"/>
                    </wps:wsp>
                  </a:graphicData>
                </a:graphic>
              </wp:anchor>
            </w:drawing>
          </mc:Choice>
          <mc:Fallback>
            <w:pict>
              <v:shape id="Shape 9" o:spid="_x0000_s1027" type="#_x0000_t202" style="position:absolute;margin-left:386pt;margin-top:122pt;width:78.95pt;height:29.3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" filled="f" stroked="f">
                <v:textbox inset="0,0,0,0">
                  <w:txbxContent>
                    <w:p w:rsidR="005C4B06" w:rsidRDefault="007937B7">
                      <w:pPr>
                        <w:pStyle w:val="Picturecaption0"/>
                        <w:shd w:val="clear" w:color="auto" w:fill="auto"/>
                        <w:ind w:hanging="200"/>
                      </w:pPr>
                      <w:r>
                        <w:t>Květoslav Třetina jednatel</w:t>
                      </w:r>
                    </w:p>
                  </w:txbxContent>
                </v:textbox>
                <w10:wrap anchorx="page"/>
              </v:shape>
            </w:pict>
          </mc:Fallback>
        </mc:AlternateContent>
      </w:r>
    </w:p>
    <w:p w:rsidR="007937B7" w:rsidRDefault="007937B7">
      <w:pPr>
        <w:pStyle w:val="Zkladntext"/>
        <w:shd w:val="clear" w:color="auto" w:fill="auto"/>
        <w:spacing w:after="160" w:line="240" w:lineRule="auto"/>
        <w:ind w:firstLine="820"/>
        <w:rPr>
          <w:rFonts w:ascii="Arial" w:eastAsia="Arial" w:hAnsi="Arial" w:cs="Arial"/>
          <w:color w:val="69A2C8"/>
          <w:sz w:val="18"/>
          <w:szCs w:val="18"/>
        </w:rPr>
      </w:pPr>
    </w:p>
    <w:p w:rsidR="007937B7" w:rsidRDefault="007937B7">
      <w:pPr>
        <w:pStyle w:val="Zkladntext"/>
        <w:shd w:val="clear" w:color="auto" w:fill="auto"/>
        <w:spacing w:after="160" w:line="240" w:lineRule="auto"/>
        <w:ind w:firstLine="820"/>
        <w:rPr>
          <w:rFonts w:ascii="Arial" w:eastAsia="Arial" w:hAnsi="Arial" w:cs="Arial"/>
          <w:color w:val="69A2C8"/>
          <w:sz w:val="18"/>
          <w:szCs w:val="18"/>
        </w:rPr>
      </w:pPr>
    </w:p>
    <w:p w:rsidR="007937B7" w:rsidRDefault="007937B7">
      <w:pPr>
        <w:pStyle w:val="Zkladntext"/>
        <w:shd w:val="clear" w:color="auto" w:fill="auto"/>
        <w:spacing w:after="160" w:line="240" w:lineRule="auto"/>
        <w:ind w:firstLine="820"/>
        <w:rPr>
          <w:rFonts w:ascii="Arial" w:eastAsia="Arial" w:hAnsi="Arial" w:cs="Arial"/>
          <w:color w:val="69A2C8"/>
          <w:sz w:val="18"/>
          <w:szCs w:val="18"/>
        </w:rPr>
      </w:pPr>
    </w:p>
    <w:p w:rsidR="005C4B06" w:rsidRDefault="007937B7">
      <w:pPr>
        <w:pStyle w:val="Zkladntext"/>
        <w:shd w:val="clear" w:color="auto" w:fill="auto"/>
        <w:spacing w:after="160" w:line="240" w:lineRule="auto"/>
        <w:ind w:firstLine="820"/>
      </w:pPr>
      <w:r>
        <w:rPr>
          <w:rFonts w:ascii="Arial" w:eastAsia="Arial" w:hAnsi="Arial" w:cs="Arial"/>
          <w:color w:val="69A2C8"/>
          <w:sz w:val="18"/>
          <w:szCs w:val="18"/>
        </w:rPr>
        <w:t>■</w:t>
      </w:r>
      <w:r>
        <w:rPr>
          <w:color w:val="69A2C8"/>
        </w:rPr>
        <w:t xml:space="preserve"> 'ustav živočišné </w:t>
      </w:r>
      <w:proofErr w:type="spellStart"/>
      <w:r>
        <w:rPr>
          <w:color w:val="69A2C8"/>
        </w:rPr>
        <w:t>výro^Yi</w:t>
      </w:r>
      <w:proofErr w:type="spellEnd"/>
      <w:r>
        <w:rPr>
          <w:color w:val="69A2C8"/>
        </w:rPr>
        <w:t xml:space="preserve"> </w:t>
      </w:r>
      <w:proofErr w:type="spellStart"/>
      <w:proofErr w:type="gramStart"/>
      <w:r>
        <w:rPr>
          <w:color w:val="69A2C8"/>
          <w:vertAlign w:val="superscript"/>
        </w:rPr>
        <w:t>v,v</w:t>
      </w:r>
      <w:proofErr w:type="spellEnd"/>
      <w:proofErr w:type="gramEnd"/>
      <w:r>
        <w:rPr>
          <w:color w:val="69A2C8"/>
        </w:rPr>
        <w:t>‘"</w:t>
      </w:r>
    </w:p>
    <w:p w:rsidR="005C4B06" w:rsidRDefault="007937B7">
      <w:pPr>
        <w:pStyle w:val="Bodytext20"/>
        <w:shd w:val="clear" w:color="auto" w:fill="auto"/>
      </w:pPr>
      <w:r>
        <w:t>104 00 Praha-</w:t>
      </w:r>
      <w:proofErr w:type="spellStart"/>
      <w:proofErr w:type="gramStart"/>
      <w:r>
        <w:t>UhHn</w:t>
      </w:r>
      <w:proofErr w:type="spellEnd"/>
      <w:r>
        <w:t>«®</w:t>
      </w:r>
      <w:proofErr w:type="gramEnd"/>
      <w:r>
        <w:br w:type="page"/>
      </w:r>
    </w:p>
    <w:p w:rsidR="005C4B06" w:rsidRDefault="007937B7">
      <w:pPr>
        <w:pStyle w:val="Heading10"/>
        <w:keepNext/>
        <w:keepLines/>
        <w:shd w:val="clear" w:color="auto" w:fill="auto"/>
        <w:spacing w:after="700" w:line="240" w:lineRule="auto"/>
        <w:jc w:val="center"/>
      </w:pPr>
      <w:r>
        <w:rPr>
          <w:noProof/>
        </w:rPr>
        <w:lastRenderedPageBreak/>
        <mc:AlternateContent>
          <mc:Choice Requires="wps">
            <w:drawing>
              <wp:anchor distT="0" distB="0" distL="114300" distR="114300" simplePos="0" relativeHeight="125829381" behindDoc="0" locked="0" layoutInCell="1" allowOverlap="1">
                <wp:simplePos x="0" y="0"/>
                <wp:positionH relativeFrom="page">
                  <wp:posOffset>787400</wp:posOffset>
                </wp:positionH>
                <wp:positionV relativeFrom="margin">
                  <wp:posOffset>-3175</wp:posOffset>
                </wp:positionV>
                <wp:extent cx="648970" cy="1797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48970" cy="179705"/>
                        </a:xfrm>
                        <a:prstGeom prst="rect">
                          <a:avLst/>
                        </a:prstGeom>
                        <a:noFill/>
                      </wps:spPr>
                      <wps:txbx>
                        <w:txbxContent>
                          <w:p w:rsidR="005C4B06" w:rsidRDefault="007937B7">
                            <w:pPr>
                              <w:pStyle w:val="Zkladntext"/>
                              <w:shd w:val="clear" w:color="auto" w:fill="auto"/>
                              <w:spacing w:after="0" w:line="240" w:lineRule="auto"/>
                            </w:pPr>
                            <w:r>
                              <w:t>Příloha č. 1</w:t>
                            </w:r>
                          </w:p>
                        </w:txbxContent>
                      </wps:txbx>
                      <wps:bodyPr wrap="none" lIns="0" tIns="0" rIns="0" bIns="0"/>
                    </wps:wsp>
                  </a:graphicData>
                </a:graphic>
              </wp:anchor>
            </w:drawing>
          </mc:Choice>
          <mc:Fallback>
            <w:pict>
              <v:shape id="Shape 11" o:spid="_x0000_s1028" type="#_x0000_t202" style="position:absolute;left:0;text-align:left;margin-left:62pt;margin-top:-.25pt;width:51.1pt;height:14.15pt;z-index:125829381;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" filled="f" stroked="f">
                <v:textbox inset="0,0,0,0">
                  <w:txbxContent>
                    <w:p w:rsidR="005C4B06" w:rsidRDefault="007937B7">
                      <w:pPr>
                        <w:pStyle w:val="Zkladntext"/>
                        <w:shd w:val="clear" w:color="auto" w:fill="auto"/>
                        <w:spacing w:after="0" w:line="240" w:lineRule="auto"/>
                      </w:pPr>
                      <w:r>
                        <w:t>Příloha č. 1</w:t>
                      </w:r>
                    </w:p>
                  </w:txbxContent>
                </v:textbox>
                <w10:wrap type="topAndBottom" anchorx="page" anchory="margin"/>
              </v:shape>
            </w:pict>
          </mc:Fallback>
        </mc:AlternateContent>
      </w:r>
      <w:bookmarkStart w:id="21" w:name="bookmark20"/>
      <w:bookmarkStart w:id="22" w:name="bookmark21"/>
      <w:r>
        <w:t>TECHNICKÉ PARAMETRY STROJE</w:t>
      </w:r>
      <w:bookmarkEnd w:id="21"/>
      <w:bookmarkEnd w:id="22"/>
    </w:p>
    <w:p w:rsidR="005C4B06" w:rsidRDefault="007937B7">
      <w:pPr>
        <w:pStyle w:val="Zkladntext"/>
        <w:shd w:val="clear" w:color="auto" w:fill="auto"/>
        <w:spacing w:after="140" w:line="240" w:lineRule="auto"/>
        <w:ind w:firstLine="200"/>
      </w:pPr>
      <w:r>
        <w:t>Ocelová ramena šířky 30 metrů s odpružením a tlumiči kmitů</w:t>
      </w:r>
    </w:p>
    <w:p w:rsidR="005C4B06" w:rsidRDefault="007937B7">
      <w:pPr>
        <w:pStyle w:val="Zkladntext"/>
        <w:shd w:val="clear" w:color="auto" w:fill="auto"/>
        <w:spacing w:after="140" w:line="240" w:lineRule="auto"/>
        <w:ind w:firstLine="200"/>
      </w:pPr>
      <w:r>
        <w:t>Asymetrické rozkládání ramen (30/23,5/17 cm) elektronicky ovládané</w:t>
      </w:r>
    </w:p>
    <w:p w:rsidR="005C4B06" w:rsidRDefault="007937B7">
      <w:pPr>
        <w:pStyle w:val="Zkladntext"/>
        <w:shd w:val="clear" w:color="auto" w:fill="auto"/>
        <w:spacing w:after="0" w:line="396" w:lineRule="auto"/>
        <w:ind w:firstLine="200"/>
      </w:pPr>
      <w:r>
        <w:rPr>
          <w:noProof/>
        </w:rPr>
        <w:drawing>
          <wp:anchor distT="0" distB="0" distL="114300" distR="114300" simplePos="0" relativeHeight="125829383" behindDoc="0" locked="0" layoutInCell="1" allowOverlap="1">
            <wp:simplePos x="0" y="0"/>
            <wp:positionH relativeFrom="page">
              <wp:posOffset>6069965</wp:posOffset>
            </wp:positionH>
            <wp:positionV relativeFrom="margin">
              <wp:posOffset>-524510</wp:posOffset>
            </wp:positionV>
            <wp:extent cx="993775" cy="1847215"/>
            <wp:effectExtent l="0" t="0" r="0" b="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7"/>
                    <a:stretch/>
                  </pic:blipFill>
                  <pic:spPr>
                    <a:xfrm>
                      <a:off x="0" y="0"/>
                      <a:ext cx="993775" cy="1847215"/>
                    </a:xfrm>
                    <a:prstGeom prst="rect">
                      <a:avLst/>
                    </a:prstGeom>
                  </pic:spPr>
                </pic:pic>
              </a:graphicData>
            </a:graphic>
          </wp:anchor>
        </w:drawing>
      </w:r>
      <w:r>
        <w:t>Šest sekcí vypínaných po pěti metrech</w:t>
      </w:r>
    </w:p>
    <w:p w:rsidR="005C4B06" w:rsidRDefault="007937B7">
      <w:pPr>
        <w:pStyle w:val="Zkladntext"/>
        <w:shd w:val="clear" w:color="auto" w:fill="auto"/>
        <w:spacing w:after="0" w:line="396" w:lineRule="auto"/>
        <w:ind w:firstLine="200"/>
      </w:pPr>
      <w:r>
        <w:t>Nerezový rozvod postřikové jíchy</w:t>
      </w:r>
    </w:p>
    <w:p w:rsidR="005C4B06" w:rsidRDefault="007937B7">
      <w:pPr>
        <w:pStyle w:val="Zkladntext"/>
        <w:shd w:val="clear" w:color="auto" w:fill="auto"/>
        <w:spacing w:after="0" w:line="396" w:lineRule="auto"/>
        <w:ind w:left="200" w:firstLine="20"/>
      </w:pPr>
      <w:r>
        <w:t>Vzdálenost trysek od sebe 50 cm, čtyř držáky (dva jsou volné), nezávisle ovládané boční trysky na obou koncích ramen</w:t>
      </w:r>
    </w:p>
    <w:p w:rsidR="005C4B06" w:rsidRDefault="007937B7">
      <w:pPr>
        <w:pStyle w:val="Zkladntext"/>
        <w:shd w:val="clear" w:color="auto" w:fill="auto"/>
        <w:spacing w:after="0" w:line="396" w:lineRule="auto"/>
        <w:ind w:left="200" w:firstLine="20"/>
      </w:pPr>
      <w:r>
        <w:t>Hlavní nádrž polyethylenová o objemu min. 3 200 I s velkým plnícím otvorem</w:t>
      </w:r>
    </w:p>
    <w:p w:rsidR="005C4B06" w:rsidRDefault="007937B7">
      <w:pPr>
        <w:pStyle w:val="Zkladntext"/>
        <w:shd w:val="clear" w:color="auto" w:fill="auto"/>
        <w:spacing w:after="0" w:line="396" w:lineRule="auto"/>
        <w:ind w:left="200" w:firstLine="20"/>
      </w:pPr>
      <w:proofErr w:type="spellStart"/>
      <w:r>
        <w:t>Oplachová</w:t>
      </w:r>
      <w:proofErr w:type="spellEnd"/>
      <w:r>
        <w:t xml:space="preserve"> nádrž o objemu minimálně 380 1</w:t>
      </w:r>
    </w:p>
    <w:p w:rsidR="005C4B06" w:rsidRDefault="007937B7">
      <w:pPr>
        <w:pStyle w:val="Zkladntext"/>
        <w:shd w:val="clear" w:color="auto" w:fill="auto"/>
        <w:spacing w:after="0" w:line="396" w:lineRule="auto"/>
        <w:ind w:firstLine="200"/>
      </w:pPr>
      <w:r>
        <w:t>Nádrž na mytí rukou</w:t>
      </w:r>
    </w:p>
    <w:p w:rsidR="005C4B06" w:rsidRDefault="007937B7">
      <w:pPr>
        <w:pStyle w:val="Zkladntext"/>
        <w:shd w:val="clear" w:color="auto" w:fill="auto"/>
        <w:spacing w:after="0" w:line="396" w:lineRule="auto"/>
        <w:ind w:firstLine="200"/>
      </w:pPr>
      <w:r>
        <w:t>Vzduchové brzdy</w:t>
      </w:r>
    </w:p>
    <w:p w:rsidR="005C4B06" w:rsidRDefault="007937B7">
      <w:pPr>
        <w:pStyle w:val="Zkladntext"/>
        <w:shd w:val="clear" w:color="auto" w:fill="auto"/>
        <w:spacing w:after="0" w:line="396" w:lineRule="auto"/>
        <w:ind w:firstLine="200"/>
      </w:pPr>
      <w:r>
        <w:t>Rozchod kol 180 cm</w:t>
      </w:r>
    </w:p>
    <w:p w:rsidR="005C4B06" w:rsidRDefault="007937B7">
      <w:pPr>
        <w:pStyle w:val="Zkladntext"/>
        <w:shd w:val="clear" w:color="auto" w:fill="auto"/>
        <w:spacing w:after="0" w:line="396" w:lineRule="auto"/>
        <w:ind w:firstLine="200"/>
      </w:pPr>
      <w:proofErr w:type="gramStart"/>
      <w:r>
        <w:t>Pístové - membránové</w:t>
      </w:r>
      <w:proofErr w:type="gramEnd"/>
      <w:r>
        <w:t xml:space="preserve"> čerpadlo min. 230 </w:t>
      </w:r>
      <w:proofErr w:type="spellStart"/>
      <w:r>
        <w:t>l.min</w:t>
      </w:r>
      <w:proofErr w:type="spellEnd"/>
      <w:r>
        <w:t xml:space="preserve"> </w:t>
      </w:r>
      <w:r>
        <w:rPr>
          <w:vertAlign w:val="superscript"/>
        </w:rPr>
        <w:t>4</w:t>
      </w:r>
      <w:r>
        <w:t xml:space="preserve"> poháněné kardanem</w:t>
      </w:r>
    </w:p>
    <w:p w:rsidR="005C4B06" w:rsidRDefault="007937B7">
      <w:pPr>
        <w:pStyle w:val="Zkladntext"/>
        <w:shd w:val="clear" w:color="auto" w:fill="auto"/>
        <w:spacing w:after="0" w:line="396" w:lineRule="auto"/>
        <w:ind w:firstLine="200"/>
      </w:pPr>
      <w:r>
        <w:t>Přímé plnění čerpadlem</w:t>
      </w:r>
    </w:p>
    <w:p w:rsidR="005C4B06" w:rsidRDefault="007937B7">
      <w:pPr>
        <w:pStyle w:val="Zkladntext"/>
        <w:shd w:val="clear" w:color="auto" w:fill="auto"/>
        <w:spacing w:after="0" w:line="396" w:lineRule="auto"/>
        <w:ind w:firstLine="200"/>
      </w:pPr>
      <w:r>
        <w:t xml:space="preserve">Přimíchávání chemických přípravků pomocí </w:t>
      </w:r>
      <w:proofErr w:type="spellStart"/>
      <w:r>
        <w:rPr>
          <w:lang w:val="en-US" w:eastAsia="en-US" w:bidi="en-US"/>
        </w:rPr>
        <w:t>Hydromax</w:t>
      </w:r>
      <w:proofErr w:type="spellEnd"/>
      <w:r>
        <w:rPr>
          <w:lang w:val="en-US" w:eastAsia="en-US" w:bidi="en-US"/>
        </w:rPr>
        <w:t xml:space="preserve"> </w:t>
      </w:r>
      <w:r>
        <w:t>míchání</w:t>
      </w:r>
    </w:p>
    <w:p w:rsidR="005C4B06" w:rsidRDefault="007937B7">
      <w:pPr>
        <w:pStyle w:val="Zkladntext"/>
        <w:shd w:val="clear" w:color="auto" w:fill="auto"/>
        <w:spacing w:after="0" w:line="396" w:lineRule="auto"/>
        <w:ind w:firstLine="200"/>
      </w:pPr>
      <w:r>
        <w:t>Ovládání stroje prostřednictvím vlastního terminálu</w:t>
      </w:r>
    </w:p>
    <w:p w:rsidR="005C4B06" w:rsidRDefault="007937B7">
      <w:pPr>
        <w:pStyle w:val="Zkladntext"/>
        <w:shd w:val="clear" w:color="auto" w:fill="auto"/>
        <w:spacing w:after="0" w:line="396" w:lineRule="auto"/>
        <w:ind w:firstLine="200"/>
      </w:pPr>
      <w:r>
        <w:t>Zahrnuje elektronickou regulaci a nastavení ovládání sekcí</w:t>
      </w:r>
    </w:p>
    <w:p w:rsidR="005C4B06" w:rsidRDefault="007937B7">
      <w:pPr>
        <w:pStyle w:val="Zkladntext"/>
        <w:shd w:val="clear" w:color="auto" w:fill="auto"/>
        <w:spacing w:after="0" w:line="396" w:lineRule="auto"/>
        <w:ind w:firstLine="200"/>
      </w:pPr>
      <w:r>
        <w:t xml:space="preserve">Elektronický bezdrátový </w:t>
      </w:r>
      <w:r>
        <w:rPr>
          <w:lang w:val="en-US" w:eastAsia="en-US" w:bidi="en-US"/>
        </w:rPr>
        <w:t xml:space="preserve">joystick </w:t>
      </w:r>
      <w:r>
        <w:t>schopný ovládat základní funkce až do vzdálenosti</w:t>
      </w:r>
    </w:p>
    <w:p w:rsidR="005C4B06" w:rsidRDefault="007937B7">
      <w:pPr>
        <w:pStyle w:val="Zkladntext"/>
        <w:shd w:val="clear" w:color="auto" w:fill="auto"/>
        <w:spacing w:after="0" w:line="396" w:lineRule="auto"/>
        <w:ind w:firstLine="200"/>
      </w:pPr>
      <w:r>
        <w:t>20 m od přijímače v kabině</w:t>
      </w:r>
    </w:p>
    <w:p w:rsidR="005C4B06" w:rsidRDefault="007937B7">
      <w:pPr>
        <w:pStyle w:val="Zkladntext"/>
        <w:shd w:val="clear" w:color="auto" w:fill="auto"/>
        <w:spacing w:after="420" w:line="396" w:lineRule="auto"/>
        <w:ind w:firstLine="200"/>
      </w:pPr>
      <w:r>
        <w:t>Možnost ovládání sekcí prostřednictvím GPS</w:t>
      </w:r>
    </w:p>
    <w:sectPr w:rsidR="005C4B06">
      <w:pgSz w:w="11900" w:h="16840"/>
      <w:pgMar w:top="1426" w:right="1141" w:bottom="819" w:left="1509" w:header="998" w:footer="39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DFF" w:rsidRDefault="007937B7">
      <w:r>
        <w:separator/>
      </w:r>
    </w:p>
  </w:endnote>
  <w:endnote w:type="continuationSeparator" w:id="0">
    <w:p w:rsidR="00D06DFF" w:rsidRDefault="0079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B06" w:rsidRDefault="005C4B06"/>
  </w:footnote>
  <w:footnote w:type="continuationSeparator" w:id="0">
    <w:p w:rsidR="005C4B06" w:rsidRDefault="005C4B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F038D"/>
    <w:multiLevelType w:val="multilevel"/>
    <w:tmpl w:val="AFC259EA"/>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366FFE"/>
    <w:multiLevelType w:val="multilevel"/>
    <w:tmpl w:val="8624A3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B06"/>
    <w:rsid w:val="0025784F"/>
    <w:rsid w:val="005C4B06"/>
    <w:rsid w:val="007937B7"/>
    <w:rsid w:val="00AE4985"/>
    <w:rsid w:val="00D06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7D40"/>
  <w15:docId w15:val="{FAB6E84A-9092-40E1-A5D2-EBC88AF3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20"/>
      <w:szCs w:val="20"/>
      <w:u w:val="none"/>
      <w:lang w:val="en-US" w:eastAsia="en-US" w:bidi="en-US"/>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0"/>
      <w:szCs w:val="20"/>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0"/>
      <w:szCs w:val="20"/>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20"/>
      <w:szCs w:val="20"/>
      <w:u w:val="none"/>
    </w:rPr>
  </w:style>
  <w:style w:type="character" w:customStyle="1" w:styleId="Bodytext2">
    <w:name w:val="Body text (2)_"/>
    <w:basedOn w:val="Standardnpsmoodstavce"/>
    <w:link w:val="Bodytext20"/>
    <w:rPr>
      <w:rFonts w:ascii="Times New Roman" w:eastAsia="Times New Roman" w:hAnsi="Times New Roman" w:cs="Times New Roman"/>
      <w:b/>
      <w:bCs/>
      <w:i w:val="0"/>
      <w:iCs w:val="0"/>
      <w:smallCaps w:val="0"/>
      <w:strike w:val="0"/>
      <w:color w:val="69A2C8"/>
      <w:sz w:val="18"/>
      <w:szCs w:val="18"/>
      <w:u w:val="none"/>
    </w:rPr>
  </w:style>
  <w:style w:type="paragraph" w:customStyle="1" w:styleId="Bodytext30">
    <w:name w:val="Body text (3)"/>
    <w:basedOn w:val="Normln"/>
    <w:link w:val="Bodytext3"/>
    <w:pPr>
      <w:shd w:val="clear" w:color="auto" w:fill="FFFFFF"/>
      <w:spacing w:after="1870"/>
      <w:ind w:left="1300"/>
    </w:pPr>
    <w:rPr>
      <w:rFonts w:ascii="Arial" w:eastAsia="Arial" w:hAnsi="Arial" w:cs="Arial"/>
      <w:sz w:val="20"/>
      <w:szCs w:val="20"/>
      <w:lang w:val="en-US" w:eastAsia="en-US" w:bidi="en-US"/>
    </w:rPr>
  </w:style>
  <w:style w:type="paragraph" w:styleId="Zkladntext">
    <w:name w:val="Body Text"/>
    <w:basedOn w:val="Normln"/>
    <w:link w:val="ZkladntextChar"/>
    <w:qFormat/>
    <w:pPr>
      <w:shd w:val="clear" w:color="auto" w:fill="FFFFFF"/>
      <w:spacing w:after="120" w:line="262" w:lineRule="auto"/>
    </w:pPr>
    <w:rPr>
      <w:rFonts w:ascii="Calibri" w:eastAsia="Calibri" w:hAnsi="Calibri" w:cs="Calibri"/>
      <w:sz w:val="20"/>
      <w:szCs w:val="20"/>
    </w:rPr>
  </w:style>
  <w:style w:type="paragraph" w:customStyle="1" w:styleId="Picturecaption0">
    <w:name w:val="Picture caption"/>
    <w:basedOn w:val="Normln"/>
    <w:link w:val="Picturecaption"/>
    <w:pPr>
      <w:shd w:val="clear" w:color="auto" w:fill="FFFFFF"/>
      <w:spacing w:line="266" w:lineRule="auto"/>
      <w:ind w:left="200" w:hanging="100"/>
    </w:pPr>
    <w:rPr>
      <w:rFonts w:ascii="Calibri" w:eastAsia="Calibri" w:hAnsi="Calibri" w:cs="Calibri"/>
      <w:sz w:val="20"/>
      <w:szCs w:val="20"/>
    </w:rPr>
  </w:style>
  <w:style w:type="paragraph" w:customStyle="1" w:styleId="Heading10">
    <w:name w:val="Heading #1"/>
    <w:basedOn w:val="Normln"/>
    <w:link w:val="Heading1"/>
    <w:pPr>
      <w:shd w:val="clear" w:color="auto" w:fill="FFFFFF"/>
      <w:spacing w:after="120" w:line="262" w:lineRule="auto"/>
      <w:outlineLvl w:val="0"/>
    </w:pPr>
    <w:rPr>
      <w:rFonts w:ascii="Calibri" w:eastAsia="Calibri" w:hAnsi="Calibri" w:cs="Calibri"/>
      <w:b/>
      <w:bCs/>
      <w:sz w:val="20"/>
      <w:szCs w:val="20"/>
    </w:rPr>
  </w:style>
  <w:style w:type="paragraph" w:customStyle="1" w:styleId="Bodytext20">
    <w:name w:val="Body text (2)"/>
    <w:basedOn w:val="Normln"/>
    <w:link w:val="Bodytext2"/>
    <w:pPr>
      <w:shd w:val="clear" w:color="auto" w:fill="FFFFFF"/>
      <w:ind w:firstLine="700"/>
    </w:pPr>
    <w:rPr>
      <w:rFonts w:ascii="Times New Roman" w:eastAsia="Times New Roman" w:hAnsi="Times New Roman" w:cs="Times New Roman"/>
      <w:b/>
      <w:bCs/>
      <w:color w:val="69A2C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1495</Words>
  <Characters>8824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Senetová Eva</dc:creator>
  <cp:lastModifiedBy>Senetová Eva</cp:lastModifiedBy>
  <cp:revision>6</cp:revision>
  <dcterms:created xsi:type="dcterms:W3CDTF">2023-08-18T10:23:00Z</dcterms:created>
  <dcterms:modified xsi:type="dcterms:W3CDTF">2023-08-18T10:26:00Z</dcterms:modified>
</cp:coreProperties>
</file>