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9A35" w14:textId="77777777" w:rsidR="00136F7E" w:rsidRDefault="00136F7E" w:rsidP="00136F7E">
      <w:pPr>
        <w:pStyle w:val="Zkladntext"/>
        <w:kinsoku w:val="0"/>
        <w:overflowPunct w:val="0"/>
        <w:spacing w:before="56"/>
        <w:ind w:left="2400" w:right="2401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Nájemní smlouva</w:t>
      </w:r>
    </w:p>
    <w:p w14:paraId="56BCB393" w14:textId="77777777" w:rsidR="00136F7E" w:rsidRDefault="00136F7E" w:rsidP="00136F7E">
      <w:pPr>
        <w:pStyle w:val="Zkladntext"/>
        <w:kinsoku w:val="0"/>
        <w:overflowPunct w:val="0"/>
        <w:spacing w:before="3"/>
        <w:ind w:left="0"/>
        <w:rPr>
          <w:b/>
          <w:bCs/>
          <w:i/>
          <w:iCs/>
          <w:sz w:val="30"/>
          <w:szCs w:val="30"/>
        </w:rPr>
      </w:pPr>
    </w:p>
    <w:p w14:paraId="081C9489" w14:textId="49E6E65A" w:rsidR="00BF24B7" w:rsidRPr="00653369" w:rsidRDefault="00136F7E" w:rsidP="00B51C7C">
      <w:pPr>
        <w:pStyle w:val="Zkladntext"/>
        <w:ind w:left="0"/>
      </w:pPr>
      <w:r w:rsidRPr="00653369">
        <w:rPr>
          <w:b/>
        </w:rPr>
        <w:t>Ústav informatiky AV ČR, v. v. i.</w:t>
      </w:r>
      <w:r w:rsidR="00653369" w:rsidRPr="00653369">
        <w:rPr>
          <w:b/>
        </w:rPr>
        <w:br/>
      </w:r>
      <w:r w:rsidRPr="00653369">
        <w:t>se sídlem v Praze 8, Pod Vodárenskou věží 271/2, PSČ 182 0</w:t>
      </w:r>
      <w:r w:rsidR="000F1BD3">
        <w:t>0</w:t>
      </w:r>
      <w:r w:rsidRPr="00653369">
        <w:t xml:space="preserve"> </w:t>
      </w:r>
      <w:r w:rsidR="00653369" w:rsidRPr="00653369">
        <w:br/>
      </w:r>
      <w:r w:rsidRPr="00653369">
        <w:t xml:space="preserve">zastoupený: doc. Ing. Petrem </w:t>
      </w:r>
      <w:proofErr w:type="spellStart"/>
      <w:r w:rsidRPr="00653369">
        <w:t>Cintulou</w:t>
      </w:r>
      <w:proofErr w:type="spellEnd"/>
      <w:r w:rsidRPr="00653369">
        <w:t>, Ph.D., ředitelem</w:t>
      </w:r>
      <w:r w:rsidR="00653369" w:rsidRPr="00653369">
        <w:br/>
      </w:r>
      <w:r w:rsidRPr="00653369">
        <w:t xml:space="preserve">IČ: 67985807 </w:t>
      </w:r>
      <w:r w:rsidR="00653369" w:rsidRPr="00653369">
        <w:br/>
      </w:r>
      <w:r w:rsidRPr="00653369">
        <w:t xml:space="preserve">DIČ: </w:t>
      </w:r>
      <w:r w:rsidR="00653369" w:rsidRPr="00653369">
        <w:t>CZ</w:t>
      </w:r>
      <w:r w:rsidRPr="00653369">
        <w:t>67985807</w:t>
      </w:r>
    </w:p>
    <w:p w14:paraId="1F99349B" w14:textId="3A4B463A" w:rsidR="00136F7E" w:rsidRPr="00653369" w:rsidRDefault="004F564C" w:rsidP="00B51C7C">
      <w:pPr>
        <w:pStyle w:val="Zkladntext"/>
        <w:ind w:left="0"/>
      </w:pPr>
      <w:r>
        <w:t>b</w:t>
      </w:r>
      <w:r w:rsidR="00136F7E" w:rsidRPr="00653369">
        <w:t xml:space="preserve">ankovní spojení: </w:t>
      </w:r>
      <w:proofErr w:type="spellStart"/>
      <w:r w:rsidR="003F3D15" w:rsidRPr="003F3D15">
        <w:rPr>
          <w:highlight w:val="black"/>
        </w:rPr>
        <w:t>xxxxxxxxxxxxxxx</w:t>
      </w:r>
      <w:proofErr w:type="spellEnd"/>
      <w:r w:rsidR="00136F7E" w:rsidRPr="00653369">
        <w:t xml:space="preserve"> č. účtu </w:t>
      </w:r>
      <w:proofErr w:type="spellStart"/>
      <w:r w:rsidR="003F3D15" w:rsidRPr="003F3D15">
        <w:rPr>
          <w:highlight w:val="black"/>
        </w:rPr>
        <w:t>xxxxxxxxxxx</w:t>
      </w:r>
      <w:proofErr w:type="spellEnd"/>
      <w:r w:rsidR="00136F7E" w:rsidRPr="003F3D15">
        <w:rPr>
          <w:highlight w:val="black"/>
        </w:rPr>
        <w:t>/</w:t>
      </w:r>
      <w:proofErr w:type="spellStart"/>
      <w:r w:rsidR="003F3D15" w:rsidRPr="003F3D15">
        <w:rPr>
          <w:highlight w:val="black"/>
        </w:rPr>
        <w:t>xxxx</w:t>
      </w:r>
      <w:proofErr w:type="spellEnd"/>
    </w:p>
    <w:p w14:paraId="0E76E8C8" w14:textId="77777777" w:rsidR="00BF24B7" w:rsidRDefault="00136F7E" w:rsidP="00B51C7C">
      <w:pPr>
        <w:pStyle w:val="Zkladntext"/>
        <w:ind w:left="0"/>
      </w:pPr>
      <w:r w:rsidRPr="00653369">
        <w:t xml:space="preserve">zapsaný v rejstříku veřejných výzkumných institucí vedeném MŠMT </w:t>
      </w:r>
    </w:p>
    <w:p w14:paraId="5383E351" w14:textId="51142FB4" w:rsidR="00136F7E" w:rsidRPr="00653369" w:rsidRDefault="00136F7E" w:rsidP="00B51C7C">
      <w:pPr>
        <w:pStyle w:val="Zkladntext"/>
        <w:ind w:left="0"/>
      </w:pPr>
      <w:r w:rsidRPr="00653369">
        <w:t xml:space="preserve">(dále jen </w:t>
      </w:r>
      <w:r w:rsidRPr="00AF3F47">
        <w:rPr>
          <w:b/>
        </w:rPr>
        <w:t>„</w:t>
      </w:r>
      <w:r w:rsidRPr="00AF3F47">
        <w:rPr>
          <w:b/>
          <w:i/>
          <w:iCs/>
        </w:rPr>
        <w:t>pronajímatel</w:t>
      </w:r>
      <w:r w:rsidRPr="00AF3F47">
        <w:rPr>
          <w:b/>
        </w:rPr>
        <w:t>“)</w:t>
      </w:r>
    </w:p>
    <w:p w14:paraId="05B47F6F" w14:textId="77777777" w:rsidR="00136F7E" w:rsidRDefault="00136F7E" w:rsidP="00B51C7C">
      <w:pPr>
        <w:pStyle w:val="Zkladntext"/>
      </w:pPr>
    </w:p>
    <w:p w14:paraId="7889731A" w14:textId="77777777" w:rsidR="00136F7E" w:rsidRDefault="00136F7E" w:rsidP="00B51C7C">
      <w:pPr>
        <w:pStyle w:val="Zkladntext"/>
        <w:ind w:left="0"/>
      </w:pPr>
      <w:r>
        <w:t>a</w:t>
      </w:r>
      <w:r w:rsidR="00803B23">
        <w:t xml:space="preserve"> </w:t>
      </w:r>
    </w:p>
    <w:p w14:paraId="4C11ABF9" w14:textId="77777777" w:rsidR="00136F7E" w:rsidRPr="00B51C7C" w:rsidRDefault="00136F7E" w:rsidP="00B51C7C">
      <w:pPr>
        <w:pStyle w:val="Zkladntext"/>
        <w:rPr>
          <w:b/>
          <w:sz w:val="28"/>
          <w:szCs w:val="28"/>
        </w:rPr>
      </w:pPr>
    </w:p>
    <w:p w14:paraId="5CFF4F4A" w14:textId="77777777" w:rsidR="00136F7E" w:rsidRPr="00B51C7C" w:rsidRDefault="00136F7E" w:rsidP="00B51C7C">
      <w:pPr>
        <w:pStyle w:val="Zkladntext"/>
        <w:ind w:left="0"/>
        <w:rPr>
          <w:b/>
        </w:rPr>
      </w:pPr>
      <w:r w:rsidRPr="00B51C7C">
        <w:rPr>
          <w:b/>
        </w:rPr>
        <w:t>Ústav pro jazyk český AV ČR, v. v. i.</w:t>
      </w:r>
    </w:p>
    <w:p w14:paraId="4991AFEF" w14:textId="0BAD93E2" w:rsidR="00136F7E" w:rsidRDefault="00136F7E" w:rsidP="00B51C7C">
      <w:pPr>
        <w:pStyle w:val="Zkladntext"/>
        <w:ind w:left="0"/>
      </w:pPr>
      <w:r>
        <w:t>se sídlem v Praze 1, Letenská 123/4, PSČ 11</w:t>
      </w:r>
      <w:r w:rsidR="004F564C">
        <w:t>8</w:t>
      </w:r>
      <w:r>
        <w:t xml:space="preserve"> 00 </w:t>
      </w:r>
      <w:r w:rsidR="00653369">
        <w:br/>
      </w:r>
      <w:r>
        <w:t xml:space="preserve">zastoupený: PhDr. Martinem Proškem, Ph.D., </w:t>
      </w:r>
      <w:r w:rsidR="00653369">
        <w:t>ř</w:t>
      </w:r>
      <w:r>
        <w:t xml:space="preserve">editelem </w:t>
      </w:r>
      <w:r w:rsidR="00653369">
        <w:br/>
      </w:r>
      <w:r>
        <w:t>IČ: 68378092</w:t>
      </w:r>
    </w:p>
    <w:p w14:paraId="75174CCC" w14:textId="77777777" w:rsidR="00136F7E" w:rsidRDefault="00136F7E" w:rsidP="00B51C7C">
      <w:pPr>
        <w:pStyle w:val="Zkladntext"/>
        <w:ind w:left="0"/>
      </w:pPr>
      <w:r>
        <w:t>DIČ: CZ 68378092</w:t>
      </w:r>
    </w:p>
    <w:p w14:paraId="19EA1A4F" w14:textId="6C91A1C8" w:rsidR="00136F7E" w:rsidRDefault="004F564C" w:rsidP="00B51C7C">
      <w:pPr>
        <w:pStyle w:val="Zkladntext"/>
        <w:ind w:left="0"/>
      </w:pPr>
      <w:r>
        <w:t>b</w:t>
      </w:r>
      <w:r w:rsidR="00136F7E">
        <w:t xml:space="preserve">ankovní spojení: </w:t>
      </w:r>
      <w:proofErr w:type="spellStart"/>
      <w:r w:rsidR="003F3D15" w:rsidRPr="003F3D15">
        <w:rPr>
          <w:bCs/>
          <w:highlight w:val="black"/>
        </w:rPr>
        <w:t>xxxxxxxxxxxxxxx</w:t>
      </w:r>
      <w:r w:rsidR="00136F7E" w:rsidRPr="003F3D15">
        <w:rPr>
          <w:bCs/>
          <w:highlight w:val="black"/>
        </w:rPr>
        <w:t>k</w:t>
      </w:r>
      <w:proofErr w:type="spellEnd"/>
      <w:r w:rsidR="00136F7E" w:rsidRPr="00F45D67">
        <w:rPr>
          <w:bCs/>
        </w:rPr>
        <w:t xml:space="preserve"> č. účtu </w:t>
      </w:r>
      <w:proofErr w:type="spellStart"/>
      <w:r w:rsidR="003F3D15" w:rsidRPr="003F3D15">
        <w:rPr>
          <w:bCs/>
          <w:highlight w:val="black"/>
        </w:rPr>
        <w:t>xxxxxxxxx</w:t>
      </w:r>
      <w:proofErr w:type="spellEnd"/>
      <w:r w:rsidR="00136F7E" w:rsidRPr="003F3D15">
        <w:rPr>
          <w:highlight w:val="black"/>
        </w:rPr>
        <w:t>/</w:t>
      </w:r>
      <w:proofErr w:type="spellStart"/>
      <w:r w:rsidR="003F3D15" w:rsidRPr="003F3D15">
        <w:rPr>
          <w:highlight w:val="black"/>
        </w:rPr>
        <w:t>xxxx</w:t>
      </w:r>
      <w:proofErr w:type="spellEnd"/>
    </w:p>
    <w:p w14:paraId="45000744" w14:textId="77777777" w:rsidR="00136F7E" w:rsidRDefault="00136F7E" w:rsidP="00B51C7C">
      <w:pPr>
        <w:pStyle w:val="Zkladntext"/>
        <w:ind w:left="0"/>
      </w:pPr>
      <w:r>
        <w:t>zapsaný v rejstříku veřejných výzkumných institucí vedeném MŠMT</w:t>
      </w:r>
      <w:r w:rsidR="00AF3F47">
        <w:br/>
      </w:r>
      <w:r>
        <w:t>(dále jen „</w:t>
      </w:r>
      <w:r>
        <w:rPr>
          <w:b/>
          <w:bCs/>
          <w:i/>
          <w:iCs/>
        </w:rPr>
        <w:t>nájemce</w:t>
      </w:r>
      <w:r>
        <w:t>“)</w:t>
      </w:r>
    </w:p>
    <w:p w14:paraId="2D2388E1" w14:textId="77777777" w:rsidR="00B0014B" w:rsidRDefault="00B0014B" w:rsidP="00B51C7C">
      <w:pPr>
        <w:pStyle w:val="Zkladntext"/>
        <w:ind w:left="0"/>
      </w:pPr>
    </w:p>
    <w:p w14:paraId="4746FD06" w14:textId="369B0411" w:rsidR="00136F7E" w:rsidRDefault="00136F7E" w:rsidP="007D2D40">
      <w:pPr>
        <w:pStyle w:val="Zkladntext"/>
        <w:ind w:left="0"/>
        <w:jc w:val="both"/>
      </w:pPr>
      <w:r>
        <w:t xml:space="preserve">společně dále </w:t>
      </w:r>
      <w:r w:rsidR="00BF24B7">
        <w:t xml:space="preserve">také </w:t>
      </w:r>
      <w:r>
        <w:t>jen „</w:t>
      </w:r>
      <w:r>
        <w:rPr>
          <w:b/>
          <w:bCs/>
          <w:i/>
          <w:iCs/>
        </w:rPr>
        <w:t>smluvní strany</w:t>
      </w:r>
      <w:r>
        <w:t>“</w:t>
      </w:r>
      <w:r w:rsidR="00BF24B7">
        <w:t xml:space="preserve"> nebo</w:t>
      </w:r>
      <w:r w:rsidR="00BF24B7" w:rsidRPr="00BF24B7">
        <w:t xml:space="preserve"> </w:t>
      </w:r>
      <w:r w:rsidR="00BF24B7">
        <w:t>„</w:t>
      </w:r>
      <w:r w:rsidR="00BF24B7">
        <w:rPr>
          <w:b/>
          <w:bCs/>
          <w:i/>
          <w:iCs/>
        </w:rPr>
        <w:t>smluvní strana</w:t>
      </w:r>
      <w:r w:rsidR="00BF24B7">
        <w:t>“</w:t>
      </w:r>
    </w:p>
    <w:p w14:paraId="0965AE7E" w14:textId="77777777" w:rsidR="00136F7E" w:rsidRDefault="00136F7E" w:rsidP="007D2D40">
      <w:pPr>
        <w:pStyle w:val="Zkladntext"/>
        <w:jc w:val="both"/>
        <w:rPr>
          <w:sz w:val="28"/>
          <w:szCs w:val="28"/>
        </w:rPr>
      </w:pPr>
    </w:p>
    <w:p w14:paraId="1CE3CD0D" w14:textId="77777777" w:rsidR="00AF3F47" w:rsidRDefault="00AF3F47" w:rsidP="007D2D40">
      <w:pPr>
        <w:pStyle w:val="Zkladntext"/>
        <w:ind w:left="0"/>
        <w:jc w:val="both"/>
      </w:pPr>
      <w:r>
        <w:t xml:space="preserve">uzavírají níže uvedeného dne, měsíce a roku podle zákona č. 89/2012 Sb., občanský zákoník, </w:t>
      </w:r>
      <w:r>
        <w:br/>
        <w:t>v platném znění tuto</w:t>
      </w:r>
    </w:p>
    <w:p w14:paraId="6A3E24D1" w14:textId="77777777" w:rsidR="00AF3F47" w:rsidRDefault="00AF3F47" w:rsidP="00136F7E">
      <w:pPr>
        <w:pStyle w:val="Nadpis1"/>
        <w:kinsoku w:val="0"/>
        <w:overflowPunct w:val="0"/>
        <w:spacing w:line="252" w:lineRule="exact"/>
        <w:ind w:left="2400"/>
      </w:pPr>
    </w:p>
    <w:p w14:paraId="6D174F7F" w14:textId="778A307C" w:rsidR="00136F7E" w:rsidRDefault="004F564C" w:rsidP="00136F7E">
      <w:pPr>
        <w:pStyle w:val="Nadpis1"/>
        <w:kinsoku w:val="0"/>
        <w:overflowPunct w:val="0"/>
        <w:spacing w:line="252" w:lineRule="exact"/>
        <w:ind w:left="2400"/>
      </w:pPr>
      <w:r>
        <w:t>n</w:t>
      </w:r>
      <w:r w:rsidR="00136F7E">
        <w:t>ájemní smlouvu</w:t>
      </w:r>
    </w:p>
    <w:p w14:paraId="3251B8B8" w14:textId="77777777" w:rsidR="00136F7E" w:rsidRDefault="00136F7E" w:rsidP="00136F7E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14:paraId="04282ECF" w14:textId="77777777" w:rsidR="00136F7E" w:rsidRDefault="00136F7E" w:rsidP="00136F7E">
      <w:pPr>
        <w:pStyle w:val="Zkladntext"/>
        <w:kinsoku w:val="0"/>
        <w:overflowPunct w:val="0"/>
        <w:ind w:left="2401" w:right="2401"/>
        <w:jc w:val="center"/>
        <w:rPr>
          <w:b/>
          <w:bCs/>
        </w:rPr>
      </w:pPr>
      <w:r>
        <w:rPr>
          <w:b/>
          <w:bCs/>
        </w:rPr>
        <w:t>I.</w:t>
      </w:r>
    </w:p>
    <w:p w14:paraId="14986503" w14:textId="77777777" w:rsidR="00136F7E" w:rsidRDefault="008A4324" w:rsidP="008A4324">
      <w:pPr>
        <w:pStyle w:val="Zkladntext"/>
        <w:kinsoku w:val="0"/>
        <w:overflowPunct w:val="0"/>
        <w:spacing w:before="40"/>
        <w:ind w:left="2401" w:right="2042"/>
        <w:rPr>
          <w:b/>
          <w:bCs/>
        </w:rPr>
      </w:pPr>
      <w:r>
        <w:rPr>
          <w:b/>
          <w:bCs/>
        </w:rPr>
        <w:t xml:space="preserve">                        </w:t>
      </w:r>
      <w:r w:rsidR="00136F7E">
        <w:rPr>
          <w:b/>
          <w:bCs/>
        </w:rPr>
        <w:t>Předmět smlouvy</w:t>
      </w:r>
    </w:p>
    <w:p w14:paraId="3567E534" w14:textId="77777777" w:rsidR="00136F7E" w:rsidRDefault="00136F7E" w:rsidP="00136F7E">
      <w:pPr>
        <w:pStyle w:val="Zkladntext"/>
        <w:kinsoku w:val="0"/>
        <w:overflowPunct w:val="0"/>
        <w:spacing w:before="5"/>
        <w:ind w:left="0"/>
        <w:rPr>
          <w:b/>
          <w:bCs/>
          <w:sz w:val="28"/>
          <w:szCs w:val="28"/>
        </w:rPr>
      </w:pPr>
    </w:p>
    <w:p w14:paraId="6DD0CFCF" w14:textId="5163F8AD" w:rsidR="00136F7E" w:rsidRDefault="00136F7E" w:rsidP="00136F7E">
      <w:pPr>
        <w:pStyle w:val="Odstavecseseznamem"/>
        <w:numPr>
          <w:ilvl w:val="0"/>
          <w:numId w:val="6"/>
        </w:numPr>
        <w:tabs>
          <w:tab w:val="left" w:pos="477"/>
        </w:tabs>
        <w:kinsoku w:val="0"/>
        <w:overflowPunct w:val="0"/>
        <w:spacing w:before="1" w:line="276" w:lineRule="auto"/>
        <w:ind w:right="112"/>
        <w:rPr>
          <w:sz w:val="22"/>
          <w:szCs w:val="22"/>
        </w:rPr>
      </w:pPr>
      <w:r>
        <w:rPr>
          <w:sz w:val="22"/>
          <w:szCs w:val="22"/>
        </w:rPr>
        <w:t xml:space="preserve">Pronajímatel je výlučným vlastníkem nemovitosti, pozemku p. č. 1333/15, zastavěná plocha </w:t>
      </w:r>
      <w:r w:rsidR="006A1129">
        <w:rPr>
          <w:sz w:val="22"/>
          <w:szCs w:val="22"/>
        </w:rPr>
        <w:br/>
      </w:r>
      <w:r>
        <w:rPr>
          <w:sz w:val="22"/>
          <w:szCs w:val="22"/>
        </w:rPr>
        <w:t xml:space="preserve">a nádvoří, jehož součástí je budova č. p. 271, jiná stavba, to vše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Libeň (730891), obec Praha, zapsané na LV č. 1370 vedeném u Katastrálního úřadu pro hlavní město Prahu, Katastrální pracoviště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Praha.</w:t>
      </w:r>
    </w:p>
    <w:p w14:paraId="5261BE69" w14:textId="098D1E3C" w:rsidR="00C86ED3" w:rsidRPr="00863429" w:rsidRDefault="00136F7E" w:rsidP="00863429">
      <w:pPr>
        <w:pStyle w:val="Odstavecseseznamem"/>
        <w:numPr>
          <w:ilvl w:val="0"/>
          <w:numId w:val="6"/>
        </w:numPr>
        <w:tabs>
          <w:tab w:val="left" w:pos="477"/>
        </w:tabs>
        <w:kinsoku w:val="0"/>
        <w:overflowPunct w:val="0"/>
        <w:spacing w:before="1" w:line="276" w:lineRule="auto"/>
        <w:ind w:right="112"/>
        <w:rPr>
          <w:sz w:val="22"/>
          <w:szCs w:val="22"/>
        </w:rPr>
      </w:pPr>
      <w:r w:rsidRPr="00863429">
        <w:t>Pronajímatel přenechává nájemci do nájmu v nemovitosti, popsané v předchozím odstavci, následující</w:t>
      </w:r>
      <w:r w:rsidRPr="00863429">
        <w:rPr>
          <w:spacing w:val="-11"/>
        </w:rPr>
        <w:t xml:space="preserve"> </w:t>
      </w:r>
      <w:r w:rsidRPr="00863429">
        <w:t>nebytové</w:t>
      </w:r>
      <w:r w:rsidRPr="00863429">
        <w:rPr>
          <w:spacing w:val="-11"/>
        </w:rPr>
        <w:t xml:space="preserve"> </w:t>
      </w:r>
      <w:r w:rsidRPr="00863429">
        <w:t>prostory</w:t>
      </w:r>
      <w:r w:rsidRPr="00863429">
        <w:rPr>
          <w:spacing w:val="-13"/>
        </w:rPr>
        <w:t xml:space="preserve"> </w:t>
      </w:r>
      <w:r w:rsidRPr="00863429">
        <w:t>ve</w:t>
      </w:r>
      <w:r w:rsidRPr="00863429">
        <w:rPr>
          <w:spacing w:val="-11"/>
        </w:rPr>
        <w:t xml:space="preserve"> </w:t>
      </w:r>
      <w:r w:rsidRPr="00863429">
        <w:t>druhém</w:t>
      </w:r>
      <w:r w:rsidRPr="00863429">
        <w:rPr>
          <w:spacing w:val="-12"/>
        </w:rPr>
        <w:t xml:space="preserve"> </w:t>
      </w:r>
      <w:r w:rsidRPr="00863429">
        <w:t>nadzemním</w:t>
      </w:r>
      <w:r w:rsidRPr="00863429">
        <w:rPr>
          <w:spacing w:val="-16"/>
        </w:rPr>
        <w:t xml:space="preserve"> </w:t>
      </w:r>
      <w:r w:rsidRPr="00863429">
        <w:t>podlaží</w:t>
      </w:r>
      <w:r w:rsidRPr="00863429">
        <w:rPr>
          <w:spacing w:val="-9"/>
        </w:rPr>
        <w:t xml:space="preserve"> </w:t>
      </w:r>
      <w:r w:rsidRPr="00863429">
        <w:t>budovy</w:t>
      </w:r>
      <w:r w:rsidRPr="00863429">
        <w:rPr>
          <w:spacing w:val="-14"/>
        </w:rPr>
        <w:t xml:space="preserve"> </w:t>
      </w:r>
      <w:r w:rsidRPr="00863429">
        <w:t>C</w:t>
      </w:r>
      <w:r w:rsidR="009B05EB" w:rsidRPr="00863429">
        <w:t>:</w:t>
      </w:r>
    </w:p>
    <w:p w14:paraId="4D57DCFA" w14:textId="77777777" w:rsidR="004E0619" w:rsidRDefault="004E0619" w:rsidP="00136F7E">
      <w:pPr>
        <w:pStyle w:val="Zkladntext"/>
        <w:kinsoku w:val="0"/>
        <w:overflowPunct w:val="0"/>
        <w:spacing w:line="254" w:lineRule="exact"/>
      </w:pPr>
    </w:p>
    <w:p w14:paraId="3EC53B9C" w14:textId="0B72F4FE" w:rsidR="00894D89" w:rsidRDefault="00894D89" w:rsidP="00894D89">
      <w:pPr>
        <w:pStyle w:val="Zkladntext"/>
        <w:kinsoku w:val="0"/>
        <w:overflowPunct w:val="0"/>
        <w:spacing w:before="32"/>
        <w:rPr>
          <w:position w:val="8"/>
          <w:sz w:val="14"/>
          <w:szCs w:val="14"/>
        </w:rPr>
      </w:pPr>
      <w:r>
        <w:t xml:space="preserve">místnost č. 260  </w:t>
      </w:r>
      <w:r w:rsidR="00214723">
        <w:t xml:space="preserve"> </w:t>
      </w:r>
      <w:r>
        <w:t>– 23,24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2F8CB2E1" w14:textId="542D7622" w:rsidR="00FD0E4B" w:rsidRDefault="00FD0E4B" w:rsidP="00214723">
      <w:pPr>
        <w:pStyle w:val="Zkladntext"/>
        <w:kinsoku w:val="0"/>
        <w:overflowPunct w:val="0"/>
        <w:spacing w:before="32"/>
      </w:pPr>
      <w:r>
        <w:t>místnost č. 257   – 23,63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43B72819" w14:textId="6F19E997" w:rsidR="00214723" w:rsidRDefault="00214723" w:rsidP="00214723">
      <w:pPr>
        <w:pStyle w:val="Zkladntext"/>
        <w:kinsoku w:val="0"/>
        <w:overflowPunct w:val="0"/>
        <w:spacing w:before="32"/>
        <w:rPr>
          <w:position w:val="8"/>
          <w:sz w:val="14"/>
          <w:szCs w:val="14"/>
        </w:rPr>
      </w:pPr>
      <w:r>
        <w:t>místnost č. 256   – 35,73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648A100F" w14:textId="709A695B" w:rsidR="00214723" w:rsidRDefault="00136F7E" w:rsidP="00214723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>místnost č. 255   –</w:t>
      </w:r>
      <w:r w:rsidR="004E0619">
        <w:t xml:space="preserve"> </w:t>
      </w:r>
      <w:r>
        <w:t>33,77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  <w:r w:rsidR="00214723">
        <w:rPr>
          <w:position w:val="8"/>
          <w:sz w:val="14"/>
          <w:szCs w:val="14"/>
        </w:rPr>
        <w:br/>
      </w:r>
      <w:r w:rsidR="00214723">
        <w:t>místnost č. 254   – 22,35</w:t>
      </w:r>
      <w:r w:rsidR="00214723">
        <w:rPr>
          <w:spacing w:val="-5"/>
        </w:rPr>
        <w:t xml:space="preserve"> </w:t>
      </w:r>
      <w:r w:rsidR="00214723">
        <w:t>m</w:t>
      </w:r>
      <w:r w:rsidR="00214723">
        <w:rPr>
          <w:position w:val="8"/>
          <w:sz w:val="14"/>
          <w:szCs w:val="14"/>
        </w:rPr>
        <w:t>2</w:t>
      </w:r>
    </w:p>
    <w:p w14:paraId="1F970C82" w14:textId="6EC8A92A" w:rsidR="00136F7E" w:rsidRDefault="00136F7E" w:rsidP="00214723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>místnost</w:t>
      </w:r>
      <w:r w:rsidR="004E0619">
        <w:t xml:space="preserve"> </w:t>
      </w:r>
      <w:r>
        <w:t>č. 253   – 28,74 m</w:t>
      </w:r>
      <w:r>
        <w:rPr>
          <w:position w:val="8"/>
          <w:sz w:val="14"/>
          <w:szCs w:val="14"/>
        </w:rPr>
        <w:t xml:space="preserve">2 </w:t>
      </w:r>
    </w:p>
    <w:p w14:paraId="00C790C7" w14:textId="77777777" w:rsidR="00FD0E4B" w:rsidRDefault="00FD0E4B" w:rsidP="00136F7E">
      <w:pPr>
        <w:pStyle w:val="Zkladntext"/>
        <w:kinsoku w:val="0"/>
        <w:overflowPunct w:val="0"/>
        <w:spacing w:line="256" w:lineRule="exact"/>
      </w:pPr>
      <w:r>
        <w:t xml:space="preserve">místnost č. 252a </w:t>
      </w:r>
      <w:r w:rsidR="00C86ED3">
        <w:t xml:space="preserve"> – </w:t>
      </w:r>
      <w:r>
        <w:t>36,77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0309C297" w14:textId="77777777" w:rsidR="00FD0E4B" w:rsidRDefault="00FD0E4B" w:rsidP="00FD0E4B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>místnost č. 252b  – 35,79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287AD959" w14:textId="77777777" w:rsidR="00136F7E" w:rsidRDefault="00136F7E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>místnost</w:t>
      </w:r>
      <w:r w:rsidR="004E0619">
        <w:t xml:space="preserve"> </w:t>
      </w:r>
      <w:r>
        <w:t xml:space="preserve">č. 252c </w:t>
      </w:r>
      <w:r w:rsidR="004E0619">
        <w:t xml:space="preserve"> </w:t>
      </w:r>
      <w:r>
        <w:t>–</w:t>
      </w:r>
      <w:r w:rsidR="00214723">
        <w:t xml:space="preserve"> </w:t>
      </w:r>
      <w:r>
        <w:t>37,25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0BF0FD0B" w14:textId="230E99AF" w:rsidR="00FD0E4B" w:rsidRDefault="009B05EB" w:rsidP="00FD0E4B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 xml:space="preserve">místnost </w:t>
      </w:r>
      <w:r w:rsidR="00FD0E4B">
        <w:t>č. 252d  – 58,54</w:t>
      </w:r>
      <w:r w:rsidR="00FD0E4B">
        <w:rPr>
          <w:spacing w:val="-5"/>
        </w:rPr>
        <w:t xml:space="preserve"> </w:t>
      </w:r>
      <w:r w:rsidR="00FD0E4B">
        <w:t>m</w:t>
      </w:r>
      <w:r w:rsidR="00FD0E4B">
        <w:rPr>
          <w:position w:val="8"/>
          <w:sz w:val="14"/>
          <w:szCs w:val="14"/>
        </w:rPr>
        <w:t>2</w:t>
      </w:r>
    </w:p>
    <w:p w14:paraId="372841B0" w14:textId="022A97EF" w:rsidR="00AF3F47" w:rsidRDefault="009B05EB" w:rsidP="00C86ED3">
      <w:pPr>
        <w:pStyle w:val="Zkladntext"/>
        <w:kinsoku w:val="0"/>
        <w:overflowPunct w:val="0"/>
        <w:spacing w:line="256" w:lineRule="exact"/>
      </w:pPr>
      <w:r>
        <w:t>místnost</w:t>
      </w:r>
      <w:r w:rsidR="00C86ED3">
        <w:t xml:space="preserve"> </w:t>
      </w:r>
      <w:r w:rsidR="00136F7E">
        <w:t xml:space="preserve">č. 248  </w:t>
      </w:r>
      <w:r w:rsidR="00214723">
        <w:t xml:space="preserve">  </w:t>
      </w:r>
      <w:r w:rsidR="00136F7E">
        <w:t>– 24,51</w:t>
      </w:r>
      <w:r w:rsidR="00136F7E">
        <w:rPr>
          <w:spacing w:val="-5"/>
        </w:rPr>
        <w:t xml:space="preserve"> </w:t>
      </w:r>
      <w:r w:rsidR="00136F7E">
        <w:t>m</w:t>
      </w:r>
      <w:r w:rsidR="00136F7E">
        <w:rPr>
          <w:position w:val="8"/>
          <w:sz w:val="14"/>
          <w:szCs w:val="14"/>
        </w:rPr>
        <w:t>2</w:t>
      </w:r>
    </w:p>
    <w:p w14:paraId="4175B334" w14:textId="77777777" w:rsidR="0060214B" w:rsidRDefault="0060214B" w:rsidP="00136F7E">
      <w:pPr>
        <w:pStyle w:val="Zkladntext"/>
        <w:kinsoku w:val="0"/>
        <w:overflowPunct w:val="0"/>
        <w:spacing w:line="256" w:lineRule="exact"/>
      </w:pPr>
    </w:p>
    <w:p w14:paraId="70FD55E5" w14:textId="265E8011" w:rsidR="00136F7E" w:rsidRDefault="0060214B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lastRenderedPageBreak/>
        <w:t>d</w:t>
      </w:r>
      <w:r w:rsidR="00136F7E">
        <w:t>enní místnost</w:t>
      </w:r>
      <w:r w:rsidR="00B03601">
        <w:tab/>
      </w:r>
      <w:r w:rsidR="00214723">
        <w:t xml:space="preserve">      </w:t>
      </w:r>
      <w:r w:rsidR="00136F7E">
        <w:t>č. 247</w:t>
      </w:r>
      <w:r w:rsidR="00C86ED3">
        <w:t xml:space="preserve">   </w:t>
      </w:r>
      <w:r w:rsidR="00136F7E">
        <w:t xml:space="preserve"> – 22,50</w:t>
      </w:r>
      <w:r w:rsidR="00136F7E">
        <w:rPr>
          <w:spacing w:val="-5"/>
        </w:rPr>
        <w:t xml:space="preserve"> </w:t>
      </w:r>
      <w:r w:rsidR="00136F7E">
        <w:t>m</w:t>
      </w:r>
      <w:r w:rsidR="00136F7E">
        <w:rPr>
          <w:position w:val="8"/>
          <w:sz w:val="14"/>
          <w:szCs w:val="14"/>
        </w:rPr>
        <w:t>2</w:t>
      </w:r>
    </w:p>
    <w:p w14:paraId="41D5382A" w14:textId="1263D66F" w:rsidR="00136F7E" w:rsidRDefault="0060214B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>s</w:t>
      </w:r>
      <w:r w:rsidR="00136F7E">
        <w:t xml:space="preserve">ociální zázemí muži </w:t>
      </w:r>
      <w:r w:rsidR="003F6C1C">
        <w:t xml:space="preserve"> </w:t>
      </w:r>
      <w:r w:rsidR="00136F7E">
        <w:t xml:space="preserve">č. 246 </w:t>
      </w:r>
      <w:r w:rsidR="00214723">
        <w:t xml:space="preserve"> </w:t>
      </w:r>
      <w:r w:rsidR="00C86ED3">
        <w:t xml:space="preserve">   </w:t>
      </w:r>
      <w:r w:rsidR="00136F7E">
        <w:t xml:space="preserve">– </w:t>
      </w:r>
      <w:r w:rsidR="00214723">
        <w:t xml:space="preserve"> </w:t>
      </w:r>
      <w:r w:rsidR="00136F7E">
        <w:t>7,45</w:t>
      </w:r>
      <w:r w:rsidR="00136F7E">
        <w:rPr>
          <w:spacing w:val="-5"/>
        </w:rPr>
        <w:t xml:space="preserve"> </w:t>
      </w:r>
      <w:r w:rsidR="00136F7E">
        <w:t>m</w:t>
      </w:r>
      <w:r w:rsidR="00136F7E">
        <w:rPr>
          <w:position w:val="8"/>
          <w:sz w:val="14"/>
          <w:szCs w:val="14"/>
        </w:rPr>
        <w:t>2</w:t>
      </w:r>
    </w:p>
    <w:p w14:paraId="2BD87468" w14:textId="1EDB10C2" w:rsidR="00136F7E" w:rsidRDefault="00136F7E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 xml:space="preserve">WC muži </w:t>
      </w:r>
      <w:r w:rsidR="00B03601">
        <w:tab/>
      </w:r>
      <w:r w:rsidR="00B03601">
        <w:tab/>
      </w:r>
      <w:r w:rsidR="00214723">
        <w:t xml:space="preserve">      </w:t>
      </w:r>
      <w:r>
        <w:t>č. 250</w:t>
      </w:r>
      <w:r w:rsidR="00214723">
        <w:t xml:space="preserve"> </w:t>
      </w:r>
      <w:r w:rsidR="00C86ED3">
        <w:t xml:space="preserve">   </w:t>
      </w:r>
      <w:r>
        <w:t xml:space="preserve"> –</w:t>
      </w:r>
      <w:r w:rsidR="00894D89">
        <w:t xml:space="preserve">  </w:t>
      </w:r>
      <w:r>
        <w:t>3,61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29F688C2" w14:textId="153FB737" w:rsidR="00136F7E" w:rsidRDefault="00136F7E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 xml:space="preserve">WC muži </w:t>
      </w:r>
      <w:r w:rsidR="00B03601">
        <w:tab/>
      </w:r>
      <w:r w:rsidR="00B03601">
        <w:tab/>
      </w:r>
      <w:r w:rsidR="00214723">
        <w:t xml:space="preserve">      </w:t>
      </w:r>
      <w:r>
        <w:t>č. 250a</w:t>
      </w:r>
      <w:r w:rsidR="00C86ED3">
        <w:t xml:space="preserve">   </w:t>
      </w:r>
      <w:r>
        <w:t xml:space="preserve">– </w:t>
      </w:r>
      <w:r w:rsidR="00214723">
        <w:t xml:space="preserve"> </w:t>
      </w:r>
      <w:r>
        <w:t>1,02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71E93F2F" w14:textId="51AF9E82" w:rsidR="00136F7E" w:rsidRDefault="00136F7E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 xml:space="preserve">WC muži </w:t>
      </w:r>
      <w:r w:rsidR="00B03601">
        <w:tab/>
      </w:r>
      <w:r w:rsidR="00B03601">
        <w:tab/>
      </w:r>
      <w:r w:rsidR="00214723">
        <w:t xml:space="preserve">      </w:t>
      </w:r>
      <w:r>
        <w:t>č. 250b</w:t>
      </w:r>
      <w:r w:rsidR="00C86ED3">
        <w:t xml:space="preserve"> </w:t>
      </w:r>
      <w:r>
        <w:t xml:space="preserve"> </w:t>
      </w:r>
      <w:r w:rsidR="00C86ED3">
        <w:t xml:space="preserve"> </w:t>
      </w:r>
      <w:r>
        <w:t>–</w:t>
      </w:r>
      <w:r w:rsidR="00894D89">
        <w:t xml:space="preserve"> </w:t>
      </w:r>
      <w:r w:rsidR="00214723">
        <w:t xml:space="preserve"> </w:t>
      </w:r>
      <w:r>
        <w:t>1,02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1C29DD92" w14:textId="5960C7BA" w:rsidR="00894D89" w:rsidRDefault="0060214B" w:rsidP="00894D89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>s</w:t>
      </w:r>
      <w:r w:rsidR="00894D89">
        <w:t xml:space="preserve">chodiště </w:t>
      </w:r>
      <w:r w:rsidR="00894D89">
        <w:tab/>
      </w:r>
      <w:r w:rsidR="00894D89">
        <w:tab/>
      </w:r>
      <w:r w:rsidR="00214723">
        <w:t xml:space="preserve">      </w:t>
      </w:r>
      <w:r w:rsidR="00894D89">
        <w:t>č. 263</w:t>
      </w:r>
      <w:r w:rsidR="00214723">
        <w:t xml:space="preserve">  </w:t>
      </w:r>
      <w:r w:rsidR="00C86ED3">
        <w:t xml:space="preserve"> </w:t>
      </w:r>
      <w:r w:rsidR="00894D89">
        <w:t xml:space="preserve"> </w:t>
      </w:r>
      <w:r w:rsidR="00C86ED3">
        <w:t xml:space="preserve"> </w:t>
      </w:r>
      <w:r w:rsidR="003F6C1C">
        <w:t xml:space="preserve">– </w:t>
      </w:r>
      <w:r w:rsidR="00894D89">
        <w:t>18,35</w:t>
      </w:r>
      <w:r w:rsidR="00894D89">
        <w:rPr>
          <w:spacing w:val="-5"/>
        </w:rPr>
        <w:t xml:space="preserve"> </w:t>
      </w:r>
      <w:r w:rsidR="00894D89">
        <w:t>m</w:t>
      </w:r>
      <w:r w:rsidR="00894D89">
        <w:rPr>
          <w:position w:val="8"/>
          <w:sz w:val="14"/>
          <w:szCs w:val="14"/>
        </w:rPr>
        <w:t>2</w:t>
      </w:r>
    </w:p>
    <w:p w14:paraId="0D25E84F" w14:textId="200DE1BF" w:rsidR="00136F7E" w:rsidRDefault="0060214B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>s</w:t>
      </w:r>
      <w:r w:rsidR="00136F7E">
        <w:t xml:space="preserve">ociální zázemí ženy </w:t>
      </w:r>
      <w:r w:rsidR="00214723">
        <w:t xml:space="preserve"> </w:t>
      </w:r>
      <w:r w:rsidR="00136F7E">
        <w:t>č. 271</w:t>
      </w:r>
      <w:r w:rsidR="00214723">
        <w:t xml:space="preserve">  </w:t>
      </w:r>
      <w:r w:rsidR="00C86ED3">
        <w:t xml:space="preserve"> </w:t>
      </w:r>
      <w:r w:rsidR="00136F7E">
        <w:t xml:space="preserve"> </w:t>
      </w:r>
      <w:r w:rsidR="00C86ED3">
        <w:t xml:space="preserve"> </w:t>
      </w:r>
      <w:r w:rsidR="00136F7E">
        <w:t xml:space="preserve">– </w:t>
      </w:r>
      <w:r w:rsidR="00894D89">
        <w:t xml:space="preserve">  </w:t>
      </w:r>
      <w:r w:rsidR="004F564C">
        <w:t xml:space="preserve"> </w:t>
      </w:r>
      <w:r w:rsidR="00136F7E">
        <w:t>8,12</w:t>
      </w:r>
      <w:r w:rsidR="00136F7E">
        <w:rPr>
          <w:spacing w:val="-5"/>
        </w:rPr>
        <w:t xml:space="preserve"> </w:t>
      </w:r>
      <w:r w:rsidR="00136F7E">
        <w:t>m</w:t>
      </w:r>
      <w:r w:rsidR="00136F7E">
        <w:rPr>
          <w:position w:val="8"/>
          <w:sz w:val="14"/>
          <w:szCs w:val="14"/>
        </w:rPr>
        <w:t>2</w:t>
      </w:r>
    </w:p>
    <w:p w14:paraId="024DD002" w14:textId="77777777" w:rsidR="00136F7E" w:rsidRDefault="00136F7E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 xml:space="preserve">WC ženy </w:t>
      </w:r>
      <w:r w:rsidR="00B03601">
        <w:tab/>
      </w:r>
      <w:r w:rsidR="00B03601">
        <w:tab/>
      </w:r>
      <w:r w:rsidR="00214723">
        <w:t xml:space="preserve">      </w:t>
      </w:r>
      <w:r>
        <w:t>č. 271a</w:t>
      </w:r>
      <w:r w:rsidR="00214723">
        <w:t xml:space="preserve"> </w:t>
      </w:r>
      <w:r w:rsidR="00C86ED3">
        <w:t xml:space="preserve"> </w:t>
      </w:r>
      <w:r>
        <w:t xml:space="preserve"> – </w:t>
      </w:r>
      <w:r w:rsidR="00894D89">
        <w:t xml:space="preserve">  </w:t>
      </w:r>
      <w:r w:rsidR="00214723">
        <w:t xml:space="preserve"> </w:t>
      </w:r>
      <w:r w:rsidR="00894D89">
        <w:t>3</w:t>
      </w:r>
      <w:r>
        <w:t>,40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7E317DC4" w14:textId="6664CBAD" w:rsidR="00136F7E" w:rsidRDefault="00136F7E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>WC ženy</w:t>
      </w:r>
      <w:r w:rsidR="00B03601">
        <w:tab/>
      </w:r>
      <w:r w:rsidR="00B03601">
        <w:tab/>
      </w:r>
      <w:r w:rsidR="00214723">
        <w:t xml:space="preserve">      </w:t>
      </w:r>
      <w:r>
        <w:t>č. 271b</w:t>
      </w:r>
      <w:r w:rsidR="00214723">
        <w:t xml:space="preserve"> </w:t>
      </w:r>
      <w:r w:rsidR="00C86ED3">
        <w:t xml:space="preserve"> </w:t>
      </w:r>
      <w:r>
        <w:t xml:space="preserve"> – </w:t>
      </w:r>
      <w:r w:rsidR="00894D89">
        <w:t xml:space="preserve">  </w:t>
      </w:r>
      <w:r w:rsidR="004F564C">
        <w:t xml:space="preserve"> </w:t>
      </w:r>
      <w:r>
        <w:t>1,02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4BB2CC61" w14:textId="77777777" w:rsidR="00136F7E" w:rsidRDefault="00136F7E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 xml:space="preserve">WC ženy </w:t>
      </w:r>
      <w:r w:rsidR="00B03601">
        <w:tab/>
      </w:r>
      <w:r w:rsidR="00B03601">
        <w:tab/>
      </w:r>
      <w:r w:rsidR="00214723">
        <w:t xml:space="preserve">      </w:t>
      </w:r>
      <w:r>
        <w:t>č. 271c</w:t>
      </w:r>
      <w:r w:rsidR="00214723">
        <w:t xml:space="preserve"> </w:t>
      </w:r>
      <w:r w:rsidR="00C86ED3">
        <w:t xml:space="preserve"> </w:t>
      </w:r>
      <w:r>
        <w:t xml:space="preserve"> – </w:t>
      </w:r>
      <w:r w:rsidR="00894D89">
        <w:t xml:space="preserve">  </w:t>
      </w:r>
      <w:r w:rsidR="00214723">
        <w:t xml:space="preserve"> </w:t>
      </w:r>
      <w:r>
        <w:t>1,02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25577FAE" w14:textId="77777777" w:rsidR="00136F7E" w:rsidRDefault="00136F7E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>WC ženy</w:t>
      </w:r>
      <w:r w:rsidR="00B03601">
        <w:tab/>
      </w:r>
      <w:r w:rsidR="00B03601">
        <w:tab/>
      </w:r>
      <w:r w:rsidR="00214723">
        <w:t xml:space="preserve">      </w:t>
      </w:r>
      <w:r>
        <w:t>č. 271d</w:t>
      </w:r>
      <w:r w:rsidR="00214723">
        <w:t xml:space="preserve"> </w:t>
      </w:r>
      <w:r>
        <w:t xml:space="preserve"> </w:t>
      </w:r>
      <w:r w:rsidR="00C86ED3">
        <w:t xml:space="preserve"> </w:t>
      </w:r>
      <w:r>
        <w:t xml:space="preserve">– </w:t>
      </w:r>
      <w:r w:rsidR="00894D89">
        <w:t xml:space="preserve"> </w:t>
      </w:r>
      <w:r w:rsidR="00214723">
        <w:t xml:space="preserve"> </w:t>
      </w:r>
      <w:r w:rsidR="00894D89">
        <w:t xml:space="preserve"> </w:t>
      </w:r>
      <w:r>
        <w:t>0,96</w:t>
      </w:r>
      <w:r>
        <w:rPr>
          <w:spacing w:val="-5"/>
        </w:rPr>
        <w:t xml:space="preserve"> </w:t>
      </w:r>
      <w:r>
        <w:t>m</w:t>
      </w:r>
      <w:r>
        <w:rPr>
          <w:position w:val="8"/>
          <w:sz w:val="14"/>
          <w:szCs w:val="14"/>
        </w:rPr>
        <w:t>2</w:t>
      </w:r>
    </w:p>
    <w:p w14:paraId="28C9F2E8" w14:textId="57692960" w:rsidR="00136F7E" w:rsidRDefault="0060214B" w:rsidP="00136F7E">
      <w:pPr>
        <w:pStyle w:val="Zkladntext"/>
        <w:kinsoku w:val="0"/>
        <w:overflowPunct w:val="0"/>
        <w:spacing w:line="256" w:lineRule="exact"/>
        <w:rPr>
          <w:position w:val="8"/>
          <w:sz w:val="14"/>
          <w:szCs w:val="14"/>
        </w:rPr>
      </w:pPr>
      <w:r>
        <w:t>ú</w:t>
      </w:r>
      <w:r w:rsidR="00136F7E">
        <w:t xml:space="preserve">klidová komora </w:t>
      </w:r>
      <w:r w:rsidR="00B03601">
        <w:tab/>
      </w:r>
      <w:r w:rsidR="00214723">
        <w:t xml:space="preserve">      </w:t>
      </w:r>
      <w:r w:rsidR="00136F7E">
        <w:t>č. 272</w:t>
      </w:r>
      <w:r w:rsidR="00214723">
        <w:t xml:space="preserve">   </w:t>
      </w:r>
      <w:r w:rsidR="00C86ED3">
        <w:t xml:space="preserve"> </w:t>
      </w:r>
      <w:r w:rsidR="00214723">
        <w:t xml:space="preserve"> </w:t>
      </w:r>
      <w:r w:rsidR="00136F7E">
        <w:t xml:space="preserve">– </w:t>
      </w:r>
      <w:r w:rsidR="00894D89">
        <w:t xml:space="preserve"> </w:t>
      </w:r>
      <w:r w:rsidR="00FD0E4B">
        <w:t xml:space="preserve"> </w:t>
      </w:r>
      <w:r w:rsidR="00214723">
        <w:t xml:space="preserve"> </w:t>
      </w:r>
      <w:r w:rsidR="00136F7E">
        <w:t>2,26</w:t>
      </w:r>
      <w:r w:rsidR="00136F7E">
        <w:rPr>
          <w:spacing w:val="-5"/>
        </w:rPr>
        <w:t xml:space="preserve"> </w:t>
      </w:r>
      <w:r w:rsidR="00136F7E">
        <w:t>m</w:t>
      </w:r>
      <w:r w:rsidR="00136F7E">
        <w:rPr>
          <w:position w:val="8"/>
          <w:sz w:val="14"/>
          <w:szCs w:val="14"/>
        </w:rPr>
        <w:t>2</w:t>
      </w:r>
    </w:p>
    <w:p w14:paraId="4BB271DE" w14:textId="43E69EB6" w:rsidR="00A36F2C" w:rsidRPr="004E0619" w:rsidRDefault="0060214B" w:rsidP="00A36F2C">
      <w:pPr>
        <w:pStyle w:val="Zkladntext"/>
        <w:kinsoku w:val="0"/>
        <w:overflowPunct w:val="0"/>
        <w:spacing w:line="254" w:lineRule="exact"/>
        <w:rPr>
          <w:position w:val="8"/>
          <w:sz w:val="14"/>
          <w:szCs w:val="14"/>
        </w:rPr>
      </w:pPr>
      <w:r>
        <w:t>c</w:t>
      </w:r>
      <w:r w:rsidR="00A36F2C">
        <w:t xml:space="preserve">hodba   </w:t>
      </w:r>
      <w:r w:rsidR="00A36F2C">
        <w:tab/>
      </w:r>
      <w:r w:rsidR="00A36F2C">
        <w:tab/>
        <w:t xml:space="preserve">      č. 237a  – 135,62</w:t>
      </w:r>
      <w:r w:rsidR="00A36F2C">
        <w:rPr>
          <w:spacing w:val="-5"/>
        </w:rPr>
        <w:t xml:space="preserve"> </w:t>
      </w:r>
      <w:r w:rsidR="00A36F2C">
        <w:t>m</w:t>
      </w:r>
      <w:r w:rsidR="00A36F2C">
        <w:rPr>
          <w:position w:val="8"/>
          <w:sz w:val="14"/>
          <w:szCs w:val="14"/>
        </w:rPr>
        <w:t xml:space="preserve">2  </w:t>
      </w:r>
    </w:p>
    <w:p w14:paraId="17C735AE" w14:textId="0163976B" w:rsidR="00A36F2C" w:rsidRDefault="0060214B" w:rsidP="00A36F2C">
      <w:pPr>
        <w:pStyle w:val="Zkladntext"/>
        <w:kinsoku w:val="0"/>
        <w:overflowPunct w:val="0"/>
        <w:spacing w:before="32"/>
        <w:rPr>
          <w:position w:val="8"/>
          <w:sz w:val="14"/>
          <w:szCs w:val="14"/>
        </w:rPr>
      </w:pPr>
      <w:r>
        <w:t>r</w:t>
      </w:r>
      <w:r w:rsidR="00A36F2C">
        <w:t>espirium</w:t>
      </w:r>
      <w:r w:rsidR="00A36F2C">
        <w:tab/>
      </w:r>
      <w:r w:rsidR="00A36F2C">
        <w:tab/>
        <w:t xml:space="preserve">      č. 237b  – 119,42</w:t>
      </w:r>
      <w:r w:rsidR="00A36F2C">
        <w:rPr>
          <w:spacing w:val="-5"/>
        </w:rPr>
        <w:t xml:space="preserve"> </w:t>
      </w:r>
      <w:r w:rsidR="00A36F2C">
        <w:t>m</w:t>
      </w:r>
      <w:r w:rsidR="00A36F2C">
        <w:rPr>
          <w:position w:val="8"/>
          <w:sz w:val="14"/>
          <w:szCs w:val="14"/>
        </w:rPr>
        <w:t>2</w:t>
      </w:r>
    </w:p>
    <w:p w14:paraId="31DE22FE" w14:textId="77777777" w:rsidR="00A36F2C" w:rsidRDefault="00A36F2C" w:rsidP="00136F7E">
      <w:pPr>
        <w:pStyle w:val="Zkladntext"/>
        <w:kinsoku w:val="0"/>
        <w:overflowPunct w:val="0"/>
        <w:spacing w:before="32" w:line="271" w:lineRule="auto"/>
        <w:ind w:right="4708"/>
      </w:pPr>
    </w:p>
    <w:p w14:paraId="3408D89D" w14:textId="6FC1B9B0" w:rsidR="00136F7E" w:rsidRPr="004F564C" w:rsidRDefault="009B05EB" w:rsidP="009B05EB">
      <w:pPr>
        <w:rPr>
          <w:rFonts w:ascii="Times New Roman" w:hAnsi="Times New Roman" w:cs="Times New Roman"/>
        </w:rPr>
      </w:pPr>
      <w:r w:rsidRPr="004F564C">
        <w:rPr>
          <w:rFonts w:ascii="Times New Roman" w:hAnsi="Times New Roman" w:cs="Times New Roman"/>
        </w:rPr>
        <w:t xml:space="preserve">        </w:t>
      </w:r>
      <w:r w:rsidR="00136F7E" w:rsidRPr="004F564C">
        <w:rPr>
          <w:rFonts w:ascii="Times New Roman" w:hAnsi="Times New Roman" w:cs="Times New Roman"/>
        </w:rPr>
        <w:t xml:space="preserve">Celková pronajatá plocha </w:t>
      </w:r>
      <w:r w:rsidR="00364D31" w:rsidRPr="004F564C">
        <w:rPr>
          <w:rFonts w:ascii="Times New Roman" w:hAnsi="Times New Roman" w:cs="Times New Roman"/>
        </w:rPr>
        <w:t>686</w:t>
      </w:r>
      <w:r w:rsidR="00780F07" w:rsidRPr="004F564C">
        <w:rPr>
          <w:rFonts w:ascii="Times New Roman" w:hAnsi="Times New Roman" w:cs="Times New Roman"/>
        </w:rPr>
        <w:t>,</w:t>
      </w:r>
      <w:r w:rsidR="00364D31" w:rsidRPr="004F564C">
        <w:rPr>
          <w:rFonts w:ascii="Times New Roman" w:hAnsi="Times New Roman" w:cs="Times New Roman"/>
        </w:rPr>
        <w:t>0</w:t>
      </w:r>
      <w:r w:rsidR="00C8198B" w:rsidRPr="004F564C">
        <w:rPr>
          <w:rFonts w:ascii="Times New Roman" w:hAnsi="Times New Roman" w:cs="Times New Roman"/>
        </w:rPr>
        <w:t>9</w:t>
      </w:r>
      <w:r w:rsidR="00136F7E" w:rsidRPr="004F564C">
        <w:rPr>
          <w:rFonts w:ascii="Times New Roman" w:hAnsi="Times New Roman" w:cs="Times New Roman"/>
        </w:rPr>
        <w:t xml:space="preserve"> m</w:t>
      </w:r>
      <w:r w:rsidR="00136F7E" w:rsidRPr="004F564C">
        <w:rPr>
          <w:rFonts w:ascii="Times New Roman" w:hAnsi="Times New Roman" w:cs="Times New Roman"/>
          <w:position w:val="8"/>
        </w:rPr>
        <w:t>2</w:t>
      </w:r>
      <w:r w:rsidR="00AF23E5" w:rsidRPr="004F564C">
        <w:rPr>
          <w:rFonts w:ascii="Times New Roman" w:hAnsi="Times New Roman" w:cs="Times New Roman"/>
          <w:position w:val="8"/>
        </w:rPr>
        <w:t>.</w:t>
      </w:r>
      <w:r w:rsidR="0054251D" w:rsidRPr="004F564C">
        <w:rPr>
          <w:rFonts w:ascii="Times New Roman" w:hAnsi="Times New Roman" w:cs="Times New Roman"/>
          <w:position w:val="8"/>
        </w:rPr>
        <w:t xml:space="preserve"> </w:t>
      </w:r>
      <w:r w:rsidRPr="004F564C">
        <w:rPr>
          <w:rFonts w:ascii="Times New Roman" w:hAnsi="Times New Roman" w:cs="Times New Roman"/>
        </w:rPr>
        <w:t xml:space="preserve"> </w:t>
      </w:r>
      <w:r w:rsidR="00AF23E5" w:rsidRPr="004F564C">
        <w:rPr>
          <w:rFonts w:ascii="Times New Roman" w:hAnsi="Times New Roman" w:cs="Times New Roman"/>
        </w:rPr>
        <w:t>Vše dále společně označeno jen</w:t>
      </w:r>
      <w:r w:rsidRPr="004F564C">
        <w:rPr>
          <w:rFonts w:ascii="Times New Roman" w:hAnsi="Times New Roman" w:cs="Times New Roman"/>
        </w:rPr>
        <w:t xml:space="preserve"> </w:t>
      </w:r>
      <w:r w:rsidR="00596CEA" w:rsidRPr="004F564C">
        <w:rPr>
          <w:rFonts w:ascii="Times New Roman" w:hAnsi="Times New Roman" w:cs="Times New Roman"/>
          <w:b/>
          <w:bCs/>
        </w:rPr>
        <w:t>pronajaté</w:t>
      </w:r>
      <w:r w:rsidR="00060DD5" w:rsidRPr="004F564C">
        <w:rPr>
          <w:rFonts w:ascii="Times New Roman" w:hAnsi="Times New Roman" w:cs="Times New Roman"/>
          <w:b/>
          <w:bCs/>
        </w:rPr>
        <w:t xml:space="preserve"> prostory“</w:t>
      </w:r>
      <w:r w:rsidR="00A83354" w:rsidRPr="004F564C">
        <w:rPr>
          <w:rFonts w:ascii="Times New Roman" w:hAnsi="Times New Roman" w:cs="Times New Roman"/>
          <w:b/>
          <w:bCs/>
        </w:rPr>
        <w:t>.</w:t>
      </w:r>
    </w:p>
    <w:p w14:paraId="677961C5" w14:textId="56AD35C9" w:rsidR="00136F7E" w:rsidRDefault="00596CEA" w:rsidP="00C67547">
      <w:pPr>
        <w:pStyle w:val="Zkladntext"/>
        <w:kinsoku w:val="0"/>
        <w:overflowPunct w:val="0"/>
        <w:spacing w:before="78" w:line="278" w:lineRule="auto"/>
        <w:ind w:right="112"/>
        <w:jc w:val="both"/>
      </w:pPr>
      <w:r w:rsidRPr="0060214B">
        <w:t>Pronajaté</w:t>
      </w:r>
      <w:r>
        <w:t xml:space="preserve"> </w:t>
      </w:r>
      <w:r w:rsidR="00060DD5">
        <w:t>prostory jsou zakresleny</w:t>
      </w:r>
      <w:r w:rsidR="00136F7E">
        <w:t xml:space="preserve"> v příloze č. 1, ve které je uveden aktualizovaný výměr ploch pořízený v rámci elektronického zpracování dokumentace objektu a která je nedílnou součástí této smlouvy.</w:t>
      </w:r>
      <w:r w:rsidR="00060DD5">
        <w:t xml:space="preserve"> </w:t>
      </w:r>
    </w:p>
    <w:p w14:paraId="60DFD919" w14:textId="7D598EBD" w:rsidR="00754177" w:rsidRDefault="00ED530C" w:rsidP="00C67547">
      <w:pPr>
        <w:pStyle w:val="Odstavecseseznamem"/>
        <w:numPr>
          <w:ilvl w:val="0"/>
          <w:numId w:val="6"/>
        </w:numPr>
        <w:tabs>
          <w:tab w:val="left" w:pos="477"/>
        </w:tabs>
        <w:kinsoku w:val="0"/>
        <w:overflowPunct w:val="0"/>
        <w:spacing w:line="276" w:lineRule="auto"/>
        <w:ind w:right="112"/>
        <w:rPr>
          <w:sz w:val="22"/>
          <w:szCs w:val="22"/>
        </w:rPr>
      </w:pPr>
      <w:r>
        <w:rPr>
          <w:sz w:val="22"/>
          <w:szCs w:val="22"/>
        </w:rPr>
        <w:t>P</w:t>
      </w:r>
      <w:r w:rsidR="00754177">
        <w:rPr>
          <w:sz w:val="22"/>
          <w:szCs w:val="22"/>
        </w:rPr>
        <w:t>ronajímatel přenecháv</w:t>
      </w:r>
      <w:r w:rsidR="00DC286E">
        <w:rPr>
          <w:sz w:val="22"/>
          <w:szCs w:val="22"/>
        </w:rPr>
        <w:t xml:space="preserve">á nájemci do nájmu </w:t>
      </w:r>
      <w:r w:rsidR="00CA1CFD">
        <w:rPr>
          <w:sz w:val="22"/>
          <w:szCs w:val="22"/>
        </w:rPr>
        <w:t>dále</w:t>
      </w:r>
      <w:r w:rsidR="00DC286E">
        <w:rPr>
          <w:sz w:val="22"/>
          <w:szCs w:val="22"/>
        </w:rPr>
        <w:t xml:space="preserve"> </w:t>
      </w:r>
      <w:r w:rsidR="00754177" w:rsidRPr="00C67547">
        <w:rPr>
          <w:sz w:val="22"/>
          <w:szCs w:val="22"/>
        </w:rPr>
        <w:t xml:space="preserve">2 </w:t>
      </w:r>
      <w:proofErr w:type="spellStart"/>
      <w:r w:rsidR="00754177" w:rsidRPr="00C67547">
        <w:rPr>
          <w:sz w:val="22"/>
          <w:szCs w:val="22"/>
        </w:rPr>
        <w:t>HUBy</w:t>
      </w:r>
      <w:proofErr w:type="spellEnd"/>
      <w:r w:rsidR="00754177" w:rsidRPr="00C67547">
        <w:rPr>
          <w:sz w:val="22"/>
          <w:szCs w:val="22"/>
        </w:rPr>
        <w:t xml:space="preserve"> D-Link GC-SW-8G vestavěné </w:t>
      </w:r>
      <w:r w:rsidR="0060214B">
        <w:rPr>
          <w:sz w:val="22"/>
          <w:szCs w:val="22"/>
        </w:rPr>
        <w:br/>
      </w:r>
      <w:r w:rsidR="00754177" w:rsidRPr="00C67547">
        <w:rPr>
          <w:sz w:val="22"/>
          <w:szCs w:val="22"/>
        </w:rPr>
        <w:t>do podokenních lišt, sloužící k rozšíření po</w:t>
      </w:r>
      <w:r w:rsidR="00863429">
        <w:rPr>
          <w:sz w:val="22"/>
          <w:szCs w:val="22"/>
        </w:rPr>
        <w:t>č</w:t>
      </w:r>
      <w:r w:rsidR="00754177" w:rsidRPr="00C67547">
        <w:rPr>
          <w:sz w:val="22"/>
          <w:szCs w:val="22"/>
        </w:rPr>
        <w:t>tu zásuvek v</w:t>
      </w:r>
      <w:r w:rsidR="00DC286E" w:rsidRPr="00C67547">
        <w:rPr>
          <w:sz w:val="22"/>
          <w:szCs w:val="22"/>
        </w:rPr>
        <w:t> </w:t>
      </w:r>
      <w:r w:rsidR="00754177" w:rsidRPr="00C67547">
        <w:rPr>
          <w:sz w:val="22"/>
          <w:szCs w:val="22"/>
        </w:rPr>
        <w:t>místnostech</w:t>
      </w:r>
      <w:r w:rsidR="00DC286E" w:rsidRPr="00C67547">
        <w:rPr>
          <w:sz w:val="22"/>
          <w:szCs w:val="22"/>
        </w:rPr>
        <w:t xml:space="preserve">: </w:t>
      </w:r>
      <w:r w:rsidR="00754177" w:rsidRPr="00C67547">
        <w:rPr>
          <w:sz w:val="22"/>
          <w:szCs w:val="22"/>
        </w:rPr>
        <w:t xml:space="preserve">místnost 255 </w:t>
      </w:r>
      <w:proofErr w:type="spellStart"/>
      <w:r w:rsidR="00754177" w:rsidRPr="00C67547">
        <w:rPr>
          <w:sz w:val="22"/>
          <w:szCs w:val="22"/>
        </w:rPr>
        <w:t>inv</w:t>
      </w:r>
      <w:proofErr w:type="spellEnd"/>
      <w:r w:rsidR="00754177" w:rsidRPr="00C67547">
        <w:rPr>
          <w:sz w:val="22"/>
          <w:szCs w:val="22"/>
        </w:rPr>
        <w:t>. č.</w:t>
      </w:r>
      <w:r w:rsidR="00863429">
        <w:rPr>
          <w:sz w:val="22"/>
          <w:szCs w:val="22"/>
        </w:rPr>
        <w:t> </w:t>
      </w:r>
      <w:r w:rsidR="00754177" w:rsidRPr="00C67547">
        <w:rPr>
          <w:sz w:val="22"/>
          <w:szCs w:val="22"/>
        </w:rPr>
        <w:t>402799</w:t>
      </w:r>
      <w:r w:rsidR="00BD2601" w:rsidRPr="00C67547">
        <w:rPr>
          <w:sz w:val="22"/>
          <w:szCs w:val="22"/>
        </w:rPr>
        <w:t xml:space="preserve"> a </w:t>
      </w:r>
      <w:r w:rsidR="00754177" w:rsidRPr="00C67547">
        <w:rPr>
          <w:sz w:val="22"/>
          <w:szCs w:val="22"/>
        </w:rPr>
        <w:t xml:space="preserve">místnost 256 </w:t>
      </w:r>
      <w:proofErr w:type="spellStart"/>
      <w:r w:rsidR="00754177" w:rsidRPr="00C67547">
        <w:rPr>
          <w:sz w:val="22"/>
          <w:szCs w:val="22"/>
        </w:rPr>
        <w:t>inv</w:t>
      </w:r>
      <w:proofErr w:type="spellEnd"/>
      <w:r w:rsidR="00754177" w:rsidRPr="00C67547">
        <w:rPr>
          <w:sz w:val="22"/>
          <w:szCs w:val="22"/>
        </w:rPr>
        <w:t>. č. 402800</w:t>
      </w:r>
      <w:r w:rsidR="00BD2601" w:rsidRPr="00C67547">
        <w:rPr>
          <w:sz w:val="22"/>
          <w:szCs w:val="22"/>
        </w:rPr>
        <w:t>, přičemž za</w:t>
      </w:r>
      <w:r w:rsidR="00754177" w:rsidRPr="00C67547">
        <w:rPr>
          <w:sz w:val="22"/>
          <w:szCs w:val="22"/>
        </w:rPr>
        <w:t xml:space="preserve">řízení počítačové sítě – strukturovaná kabeláž </w:t>
      </w:r>
      <w:r w:rsidR="00863429">
        <w:rPr>
          <w:sz w:val="22"/>
          <w:szCs w:val="22"/>
        </w:rPr>
        <w:t xml:space="preserve">– </w:t>
      </w:r>
      <w:r w:rsidR="00754177" w:rsidRPr="00C67547">
        <w:rPr>
          <w:sz w:val="22"/>
          <w:szCs w:val="22"/>
        </w:rPr>
        <w:t xml:space="preserve">v pronajímaných prostorách je ukončeno v racku v místnosti 251B. </w:t>
      </w:r>
      <w:r w:rsidR="00DC63E9" w:rsidRPr="00C67547">
        <w:rPr>
          <w:sz w:val="22"/>
          <w:szCs w:val="22"/>
        </w:rPr>
        <w:t xml:space="preserve"> Dále je přenechávána </w:t>
      </w:r>
      <w:r w:rsidR="0060214B">
        <w:rPr>
          <w:sz w:val="22"/>
          <w:szCs w:val="22"/>
        </w:rPr>
        <w:br/>
      </w:r>
      <w:r w:rsidR="00DC63E9" w:rsidRPr="00C67547">
        <w:rPr>
          <w:sz w:val="22"/>
          <w:szCs w:val="22"/>
        </w:rPr>
        <w:t xml:space="preserve">do nájmu také </w:t>
      </w:r>
      <w:r w:rsidR="00754177" w:rsidRPr="00C67547">
        <w:rPr>
          <w:sz w:val="22"/>
          <w:szCs w:val="22"/>
        </w:rPr>
        <w:t xml:space="preserve">veřejná IP adresa 147.231.6.55 z adresního rozsahu přiděleného UI, s kapacitou </w:t>
      </w:r>
      <w:r w:rsidR="0060214B">
        <w:rPr>
          <w:sz w:val="22"/>
          <w:szCs w:val="22"/>
        </w:rPr>
        <w:br/>
      </w:r>
      <w:r w:rsidR="00754177" w:rsidRPr="00C67547">
        <w:rPr>
          <w:sz w:val="22"/>
          <w:szCs w:val="22"/>
        </w:rPr>
        <w:t xml:space="preserve">1 </w:t>
      </w:r>
      <w:proofErr w:type="spellStart"/>
      <w:r w:rsidR="00754177" w:rsidRPr="00C67547">
        <w:rPr>
          <w:sz w:val="22"/>
          <w:szCs w:val="22"/>
        </w:rPr>
        <w:t>Gbit</w:t>
      </w:r>
      <w:proofErr w:type="spellEnd"/>
      <w:r w:rsidR="00754177" w:rsidRPr="00C67547">
        <w:rPr>
          <w:sz w:val="22"/>
          <w:szCs w:val="22"/>
        </w:rPr>
        <w:t>/s.</w:t>
      </w:r>
      <w:r w:rsidR="00AF23E5">
        <w:rPr>
          <w:sz w:val="22"/>
          <w:szCs w:val="22"/>
        </w:rPr>
        <w:t xml:space="preserve"> </w:t>
      </w:r>
      <w:r w:rsidR="006040B0">
        <w:rPr>
          <w:sz w:val="22"/>
          <w:szCs w:val="22"/>
        </w:rPr>
        <w:t>(</w:t>
      </w:r>
      <w:r w:rsidR="00AF23E5">
        <w:rPr>
          <w:sz w:val="22"/>
          <w:szCs w:val="22"/>
        </w:rPr>
        <w:t xml:space="preserve">Vše dále označeno jen </w:t>
      </w:r>
      <w:r w:rsidR="00AF23E5" w:rsidRPr="009145C1">
        <w:rPr>
          <w:b/>
          <w:bCs/>
          <w:i/>
          <w:iCs/>
          <w:sz w:val="22"/>
          <w:szCs w:val="22"/>
        </w:rPr>
        <w:t xml:space="preserve">„ </w:t>
      </w:r>
      <w:r w:rsidR="00C57DD9" w:rsidRPr="009145C1">
        <w:rPr>
          <w:b/>
          <w:bCs/>
          <w:i/>
          <w:iCs/>
          <w:sz w:val="22"/>
          <w:szCs w:val="22"/>
        </w:rPr>
        <w:t>IT technika“</w:t>
      </w:r>
      <w:r w:rsidR="006040B0" w:rsidRPr="009145C1">
        <w:rPr>
          <w:sz w:val="22"/>
          <w:szCs w:val="22"/>
        </w:rPr>
        <w:t>)</w:t>
      </w:r>
      <w:r w:rsidR="00C57DD9">
        <w:rPr>
          <w:sz w:val="22"/>
          <w:szCs w:val="22"/>
        </w:rPr>
        <w:t>.</w:t>
      </w:r>
      <w:r w:rsidR="00556B86">
        <w:rPr>
          <w:sz w:val="22"/>
          <w:szCs w:val="22"/>
        </w:rPr>
        <w:t xml:space="preserve"> Detailní podmínky užívání IT techniky jsou sjednány níže.</w:t>
      </w:r>
    </w:p>
    <w:p w14:paraId="59B305AC" w14:textId="692B8325" w:rsidR="00C67547" w:rsidRPr="009145C1" w:rsidRDefault="009B05EB" w:rsidP="00C67547">
      <w:pPr>
        <w:pStyle w:val="Odstavecseseznamem"/>
        <w:numPr>
          <w:ilvl w:val="0"/>
          <w:numId w:val="6"/>
        </w:numPr>
        <w:tabs>
          <w:tab w:val="left" w:pos="477"/>
        </w:tabs>
        <w:kinsoku w:val="0"/>
        <w:overflowPunct w:val="0"/>
        <w:spacing w:line="276" w:lineRule="auto"/>
        <w:ind w:right="112"/>
        <w:rPr>
          <w:sz w:val="22"/>
          <w:szCs w:val="22"/>
        </w:rPr>
      </w:pPr>
      <w:r>
        <w:rPr>
          <w:sz w:val="22"/>
          <w:szCs w:val="22"/>
        </w:rPr>
        <w:t>Pronajaté</w:t>
      </w:r>
      <w:r w:rsidR="00C57DD9">
        <w:rPr>
          <w:sz w:val="22"/>
          <w:szCs w:val="22"/>
        </w:rPr>
        <w:t xml:space="preserve"> prostory a IT technika jsou v této smlouvě dále označeny společně jen </w:t>
      </w:r>
      <w:r w:rsidR="00C57DD9" w:rsidRPr="009145C1">
        <w:rPr>
          <w:b/>
          <w:bCs/>
          <w:sz w:val="22"/>
          <w:szCs w:val="22"/>
        </w:rPr>
        <w:t>„předmět nájmu“</w:t>
      </w:r>
      <w:r w:rsidR="00C57DD9">
        <w:rPr>
          <w:sz w:val="22"/>
          <w:szCs w:val="22"/>
        </w:rPr>
        <w:t>.</w:t>
      </w:r>
    </w:p>
    <w:p w14:paraId="36A8B26F" w14:textId="0F636FF8" w:rsidR="00136F7E" w:rsidRPr="00C67547" w:rsidRDefault="00136F7E" w:rsidP="00C67547">
      <w:pPr>
        <w:pStyle w:val="Odstavecseseznamem"/>
        <w:numPr>
          <w:ilvl w:val="0"/>
          <w:numId w:val="6"/>
        </w:numPr>
        <w:tabs>
          <w:tab w:val="left" w:pos="477"/>
        </w:tabs>
        <w:kinsoku w:val="0"/>
        <w:overflowPunct w:val="0"/>
        <w:spacing w:line="276" w:lineRule="auto"/>
        <w:ind w:right="112"/>
        <w:rPr>
          <w:sz w:val="22"/>
          <w:szCs w:val="22"/>
        </w:rPr>
      </w:pPr>
      <w:r w:rsidRPr="00C67547">
        <w:rPr>
          <w:sz w:val="22"/>
          <w:szCs w:val="22"/>
        </w:rPr>
        <w:t xml:space="preserve">Pronajímatel prohlašuje, že předmět nájmu není zatížen právem třetí osoby, které by bylo </w:t>
      </w:r>
      <w:r w:rsidR="0060214B">
        <w:rPr>
          <w:sz w:val="22"/>
          <w:szCs w:val="22"/>
        </w:rPr>
        <w:br/>
      </w:r>
      <w:r w:rsidRPr="00C67547">
        <w:rPr>
          <w:sz w:val="22"/>
          <w:szCs w:val="22"/>
        </w:rPr>
        <w:t>v rozporu s touto smlouvou.</w:t>
      </w:r>
    </w:p>
    <w:p w14:paraId="00D22D6F" w14:textId="455312C3" w:rsidR="00136F7E" w:rsidRPr="00C67547" w:rsidRDefault="00136F7E" w:rsidP="00C67547">
      <w:pPr>
        <w:pStyle w:val="Odstavecseseznamem"/>
        <w:numPr>
          <w:ilvl w:val="0"/>
          <w:numId w:val="6"/>
        </w:numPr>
        <w:tabs>
          <w:tab w:val="left" w:pos="477"/>
        </w:tabs>
        <w:kinsoku w:val="0"/>
        <w:overflowPunct w:val="0"/>
        <w:spacing w:line="276" w:lineRule="auto"/>
        <w:ind w:right="112"/>
        <w:rPr>
          <w:sz w:val="22"/>
          <w:szCs w:val="22"/>
        </w:rPr>
      </w:pPr>
      <w:r w:rsidRPr="00C67547">
        <w:rPr>
          <w:sz w:val="22"/>
          <w:szCs w:val="22"/>
        </w:rPr>
        <w:t>Nájemce předmět nájmu přebírá</w:t>
      </w:r>
      <w:r w:rsidR="000F1456" w:rsidRPr="00C67547">
        <w:rPr>
          <w:sz w:val="22"/>
          <w:szCs w:val="22"/>
        </w:rPr>
        <w:t xml:space="preserve"> na základě předávacího protokolu, který je součástí této smlouvy</w:t>
      </w:r>
      <w:r w:rsidR="009A66C3" w:rsidRPr="00C67547">
        <w:rPr>
          <w:sz w:val="22"/>
          <w:szCs w:val="22"/>
        </w:rPr>
        <w:t xml:space="preserve"> jako příloha č. 2</w:t>
      </w:r>
      <w:r w:rsidR="003076A5" w:rsidRPr="00C67547">
        <w:rPr>
          <w:sz w:val="22"/>
          <w:szCs w:val="22"/>
        </w:rPr>
        <w:t>,</w:t>
      </w:r>
      <w:r w:rsidRPr="00C67547">
        <w:rPr>
          <w:sz w:val="22"/>
          <w:szCs w:val="22"/>
        </w:rPr>
        <w:t xml:space="preserve"> a zavazuje se platit pronajímateli nájemné ve výši, způsobem a za podmínek stanovených touto smlouvou.</w:t>
      </w:r>
    </w:p>
    <w:p w14:paraId="1A25BE63" w14:textId="15E56EB7" w:rsidR="00136F7E" w:rsidRPr="00B45079" w:rsidRDefault="00136F7E" w:rsidP="00C67547">
      <w:pPr>
        <w:pStyle w:val="Odstavecseseznamem"/>
        <w:numPr>
          <w:ilvl w:val="0"/>
          <w:numId w:val="6"/>
        </w:numPr>
        <w:tabs>
          <w:tab w:val="left" w:pos="477"/>
        </w:tabs>
        <w:kinsoku w:val="0"/>
        <w:overflowPunct w:val="0"/>
        <w:spacing w:line="276" w:lineRule="auto"/>
        <w:ind w:right="112"/>
        <w:rPr>
          <w:sz w:val="22"/>
          <w:szCs w:val="22"/>
        </w:rPr>
      </w:pPr>
      <w:r w:rsidRPr="00B45079">
        <w:rPr>
          <w:sz w:val="22"/>
          <w:szCs w:val="22"/>
        </w:rPr>
        <w:t>Nájemce je oprávněn užívat předmět nájmu k činnosti v souladu s jeho zřizovací listinou</w:t>
      </w:r>
      <w:r w:rsidR="00863776" w:rsidRPr="00B45079">
        <w:rPr>
          <w:sz w:val="22"/>
          <w:szCs w:val="22"/>
        </w:rPr>
        <w:t xml:space="preserve">, a to pro specializovanou přípravu pracovníků pracovišť AV ČR v českém jazyce i cizích jazycích, ověřování jazykových znalostí </w:t>
      </w:r>
      <w:r w:rsidR="00D016B0" w:rsidRPr="00B45079">
        <w:rPr>
          <w:sz w:val="22"/>
          <w:szCs w:val="22"/>
        </w:rPr>
        <w:t xml:space="preserve">těchto pracovníků </w:t>
      </w:r>
      <w:r w:rsidR="00863776" w:rsidRPr="00B45079">
        <w:rPr>
          <w:sz w:val="22"/>
          <w:szCs w:val="22"/>
        </w:rPr>
        <w:t>a organizaci jazykových zkoušek</w:t>
      </w:r>
      <w:r w:rsidR="00D016B0" w:rsidRPr="00B45079">
        <w:rPr>
          <w:sz w:val="22"/>
          <w:szCs w:val="22"/>
        </w:rPr>
        <w:t xml:space="preserve"> pro tyto pracovníky</w:t>
      </w:r>
      <w:r w:rsidR="00863776" w:rsidRPr="00B45079">
        <w:rPr>
          <w:sz w:val="22"/>
          <w:szCs w:val="22"/>
        </w:rPr>
        <w:t xml:space="preserve">. </w:t>
      </w:r>
    </w:p>
    <w:p w14:paraId="3505A53F" w14:textId="77777777" w:rsidR="00136F7E" w:rsidRPr="004F5E58" w:rsidRDefault="00136F7E" w:rsidP="00136F7E">
      <w:pPr>
        <w:pStyle w:val="Zkladntext"/>
        <w:kinsoku w:val="0"/>
        <w:overflowPunct w:val="0"/>
        <w:spacing w:before="2"/>
        <w:ind w:left="0"/>
        <w:rPr>
          <w:sz w:val="28"/>
          <w:szCs w:val="28"/>
        </w:rPr>
      </w:pPr>
    </w:p>
    <w:p w14:paraId="34A13997" w14:textId="77777777" w:rsidR="00136F7E" w:rsidRPr="004F5E58" w:rsidRDefault="00136F7E" w:rsidP="00136F7E">
      <w:pPr>
        <w:pStyle w:val="Nadpis1"/>
        <w:kinsoku w:val="0"/>
        <w:overflowPunct w:val="0"/>
        <w:ind w:right="2399"/>
      </w:pPr>
      <w:r w:rsidRPr="004F5E58">
        <w:t>II.</w:t>
      </w:r>
    </w:p>
    <w:p w14:paraId="282B33EE" w14:textId="77777777" w:rsidR="00136F7E" w:rsidRPr="004F5E58" w:rsidRDefault="008A4324" w:rsidP="008A4324">
      <w:pPr>
        <w:pStyle w:val="Zkladntext"/>
        <w:kinsoku w:val="0"/>
        <w:overflowPunct w:val="0"/>
        <w:spacing w:before="37"/>
        <w:ind w:right="2401"/>
        <w:rPr>
          <w:b/>
          <w:bCs/>
        </w:rPr>
      </w:pPr>
      <w:r w:rsidRPr="004F5E58">
        <w:rPr>
          <w:b/>
          <w:bCs/>
        </w:rPr>
        <w:t xml:space="preserve">                               </w:t>
      </w:r>
      <w:r w:rsidR="00136F7E" w:rsidRPr="004F5E58">
        <w:rPr>
          <w:b/>
          <w:bCs/>
        </w:rPr>
        <w:t xml:space="preserve">Nájemné a náklady za služby spojené s </w:t>
      </w:r>
      <w:r w:rsidRPr="004F5E58">
        <w:rPr>
          <w:b/>
          <w:bCs/>
        </w:rPr>
        <w:t>n</w:t>
      </w:r>
      <w:r w:rsidR="00136F7E" w:rsidRPr="004F5E58">
        <w:rPr>
          <w:b/>
          <w:bCs/>
        </w:rPr>
        <w:t>ájmem</w:t>
      </w:r>
    </w:p>
    <w:p w14:paraId="1C73FA08" w14:textId="77777777" w:rsidR="00136F7E" w:rsidRPr="00155E05" w:rsidRDefault="00136F7E" w:rsidP="005B0968">
      <w:pPr>
        <w:pStyle w:val="Zkladntext"/>
        <w:kinsoku w:val="0"/>
        <w:overflowPunct w:val="0"/>
        <w:spacing w:before="3"/>
        <w:ind w:left="0"/>
        <w:jc w:val="both"/>
        <w:rPr>
          <w:b/>
          <w:bCs/>
        </w:rPr>
      </w:pPr>
    </w:p>
    <w:p w14:paraId="284BC875" w14:textId="4CF9B620" w:rsidR="00136F7E" w:rsidRPr="00155E05" w:rsidRDefault="000029D1" w:rsidP="00C97F71">
      <w:pPr>
        <w:pStyle w:val="Odstavecseseznamem"/>
        <w:numPr>
          <w:ilvl w:val="0"/>
          <w:numId w:val="5"/>
        </w:numPr>
        <w:tabs>
          <w:tab w:val="left" w:pos="477"/>
        </w:tabs>
        <w:kinsoku w:val="0"/>
        <w:overflowPunct w:val="0"/>
        <w:spacing w:line="276" w:lineRule="auto"/>
        <w:ind w:left="470" w:right="119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Nájemné </w:t>
      </w:r>
      <w:r w:rsidR="00A36F2C" w:rsidRPr="00155E05">
        <w:rPr>
          <w:sz w:val="22"/>
          <w:szCs w:val="22"/>
        </w:rPr>
        <w:t>je stanoveno dohodou smluvních stran ve výš</w:t>
      </w:r>
      <w:r w:rsidR="003F6C1C">
        <w:rPr>
          <w:sz w:val="22"/>
          <w:szCs w:val="22"/>
        </w:rPr>
        <w:t>i v místě a čase obvyklé a činí:</w:t>
      </w:r>
      <w:r w:rsidR="00DA5A17" w:rsidRPr="00155E05">
        <w:rPr>
          <w:sz w:val="22"/>
          <w:szCs w:val="22"/>
        </w:rPr>
        <w:br/>
      </w:r>
      <w:r w:rsidR="00C97F71">
        <w:rPr>
          <w:sz w:val="22"/>
          <w:szCs w:val="22"/>
        </w:rPr>
        <w:t xml:space="preserve">- </w:t>
      </w:r>
      <w:r w:rsidRPr="003F6C1C">
        <w:rPr>
          <w:sz w:val="22"/>
          <w:szCs w:val="22"/>
        </w:rPr>
        <w:t>150</w:t>
      </w:r>
      <w:r w:rsidR="003F6C1C" w:rsidRPr="003F6C1C">
        <w:rPr>
          <w:sz w:val="22"/>
          <w:szCs w:val="22"/>
        </w:rPr>
        <w:t xml:space="preserve"> </w:t>
      </w:r>
      <w:r w:rsidRPr="003F6C1C">
        <w:rPr>
          <w:sz w:val="22"/>
          <w:szCs w:val="22"/>
        </w:rPr>
        <w:t>Kč</w:t>
      </w:r>
      <w:r w:rsidR="003F6C1C" w:rsidRPr="003F6C1C">
        <w:rPr>
          <w:sz w:val="22"/>
          <w:szCs w:val="22"/>
        </w:rPr>
        <w:t xml:space="preserve"> za </w:t>
      </w:r>
      <w:r w:rsidR="009B05EB" w:rsidRPr="003F6C1C">
        <w:rPr>
          <w:sz w:val="22"/>
          <w:szCs w:val="22"/>
        </w:rPr>
        <w:t>m</w:t>
      </w:r>
      <w:r w:rsidR="009B05EB" w:rsidRPr="003F6C1C">
        <w:rPr>
          <w:sz w:val="22"/>
          <w:szCs w:val="22"/>
          <w:vertAlign w:val="superscript"/>
        </w:rPr>
        <w:t>2</w:t>
      </w:r>
      <w:r w:rsidR="00EB6905" w:rsidRPr="003F6C1C">
        <w:rPr>
          <w:sz w:val="22"/>
          <w:szCs w:val="22"/>
        </w:rPr>
        <w:t xml:space="preserve"> </w:t>
      </w:r>
      <w:r w:rsidR="005B0968" w:rsidRPr="003F6C1C">
        <w:rPr>
          <w:sz w:val="22"/>
          <w:szCs w:val="22"/>
        </w:rPr>
        <w:t>měsíčně</w:t>
      </w:r>
      <w:r w:rsidR="00EB6905" w:rsidRPr="003F6C1C">
        <w:rPr>
          <w:sz w:val="22"/>
          <w:szCs w:val="22"/>
        </w:rPr>
        <w:t xml:space="preserve"> </w:t>
      </w:r>
      <w:r w:rsidR="005B0968" w:rsidRPr="003F6C1C">
        <w:rPr>
          <w:sz w:val="22"/>
          <w:szCs w:val="22"/>
        </w:rPr>
        <w:t>za</w:t>
      </w:r>
      <w:r w:rsidR="003F6C1C" w:rsidRPr="003F6C1C">
        <w:rPr>
          <w:sz w:val="22"/>
          <w:szCs w:val="22"/>
        </w:rPr>
        <w:t xml:space="preserve"> </w:t>
      </w:r>
      <w:r w:rsidR="005B0968" w:rsidRPr="003F6C1C">
        <w:rPr>
          <w:sz w:val="22"/>
          <w:szCs w:val="22"/>
        </w:rPr>
        <w:t>chodb</w:t>
      </w:r>
      <w:r w:rsidR="00AC59A7">
        <w:rPr>
          <w:sz w:val="22"/>
          <w:szCs w:val="22"/>
        </w:rPr>
        <w:t>u</w:t>
      </w:r>
      <w:r w:rsidR="003F6C1C" w:rsidRPr="003F6C1C">
        <w:rPr>
          <w:sz w:val="22"/>
          <w:szCs w:val="22"/>
        </w:rPr>
        <w:t xml:space="preserve"> </w:t>
      </w:r>
      <w:r w:rsidR="005B0968" w:rsidRPr="003F6C1C">
        <w:rPr>
          <w:sz w:val="22"/>
          <w:szCs w:val="22"/>
        </w:rPr>
        <w:t>a</w:t>
      </w:r>
      <w:r w:rsidR="003F6C1C" w:rsidRPr="003F6C1C">
        <w:rPr>
          <w:sz w:val="22"/>
          <w:szCs w:val="22"/>
        </w:rPr>
        <w:t xml:space="preserve"> </w:t>
      </w:r>
      <w:r w:rsidR="005B0968" w:rsidRPr="003F6C1C">
        <w:rPr>
          <w:sz w:val="22"/>
          <w:szCs w:val="22"/>
        </w:rPr>
        <w:t>respirium</w:t>
      </w:r>
      <w:r w:rsidR="003F6C1C" w:rsidRPr="003F6C1C">
        <w:rPr>
          <w:sz w:val="22"/>
          <w:szCs w:val="22"/>
        </w:rPr>
        <w:t xml:space="preserve"> </w:t>
      </w:r>
      <w:r w:rsidR="009B05EB" w:rsidRPr="003F6C1C">
        <w:rPr>
          <w:sz w:val="22"/>
          <w:szCs w:val="22"/>
        </w:rPr>
        <w:t>(255,04</w:t>
      </w:r>
      <w:r w:rsidR="003F6C1C">
        <w:rPr>
          <w:sz w:val="22"/>
          <w:szCs w:val="22"/>
        </w:rPr>
        <w:t xml:space="preserve"> </w:t>
      </w:r>
      <w:r w:rsidR="009B05EB" w:rsidRPr="003F6C1C">
        <w:rPr>
          <w:sz w:val="22"/>
          <w:szCs w:val="22"/>
        </w:rPr>
        <w:t>m</w:t>
      </w:r>
      <w:r w:rsidR="009B05EB" w:rsidRPr="003F6C1C">
        <w:rPr>
          <w:sz w:val="22"/>
          <w:szCs w:val="22"/>
          <w:vertAlign w:val="superscript"/>
        </w:rPr>
        <w:t>2</w:t>
      </w:r>
      <w:r w:rsidR="005B0968" w:rsidRPr="003F6C1C">
        <w:rPr>
          <w:sz w:val="22"/>
          <w:szCs w:val="22"/>
        </w:rPr>
        <w:t>)</w:t>
      </w:r>
      <w:r w:rsidR="00863429">
        <w:rPr>
          <w:sz w:val="22"/>
          <w:szCs w:val="22"/>
        </w:rPr>
        <w:t>,</w:t>
      </w:r>
      <w:r w:rsidR="005B0968" w:rsidRPr="003F6C1C">
        <w:rPr>
          <w:sz w:val="22"/>
          <w:szCs w:val="22"/>
        </w:rPr>
        <w:t xml:space="preserve"> </w:t>
      </w:r>
      <w:r w:rsidR="005B0968" w:rsidRPr="003F6C1C">
        <w:rPr>
          <w:sz w:val="22"/>
          <w:szCs w:val="22"/>
        </w:rPr>
        <w:br/>
      </w:r>
      <w:r w:rsidR="00C97F71">
        <w:rPr>
          <w:sz w:val="22"/>
          <w:szCs w:val="22"/>
        </w:rPr>
        <w:t xml:space="preserve">- </w:t>
      </w:r>
      <w:r w:rsidR="005B0968" w:rsidRPr="003F6C1C">
        <w:rPr>
          <w:sz w:val="22"/>
          <w:szCs w:val="22"/>
        </w:rPr>
        <w:t>220</w:t>
      </w:r>
      <w:r w:rsidR="003F6C1C" w:rsidRPr="003F6C1C">
        <w:rPr>
          <w:sz w:val="22"/>
          <w:szCs w:val="22"/>
        </w:rPr>
        <w:t xml:space="preserve"> </w:t>
      </w:r>
      <w:r w:rsidR="005B0968" w:rsidRPr="003F6C1C">
        <w:rPr>
          <w:sz w:val="22"/>
          <w:szCs w:val="22"/>
        </w:rPr>
        <w:t>Kč</w:t>
      </w:r>
      <w:r w:rsidR="003F6C1C" w:rsidRPr="003F6C1C">
        <w:rPr>
          <w:sz w:val="22"/>
          <w:szCs w:val="22"/>
        </w:rPr>
        <w:t xml:space="preserve"> za </w:t>
      </w:r>
      <w:r w:rsidR="00A36F2C" w:rsidRPr="003F6C1C">
        <w:rPr>
          <w:sz w:val="22"/>
          <w:szCs w:val="22"/>
        </w:rPr>
        <w:t>m</w:t>
      </w:r>
      <w:r w:rsidR="00A36F2C" w:rsidRPr="003F6C1C">
        <w:rPr>
          <w:sz w:val="22"/>
          <w:szCs w:val="22"/>
          <w:vertAlign w:val="superscript"/>
        </w:rPr>
        <w:t>2</w:t>
      </w:r>
      <w:r w:rsidR="003F6C1C" w:rsidRPr="003F6C1C">
        <w:rPr>
          <w:sz w:val="22"/>
          <w:szCs w:val="22"/>
        </w:rPr>
        <w:t xml:space="preserve"> </w:t>
      </w:r>
      <w:r w:rsidR="00A36F2C" w:rsidRPr="003F6C1C">
        <w:rPr>
          <w:sz w:val="22"/>
          <w:szCs w:val="22"/>
        </w:rPr>
        <w:t>měsíčně</w:t>
      </w:r>
      <w:r w:rsidR="003F6C1C" w:rsidRPr="003F6C1C">
        <w:rPr>
          <w:sz w:val="22"/>
          <w:szCs w:val="22"/>
        </w:rPr>
        <w:t xml:space="preserve"> </w:t>
      </w:r>
      <w:r w:rsidR="005B0968" w:rsidRPr="003F6C1C">
        <w:rPr>
          <w:sz w:val="22"/>
          <w:szCs w:val="22"/>
        </w:rPr>
        <w:t>za</w:t>
      </w:r>
      <w:r w:rsidR="003F6C1C" w:rsidRPr="003F6C1C">
        <w:rPr>
          <w:sz w:val="22"/>
          <w:szCs w:val="22"/>
        </w:rPr>
        <w:t xml:space="preserve"> </w:t>
      </w:r>
      <w:r w:rsidR="009B05EB" w:rsidRPr="003F6C1C">
        <w:rPr>
          <w:sz w:val="22"/>
          <w:szCs w:val="22"/>
        </w:rPr>
        <w:t>ostatn</w:t>
      </w:r>
      <w:r w:rsidR="005B0968" w:rsidRPr="003F6C1C">
        <w:rPr>
          <w:sz w:val="22"/>
          <w:szCs w:val="22"/>
        </w:rPr>
        <w:t>í</w:t>
      </w:r>
      <w:r w:rsidR="003F6C1C" w:rsidRPr="003F6C1C">
        <w:rPr>
          <w:sz w:val="22"/>
          <w:szCs w:val="22"/>
        </w:rPr>
        <w:t xml:space="preserve"> </w:t>
      </w:r>
      <w:r w:rsidR="005B0968" w:rsidRPr="003F6C1C">
        <w:rPr>
          <w:sz w:val="22"/>
          <w:szCs w:val="22"/>
        </w:rPr>
        <w:t>pronajaté</w:t>
      </w:r>
      <w:r w:rsidR="003F6C1C" w:rsidRPr="003F6C1C">
        <w:rPr>
          <w:sz w:val="22"/>
          <w:szCs w:val="22"/>
        </w:rPr>
        <w:t xml:space="preserve"> </w:t>
      </w:r>
      <w:r w:rsidR="005B0968" w:rsidRPr="003F6C1C">
        <w:rPr>
          <w:sz w:val="22"/>
          <w:szCs w:val="22"/>
        </w:rPr>
        <w:t>prostory</w:t>
      </w:r>
      <w:r w:rsidR="003F6C1C" w:rsidRPr="003F6C1C">
        <w:rPr>
          <w:sz w:val="22"/>
          <w:szCs w:val="22"/>
        </w:rPr>
        <w:t xml:space="preserve"> </w:t>
      </w:r>
      <w:r w:rsidR="0060214B" w:rsidRPr="003F6C1C">
        <w:rPr>
          <w:sz w:val="22"/>
          <w:szCs w:val="22"/>
        </w:rPr>
        <w:t>(</w:t>
      </w:r>
      <w:r w:rsidR="005B0968" w:rsidRPr="003F6C1C">
        <w:rPr>
          <w:sz w:val="22"/>
          <w:szCs w:val="22"/>
        </w:rPr>
        <w:t>431,05</w:t>
      </w:r>
      <w:r w:rsidR="003F6C1C">
        <w:rPr>
          <w:sz w:val="22"/>
          <w:szCs w:val="22"/>
        </w:rPr>
        <w:t xml:space="preserve"> </w:t>
      </w:r>
      <w:r w:rsidR="009B05EB" w:rsidRPr="003F6C1C">
        <w:rPr>
          <w:sz w:val="22"/>
          <w:szCs w:val="22"/>
        </w:rPr>
        <w:t>m</w:t>
      </w:r>
      <w:r w:rsidR="009B05EB" w:rsidRPr="003F6C1C">
        <w:rPr>
          <w:sz w:val="22"/>
          <w:szCs w:val="22"/>
          <w:vertAlign w:val="superscript"/>
        </w:rPr>
        <w:t>2</w:t>
      </w:r>
      <w:r w:rsidR="009B05EB" w:rsidRPr="003F6C1C">
        <w:rPr>
          <w:sz w:val="22"/>
          <w:szCs w:val="22"/>
        </w:rPr>
        <w:t>)</w:t>
      </w:r>
      <w:r w:rsidR="00863429">
        <w:rPr>
          <w:sz w:val="22"/>
          <w:szCs w:val="22"/>
        </w:rPr>
        <w:t>,</w:t>
      </w:r>
      <w:r w:rsidR="009B05EB" w:rsidRPr="003F6C1C">
        <w:rPr>
          <w:sz w:val="22"/>
          <w:szCs w:val="22"/>
        </w:rPr>
        <w:t xml:space="preserve"> </w:t>
      </w:r>
      <w:r w:rsidR="0060214B" w:rsidRPr="003F6C1C">
        <w:rPr>
          <w:sz w:val="22"/>
          <w:szCs w:val="22"/>
        </w:rPr>
        <w:br/>
      </w:r>
      <w:r w:rsidR="00A36F2C" w:rsidRPr="00155E05">
        <w:rPr>
          <w:sz w:val="22"/>
          <w:szCs w:val="22"/>
        </w:rPr>
        <w:t>tj. dohromady měsíčně částk</w:t>
      </w:r>
      <w:r w:rsidR="009B05EB">
        <w:rPr>
          <w:sz w:val="22"/>
          <w:szCs w:val="22"/>
        </w:rPr>
        <w:t>a</w:t>
      </w:r>
      <w:r w:rsidR="005B0968">
        <w:rPr>
          <w:sz w:val="22"/>
          <w:szCs w:val="22"/>
        </w:rPr>
        <w:t xml:space="preserve"> 133 087 Kč </w:t>
      </w:r>
      <w:r w:rsidR="00A36F2C" w:rsidRPr="00155E05">
        <w:rPr>
          <w:sz w:val="22"/>
          <w:szCs w:val="22"/>
        </w:rPr>
        <w:t>(slovy jedno sto třicet tři tisíc</w:t>
      </w:r>
      <w:r w:rsidR="006715D6" w:rsidRPr="00155E05">
        <w:rPr>
          <w:sz w:val="22"/>
          <w:szCs w:val="22"/>
        </w:rPr>
        <w:t>e</w:t>
      </w:r>
      <w:r w:rsidR="00A36F2C" w:rsidRPr="00155E05">
        <w:rPr>
          <w:sz w:val="22"/>
          <w:szCs w:val="22"/>
        </w:rPr>
        <w:t xml:space="preserve"> osmdesát sedm korun</w:t>
      </w:r>
      <w:r w:rsidR="00576248" w:rsidRPr="00155E05">
        <w:rPr>
          <w:sz w:val="22"/>
          <w:szCs w:val="22"/>
        </w:rPr>
        <w:t xml:space="preserve"> </w:t>
      </w:r>
      <w:r w:rsidR="00A36F2C" w:rsidRPr="00155E05">
        <w:rPr>
          <w:sz w:val="22"/>
          <w:szCs w:val="22"/>
        </w:rPr>
        <w:t>českých)</w:t>
      </w:r>
      <w:r w:rsidR="00576248" w:rsidRPr="00155E05">
        <w:rPr>
          <w:sz w:val="22"/>
          <w:szCs w:val="22"/>
        </w:rPr>
        <w:t xml:space="preserve">. </w:t>
      </w:r>
      <w:r w:rsidR="00136F7E" w:rsidRPr="00155E05">
        <w:rPr>
          <w:sz w:val="22"/>
          <w:szCs w:val="22"/>
        </w:rPr>
        <w:t>Podle</w:t>
      </w:r>
      <w:r w:rsidR="00576248" w:rsidRPr="00155E05">
        <w:rPr>
          <w:sz w:val="22"/>
          <w:szCs w:val="22"/>
        </w:rPr>
        <w:t xml:space="preserve"> </w:t>
      </w:r>
      <w:r w:rsidR="00136F7E" w:rsidRPr="00155E05">
        <w:rPr>
          <w:sz w:val="22"/>
          <w:szCs w:val="22"/>
        </w:rPr>
        <w:t xml:space="preserve">ustanovení § 56a odst. 1 zákona č. 235/2004 Sb., o dani z přidané hodnoty, </w:t>
      </w:r>
      <w:r w:rsidR="003F6C1C">
        <w:rPr>
          <w:sz w:val="22"/>
          <w:szCs w:val="22"/>
        </w:rPr>
        <w:br/>
      </w:r>
      <w:r w:rsidR="00136F7E" w:rsidRPr="00155E05">
        <w:rPr>
          <w:sz w:val="22"/>
          <w:szCs w:val="22"/>
        </w:rPr>
        <w:t>v platném znění, pronajímatel k nájemnému neúčtuje</w:t>
      </w:r>
      <w:r w:rsidR="00136F7E" w:rsidRPr="00155E05">
        <w:rPr>
          <w:spacing w:val="-4"/>
          <w:sz w:val="22"/>
          <w:szCs w:val="22"/>
        </w:rPr>
        <w:t xml:space="preserve"> </w:t>
      </w:r>
      <w:r w:rsidR="00136F7E" w:rsidRPr="00155E05">
        <w:rPr>
          <w:sz w:val="22"/>
          <w:szCs w:val="22"/>
        </w:rPr>
        <w:t>DPH.</w:t>
      </w:r>
    </w:p>
    <w:p w14:paraId="3C684CCA" w14:textId="66DEA339" w:rsidR="0034789F" w:rsidRPr="00155E05" w:rsidRDefault="00C95C04" w:rsidP="00155E05">
      <w:pPr>
        <w:pStyle w:val="Odstavecseseznamem"/>
        <w:numPr>
          <w:ilvl w:val="0"/>
          <w:numId w:val="5"/>
        </w:numPr>
        <w:tabs>
          <w:tab w:val="left" w:pos="477"/>
        </w:tabs>
        <w:kinsoku w:val="0"/>
        <w:overflowPunct w:val="0"/>
        <w:spacing w:line="276" w:lineRule="auto"/>
        <w:ind w:right="112"/>
        <w:rPr>
          <w:sz w:val="22"/>
          <w:szCs w:val="22"/>
        </w:rPr>
      </w:pPr>
      <w:r w:rsidRPr="00155E05">
        <w:rPr>
          <w:sz w:val="22"/>
          <w:szCs w:val="22"/>
        </w:rPr>
        <w:t>Nájemné bude hrazeno na základě faktury, která musí splňovat náležitosti řádného daňového dokladu.</w:t>
      </w:r>
      <w:r w:rsidR="000D5A2A" w:rsidRPr="00155E05">
        <w:rPr>
          <w:sz w:val="22"/>
          <w:szCs w:val="22"/>
        </w:rPr>
        <w:t xml:space="preserve"> Pronajímatel vystaví a doručí nájemci fakturu vždy nejpozději do </w:t>
      </w:r>
      <w:r w:rsidR="00883362" w:rsidRPr="00155E05">
        <w:rPr>
          <w:sz w:val="22"/>
          <w:szCs w:val="22"/>
        </w:rPr>
        <w:t xml:space="preserve">15. </w:t>
      </w:r>
      <w:r w:rsidR="000D5A2A" w:rsidRPr="00155E05">
        <w:rPr>
          <w:sz w:val="22"/>
          <w:szCs w:val="22"/>
        </w:rPr>
        <w:t xml:space="preserve">dne příslušného </w:t>
      </w:r>
      <w:r w:rsidR="000D5A2A" w:rsidRPr="00155E05">
        <w:rPr>
          <w:sz w:val="22"/>
          <w:szCs w:val="22"/>
        </w:rPr>
        <w:lastRenderedPageBreak/>
        <w:t>kalendářního měsíce</w:t>
      </w:r>
      <w:r w:rsidR="00883362" w:rsidRPr="00155E05">
        <w:rPr>
          <w:sz w:val="22"/>
          <w:szCs w:val="22"/>
        </w:rPr>
        <w:t xml:space="preserve">, za který má být nájemné uhrazeno. Splatnost faktury je sjednána ve lhůtě </w:t>
      </w:r>
      <w:r w:rsidR="00155E05" w:rsidRPr="00155E05">
        <w:rPr>
          <w:sz w:val="22"/>
          <w:szCs w:val="22"/>
        </w:rPr>
        <w:t>21</w:t>
      </w:r>
      <w:r w:rsidR="00883362" w:rsidRPr="00155E05">
        <w:rPr>
          <w:sz w:val="22"/>
          <w:szCs w:val="22"/>
        </w:rPr>
        <w:t xml:space="preserve"> </w:t>
      </w:r>
      <w:r w:rsidR="006715D6" w:rsidRPr="00155E05">
        <w:rPr>
          <w:sz w:val="22"/>
          <w:szCs w:val="22"/>
        </w:rPr>
        <w:t>kalendářních dnů</w:t>
      </w:r>
      <w:r w:rsidR="00BB6778" w:rsidRPr="00155E05">
        <w:rPr>
          <w:sz w:val="22"/>
          <w:szCs w:val="22"/>
        </w:rPr>
        <w:t>.</w:t>
      </w:r>
      <w:r w:rsidR="00883362" w:rsidRPr="00155E05">
        <w:rPr>
          <w:sz w:val="22"/>
          <w:szCs w:val="22"/>
        </w:rPr>
        <w:t xml:space="preserve"> </w:t>
      </w:r>
      <w:r w:rsidRPr="00155E05">
        <w:t xml:space="preserve"> </w:t>
      </w:r>
    </w:p>
    <w:p w14:paraId="7E55ED88" w14:textId="32506A92" w:rsidR="00136F7E" w:rsidRPr="00155E05" w:rsidRDefault="00136F7E" w:rsidP="00136F7E">
      <w:pPr>
        <w:pStyle w:val="Odstavecseseznamem"/>
        <w:numPr>
          <w:ilvl w:val="0"/>
          <w:numId w:val="5"/>
        </w:numPr>
        <w:tabs>
          <w:tab w:val="left" w:pos="477"/>
        </w:tabs>
        <w:kinsoku w:val="0"/>
        <w:overflowPunct w:val="0"/>
        <w:spacing w:before="1"/>
        <w:ind w:hanging="361"/>
        <w:rPr>
          <w:sz w:val="22"/>
          <w:szCs w:val="22"/>
        </w:rPr>
      </w:pPr>
      <w:r w:rsidRPr="00155E05">
        <w:rPr>
          <w:sz w:val="22"/>
          <w:szCs w:val="22"/>
        </w:rPr>
        <w:t>Nájemce</w:t>
      </w:r>
      <w:r w:rsidRPr="00155E05">
        <w:rPr>
          <w:spacing w:val="-9"/>
          <w:sz w:val="22"/>
          <w:szCs w:val="22"/>
        </w:rPr>
        <w:t xml:space="preserve"> </w:t>
      </w:r>
      <w:r w:rsidRPr="00155E05">
        <w:rPr>
          <w:sz w:val="22"/>
          <w:szCs w:val="22"/>
        </w:rPr>
        <w:t>se</w:t>
      </w:r>
      <w:r w:rsidRPr="00155E05">
        <w:rPr>
          <w:spacing w:val="-8"/>
          <w:sz w:val="22"/>
          <w:szCs w:val="22"/>
        </w:rPr>
        <w:t xml:space="preserve"> </w:t>
      </w:r>
      <w:r w:rsidRPr="00155E05">
        <w:rPr>
          <w:sz w:val="22"/>
          <w:szCs w:val="22"/>
        </w:rPr>
        <w:t>zavazuje</w:t>
      </w:r>
      <w:r w:rsidRPr="00155E05">
        <w:rPr>
          <w:spacing w:val="-8"/>
          <w:sz w:val="22"/>
          <w:szCs w:val="22"/>
        </w:rPr>
        <w:t xml:space="preserve"> </w:t>
      </w:r>
      <w:r w:rsidRPr="00155E05">
        <w:rPr>
          <w:sz w:val="22"/>
          <w:szCs w:val="22"/>
        </w:rPr>
        <w:t>hradit</w:t>
      </w:r>
      <w:r w:rsidRPr="00155E05">
        <w:rPr>
          <w:spacing w:val="-10"/>
          <w:sz w:val="22"/>
          <w:szCs w:val="22"/>
        </w:rPr>
        <w:t xml:space="preserve"> </w:t>
      </w:r>
      <w:r w:rsidRPr="00155E05">
        <w:rPr>
          <w:sz w:val="22"/>
          <w:szCs w:val="22"/>
        </w:rPr>
        <w:t>náklady</w:t>
      </w:r>
      <w:r w:rsidRPr="00155E05">
        <w:rPr>
          <w:spacing w:val="-10"/>
          <w:sz w:val="22"/>
          <w:szCs w:val="22"/>
        </w:rPr>
        <w:t xml:space="preserve"> </w:t>
      </w:r>
      <w:r w:rsidRPr="00155E05">
        <w:rPr>
          <w:sz w:val="22"/>
          <w:szCs w:val="22"/>
        </w:rPr>
        <w:t>za</w:t>
      </w:r>
      <w:r w:rsidRPr="00155E05">
        <w:rPr>
          <w:spacing w:val="-8"/>
          <w:sz w:val="22"/>
          <w:szCs w:val="22"/>
        </w:rPr>
        <w:t xml:space="preserve"> </w:t>
      </w:r>
      <w:r w:rsidRPr="00155E05">
        <w:rPr>
          <w:sz w:val="22"/>
          <w:szCs w:val="22"/>
        </w:rPr>
        <w:t>služby</w:t>
      </w:r>
      <w:r w:rsidRPr="00155E05">
        <w:rPr>
          <w:spacing w:val="-11"/>
          <w:sz w:val="22"/>
          <w:szCs w:val="22"/>
        </w:rPr>
        <w:t xml:space="preserve"> </w:t>
      </w:r>
      <w:r w:rsidRPr="00155E05">
        <w:rPr>
          <w:sz w:val="22"/>
          <w:szCs w:val="22"/>
        </w:rPr>
        <w:t>poskytované</w:t>
      </w:r>
      <w:r w:rsidRPr="00155E05">
        <w:rPr>
          <w:spacing w:val="-8"/>
          <w:sz w:val="22"/>
          <w:szCs w:val="22"/>
        </w:rPr>
        <w:t xml:space="preserve"> </w:t>
      </w:r>
      <w:r w:rsidRPr="00155E05">
        <w:rPr>
          <w:sz w:val="22"/>
          <w:szCs w:val="22"/>
        </w:rPr>
        <w:t>spolu</w:t>
      </w:r>
      <w:r w:rsidRPr="00155E05">
        <w:rPr>
          <w:spacing w:val="-11"/>
          <w:sz w:val="22"/>
          <w:szCs w:val="22"/>
        </w:rPr>
        <w:t xml:space="preserve"> </w:t>
      </w:r>
      <w:r w:rsidRPr="00155E05">
        <w:rPr>
          <w:sz w:val="22"/>
          <w:szCs w:val="22"/>
        </w:rPr>
        <w:t>s užíváním</w:t>
      </w:r>
      <w:r w:rsidRPr="00155E05">
        <w:rPr>
          <w:spacing w:val="-12"/>
          <w:sz w:val="22"/>
          <w:szCs w:val="22"/>
        </w:rPr>
        <w:t xml:space="preserve"> </w:t>
      </w:r>
      <w:r w:rsidRPr="00155E05">
        <w:rPr>
          <w:sz w:val="22"/>
          <w:szCs w:val="22"/>
        </w:rPr>
        <w:t>předmětu</w:t>
      </w:r>
      <w:r w:rsidRPr="00155E05">
        <w:rPr>
          <w:spacing w:val="-9"/>
          <w:sz w:val="22"/>
          <w:szCs w:val="22"/>
        </w:rPr>
        <w:t xml:space="preserve"> </w:t>
      </w:r>
      <w:r w:rsidRPr="00155E05">
        <w:rPr>
          <w:sz w:val="22"/>
          <w:szCs w:val="22"/>
        </w:rPr>
        <w:t>nájmu</w:t>
      </w:r>
      <w:r w:rsidRPr="00155E05">
        <w:rPr>
          <w:spacing w:val="-9"/>
          <w:sz w:val="22"/>
          <w:szCs w:val="22"/>
        </w:rPr>
        <w:t xml:space="preserve"> </w:t>
      </w:r>
      <w:r w:rsidRPr="00155E05">
        <w:rPr>
          <w:sz w:val="22"/>
          <w:szCs w:val="22"/>
        </w:rPr>
        <w:t>takto:</w:t>
      </w:r>
    </w:p>
    <w:p w14:paraId="4186655E" w14:textId="419EB397" w:rsidR="00136F7E" w:rsidRPr="00AF6964" w:rsidRDefault="000D07A1" w:rsidP="00136F7E">
      <w:pPr>
        <w:pStyle w:val="Odstavecseseznamem"/>
        <w:numPr>
          <w:ilvl w:val="1"/>
          <w:numId w:val="5"/>
        </w:numPr>
        <w:tabs>
          <w:tab w:val="left" w:pos="837"/>
        </w:tabs>
        <w:kinsoku w:val="0"/>
        <w:overflowPunct w:val="0"/>
        <w:spacing w:before="37" w:line="276" w:lineRule="auto"/>
        <w:ind w:right="114"/>
        <w:rPr>
          <w:sz w:val="22"/>
          <w:szCs w:val="22"/>
        </w:rPr>
      </w:pPr>
      <w:r>
        <w:rPr>
          <w:sz w:val="22"/>
          <w:szCs w:val="22"/>
        </w:rPr>
        <w:t>P</w:t>
      </w:r>
      <w:r w:rsidR="00136F7E" w:rsidRPr="00155E05">
        <w:rPr>
          <w:sz w:val="22"/>
          <w:szCs w:val="22"/>
        </w:rPr>
        <w:t>latby za vodné, stočné a vytápění pronajatých prostor</w:t>
      </w:r>
      <w:r w:rsidR="00136F7E" w:rsidRPr="004F5E58">
        <w:rPr>
          <w:sz w:val="22"/>
          <w:szCs w:val="22"/>
        </w:rPr>
        <w:t xml:space="preserve"> budou přeúčtovány měsíčně na základě vyúčtování skutečně vynaložených nákladů obdržen</w:t>
      </w:r>
      <w:r w:rsidR="00C321A6" w:rsidRPr="004F5E58">
        <w:rPr>
          <w:sz w:val="22"/>
          <w:szCs w:val="22"/>
        </w:rPr>
        <w:t>ých</w:t>
      </w:r>
      <w:r w:rsidR="00136F7E" w:rsidRPr="004F5E58">
        <w:rPr>
          <w:sz w:val="22"/>
          <w:szCs w:val="22"/>
        </w:rPr>
        <w:t xml:space="preserve"> od dodavatelů</w:t>
      </w:r>
      <w:r w:rsidR="00136F7E">
        <w:rPr>
          <w:sz w:val="22"/>
          <w:szCs w:val="22"/>
        </w:rPr>
        <w:t>. Náklady na dodávku tepla budou vyúčtovány dle poměru využívané vytápěné plochy</w:t>
      </w:r>
      <w:r w:rsidR="00A620D9">
        <w:rPr>
          <w:sz w:val="22"/>
          <w:szCs w:val="22"/>
        </w:rPr>
        <w:t xml:space="preserve">. </w:t>
      </w:r>
      <w:r w:rsidR="00961B50">
        <w:rPr>
          <w:sz w:val="22"/>
          <w:szCs w:val="22"/>
        </w:rPr>
        <w:t>Náklady</w:t>
      </w:r>
      <w:r w:rsidR="00136F7E">
        <w:rPr>
          <w:sz w:val="22"/>
          <w:szCs w:val="22"/>
        </w:rPr>
        <w:t xml:space="preserve"> na vodné a stočné </w:t>
      </w:r>
      <w:r w:rsidR="00961B50">
        <w:rPr>
          <w:sz w:val="22"/>
          <w:szCs w:val="22"/>
        </w:rPr>
        <w:t xml:space="preserve">bude prováděno dle skutečné spotřeby na základě </w:t>
      </w:r>
      <w:r w:rsidR="005158AE">
        <w:rPr>
          <w:sz w:val="22"/>
          <w:szCs w:val="22"/>
        </w:rPr>
        <w:t xml:space="preserve">měsíčního </w:t>
      </w:r>
      <w:r w:rsidR="00961B50">
        <w:rPr>
          <w:sz w:val="22"/>
          <w:szCs w:val="22"/>
        </w:rPr>
        <w:t>od</w:t>
      </w:r>
      <w:r w:rsidR="00373455">
        <w:rPr>
          <w:sz w:val="22"/>
          <w:szCs w:val="22"/>
        </w:rPr>
        <w:t>e</w:t>
      </w:r>
      <w:r w:rsidR="00961B50">
        <w:rPr>
          <w:sz w:val="22"/>
          <w:szCs w:val="22"/>
        </w:rPr>
        <w:t xml:space="preserve">čtu </w:t>
      </w:r>
      <w:r w:rsidR="005158AE">
        <w:rPr>
          <w:sz w:val="22"/>
          <w:szCs w:val="22"/>
        </w:rPr>
        <w:t xml:space="preserve">nainstalovaných </w:t>
      </w:r>
      <w:r w:rsidR="00373455">
        <w:rPr>
          <w:sz w:val="22"/>
          <w:szCs w:val="22"/>
        </w:rPr>
        <w:t>podružných vodoměrů</w:t>
      </w:r>
      <w:r w:rsidR="005158AE">
        <w:rPr>
          <w:sz w:val="22"/>
          <w:szCs w:val="22"/>
        </w:rPr>
        <w:t>.</w:t>
      </w:r>
      <w:r w:rsidR="00E220B2" w:rsidRPr="00AF6964">
        <w:rPr>
          <w:sz w:val="22"/>
          <w:szCs w:val="22"/>
        </w:rPr>
        <w:t xml:space="preserve"> </w:t>
      </w:r>
      <w:r w:rsidR="003C5D4E" w:rsidRPr="00AF6964">
        <w:rPr>
          <w:sz w:val="22"/>
          <w:szCs w:val="22"/>
        </w:rPr>
        <w:t xml:space="preserve">Pronajímatel vystaví </w:t>
      </w:r>
      <w:r w:rsidR="00870887" w:rsidRPr="00AF6964">
        <w:rPr>
          <w:sz w:val="22"/>
          <w:szCs w:val="22"/>
        </w:rPr>
        <w:t xml:space="preserve">a doručí nájemci </w:t>
      </w:r>
      <w:r w:rsidR="003C5D4E" w:rsidRPr="00AF6964">
        <w:rPr>
          <w:sz w:val="22"/>
          <w:szCs w:val="22"/>
        </w:rPr>
        <w:t>příslušnou fakturu na přeúčtování nákladů</w:t>
      </w:r>
      <w:r w:rsidR="00870887" w:rsidRPr="00AF6964">
        <w:rPr>
          <w:sz w:val="22"/>
          <w:szCs w:val="22"/>
        </w:rPr>
        <w:t xml:space="preserve">, která musí splňovat náležitosti daňového dokladu, a to </w:t>
      </w:r>
      <w:r w:rsidR="003C5D4E" w:rsidRPr="00AF6964">
        <w:rPr>
          <w:sz w:val="22"/>
          <w:szCs w:val="22"/>
        </w:rPr>
        <w:t>do 15 dnů po obdržení faktury od dodavatele.</w:t>
      </w:r>
      <w:r w:rsidR="00870887" w:rsidRPr="00AF6964">
        <w:rPr>
          <w:sz w:val="22"/>
          <w:szCs w:val="22"/>
        </w:rPr>
        <w:t xml:space="preserve"> Splatnost faktury je</w:t>
      </w:r>
      <w:r w:rsidR="00E24EC0" w:rsidRPr="00AF6964">
        <w:rPr>
          <w:sz w:val="22"/>
          <w:szCs w:val="22"/>
        </w:rPr>
        <w:t xml:space="preserve"> </w:t>
      </w:r>
      <w:r w:rsidR="00870887" w:rsidRPr="00AF6964">
        <w:rPr>
          <w:sz w:val="22"/>
          <w:szCs w:val="22"/>
        </w:rPr>
        <w:t>sjednána ve lhůtě</w:t>
      </w:r>
      <w:r w:rsidR="00AF6964">
        <w:rPr>
          <w:sz w:val="22"/>
          <w:szCs w:val="22"/>
        </w:rPr>
        <w:t xml:space="preserve"> 21 </w:t>
      </w:r>
      <w:r w:rsidR="00870887" w:rsidRPr="00AF6964">
        <w:rPr>
          <w:sz w:val="22"/>
          <w:szCs w:val="22"/>
        </w:rPr>
        <w:t>kalendářních dnů</w:t>
      </w:r>
      <w:r>
        <w:rPr>
          <w:sz w:val="22"/>
          <w:szCs w:val="22"/>
        </w:rPr>
        <w:t>.</w:t>
      </w:r>
    </w:p>
    <w:p w14:paraId="1713A895" w14:textId="63CD9BEA" w:rsidR="00870887" w:rsidRPr="00AF6964" w:rsidRDefault="000D07A1" w:rsidP="00870887">
      <w:pPr>
        <w:pStyle w:val="Odstavecseseznamem"/>
        <w:numPr>
          <w:ilvl w:val="1"/>
          <w:numId w:val="5"/>
        </w:numPr>
        <w:tabs>
          <w:tab w:val="left" w:pos="837"/>
        </w:tabs>
        <w:kinsoku w:val="0"/>
        <w:overflowPunct w:val="0"/>
        <w:spacing w:before="37" w:line="276" w:lineRule="auto"/>
        <w:ind w:right="114"/>
        <w:rPr>
          <w:sz w:val="22"/>
          <w:szCs w:val="22"/>
        </w:rPr>
      </w:pPr>
      <w:r>
        <w:rPr>
          <w:sz w:val="22"/>
          <w:szCs w:val="22"/>
        </w:rPr>
        <w:t>E</w:t>
      </w:r>
      <w:r w:rsidR="00136F7E" w:rsidRPr="00AF6964">
        <w:rPr>
          <w:sz w:val="22"/>
          <w:szCs w:val="22"/>
        </w:rPr>
        <w:t>lektrická energie, jejíž spotřebu lze měřit</w:t>
      </w:r>
      <w:r w:rsidR="00846E66" w:rsidRPr="00AF6964">
        <w:rPr>
          <w:sz w:val="22"/>
          <w:szCs w:val="22"/>
        </w:rPr>
        <w:t xml:space="preserve"> </w:t>
      </w:r>
      <w:r w:rsidR="004D1050" w:rsidRPr="00AF6964">
        <w:rPr>
          <w:sz w:val="22"/>
          <w:szCs w:val="22"/>
        </w:rPr>
        <w:t xml:space="preserve">3 </w:t>
      </w:r>
      <w:r w:rsidR="00E24EC0" w:rsidRPr="00AF6964">
        <w:rPr>
          <w:sz w:val="22"/>
          <w:szCs w:val="22"/>
        </w:rPr>
        <w:t xml:space="preserve">samostatnými </w:t>
      </w:r>
      <w:r w:rsidR="004D1050" w:rsidRPr="00AF6964">
        <w:rPr>
          <w:sz w:val="22"/>
          <w:szCs w:val="22"/>
        </w:rPr>
        <w:t>elektroměry</w:t>
      </w:r>
      <w:r w:rsidR="00136F7E" w:rsidRPr="00AF6964">
        <w:rPr>
          <w:sz w:val="22"/>
          <w:szCs w:val="22"/>
        </w:rPr>
        <w:t>, bude přeúčtována měsíčně</w:t>
      </w:r>
      <w:r w:rsidR="00505B95" w:rsidRPr="00AF6964">
        <w:rPr>
          <w:sz w:val="22"/>
          <w:szCs w:val="22"/>
        </w:rPr>
        <w:t>,</w:t>
      </w:r>
      <w:r w:rsidR="00136F7E" w:rsidRPr="00AF6964">
        <w:rPr>
          <w:sz w:val="22"/>
          <w:szCs w:val="22"/>
        </w:rPr>
        <w:t xml:space="preserve"> </w:t>
      </w:r>
      <w:r w:rsidR="003F1CC8" w:rsidRPr="00AF6964">
        <w:rPr>
          <w:sz w:val="22"/>
          <w:szCs w:val="22"/>
        </w:rPr>
        <w:t xml:space="preserve">a to </w:t>
      </w:r>
      <w:r w:rsidR="00136F7E" w:rsidRPr="00AF6964">
        <w:rPr>
          <w:sz w:val="22"/>
          <w:szCs w:val="22"/>
        </w:rPr>
        <w:t xml:space="preserve">na základě </w:t>
      </w:r>
      <w:r w:rsidR="00214657" w:rsidRPr="00AF6964">
        <w:rPr>
          <w:sz w:val="22"/>
          <w:szCs w:val="22"/>
        </w:rPr>
        <w:t xml:space="preserve">odpočtu </w:t>
      </w:r>
      <w:r w:rsidR="00136F7E" w:rsidRPr="00AF6964">
        <w:rPr>
          <w:sz w:val="22"/>
          <w:szCs w:val="22"/>
        </w:rPr>
        <w:t>skutečné spotřeby</w:t>
      </w:r>
      <w:r w:rsidR="00227610" w:rsidRPr="00AF6964">
        <w:rPr>
          <w:sz w:val="22"/>
          <w:szCs w:val="22"/>
        </w:rPr>
        <w:t xml:space="preserve"> v cenách dle fakturace dodavatele. Od</w:t>
      </w:r>
      <w:r w:rsidR="00CC6817" w:rsidRPr="00AF6964">
        <w:rPr>
          <w:sz w:val="22"/>
          <w:szCs w:val="22"/>
        </w:rPr>
        <w:t xml:space="preserve"> ceny fakturované dodavatelem elektrické energie bude vždy odečtena částka ve výši 10</w:t>
      </w:r>
      <w:r>
        <w:rPr>
          <w:sz w:val="22"/>
          <w:szCs w:val="22"/>
        </w:rPr>
        <w:t xml:space="preserve"> </w:t>
      </w:r>
      <w:r w:rsidR="00CC6817" w:rsidRPr="00AF6964">
        <w:rPr>
          <w:sz w:val="22"/>
          <w:szCs w:val="22"/>
        </w:rPr>
        <w:t xml:space="preserve">% </w:t>
      </w:r>
      <w:r w:rsidR="003F6C1C">
        <w:rPr>
          <w:sz w:val="22"/>
          <w:szCs w:val="22"/>
        </w:rPr>
        <w:br/>
      </w:r>
      <w:r w:rsidR="00603E19" w:rsidRPr="00AF6964">
        <w:rPr>
          <w:sz w:val="22"/>
          <w:szCs w:val="22"/>
        </w:rPr>
        <w:t xml:space="preserve">z </w:t>
      </w:r>
      <w:r w:rsidR="00CC6817" w:rsidRPr="00AF6964">
        <w:rPr>
          <w:sz w:val="22"/>
          <w:szCs w:val="22"/>
        </w:rPr>
        <w:t>fakturované ceny a na takto stanovenou cenu bud</w:t>
      </w:r>
      <w:r w:rsidR="00505B95" w:rsidRPr="00AF6964">
        <w:rPr>
          <w:sz w:val="22"/>
          <w:szCs w:val="22"/>
        </w:rPr>
        <w:t xml:space="preserve">e </w:t>
      </w:r>
      <w:r w:rsidR="00870887" w:rsidRPr="00AF6964">
        <w:rPr>
          <w:sz w:val="22"/>
          <w:szCs w:val="22"/>
        </w:rPr>
        <w:t>pronajímatelem vystavena a doručena nájemci faktura</w:t>
      </w:r>
      <w:r>
        <w:rPr>
          <w:sz w:val="22"/>
          <w:szCs w:val="22"/>
        </w:rPr>
        <w:t>,</w:t>
      </w:r>
      <w:r w:rsidR="00870887" w:rsidRPr="00AF6964">
        <w:rPr>
          <w:sz w:val="22"/>
          <w:szCs w:val="22"/>
        </w:rPr>
        <w:t xml:space="preserve"> a to </w:t>
      </w:r>
      <w:r w:rsidR="00136F7E" w:rsidRPr="00AF6964">
        <w:rPr>
          <w:sz w:val="22"/>
          <w:szCs w:val="22"/>
        </w:rPr>
        <w:t>do 15 dnů po obdržení faktury za celý objekt</w:t>
      </w:r>
      <w:r w:rsidR="00870887" w:rsidRPr="00AF6964">
        <w:rPr>
          <w:sz w:val="22"/>
          <w:szCs w:val="22"/>
        </w:rPr>
        <w:t xml:space="preserve">. Faktura musí splňovat náležitosti daňového dokladu. Splatnost faktury je sjednána ve </w:t>
      </w:r>
      <w:r w:rsidR="00AF6964">
        <w:rPr>
          <w:sz w:val="22"/>
          <w:szCs w:val="22"/>
        </w:rPr>
        <w:t>lhůtě 21</w:t>
      </w:r>
      <w:r w:rsidR="00870887" w:rsidRPr="00AF6964">
        <w:rPr>
          <w:sz w:val="22"/>
          <w:szCs w:val="22"/>
        </w:rPr>
        <w:t xml:space="preserve"> kalendářních dnů</w:t>
      </w:r>
      <w:r w:rsidR="00AF6964">
        <w:rPr>
          <w:sz w:val="22"/>
          <w:szCs w:val="22"/>
        </w:rPr>
        <w:t>.</w:t>
      </w:r>
    </w:p>
    <w:p w14:paraId="785B294A" w14:textId="60CA4DC3" w:rsidR="00136F7E" w:rsidRPr="00AF6964" w:rsidRDefault="00136F7E" w:rsidP="009145C1">
      <w:pPr>
        <w:pStyle w:val="Odstavecseseznamem"/>
        <w:numPr>
          <w:ilvl w:val="0"/>
          <w:numId w:val="5"/>
        </w:numPr>
        <w:tabs>
          <w:tab w:val="left" w:pos="477"/>
        </w:tabs>
        <w:kinsoku w:val="0"/>
        <w:overflowPunct w:val="0"/>
        <w:spacing w:before="1" w:line="276" w:lineRule="auto"/>
        <w:ind w:right="113"/>
        <w:rPr>
          <w:sz w:val="22"/>
          <w:szCs w:val="22"/>
        </w:rPr>
      </w:pPr>
      <w:r w:rsidRPr="00AF6964">
        <w:rPr>
          <w:sz w:val="22"/>
          <w:szCs w:val="22"/>
        </w:rPr>
        <w:t>Nájemné</w:t>
      </w:r>
      <w:r w:rsidRPr="00AF6964">
        <w:rPr>
          <w:spacing w:val="-13"/>
          <w:sz w:val="22"/>
          <w:szCs w:val="22"/>
        </w:rPr>
        <w:t xml:space="preserve"> </w:t>
      </w:r>
      <w:r w:rsidRPr="00AF6964">
        <w:rPr>
          <w:sz w:val="22"/>
          <w:szCs w:val="22"/>
        </w:rPr>
        <w:t>a</w:t>
      </w:r>
      <w:r w:rsidRPr="00AF6964">
        <w:rPr>
          <w:spacing w:val="-15"/>
          <w:sz w:val="22"/>
          <w:szCs w:val="22"/>
        </w:rPr>
        <w:t xml:space="preserve"> </w:t>
      </w:r>
      <w:r w:rsidR="00307BAA" w:rsidRPr="00AF6964">
        <w:rPr>
          <w:spacing w:val="-15"/>
          <w:sz w:val="22"/>
          <w:szCs w:val="22"/>
        </w:rPr>
        <w:t xml:space="preserve">náklady za služby </w:t>
      </w:r>
      <w:r w:rsidRPr="00AF6964">
        <w:rPr>
          <w:sz w:val="22"/>
          <w:szCs w:val="22"/>
        </w:rPr>
        <w:t>budou</w:t>
      </w:r>
      <w:r w:rsidRPr="00AF6964">
        <w:rPr>
          <w:spacing w:val="-16"/>
          <w:sz w:val="22"/>
          <w:szCs w:val="22"/>
        </w:rPr>
        <w:t xml:space="preserve"> </w:t>
      </w:r>
      <w:r w:rsidRPr="00AF6964">
        <w:rPr>
          <w:sz w:val="22"/>
          <w:szCs w:val="22"/>
        </w:rPr>
        <w:t>hrazeny</w:t>
      </w:r>
      <w:r w:rsidRPr="00AF6964">
        <w:rPr>
          <w:spacing w:val="-15"/>
          <w:sz w:val="22"/>
          <w:szCs w:val="22"/>
        </w:rPr>
        <w:t xml:space="preserve"> </w:t>
      </w:r>
      <w:r w:rsidRPr="00AF6964">
        <w:rPr>
          <w:sz w:val="22"/>
          <w:szCs w:val="22"/>
        </w:rPr>
        <w:t>měsíčně</w:t>
      </w:r>
      <w:r w:rsidRPr="00AF6964">
        <w:rPr>
          <w:spacing w:val="-15"/>
          <w:sz w:val="22"/>
          <w:szCs w:val="22"/>
        </w:rPr>
        <w:t xml:space="preserve"> </w:t>
      </w:r>
      <w:r w:rsidRPr="00AF6964">
        <w:rPr>
          <w:sz w:val="22"/>
          <w:szCs w:val="22"/>
        </w:rPr>
        <w:t>formou</w:t>
      </w:r>
      <w:r w:rsidRPr="00AF6964">
        <w:rPr>
          <w:spacing w:val="-12"/>
          <w:sz w:val="22"/>
          <w:szCs w:val="22"/>
        </w:rPr>
        <w:t xml:space="preserve"> </w:t>
      </w:r>
      <w:r w:rsidRPr="00AF6964">
        <w:rPr>
          <w:sz w:val="22"/>
          <w:szCs w:val="22"/>
        </w:rPr>
        <w:t>bankovního</w:t>
      </w:r>
      <w:r w:rsidRPr="00AF6964">
        <w:rPr>
          <w:spacing w:val="-13"/>
          <w:sz w:val="22"/>
          <w:szCs w:val="22"/>
        </w:rPr>
        <w:t xml:space="preserve"> </w:t>
      </w:r>
      <w:r w:rsidRPr="00AF6964">
        <w:rPr>
          <w:sz w:val="22"/>
          <w:szCs w:val="22"/>
        </w:rPr>
        <w:t>převodu</w:t>
      </w:r>
      <w:r w:rsidR="00564552">
        <w:rPr>
          <w:sz w:val="22"/>
          <w:szCs w:val="22"/>
        </w:rPr>
        <w:t xml:space="preserve"> </w:t>
      </w:r>
      <w:r w:rsidR="00307BAA" w:rsidRPr="00AF6964">
        <w:rPr>
          <w:sz w:val="22"/>
          <w:szCs w:val="22"/>
        </w:rPr>
        <w:t>na účet pronajímatele uvedený v záhlaví této smlouvy</w:t>
      </w:r>
      <w:r w:rsidR="003F536E">
        <w:rPr>
          <w:sz w:val="22"/>
          <w:szCs w:val="22"/>
        </w:rPr>
        <w:t>.</w:t>
      </w:r>
    </w:p>
    <w:p w14:paraId="667AD31F" w14:textId="0CA9720B" w:rsidR="00136F7E" w:rsidRPr="00AF6964" w:rsidRDefault="00136F7E" w:rsidP="009145C1">
      <w:pPr>
        <w:pStyle w:val="Odstavecseseznamem"/>
        <w:numPr>
          <w:ilvl w:val="0"/>
          <w:numId w:val="5"/>
        </w:numPr>
        <w:tabs>
          <w:tab w:val="left" w:pos="477"/>
        </w:tabs>
        <w:kinsoku w:val="0"/>
        <w:overflowPunct w:val="0"/>
        <w:spacing w:before="1" w:line="276" w:lineRule="auto"/>
        <w:ind w:right="117"/>
        <w:rPr>
          <w:sz w:val="22"/>
          <w:szCs w:val="22"/>
        </w:rPr>
      </w:pPr>
      <w:r w:rsidRPr="00AF6964">
        <w:rPr>
          <w:sz w:val="22"/>
          <w:szCs w:val="22"/>
        </w:rPr>
        <w:t>Nájemce je povinen</w:t>
      </w:r>
      <w:r w:rsidR="00266BE6" w:rsidRPr="00AF6964">
        <w:rPr>
          <w:sz w:val="22"/>
          <w:szCs w:val="22"/>
        </w:rPr>
        <w:t xml:space="preserve"> si</w:t>
      </w:r>
      <w:r w:rsidRPr="00AF6964">
        <w:rPr>
          <w:sz w:val="22"/>
          <w:szCs w:val="22"/>
        </w:rPr>
        <w:t xml:space="preserve"> samostatně</w:t>
      </w:r>
      <w:r w:rsidR="00266BE6" w:rsidRPr="00AF6964">
        <w:rPr>
          <w:sz w:val="22"/>
          <w:szCs w:val="22"/>
        </w:rPr>
        <w:t xml:space="preserve"> zajistit a</w:t>
      </w:r>
      <w:r w:rsidRPr="00AF6964">
        <w:rPr>
          <w:sz w:val="22"/>
          <w:szCs w:val="22"/>
        </w:rPr>
        <w:t xml:space="preserve"> hradit</w:t>
      </w:r>
      <w:r w:rsidR="00266BE6" w:rsidRPr="00AF6964">
        <w:rPr>
          <w:sz w:val="22"/>
          <w:szCs w:val="22"/>
        </w:rPr>
        <w:t xml:space="preserve"> ostatní</w:t>
      </w:r>
      <w:r w:rsidR="00040298" w:rsidRPr="00AF6964">
        <w:rPr>
          <w:sz w:val="22"/>
          <w:szCs w:val="22"/>
        </w:rPr>
        <w:t xml:space="preserve"> </w:t>
      </w:r>
      <w:r w:rsidR="000F1456" w:rsidRPr="00AF6964">
        <w:rPr>
          <w:sz w:val="22"/>
          <w:szCs w:val="22"/>
        </w:rPr>
        <w:t xml:space="preserve">služby </w:t>
      </w:r>
      <w:r w:rsidRPr="00AF6964">
        <w:rPr>
          <w:sz w:val="22"/>
          <w:szCs w:val="22"/>
        </w:rPr>
        <w:t>spojené s užíváním předmětných prostor</w:t>
      </w:r>
      <w:r w:rsidR="00C86ED3" w:rsidRPr="00AF6964">
        <w:rPr>
          <w:sz w:val="22"/>
          <w:szCs w:val="22"/>
        </w:rPr>
        <w:t>,</w:t>
      </w:r>
      <w:r w:rsidR="00040298" w:rsidRPr="00AF6964">
        <w:rPr>
          <w:sz w:val="22"/>
          <w:szCs w:val="22"/>
        </w:rPr>
        <w:t xml:space="preserve"> </w:t>
      </w:r>
      <w:r w:rsidRPr="00AF6964">
        <w:rPr>
          <w:sz w:val="22"/>
          <w:szCs w:val="22"/>
        </w:rPr>
        <w:t>dle čl. I. odst. 2, zejména náklady na úklid, malování, mytí</w:t>
      </w:r>
      <w:r w:rsidRPr="00AF6964">
        <w:rPr>
          <w:spacing w:val="-7"/>
          <w:sz w:val="22"/>
          <w:szCs w:val="22"/>
        </w:rPr>
        <w:t xml:space="preserve"> </w:t>
      </w:r>
      <w:r w:rsidRPr="00AF6964">
        <w:rPr>
          <w:sz w:val="22"/>
          <w:szCs w:val="22"/>
        </w:rPr>
        <w:t>oken.</w:t>
      </w:r>
    </w:p>
    <w:p w14:paraId="11023B02" w14:textId="77777777" w:rsidR="00136F7E" w:rsidRDefault="00136F7E" w:rsidP="00136F7E">
      <w:pPr>
        <w:pStyle w:val="Zkladntext"/>
        <w:kinsoku w:val="0"/>
        <w:overflowPunct w:val="0"/>
        <w:ind w:left="0"/>
        <w:rPr>
          <w:sz w:val="24"/>
          <w:szCs w:val="24"/>
        </w:rPr>
      </w:pPr>
    </w:p>
    <w:p w14:paraId="1D9E810A" w14:textId="77777777" w:rsidR="00136F7E" w:rsidRDefault="00136F7E" w:rsidP="00136F7E">
      <w:pPr>
        <w:pStyle w:val="Nadpis1"/>
        <w:kinsoku w:val="0"/>
        <w:overflowPunct w:val="0"/>
        <w:spacing w:before="1"/>
        <w:ind w:right="2400"/>
      </w:pPr>
      <w:r>
        <w:t>III.</w:t>
      </w:r>
    </w:p>
    <w:p w14:paraId="64C910C8" w14:textId="77777777" w:rsidR="00136F7E" w:rsidRDefault="00136F7E" w:rsidP="00136F7E">
      <w:pPr>
        <w:pStyle w:val="Zkladntext"/>
        <w:kinsoku w:val="0"/>
        <w:overflowPunct w:val="0"/>
        <w:spacing w:before="39"/>
        <w:ind w:left="2400" w:right="2401"/>
        <w:jc w:val="center"/>
        <w:rPr>
          <w:b/>
          <w:bCs/>
        </w:rPr>
      </w:pPr>
      <w:r>
        <w:rPr>
          <w:b/>
          <w:bCs/>
        </w:rPr>
        <w:t>Úprava výše nájemného a záloh za služby</w:t>
      </w:r>
    </w:p>
    <w:p w14:paraId="1095B2AF" w14:textId="77777777" w:rsidR="00136F7E" w:rsidRDefault="00136F7E" w:rsidP="00136F7E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14:paraId="59F497DF" w14:textId="58C25DE9" w:rsidR="00136F7E" w:rsidRDefault="00136F7E" w:rsidP="00FD28B8">
      <w:pPr>
        <w:pStyle w:val="Odstavecseseznamem"/>
        <w:numPr>
          <w:ilvl w:val="0"/>
          <w:numId w:val="4"/>
        </w:numPr>
        <w:tabs>
          <w:tab w:val="left" w:pos="477"/>
        </w:tabs>
        <w:kinsoku w:val="0"/>
        <w:overflowPunct w:val="0"/>
        <w:spacing w:line="276" w:lineRule="auto"/>
        <w:ind w:left="470" w:right="119" w:hanging="357"/>
        <w:rPr>
          <w:sz w:val="22"/>
          <w:szCs w:val="22"/>
        </w:rPr>
      </w:pPr>
      <w:r>
        <w:rPr>
          <w:sz w:val="22"/>
          <w:szCs w:val="22"/>
        </w:rPr>
        <w:t>Počínaje 1. lednem roku 202</w:t>
      </w:r>
      <w:r w:rsidR="00780F07">
        <w:rPr>
          <w:sz w:val="22"/>
          <w:szCs w:val="22"/>
        </w:rPr>
        <w:t>4</w:t>
      </w:r>
      <w:r>
        <w:rPr>
          <w:sz w:val="22"/>
          <w:szCs w:val="22"/>
        </w:rPr>
        <w:t xml:space="preserve"> je </w:t>
      </w:r>
      <w:r w:rsidR="003F536E">
        <w:rPr>
          <w:sz w:val="22"/>
          <w:szCs w:val="22"/>
        </w:rPr>
        <w:t>p</w:t>
      </w:r>
      <w:r>
        <w:rPr>
          <w:sz w:val="22"/>
          <w:szCs w:val="22"/>
        </w:rPr>
        <w:t xml:space="preserve">ronajímatel oprávněn vždy nejpozději k 31. březnu daného roku sdělit </w:t>
      </w:r>
      <w:r w:rsidR="003F536E">
        <w:rPr>
          <w:sz w:val="22"/>
          <w:szCs w:val="22"/>
        </w:rPr>
        <w:t>n</w:t>
      </w:r>
      <w:r>
        <w:rPr>
          <w:sz w:val="22"/>
          <w:szCs w:val="22"/>
        </w:rPr>
        <w:t>ájemci zvýšení nájemného na základě roční míry inflace vyhlášené Českým statistickým úřadem k 1. lednu daného roku. Poměr takto zvýšeného nájemného vůči původnímu nájemnému však nesmí překročit poměr případně zvýšené částky institucionální podpory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 xml:space="preserve">poskytované </w:t>
      </w:r>
      <w:r w:rsidR="003F536E">
        <w:rPr>
          <w:sz w:val="22"/>
          <w:szCs w:val="22"/>
        </w:rPr>
        <w:t>n</w:t>
      </w:r>
      <w:r>
        <w:rPr>
          <w:sz w:val="22"/>
          <w:szCs w:val="22"/>
        </w:rPr>
        <w:t>ájemci na rozvoj výzkumné organizace vůči výši</w:t>
      </w:r>
      <w:r w:rsidR="00C202A2">
        <w:rPr>
          <w:sz w:val="22"/>
          <w:szCs w:val="22"/>
        </w:rPr>
        <w:t xml:space="preserve"> takové podpory</w:t>
      </w:r>
      <w:r>
        <w:rPr>
          <w:sz w:val="22"/>
          <w:szCs w:val="22"/>
        </w:rPr>
        <w:t xml:space="preserve"> v předchozím roce. Takto zvýšené </w:t>
      </w:r>
      <w:r w:rsidR="003F536E">
        <w:rPr>
          <w:sz w:val="22"/>
          <w:szCs w:val="22"/>
        </w:rPr>
        <w:t>n</w:t>
      </w:r>
      <w:r>
        <w:rPr>
          <w:sz w:val="22"/>
          <w:szCs w:val="22"/>
        </w:rPr>
        <w:t>ájemné bude účinné od druhého čtvrtletí daného kalendářního roku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včetně.</w:t>
      </w:r>
    </w:p>
    <w:p w14:paraId="3B1D4BE1" w14:textId="5E72AECD" w:rsidR="00136F7E" w:rsidRDefault="00136F7E" w:rsidP="00FD28B8">
      <w:pPr>
        <w:pStyle w:val="Odstavecseseznamem"/>
        <w:numPr>
          <w:ilvl w:val="0"/>
          <w:numId w:val="4"/>
        </w:numPr>
        <w:tabs>
          <w:tab w:val="left" w:pos="477"/>
        </w:tabs>
        <w:kinsoku w:val="0"/>
        <w:overflowPunct w:val="0"/>
        <w:spacing w:line="276" w:lineRule="auto"/>
        <w:ind w:left="470" w:right="117" w:hanging="357"/>
      </w:pPr>
      <w:r>
        <w:rPr>
          <w:sz w:val="22"/>
          <w:szCs w:val="22"/>
        </w:rPr>
        <w:t>Smluvní strany se dohodly, že úpravu výše nájemného může pronajímatel uskutečnit písemným oznámením o skončení účinnosti rozpisu plateb a zasláním rozpisu nového</w:t>
      </w:r>
      <w:r w:rsidR="00C202A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202A2">
        <w:rPr>
          <w:sz w:val="22"/>
          <w:szCs w:val="22"/>
        </w:rPr>
        <w:t>Nový rozpis plateb se dnem doručení stává nedílnou součástí této smlouvy</w:t>
      </w:r>
      <w:r w:rsidRPr="00C202A2">
        <w:rPr>
          <w:spacing w:val="38"/>
          <w:sz w:val="22"/>
          <w:szCs w:val="22"/>
        </w:rPr>
        <w:t xml:space="preserve"> </w:t>
      </w:r>
      <w:r w:rsidRPr="00C202A2">
        <w:rPr>
          <w:sz w:val="22"/>
          <w:szCs w:val="22"/>
        </w:rPr>
        <w:t xml:space="preserve">jako </w:t>
      </w:r>
      <w:r w:rsidRPr="00311087">
        <w:rPr>
          <w:sz w:val="22"/>
          <w:szCs w:val="22"/>
        </w:rPr>
        <w:t>číslovaná příloha. V pochybnostech se pro účely této smlouvy má za to, že oznámení o novém rozpisu bylo doručeno třetího dne následujícího po jeho prokazatelném odeslání.</w:t>
      </w:r>
    </w:p>
    <w:p w14:paraId="6DF4C915" w14:textId="77777777" w:rsidR="00136F7E" w:rsidRDefault="00136F7E" w:rsidP="00136F7E">
      <w:pPr>
        <w:pStyle w:val="Odstavecseseznamem"/>
        <w:numPr>
          <w:ilvl w:val="0"/>
          <w:numId w:val="4"/>
        </w:numPr>
        <w:tabs>
          <w:tab w:val="left" w:pos="477"/>
        </w:tabs>
        <w:kinsoku w:val="0"/>
        <w:overflowPunct w:val="0"/>
        <w:spacing w:line="276" w:lineRule="auto"/>
        <w:ind w:right="116"/>
        <w:rPr>
          <w:sz w:val="22"/>
          <w:szCs w:val="22"/>
        </w:rPr>
      </w:pPr>
      <w:r>
        <w:rPr>
          <w:sz w:val="22"/>
          <w:szCs w:val="22"/>
        </w:rPr>
        <w:t>Nájemce má právo žádat poměrnou slevu z nájemného po dobu, po kterou nebude moci předmět nájmu užívat v plném rozsahu z důvodů ležících na straně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pronajímatele.</w:t>
      </w:r>
    </w:p>
    <w:p w14:paraId="62D31C5E" w14:textId="77777777" w:rsidR="00136F7E" w:rsidRDefault="00136F7E" w:rsidP="00136F7E">
      <w:pPr>
        <w:pStyle w:val="Zkladntext"/>
        <w:kinsoku w:val="0"/>
        <w:overflowPunct w:val="0"/>
        <w:spacing w:before="1"/>
        <w:ind w:left="0"/>
        <w:rPr>
          <w:sz w:val="25"/>
          <w:szCs w:val="25"/>
        </w:rPr>
      </w:pPr>
    </w:p>
    <w:p w14:paraId="57F43829" w14:textId="77777777" w:rsidR="00136F7E" w:rsidRDefault="00136F7E" w:rsidP="00136F7E">
      <w:pPr>
        <w:pStyle w:val="Nadpis1"/>
        <w:kinsoku w:val="0"/>
        <w:overflowPunct w:val="0"/>
      </w:pPr>
      <w:r>
        <w:t>IV.</w:t>
      </w:r>
    </w:p>
    <w:p w14:paraId="4F1B59F4" w14:textId="77777777" w:rsidR="00136F7E" w:rsidRDefault="00136F7E" w:rsidP="00445A85">
      <w:pPr>
        <w:pStyle w:val="Zkladntext"/>
        <w:kinsoku w:val="0"/>
        <w:overflowPunct w:val="0"/>
        <w:spacing w:before="38" w:line="276" w:lineRule="auto"/>
        <w:ind w:left="2401" w:right="2401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14:paraId="6756D668" w14:textId="77777777" w:rsidR="00136F7E" w:rsidRDefault="00136F7E" w:rsidP="00445A85">
      <w:pPr>
        <w:pStyle w:val="Zkladntext"/>
        <w:kinsoku w:val="0"/>
        <w:overflowPunct w:val="0"/>
        <w:spacing w:before="5"/>
        <w:ind w:left="0"/>
        <w:rPr>
          <w:b/>
          <w:bCs/>
          <w:sz w:val="28"/>
          <w:szCs w:val="28"/>
        </w:rPr>
      </w:pPr>
    </w:p>
    <w:p w14:paraId="096C3BC9" w14:textId="77777777" w:rsidR="00136F7E" w:rsidRDefault="00136F7E" w:rsidP="00136F7E">
      <w:pPr>
        <w:pStyle w:val="Odstavecseseznamem"/>
        <w:numPr>
          <w:ilvl w:val="0"/>
          <w:numId w:val="3"/>
        </w:numPr>
        <w:tabs>
          <w:tab w:val="left" w:pos="477"/>
        </w:tabs>
        <w:kinsoku w:val="0"/>
        <w:overflowPunct w:val="0"/>
        <w:spacing w:before="1"/>
        <w:ind w:hanging="361"/>
        <w:rPr>
          <w:sz w:val="22"/>
          <w:szCs w:val="22"/>
        </w:rPr>
      </w:pPr>
      <w:r>
        <w:rPr>
          <w:sz w:val="22"/>
          <w:szCs w:val="22"/>
        </w:rPr>
        <w:t>Nájemce je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oprávněn:</w:t>
      </w:r>
    </w:p>
    <w:p w14:paraId="183E45FE" w14:textId="27CDFB68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before="37" w:line="276" w:lineRule="auto"/>
        <w:ind w:right="114"/>
        <w:rPr>
          <w:sz w:val="22"/>
          <w:szCs w:val="22"/>
        </w:rPr>
      </w:pPr>
      <w:r>
        <w:rPr>
          <w:sz w:val="22"/>
          <w:szCs w:val="22"/>
        </w:rPr>
        <w:t xml:space="preserve">užívat předmět nájmu v souladu </w:t>
      </w:r>
      <w:r w:rsidR="00B812BE">
        <w:rPr>
          <w:sz w:val="22"/>
          <w:szCs w:val="22"/>
        </w:rPr>
        <w:t xml:space="preserve">s touto smlouvou a </w:t>
      </w:r>
      <w:r>
        <w:rPr>
          <w:sz w:val="22"/>
          <w:szCs w:val="22"/>
        </w:rPr>
        <w:t xml:space="preserve">pro účely </w:t>
      </w:r>
      <w:r w:rsidR="00B812BE">
        <w:rPr>
          <w:sz w:val="22"/>
          <w:szCs w:val="22"/>
        </w:rPr>
        <w:t>v ní uvedené</w:t>
      </w:r>
      <w:r>
        <w:rPr>
          <w:sz w:val="22"/>
          <w:szCs w:val="22"/>
        </w:rPr>
        <w:t xml:space="preserve">. Podpisem této smlouvy smluvní strany potvrzují, že pronajímatel odevzdal </w:t>
      </w:r>
      <w:r w:rsidR="000029D1">
        <w:rPr>
          <w:sz w:val="22"/>
          <w:szCs w:val="22"/>
        </w:rPr>
        <w:t>předmět nájmu</w:t>
      </w:r>
      <w:r w:rsidR="00AC59A7">
        <w:rPr>
          <w:sz w:val="22"/>
          <w:szCs w:val="22"/>
        </w:rPr>
        <w:t xml:space="preserve"> </w:t>
      </w:r>
      <w:r>
        <w:rPr>
          <w:sz w:val="22"/>
          <w:szCs w:val="22"/>
        </w:rPr>
        <w:t>nájemci ve stavu způsobilém užívání ke smluvenému účelu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nájmu;</w:t>
      </w:r>
    </w:p>
    <w:p w14:paraId="280FEF0D" w14:textId="0E71282C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before="1"/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vybavit </w:t>
      </w:r>
      <w:r w:rsidR="000029D1">
        <w:rPr>
          <w:sz w:val="22"/>
          <w:szCs w:val="22"/>
        </w:rPr>
        <w:t>předmět nájmu</w:t>
      </w:r>
      <w:r w:rsidR="00C07B15">
        <w:rPr>
          <w:sz w:val="22"/>
          <w:szCs w:val="22"/>
        </w:rPr>
        <w:t xml:space="preserve"> </w:t>
      </w:r>
      <w:r>
        <w:rPr>
          <w:sz w:val="22"/>
          <w:szCs w:val="22"/>
        </w:rPr>
        <w:t>vlastními zařizovacími předměty podle svých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potřeb.</w:t>
      </w:r>
    </w:p>
    <w:p w14:paraId="06528E08" w14:textId="77777777" w:rsidR="00136F7E" w:rsidRDefault="00136F7E" w:rsidP="00136F7E">
      <w:pPr>
        <w:pStyle w:val="Odstavecseseznamem"/>
        <w:numPr>
          <w:ilvl w:val="0"/>
          <w:numId w:val="3"/>
        </w:numPr>
        <w:tabs>
          <w:tab w:val="left" w:pos="477"/>
        </w:tabs>
        <w:kinsoku w:val="0"/>
        <w:overflowPunct w:val="0"/>
        <w:spacing w:before="37"/>
        <w:ind w:hanging="361"/>
        <w:rPr>
          <w:sz w:val="22"/>
          <w:szCs w:val="22"/>
        </w:rPr>
      </w:pPr>
      <w:r>
        <w:rPr>
          <w:sz w:val="22"/>
          <w:szCs w:val="22"/>
        </w:rPr>
        <w:t>Nájemce je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povinen:</w:t>
      </w:r>
    </w:p>
    <w:p w14:paraId="281F8740" w14:textId="33999235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before="38" w:line="276" w:lineRule="auto"/>
        <w:ind w:right="112"/>
        <w:rPr>
          <w:sz w:val="22"/>
          <w:szCs w:val="22"/>
        </w:rPr>
      </w:pPr>
      <w:r>
        <w:rPr>
          <w:sz w:val="22"/>
          <w:szCs w:val="22"/>
        </w:rPr>
        <w:t>bez zbytečného odkladu oznámit pronajímateli potřebu oprav, které má pronajímatel provést</w:t>
      </w:r>
      <w:r w:rsidR="003F536E">
        <w:rPr>
          <w:sz w:val="22"/>
          <w:szCs w:val="22"/>
        </w:rPr>
        <w:t>,</w:t>
      </w:r>
      <w:r>
        <w:rPr>
          <w:sz w:val="22"/>
          <w:szCs w:val="22"/>
        </w:rPr>
        <w:t xml:space="preserve"> a umožnit provedení těchto i jiných nezbytných oprav; jinak nájemce odpovídá za škodu, která nesplněním povinností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vznikla;</w:t>
      </w:r>
    </w:p>
    <w:p w14:paraId="5C945A85" w14:textId="77777777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before="1" w:line="276" w:lineRule="auto"/>
        <w:ind w:right="119"/>
        <w:rPr>
          <w:sz w:val="22"/>
          <w:szCs w:val="22"/>
        </w:rPr>
      </w:pPr>
      <w:r>
        <w:rPr>
          <w:sz w:val="22"/>
          <w:szCs w:val="22"/>
        </w:rPr>
        <w:t>informovat pronajímatele o závadách nebo jiných změnách předmětu nájmu bez ohledu na jejich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příčinu;</w:t>
      </w:r>
    </w:p>
    <w:p w14:paraId="426189F7" w14:textId="132DEE16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before="1" w:line="276" w:lineRule="auto"/>
        <w:ind w:right="112"/>
        <w:rPr>
          <w:sz w:val="22"/>
          <w:szCs w:val="22"/>
        </w:rPr>
      </w:pPr>
      <w:r>
        <w:rPr>
          <w:sz w:val="22"/>
          <w:szCs w:val="22"/>
        </w:rPr>
        <w:t>provádět na své náklady běžnou údržbu a drobné opravy prostor, stejně tak opravy vyplývající z poškození předmětu pronájmu nájemcem</w:t>
      </w:r>
      <w:r w:rsidR="003F536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3F536E">
        <w:rPr>
          <w:sz w:val="22"/>
          <w:szCs w:val="22"/>
        </w:rPr>
        <w:t>s</w:t>
      </w:r>
      <w:r>
        <w:rPr>
          <w:sz w:val="22"/>
          <w:szCs w:val="22"/>
        </w:rPr>
        <w:t xml:space="preserve">mluvní strany se dohodly, že za drobné opravy </w:t>
      </w:r>
      <w:r w:rsidR="00BB5C47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považují pro účely této smlouvy i další opravy, které nepřesahují částku </w:t>
      </w:r>
      <w:r w:rsidR="003F6C1C">
        <w:rPr>
          <w:sz w:val="22"/>
          <w:szCs w:val="22"/>
        </w:rPr>
        <w:br/>
      </w:r>
      <w:r>
        <w:rPr>
          <w:sz w:val="22"/>
          <w:szCs w:val="22"/>
        </w:rPr>
        <w:t>2 000 Kč pro jednotlivé případy oprav a 30 000 Kč v celkovém součtu za jeden kalendářní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rok</w:t>
      </w:r>
      <w:r w:rsidR="003F536E">
        <w:rPr>
          <w:sz w:val="22"/>
          <w:szCs w:val="22"/>
        </w:rPr>
        <w:t>;</w:t>
      </w:r>
    </w:p>
    <w:p w14:paraId="32F6A6EB" w14:textId="77777777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line="276" w:lineRule="auto"/>
        <w:ind w:right="114"/>
        <w:rPr>
          <w:sz w:val="22"/>
          <w:szCs w:val="22"/>
        </w:rPr>
      </w:pPr>
      <w:r>
        <w:rPr>
          <w:sz w:val="22"/>
          <w:szCs w:val="22"/>
        </w:rPr>
        <w:t>umožnit zástupci pronajímatele nebo jím pověřené osobě vstup do prostor tvořících předmět nájmu za účelem kontroly jejich stavu, a to v obvyklé provozní době, v případě naléhavé potřeby však i mimo provozní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dobu;</w:t>
      </w:r>
    </w:p>
    <w:p w14:paraId="3B6E4536" w14:textId="77777777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before="1" w:line="276" w:lineRule="auto"/>
        <w:ind w:right="113"/>
        <w:rPr>
          <w:sz w:val="22"/>
          <w:szCs w:val="22"/>
        </w:rPr>
      </w:pPr>
      <w:r>
        <w:rPr>
          <w:sz w:val="22"/>
          <w:szCs w:val="22"/>
        </w:rPr>
        <w:t>dodržovat platné bezpečnostní, požární, ekologické a hygienické předpisy týkající se provozování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předmětu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nájmu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hradit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případné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sankce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udělené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příslušnými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státními</w:t>
      </w:r>
      <w:r>
        <w:rPr>
          <w:spacing w:val="-13"/>
          <w:sz w:val="22"/>
          <w:szCs w:val="22"/>
        </w:rPr>
        <w:t xml:space="preserve"> </w:t>
      </w:r>
      <w:r w:rsidR="006A1129">
        <w:rPr>
          <w:spacing w:val="-13"/>
          <w:sz w:val="22"/>
          <w:szCs w:val="22"/>
        </w:rPr>
        <w:br/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správními orgány;</w:t>
      </w:r>
    </w:p>
    <w:p w14:paraId="1061F92B" w14:textId="39A10D73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line="276" w:lineRule="auto"/>
        <w:ind w:right="114"/>
        <w:rPr>
          <w:sz w:val="22"/>
          <w:szCs w:val="22"/>
        </w:rPr>
      </w:pPr>
      <w:r>
        <w:rPr>
          <w:sz w:val="22"/>
          <w:szCs w:val="22"/>
        </w:rPr>
        <w:t>strpět vybavení předmětu nájmu hasicími přístroji pronajímatelem (ohlašovnou požáru je vrátnice</w:t>
      </w:r>
      <w:r w:rsidR="00AC59A7">
        <w:rPr>
          <w:sz w:val="22"/>
          <w:szCs w:val="22"/>
        </w:rPr>
        <w:t xml:space="preserve"> Ústavu informatiky</w:t>
      </w:r>
      <w:r>
        <w:rPr>
          <w:sz w:val="22"/>
          <w:szCs w:val="22"/>
        </w:rPr>
        <w:t>), případně v součinnosti s pronajímatelem jimi vybavit samostatně, při dodržení platných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předpisů;</w:t>
      </w:r>
    </w:p>
    <w:p w14:paraId="19A0A437" w14:textId="728DBB0F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line="276" w:lineRule="auto"/>
        <w:ind w:right="114"/>
        <w:rPr>
          <w:sz w:val="22"/>
          <w:szCs w:val="22"/>
        </w:rPr>
      </w:pPr>
      <w:r>
        <w:rPr>
          <w:sz w:val="22"/>
          <w:szCs w:val="22"/>
        </w:rPr>
        <w:t>dodržovat pravidla vstupu a pohybu osob v pronajatých prostorách</w:t>
      </w:r>
      <w:r w:rsidR="008542F2">
        <w:rPr>
          <w:sz w:val="22"/>
          <w:szCs w:val="22"/>
        </w:rPr>
        <w:t>, se kterými byl seznámen,</w:t>
      </w:r>
    </w:p>
    <w:p w14:paraId="42C8914C" w14:textId="0FF864BA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line="278" w:lineRule="auto"/>
        <w:ind w:right="117"/>
        <w:rPr>
          <w:sz w:val="22"/>
          <w:szCs w:val="22"/>
        </w:rPr>
      </w:pPr>
      <w:r>
        <w:rPr>
          <w:sz w:val="22"/>
          <w:szCs w:val="22"/>
        </w:rPr>
        <w:t>předložit   pronajímateli   kopii   pojistné   smlouvy   o   pojištění   odpovědnosti   za   škodu s minimálním limitem 1 000 000 Kč s připojištěním věcí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užívaných.</w:t>
      </w:r>
    </w:p>
    <w:p w14:paraId="237AD6BF" w14:textId="3AB2879B" w:rsidR="00136F7E" w:rsidRDefault="00136F7E" w:rsidP="00136F7E">
      <w:pPr>
        <w:pStyle w:val="Odstavecseseznamem"/>
        <w:numPr>
          <w:ilvl w:val="0"/>
          <w:numId w:val="3"/>
        </w:numPr>
        <w:tabs>
          <w:tab w:val="left" w:pos="477"/>
        </w:tabs>
        <w:kinsoku w:val="0"/>
        <w:overflowPunct w:val="0"/>
        <w:spacing w:line="276" w:lineRule="auto"/>
        <w:ind w:right="113"/>
        <w:rPr>
          <w:sz w:val="22"/>
          <w:szCs w:val="22"/>
        </w:rPr>
      </w:pPr>
      <w:r>
        <w:rPr>
          <w:sz w:val="22"/>
          <w:szCs w:val="22"/>
        </w:rPr>
        <w:t>Nájemce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odpovídá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všechny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škody,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které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způsobí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předmětu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nájmu,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včetně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škod,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které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způsobí jiné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osoby.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Takové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škody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nájemce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povinen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svůj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náklad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napravit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formou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uvedení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původního stavu, pokud nebude písemně dohodnuto jinak. Nájemce je povinen uhradit škodu způsobenou nájemcem provozní činností v pronajatých prostorech nebo</w:t>
      </w:r>
      <w:r w:rsidR="003F536E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3F536E">
        <w:rPr>
          <w:sz w:val="22"/>
          <w:szCs w:val="22"/>
        </w:rPr>
        <w:t xml:space="preserve"> </w:t>
      </w:r>
      <w:r>
        <w:rPr>
          <w:sz w:val="22"/>
          <w:szCs w:val="22"/>
        </w:rPr>
        <w:t>jiných částech domu i v případě, že z jakéhokoliv důvodu nebude pojistná částka vyplacena nebo bude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krácena.</w:t>
      </w:r>
    </w:p>
    <w:p w14:paraId="3A8D1176" w14:textId="5A01A57E" w:rsidR="00136F7E" w:rsidRDefault="00136F7E" w:rsidP="00136F7E">
      <w:pPr>
        <w:pStyle w:val="Odstavecseseznamem"/>
        <w:numPr>
          <w:ilvl w:val="0"/>
          <w:numId w:val="3"/>
        </w:numPr>
        <w:tabs>
          <w:tab w:val="left" w:pos="477"/>
        </w:tabs>
        <w:kinsoku w:val="0"/>
        <w:overflowPunct w:val="0"/>
        <w:spacing w:line="276" w:lineRule="auto"/>
        <w:ind w:right="114"/>
        <w:rPr>
          <w:sz w:val="22"/>
          <w:szCs w:val="22"/>
        </w:rPr>
      </w:pPr>
      <w:r>
        <w:rPr>
          <w:sz w:val="22"/>
          <w:szCs w:val="22"/>
        </w:rPr>
        <w:t>Nájemce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není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oprávněn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přenechat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předmět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nájmu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jeho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část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podnájmu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něm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provádět stavební či jiné úpravy bez předchozího písemného souhlasu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pronajímatele.</w:t>
      </w:r>
      <w:r w:rsidR="005820F6">
        <w:rPr>
          <w:sz w:val="22"/>
          <w:szCs w:val="22"/>
        </w:rPr>
        <w:t xml:space="preserve"> </w:t>
      </w:r>
    </w:p>
    <w:p w14:paraId="50E3BEEC" w14:textId="72EA0D06" w:rsidR="00136F7E" w:rsidRDefault="00136F7E" w:rsidP="00136F7E">
      <w:pPr>
        <w:pStyle w:val="Odstavecseseznamem"/>
        <w:numPr>
          <w:ilvl w:val="0"/>
          <w:numId w:val="3"/>
        </w:numPr>
        <w:tabs>
          <w:tab w:val="left" w:pos="477"/>
        </w:tabs>
        <w:kinsoku w:val="0"/>
        <w:overflowPunct w:val="0"/>
        <w:spacing w:line="278" w:lineRule="auto"/>
        <w:ind w:right="115"/>
        <w:rPr>
          <w:sz w:val="22"/>
          <w:szCs w:val="22"/>
        </w:rPr>
      </w:pPr>
      <w:r>
        <w:rPr>
          <w:sz w:val="22"/>
          <w:szCs w:val="22"/>
        </w:rPr>
        <w:t>Pronajímatel souhlasí s</w:t>
      </w:r>
      <w:r w:rsidR="004A732B">
        <w:rPr>
          <w:sz w:val="22"/>
          <w:szCs w:val="22"/>
        </w:rPr>
        <w:t> </w:t>
      </w:r>
      <w:r>
        <w:rPr>
          <w:sz w:val="22"/>
          <w:szCs w:val="22"/>
        </w:rPr>
        <w:t>umístěním označení nájemce na předmětu nájmu v</w:t>
      </w:r>
      <w:r w:rsidR="004A732B">
        <w:rPr>
          <w:sz w:val="22"/>
          <w:szCs w:val="22"/>
        </w:rPr>
        <w:t> </w:t>
      </w:r>
      <w:r>
        <w:rPr>
          <w:sz w:val="22"/>
          <w:szCs w:val="22"/>
        </w:rPr>
        <w:t>souladu s</w:t>
      </w:r>
      <w:r w:rsidR="004A732B">
        <w:rPr>
          <w:sz w:val="22"/>
          <w:szCs w:val="22"/>
        </w:rPr>
        <w:t> </w:t>
      </w:r>
      <w:r>
        <w:rPr>
          <w:sz w:val="22"/>
          <w:szCs w:val="22"/>
        </w:rPr>
        <w:t>obecně závaznými právními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předpisy.</w:t>
      </w:r>
    </w:p>
    <w:p w14:paraId="4C204285" w14:textId="77777777" w:rsidR="00136F7E" w:rsidRDefault="00136F7E" w:rsidP="00FD28B8">
      <w:pPr>
        <w:pStyle w:val="Odstavecseseznamem"/>
        <w:numPr>
          <w:ilvl w:val="0"/>
          <w:numId w:val="3"/>
        </w:numPr>
        <w:tabs>
          <w:tab w:val="left" w:pos="477"/>
        </w:tabs>
        <w:kinsoku w:val="0"/>
        <w:overflowPunct w:val="0"/>
        <w:spacing w:line="276" w:lineRule="auto"/>
        <w:ind w:hanging="361"/>
        <w:rPr>
          <w:sz w:val="22"/>
          <w:szCs w:val="22"/>
        </w:rPr>
      </w:pPr>
      <w:r>
        <w:rPr>
          <w:sz w:val="22"/>
          <w:szCs w:val="22"/>
        </w:rPr>
        <w:t>Pronajímatel se zavazuje:</w:t>
      </w:r>
    </w:p>
    <w:p w14:paraId="0CA4B98B" w14:textId="180299EA" w:rsidR="00136F7E" w:rsidRDefault="00136F7E" w:rsidP="00FD28B8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line="276" w:lineRule="auto"/>
        <w:ind w:right="119" w:hanging="324"/>
        <w:rPr>
          <w:sz w:val="22"/>
          <w:szCs w:val="22"/>
        </w:rPr>
      </w:pPr>
      <w:r>
        <w:rPr>
          <w:sz w:val="22"/>
          <w:szCs w:val="22"/>
        </w:rPr>
        <w:t>udržovat předmět nájmu ve stavu způsobilém užívání ke sjednanému účelu a umožnit nájemci plný a nerušený výkon práv spojených s</w:t>
      </w:r>
      <w:r w:rsidR="004A732B">
        <w:rPr>
          <w:spacing w:val="-7"/>
          <w:sz w:val="22"/>
          <w:szCs w:val="22"/>
        </w:rPr>
        <w:t> </w:t>
      </w:r>
      <w:r>
        <w:rPr>
          <w:sz w:val="22"/>
          <w:szCs w:val="22"/>
        </w:rPr>
        <w:t>nájmem;</w:t>
      </w:r>
    </w:p>
    <w:p w14:paraId="266EB914" w14:textId="4BEF060A" w:rsidR="00136F7E" w:rsidRDefault="00136F7E" w:rsidP="00FD28B8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line="276" w:lineRule="auto"/>
        <w:ind w:right="116"/>
        <w:rPr>
          <w:sz w:val="22"/>
          <w:szCs w:val="22"/>
        </w:rPr>
      </w:pPr>
      <w:r>
        <w:rPr>
          <w:sz w:val="22"/>
          <w:szCs w:val="22"/>
        </w:rPr>
        <w:t>provádět nutné opravy, které by mohly mít vliv na řádné a nerušené užívání předmětu nájmu, s</w:t>
      </w:r>
      <w:r w:rsidR="004A732B">
        <w:rPr>
          <w:sz w:val="22"/>
          <w:szCs w:val="22"/>
        </w:rPr>
        <w:t> </w:t>
      </w:r>
      <w:r>
        <w:rPr>
          <w:sz w:val="22"/>
          <w:szCs w:val="22"/>
        </w:rPr>
        <w:t>maximálním možným ohledem na oprávněné zájmy nájemce. Tím není dotčena povinnost nájemce umožnit provedení nezbytných oprav. V</w:t>
      </w:r>
      <w:r w:rsidR="004A732B">
        <w:rPr>
          <w:sz w:val="22"/>
          <w:szCs w:val="22"/>
        </w:rPr>
        <w:t> </w:t>
      </w:r>
      <w:r>
        <w:rPr>
          <w:sz w:val="22"/>
          <w:szCs w:val="22"/>
        </w:rPr>
        <w:t>případě jiných prací, které nemají charakter nutné opravy, budou podmínky jejich provedení stanoveny předem dohodou smluvních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stran.</w:t>
      </w:r>
    </w:p>
    <w:p w14:paraId="00BEF4DC" w14:textId="77777777" w:rsidR="00136F7E" w:rsidRDefault="00136F7E" w:rsidP="00136F7E">
      <w:pPr>
        <w:pStyle w:val="Odstavecseseznamem"/>
        <w:numPr>
          <w:ilvl w:val="0"/>
          <w:numId w:val="3"/>
        </w:numPr>
        <w:tabs>
          <w:tab w:val="left" w:pos="477"/>
        </w:tabs>
        <w:kinsoku w:val="0"/>
        <w:overflowPunct w:val="0"/>
        <w:spacing w:line="276" w:lineRule="auto"/>
        <w:ind w:right="116"/>
        <w:rPr>
          <w:sz w:val="22"/>
          <w:szCs w:val="22"/>
        </w:rPr>
      </w:pPr>
      <w:r>
        <w:rPr>
          <w:sz w:val="22"/>
          <w:szCs w:val="22"/>
        </w:rPr>
        <w:t>Smluvní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strany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souhlasně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potvrzují,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že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pronajímatel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při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podpisu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nájemci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předal</w:t>
      </w:r>
      <w:r>
        <w:rPr>
          <w:spacing w:val="-4"/>
          <w:sz w:val="22"/>
          <w:szCs w:val="22"/>
        </w:rPr>
        <w:t xml:space="preserve"> </w:t>
      </w:r>
      <w:r w:rsidR="008A4324">
        <w:rPr>
          <w:spacing w:val="-4"/>
          <w:sz w:val="22"/>
          <w:szCs w:val="22"/>
        </w:rPr>
        <w:br/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nájemce převzal:</w:t>
      </w:r>
    </w:p>
    <w:p w14:paraId="38C43F10" w14:textId="3C4EDD7E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37"/>
        </w:tabs>
        <w:kinsoku w:val="0"/>
        <w:overflowPunct w:val="0"/>
        <w:spacing w:line="252" w:lineRule="exact"/>
        <w:ind w:hanging="325"/>
        <w:jc w:val="left"/>
        <w:rPr>
          <w:sz w:val="22"/>
          <w:szCs w:val="22"/>
        </w:rPr>
      </w:pPr>
      <w:r>
        <w:rPr>
          <w:sz w:val="22"/>
          <w:szCs w:val="22"/>
        </w:rPr>
        <w:t>aktualizovanou technickou dokumentaci související s</w:t>
      </w:r>
      <w:r w:rsidR="004A732B">
        <w:rPr>
          <w:sz w:val="22"/>
          <w:szCs w:val="22"/>
        </w:rPr>
        <w:t> </w:t>
      </w:r>
      <w:r>
        <w:rPr>
          <w:sz w:val="22"/>
          <w:szCs w:val="22"/>
        </w:rPr>
        <w:t>předmětem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nájmu,</w:t>
      </w:r>
    </w:p>
    <w:p w14:paraId="5BB429EB" w14:textId="77777777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25"/>
        </w:tabs>
        <w:kinsoku w:val="0"/>
        <w:overflowPunct w:val="0"/>
        <w:spacing w:before="35"/>
        <w:ind w:left="824" w:hanging="313"/>
        <w:jc w:val="left"/>
        <w:rPr>
          <w:sz w:val="22"/>
          <w:szCs w:val="22"/>
        </w:rPr>
      </w:pPr>
      <w:r>
        <w:rPr>
          <w:sz w:val="22"/>
          <w:szCs w:val="22"/>
        </w:rPr>
        <w:t>požární a poplachové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směrnice,</w:t>
      </w:r>
    </w:p>
    <w:p w14:paraId="29B91143" w14:textId="2BC7969C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25"/>
        </w:tabs>
        <w:kinsoku w:val="0"/>
        <w:overflowPunct w:val="0"/>
        <w:spacing w:before="40"/>
        <w:ind w:left="824" w:hanging="313"/>
        <w:jc w:val="left"/>
        <w:rPr>
          <w:sz w:val="22"/>
          <w:szCs w:val="22"/>
        </w:rPr>
      </w:pPr>
      <w:r>
        <w:rPr>
          <w:sz w:val="22"/>
          <w:szCs w:val="22"/>
        </w:rPr>
        <w:t>přehled jističů a měřičů elektrické energie</w:t>
      </w:r>
      <w:r w:rsidR="00FD28B8">
        <w:rPr>
          <w:sz w:val="22"/>
          <w:szCs w:val="22"/>
        </w:rPr>
        <w:t>,</w:t>
      </w:r>
    </w:p>
    <w:p w14:paraId="3BD7F89A" w14:textId="3894122D" w:rsidR="00136F7E" w:rsidRDefault="00136F7E" w:rsidP="00136F7E">
      <w:pPr>
        <w:pStyle w:val="Odstavecseseznamem"/>
        <w:numPr>
          <w:ilvl w:val="1"/>
          <w:numId w:val="3"/>
        </w:numPr>
        <w:tabs>
          <w:tab w:val="left" w:pos="825"/>
        </w:tabs>
        <w:kinsoku w:val="0"/>
        <w:overflowPunct w:val="0"/>
        <w:spacing w:before="37"/>
        <w:ind w:left="824" w:hanging="313"/>
        <w:jc w:val="left"/>
        <w:rPr>
          <w:sz w:val="22"/>
          <w:szCs w:val="22"/>
        </w:rPr>
      </w:pPr>
      <w:r>
        <w:rPr>
          <w:sz w:val="22"/>
          <w:szCs w:val="22"/>
        </w:rPr>
        <w:t>situaci hlavních uzávěrů vody a hydrantů s</w:t>
      </w:r>
      <w:r w:rsidR="004A732B">
        <w:rPr>
          <w:spacing w:val="-4"/>
          <w:sz w:val="22"/>
          <w:szCs w:val="22"/>
        </w:rPr>
        <w:t> </w:t>
      </w:r>
      <w:r>
        <w:rPr>
          <w:sz w:val="22"/>
          <w:szCs w:val="22"/>
        </w:rPr>
        <w:t>příslušenstvím,</w:t>
      </w:r>
    </w:p>
    <w:p w14:paraId="67690DCD" w14:textId="77777777" w:rsidR="00136F7E" w:rsidRPr="003F6C1C" w:rsidRDefault="00136F7E" w:rsidP="00136F7E">
      <w:pPr>
        <w:pStyle w:val="Odstavecseseznamem"/>
        <w:numPr>
          <w:ilvl w:val="1"/>
          <w:numId w:val="3"/>
        </w:numPr>
        <w:tabs>
          <w:tab w:val="left" w:pos="825"/>
        </w:tabs>
        <w:kinsoku w:val="0"/>
        <w:overflowPunct w:val="0"/>
        <w:spacing w:before="37"/>
        <w:ind w:left="824" w:hanging="313"/>
        <w:jc w:val="left"/>
        <w:rPr>
          <w:sz w:val="22"/>
          <w:szCs w:val="22"/>
        </w:rPr>
      </w:pPr>
      <w:r w:rsidRPr="003F6C1C">
        <w:rPr>
          <w:sz w:val="22"/>
          <w:szCs w:val="22"/>
        </w:rPr>
        <w:t>klíče od pronajatých</w:t>
      </w:r>
      <w:r w:rsidRPr="003F6C1C">
        <w:rPr>
          <w:spacing w:val="-1"/>
          <w:sz w:val="22"/>
          <w:szCs w:val="22"/>
        </w:rPr>
        <w:t xml:space="preserve"> </w:t>
      </w:r>
      <w:r w:rsidRPr="003F6C1C">
        <w:rPr>
          <w:sz w:val="22"/>
          <w:szCs w:val="22"/>
        </w:rPr>
        <w:t>prostor.</w:t>
      </w:r>
    </w:p>
    <w:p w14:paraId="444353DB" w14:textId="77777777" w:rsidR="00136F7E" w:rsidRPr="003F6C1C" w:rsidRDefault="00136F7E" w:rsidP="00136F7E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p w14:paraId="01967E6F" w14:textId="77777777" w:rsidR="00E3332D" w:rsidRDefault="00E3332D" w:rsidP="00136F7E">
      <w:pPr>
        <w:pStyle w:val="Nadpis1"/>
        <w:kinsoku w:val="0"/>
        <w:overflowPunct w:val="0"/>
      </w:pPr>
    </w:p>
    <w:p w14:paraId="2DA5C1DE" w14:textId="77777777" w:rsidR="00E3332D" w:rsidRDefault="00E3332D" w:rsidP="00136F7E">
      <w:pPr>
        <w:pStyle w:val="Nadpis1"/>
        <w:kinsoku w:val="0"/>
        <w:overflowPunct w:val="0"/>
      </w:pPr>
    </w:p>
    <w:p w14:paraId="08AF6140" w14:textId="77777777" w:rsidR="00E3332D" w:rsidRDefault="00E3332D" w:rsidP="00136F7E">
      <w:pPr>
        <w:pStyle w:val="Nadpis1"/>
        <w:kinsoku w:val="0"/>
        <w:overflowPunct w:val="0"/>
      </w:pPr>
    </w:p>
    <w:p w14:paraId="65F4BEFD" w14:textId="4B0B39A6" w:rsidR="00136F7E" w:rsidRPr="003F6C1C" w:rsidRDefault="00136F7E" w:rsidP="00136F7E">
      <w:pPr>
        <w:pStyle w:val="Nadpis1"/>
        <w:kinsoku w:val="0"/>
        <w:overflowPunct w:val="0"/>
      </w:pPr>
      <w:r w:rsidRPr="003F6C1C">
        <w:t>V.</w:t>
      </w:r>
    </w:p>
    <w:p w14:paraId="7F17B156" w14:textId="4594E240" w:rsidR="006E7B3F" w:rsidRDefault="00F51C62" w:rsidP="00445A85">
      <w:pPr>
        <w:spacing w:after="0"/>
        <w:jc w:val="center"/>
        <w:rPr>
          <w:rFonts w:ascii="Times New Roman" w:hAnsi="Times New Roman" w:cs="Times New Roman"/>
          <w:b/>
          <w:bCs/>
          <w:lang w:eastAsia="cs-CZ"/>
        </w:rPr>
      </w:pPr>
      <w:r w:rsidRPr="003F6C1C">
        <w:rPr>
          <w:rFonts w:ascii="Times New Roman" w:hAnsi="Times New Roman" w:cs="Times New Roman"/>
          <w:b/>
          <w:bCs/>
          <w:lang w:eastAsia="cs-CZ"/>
        </w:rPr>
        <w:t>Podmínky pro užívání IT techniky</w:t>
      </w:r>
    </w:p>
    <w:p w14:paraId="7BB87AFA" w14:textId="77777777" w:rsidR="00445A85" w:rsidRPr="003F6C1C" w:rsidRDefault="00445A85" w:rsidP="00445A85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eastAsia="cs-CZ"/>
        </w:rPr>
      </w:pPr>
    </w:p>
    <w:p w14:paraId="46B86084" w14:textId="1CB6E0CA" w:rsidR="00F51C62" w:rsidRPr="003F6C1C" w:rsidRDefault="00F51C62" w:rsidP="00F51C62">
      <w:pPr>
        <w:pStyle w:val="Odstavecseseznamem"/>
        <w:numPr>
          <w:ilvl w:val="0"/>
          <w:numId w:val="10"/>
        </w:numPr>
        <w:spacing w:before="1" w:line="276" w:lineRule="auto"/>
        <w:ind w:left="470" w:right="113" w:hanging="357"/>
        <w:rPr>
          <w:sz w:val="22"/>
          <w:szCs w:val="22"/>
        </w:rPr>
      </w:pPr>
      <w:r w:rsidRPr="003F6C1C">
        <w:rPr>
          <w:sz w:val="22"/>
          <w:szCs w:val="22"/>
        </w:rPr>
        <w:t>Smluvní strany se dohodly na těchto speciální</w:t>
      </w:r>
      <w:r w:rsidR="00A730C4" w:rsidRPr="003F6C1C">
        <w:rPr>
          <w:sz w:val="22"/>
          <w:szCs w:val="22"/>
        </w:rPr>
        <w:t>c</w:t>
      </w:r>
      <w:r w:rsidRPr="003F6C1C">
        <w:rPr>
          <w:sz w:val="22"/>
          <w:szCs w:val="22"/>
        </w:rPr>
        <w:t xml:space="preserve">h podmínkách pro užívání IT techniky. </w:t>
      </w:r>
    </w:p>
    <w:p w14:paraId="1B1E8C05" w14:textId="77777777" w:rsidR="00085461" w:rsidRPr="003F6C1C" w:rsidRDefault="00085461" w:rsidP="00085461">
      <w:pPr>
        <w:pStyle w:val="Odstavecseseznamem"/>
        <w:numPr>
          <w:ilvl w:val="0"/>
          <w:numId w:val="10"/>
        </w:numPr>
        <w:spacing w:before="1" w:line="276" w:lineRule="auto"/>
        <w:ind w:left="470" w:right="113" w:hanging="357"/>
        <w:rPr>
          <w:sz w:val="22"/>
          <w:szCs w:val="22"/>
        </w:rPr>
      </w:pPr>
      <w:r w:rsidRPr="003F6C1C">
        <w:rPr>
          <w:sz w:val="22"/>
          <w:szCs w:val="22"/>
        </w:rPr>
        <w:t>Pracovníci IT obou stran se zavazují nezasahovat do propojení prvků druhé strany.</w:t>
      </w:r>
    </w:p>
    <w:p w14:paraId="3A3C83BB" w14:textId="7F21CE48" w:rsidR="00085461" w:rsidRPr="003F6C1C" w:rsidRDefault="001C5159" w:rsidP="001C5159">
      <w:pPr>
        <w:pStyle w:val="Odstavecseseznamem"/>
        <w:numPr>
          <w:ilvl w:val="0"/>
          <w:numId w:val="10"/>
        </w:numPr>
        <w:spacing w:before="1" w:line="276" w:lineRule="auto"/>
        <w:ind w:left="470" w:right="113" w:hanging="357"/>
        <w:rPr>
          <w:sz w:val="22"/>
          <w:szCs w:val="22"/>
        </w:rPr>
      </w:pPr>
      <w:r w:rsidRPr="003F6C1C">
        <w:rPr>
          <w:sz w:val="22"/>
          <w:szCs w:val="22"/>
        </w:rPr>
        <w:t>Nájemce s</w:t>
      </w:r>
      <w:r w:rsidR="00085461" w:rsidRPr="003F6C1C">
        <w:rPr>
          <w:sz w:val="22"/>
          <w:szCs w:val="22"/>
        </w:rPr>
        <w:t xml:space="preserve">e zavazuje používat </w:t>
      </w:r>
      <w:r w:rsidR="00A85D03" w:rsidRPr="003F6C1C">
        <w:rPr>
          <w:sz w:val="22"/>
          <w:szCs w:val="22"/>
        </w:rPr>
        <w:t xml:space="preserve">IP </w:t>
      </w:r>
      <w:r w:rsidR="00085461" w:rsidRPr="003F6C1C">
        <w:rPr>
          <w:sz w:val="22"/>
          <w:szCs w:val="22"/>
        </w:rPr>
        <w:t>adresu</w:t>
      </w:r>
      <w:r w:rsidR="00A85D03" w:rsidRPr="003F6C1C">
        <w:rPr>
          <w:sz w:val="22"/>
          <w:szCs w:val="22"/>
        </w:rPr>
        <w:t xml:space="preserve"> uvedenou v čl. </w:t>
      </w:r>
      <w:r w:rsidR="00A730C4" w:rsidRPr="003F6C1C">
        <w:rPr>
          <w:sz w:val="22"/>
          <w:szCs w:val="22"/>
        </w:rPr>
        <w:t>I. odst. 3 této smlouvy</w:t>
      </w:r>
      <w:r w:rsidR="00085461" w:rsidRPr="003F6C1C">
        <w:rPr>
          <w:sz w:val="22"/>
          <w:szCs w:val="22"/>
        </w:rPr>
        <w:t xml:space="preserve"> v souladu s pravidly CESNET. </w:t>
      </w:r>
      <w:r w:rsidR="00563627" w:rsidRPr="003F6C1C">
        <w:rPr>
          <w:sz w:val="22"/>
          <w:szCs w:val="22"/>
        </w:rPr>
        <w:t xml:space="preserve">Nájemce se zavazuje učinit veškerá </w:t>
      </w:r>
      <w:r w:rsidR="00085461" w:rsidRPr="003F6C1C">
        <w:rPr>
          <w:sz w:val="22"/>
          <w:szCs w:val="22"/>
        </w:rPr>
        <w:t xml:space="preserve">opatření, aby jeho činnost neovlivňovala negativně provoz na datovém připojení a nezavdávala příčinu k blokaci adresního prostoru </w:t>
      </w:r>
      <w:r w:rsidR="00563627" w:rsidRPr="003F6C1C">
        <w:rPr>
          <w:sz w:val="22"/>
          <w:szCs w:val="22"/>
        </w:rPr>
        <w:t xml:space="preserve">pronajímatele </w:t>
      </w:r>
      <w:r w:rsidR="00085461" w:rsidRPr="003F6C1C">
        <w:rPr>
          <w:sz w:val="22"/>
          <w:szCs w:val="22"/>
        </w:rPr>
        <w:t>pro nebezpečné chování na síti.</w:t>
      </w:r>
    </w:p>
    <w:p w14:paraId="3E96634B" w14:textId="62DB02CC" w:rsidR="00085461" w:rsidRPr="003F6C1C" w:rsidRDefault="00085461" w:rsidP="00563627">
      <w:pPr>
        <w:pStyle w:val="Odstavecseseznamem"/>
        <w:numPr>
          <w:ilvl w:val="0"/>
          <w:numId w:val="10"/>
        </w:numPr>
        <w:spacing w:before="1" w:line="276" w:lineRule="auto"/>
        <w:ind w:left="470" w:right="113" w:hanging="357"/>
        <w:rPr>
          <w:sz w:val="22"/>
          <w:szCs w:val="22"/>
        </w:rPr>
      </w:pPr>
      <w:r w:rsidRPr="003F6C1C">
        <w:rPr>
          <w:sz w:val="22"/>
          <w:szCs w:val="22"/>
        </w:rPr>
        <w:t xml:space="preserve">Správa IT </w:t>
      </w:r>
      <w:r w:rsidR="00445A85">
        <w:rPr>
          <w:sz w:val="22"/>
          <w:szCs w:val="22"/>
        </w:rPr>
        <w:t>p</w:t>
      </w:r>
      <w:r w:rsidR="008127C2" w:rsidRPr="003F6C1C">
        <w:rPr>
          <w:sz w:val="22"/>
          <w:szCs w:val="22"/>
        </w:rPr>
        <w:t>ronajímatele</w:t>
      </w:r>
      <w:r w:rsidRPr="003F6C1C">
        <w:rPr>
          <w:sz w:val="22"/>
          <w:szCs w:val="22"/>
        </w:rPr>
        <w:t xml:space="preserve"> </w:t>
      </w:r>
      <w:r w:rsidR="00445A85">
        <w:rPr>
          <w:sz w:val="22"/>
          <w:szCs w:val="22"/>
        </w:rPr>
        <w:t>má</w:t>
      </w:r>
      <w:r w:rsidRPr="003F6C1C">
        <w:rPr>
          <w:sz w:val="22"/>
          <w:szCs w:val="22"/>
        </w:rPr>
        <w:t xml:space="preserve"> v případě narušení výše uvedených požadavků, které budou mít negativní vliv na další části sítě</w:t>
      </w:r>
      <w:r w:rsidR="008127C2" w:rsidRPr="003F6C1C">
        <w:rPr>
          <w:sz w:val="22"/>
          <w:szCs w:val="22"/>
        </w:rPr>
        <w:t xml:space="preserve">, </w:t>
      </w:r>
      <w:r w:rsidRPr="003F6C1C">
        <w:rPr>
          <w:sz w:val="22"/>
          <w:szCs w:val="22"/>
        </w:rPr>
        <w:t>právo odpojit toto připojení až do vyřešení incidentu.</w:t>
      </w:r>
    </w:p>
    <w:p w14:paraId="6E0069FF" w14:textId="6A21A33E" w:rsidR="006B53CC" w:rsidRPr="003F6C1C" w:rsidRDefault="008127C2" w:rsidP="008127C2">
      <w:pPr>
        <w:pStyle w:val="Odstavecseseznamem"/>
        <w:numPr>
          <w:ilvl w:val="0"/>
          <w:numId w:val="10"/>
        </w:numPr>
        <w:spacing w:before="1" w:line="276" w:lineRule="auto"/>
        <w:ind w:left="470" w:right="113" w:hanging="357"/>
        <w:rPr>
          <w:sz w:val="22"/>
          <w:szCs w:val="22"/>
        </w:rPr>
      </w:pPr>
      <w:r w:rsidRPr="003F6C1C">
        <w:rPr>
          <w:sz w:val="22"/>
          <w:szCs w:val="22"/>
        </w:rPr>
        <w:t xml:space="preserve">Pronajímatel </w:t>
      </w:r>
      <w:r w:rsidR="00085461" w:rsidRPr="003F6C1C">
        <w:rPr>
          <w:sz w:val="22"/>
          <w:szCs w:val="22"/>
        </w:rPr>
        <w:t>umožní instalaci 1 ks datového pole o velikosti 2U v místnosti 239</w:t>
      </w:r>
      <w:r w:rsidR="006B53CC" w:rsidRPr="003F6C1C">
        <w:rPr>
          <w:sz w:val="22"/>
          <w:szCs w:val="22"/>
        </w:rPr>
        <w:t xml:space="preserve"> a</w:t>
      </w:r>
      <w:r w:rsidR="00085461" w:rsidRPr="003F6C1C">
        <w:rPr>
          <w:sz w:val="22"/>
          <w:szCs w:val="22"/>
        </w:rPr>
        <w:t xml:space="preserve"> poskytne </w:t>
      </w:r>
      <w:r w:rsidR="003F6C1C" w:rsidRPr="003F6C1C">
        <w:rPr>
          <w:sz w:val="22"/>
          <w:szCs w:val="22"/>
        </w:rPr>
        <w:br/>
      </w:r>
      <w:r w:rsidR="00085461" w:rsidRPr="003F6C1C">
        <w:rPr>
          <w:sz w:val="22"/>
          <w:szCs w:val="22"/>
        </w:rPr>
        <w:t xml:space="preserve">2 porty pro připojení 1 </w:t>
      </w:r>
      <w:proofErr w:type="spellStart"/>
      <w:r w:rsidR="00085461" w:rsidRPr="003F6C1C">
        <w:rPr>
          <w:sz w:val="22"/>
          <w:szCs w:val="22"/>
        </w:rPr>
        <w:t>Gbit</w:t>
      </w:r>
      <w:proofErr w:type="spellEnd"/>
      <w:r w:rsidR="00085461" w:rsidRPr="003F6C1C">
        <w:rPr>
          <w:sz w:val="22"/>
          <w:szCs w:val="22"/>
        </w:rPr>
        <w:t>/s, napájení do příkonu 700</w:t>
      </w:r>
      <w:r w:rsidR="00445A85">
        <w:rPr>
          <w:sz w:val="22"/>
          <w:szCs w:val="22"/>
        </w:rPr>
        <w:t xml:space="preserve"> </w:t>
      </w:r>
      <w:r w:rsidR="00085461" w:rsidRPr="003F6C1C">
        <w:rPr>
          <w:sz w:val="22"/>
          <w:szCs w:val="22"/>
        </w:rPr>
        <w:t xml:space="preserve">W z UPS a chlazení. Celková energetická spotřeba včetně chlazení by tak neměla překročit 1 kW. Propojení mezi 251B a datovým polem v místnosti 239 zajistí </w:t>
      </w:r>
      <w:r w:rsidR="00445A85">
        <w:rPr>
          <w:sz w:val="22"/>
          <w:szCs w:val="22"/>
        </w:rPr>
        <w:t>p</w:t>
      </w:r>
      <w:r w:rsidR="006B53CC" w:rsidRPr="003F6C1C">
        <w:rPr>
          <w:sz w:val="22"/>
          <w:szCs w:val="22"/>
        </w:rPr>
        <w:t xml:space="preserve">ronajímatel </w:t>
      </w:r>
      <w:r w:rsidR="00085461" w:rsidRPr="003F6C1C">
        <w:rPr>
          <w:sz w:val="22"/>
          <w:szCs w:val="22"/>
        </w:rPr>
        <w:t xml:space="preserve">prostřednictvím vyhrazené VLAN. </w:t>
      </w:r>
      <w:r w:rsidR="006B53CC" w:rsidRPr="003F6C1C">
        <w:rPr>
          <w:sz w:val="22"/>
          <w:szCs w:val="22"/>
        </w:rPr>
        <w:t>Tato s</w:t>
      </w:r>
      <w:r w:rsidR="00085461" w:rsidRPr="003F6C1C">
        <w:rPr>
          <w:sz w:val="22"/>
          <w:szCs w:val="22"/>
        </w:rPr>
        <w:t>mlouva umožňuje budoucí rozšíření požadovaného místa z 2U na 4U.</w:t>
      </w:r>
    </w:p>
    <w:p w14:paraId="6F98C8BF" w14:textId="457DB7EF" w:rsidR="00085461" w:rsidRPr="003F6C1C" w:rsidRDefault="00085461" w:rsidP="006B53CC">
      <w:pPr>
        <w:pStyle w:val="Odstavecseseznamem"/>
        <w:numPr>
          <w:ilvl w:val="0"/>
          <w:numId w:val="10"/>
        </w:numPr>
        <w:spacing w:before="1" w:line="276" w:lineRule="auto"/>
        <w:ind w:left="470" w:right="113" w:hanging="357"/>
        <w:rPr>
          <w:sz w:val="22"/>
          <w:szCs w:val="22"/>
        </w:rPr>
      </w:pPr>
      <w:r w:rsidRPr="003F6C1C">
        <w:rPr>
          <w:sz w:val="22"/>
          <w:szCs w:val="22"/>
        </w:rPr>
        <w:t xml:space="preserve"> Osazení prvků </w:t>
      </w:r>
      <w:proofErr w:type="spellStart"/>
      <w:r w:rsidR="00445A85">
        <w:rPr>
          <w:sz w:val="22"/>
          <w:szCs w:val="22"/>
        </w:rPr>
        <w:t>w</w:t>
      </w:r>
      <w:r w:rsidRPr="003F6C1C">
        <w:rPr>
          <w:sz w:val="22"/>
          <w:szCs w:val="22"/>
        </w:rPr>
        <w:t>ifi</w:t>
      </w:r>
      <w:proofErr w:type="spellEnd"/>
      <w:r w:rsidRPr="003F6C1C">
        <w:rPr>
          <w:sz w:val="22"/>
          <w:szCs w:val="22"/>
        </w:rPr>
        <w:t xml:space="preserve"> připojení: </w:t>
      </w:r>
      <w:r w:rsidR="006B53CC" w:rsidRPr="003F6C1C">
        <w:rPr>
          <w:sz w:val="22"/>
          <w:szCs w:val="22"/>
        </w:rPr>
        <w:t xml:space="preserve">Nájemce </w:t>
      </w:r>
      <w:r w:rsidRPr="003F6C1C">
        <w:rPr>
          <w:sz w:val="22"/>
          <w:szCs w:val="22"/>
        </w:rPr>
        <w:t>osadí pronajímané prostory vlastními prvky –</w:t>
      </w:r>
      <w:r w:rsidR="00445A85">
        <w:rPr>
          <w:sz w:val="22"/>
          <w:szCs w:val="22"/>
        </w:rPr>
        <w:t xml:space="preserve"> </w:t>
      </w:r>
      <w:proofErr w:type="spellStart"/>
      <w:r w:rsidRPr="003F6C1C">
        <w:rPr>
          <w:sz w:val="22"/>
          <w:szCs w:val="22"/>
        </w:rPr>
        <w:t>access</w:t>
      </w:r>
      <w:proofErr w:type="spellEnd"/>
      <w:r w:rsidRPr="003F6C1C">
        <w:rPr>
          <w:sz w:val="22"/>
          <w:szCs w:val="22"/>
        </w:rPr>
        <w:t xml:space="preserve"> pointy. Při jejich nastavení, pokud jde o obsazení kmitočtových pásem, bude spolupracovat s</w:t>
      </w:r>
      <w:r w:rsidR="00445A85">
        <w:rPr>
          <w:sz w:val="22"/>
          <w:szCs w:val="22"/>
        </w:rPr>
        <w:t> </w:t>
      </w:r>
      <w:r w:rsidRPr="003F6C1C">
        <w:rPr>
          <w:sz w:val="22"/>
          <w:szCs w:val="22"/>
        </w:rPr>
        <w:t>IT</w:t>
      </w:r>
      <w:r w:rsidR="00445A85">
        <w:rPr>
          <w:sz w:val="22"/>
          <w:szCs w:val="22"/>
        </w:rPr>
        <w:t> </w:t>
      </w:r>
      <w:r w:rsidR="00391661" w:rsidRPr="003F6C1C">
        <w:rPr>
          <w:sz w:val="22"/>
          <w:szCs w:val="22"/>
        </w:rPr>
        <w:t xml:space="preserve">správou </w:t>
      </w:r>
      <w:r w:rsidR="00445A85">
        <w:rPr>
          <w:sz w:val="22"/>
          <w:szCs w:val="22"/>
        </w:rPr>
        <w:t>p</w:t>
      </w:r>
      <w:r w:rsidR="00391661" w:rsidRPr="003F6C1C">
        <w:rPr>
          <w:sz w:val="22"/>
          <w:szCs w:val="22"/>
        </w:rPr>
        <w:t xml:space="preserve">ronajímatele. Nájemce nesmí v </w:t>
      </w:r>
      <w:r w:rsidRPr="003F6C1C">
        <w:rPr>
          <w:sz w:val="22"/>
          <w:szCs w:val="22"/>
        </w:rPr>
        <w:t>pronajímaných prostorách provoz</w:t>
      </w:r>
      <w:r w:rsidR="00391661" w:rsidRPr="003F6C1C">
        <w:rPr>
          <w:sz w:val="22"/>
          <w:szCs w:val="22"/>
        </w:rPr>
        <w:t>ovat</w:t>
      </w:r>
      <w:r w:rsidRPr="003F6C1C">
        <w:rPr>
          <w:sz w:val="22"/>
          <w:szCs w:val="22"/>
        </w:rPr>
        <w:t xml:space="preserve"> další zařízení vysíla</w:t>
      </w:r>
      <w:r w:rsidR="00391661" w:rsidRPr="003F6C1C">
        <w:rPr>
          <w:sz w:val="22"/>
          <w:szCs w:val="22"/>
        </w:rPr>
        <w:t>jící</w:t>
      </w:r>
      <w:r w:rsidRPr="003F6C1C">
        <w:rPr>
          <w:sz w:val="22"/>
          <w:szCs w:val="22"/>
        </w:rPr>
        <w:t xml:space="preserve"> </w:t>
      </w:r>
      <w:proofErr w:type="spellStart"/>
      <w:r w:rsidR="00445A85">
        <w:rPr>
          <w:sz w:val="22"/>
          <w:szCs w:val="22"/>
        </w:rPr>
        <w:t>w</w:t>
      </w:r>
      <w:r w:rsidRPr="003F6C1C">
        <w:rPr>
          <w:sz w:val="22"/>
          <w:szCs w:val="22"/>
        </w:rPr>
        <w:t>ifi</w:t>
      </w:r>
      <w:proofErr w:type="spellEnd"/>
      <w:r w:rsidRPr="003F6C1C">
        <w:rPr>
          <w:sz w:val="22"/>
          <w:szCs w:val="22"/>
        </w:rPr>
        <w:t xml:space="preserve"> signál, kter</w:t>
      </w:r>
      <w:r w:rsidR="00473D9C" w:rsidRPr="003F6C1C">
        <w:rPr>
          <w:sz w:val="22"/>
          <w:szCs w:val="22"/>
        </w:rPr>
        <w:t>é</w:t>
      </w:r>
      <w:r w:rsidRPr="003F6C1C">
        <w:rPr>
          <w:sz w:val="22"/>
          <w:szCs w:val="22"/>
        </w:rPr>
        <w:t xml:space="preserve"> by mohl</w:t>
      </w:r>
      <w:r w:rsidR="00473D9C" w:rsidRPr="003F6C1C">
        <w:rPr>
          <w:sz w:val="22"/>
          <w:szCs w:val="22"/>
        </w:rPr>
        <w:t>o</w:t>
      </w:r>
      <w:r w:rsidRPr="003F6C1C">
        <w:rPr>
          <w:sz w:val="22"/>
          <w:szCs w:val="22"/>
        </w:rPr>
        <w:t xml:space="preserve"> rušit instalované </w:t>
      </w:r>
      <w:proofErr w:type="spellStart"/>
      <w:r w:rsidR="00445A85">
        <w:rPr>
          <w:sz w:val="22"/>
          <w:szCs w:val="22"/>
        </w:rPr>
        <w:t>w</w:t>
      </w:r>
      <w:r w:rsidRPr="003F6C1C">
        <w:rPr>
          <w:sz w:val="22"/>
          <w:szCs w:val="22"/>
        </w:rPr>
        <w:t>ifi</w:t>
      </w:r>
      <w:proofErr w:type="spellEnd"/>
      <w:r w:rsidRPr="003F6C1C">
        <w:rPr>
          <w:sz w:val="22"/>
          <w:szCs w:val="22"/>
        </w:rPr>
        <w:t xml:space="preserve"> sítě.</w:t>
      </w:r>
    </w:p>
    <w:p w14:paraId="535A3468" w14:textId="039626D5" w:rsidR="00085461" w:rsidRPr="003F6C1C" w:rsidRDefault="00085461" w:rsidP="009145C1">
      <w:pPr>
        <w:pStyle w:val="Odstavecseseznamem"/>
        <w:numPr>
          <w:ilvl w:val="0"/>
          <w:numId w:val="10"/>
        </w:numPr>
        <w:spacing w:before="1" w:line="276" w:lineRule="auto"/>
        <w:ind w:left="470" w:right="113" w:hanging="357"/>
        <w:rPr>
          <w:sz w:val="22"/>
          <w:szCs w:val="22"/>
        </w:rPr>
      </w:pPr>
      <w:r w:rsidRPr="003F6C1C">
        <w:rPr>
          <w:sz w:val="22"/>
          <w:szCs w:val="22"/>
        </w:rPr>
        <w:t xml:space="preserve">Přístup do místnosti 251B a 239 bude možný pro IT </w:t>
      </w:r>
      <w:r w:rsidR="00473D9C" w:rsidRPr="003F6C1C">
        <w:rPr>
          <w:sz w:val="22"/>
          <w:szCs w:val="22"/>
        </w:rPr>
        <w:t xml:space="preserve">zaměstnance </w:t>
      </w:r>
      <w:r w:rsidR="00445A85">
        <w:rPr>
          <w:sz w:val="22"/>
          <w:szCs w:val="22"/>
        </w:rPr>
        <w:t>n</w:t>
      </w:r>
      <w:r w:rsidR="00473D9C" w:rsidRPr="003F6C1C">
        <w:rPr>
          <w:sz w:val="22"/>
          <w:szCs w:val="22"/>
        </w:rPr>
        <w:t xml:space="preserve">ájemce </w:t>
      </w:r>
      <w:r w:rsidRPr="003F6C1C">
        <w:rPr>
          <w:sz w:val="22"/>
          <w:szCs w:val="22"/>
        </w:rPr>
        <w:t>pouze v doprovodu IT</w:t>
      </w:r>
      <w:r w:rsidR="00445A85">
        <w:rPr>
          <w:sz w:val="22"/>
          <w:szCs w:val="22"/>
        </w:rPr>
        <w:t> </w:t>
      </w:r>
      <w:r w:rsidR="00473D9C" w:rsidRPr="003F6C1C">
        <w:rPr>
          <w:sz w:val="22"/>
          <w:szCs w:val="22"/>
        </w:rPr>
        <w:t xml:space="preserve">zaměstnanců </w:t>
      </w:r>
      <w:r w:rsidR="00445A85">
        <w:rPr>
          <w:sz w:val="22"/>
          <w:szCs w:val="22"/>
        </w:rPr>
        <w:t>p</w:t>
      </w:r>
      <w:r w:rsidR="00473D9C" w:rsidRPr="003F6C1C">
        <w:rPr>
          <w:sz w:val="22"/>
          <w:szCs w:val="22"/>
        </w:rPr>
        <w:t xml:space="preserve">ronajímatele. </w:t>
      </w:r>
    </w:p>
    <w:p w14:paraId="7171F96F" w14:textId="64DD751F" w:rsidR="00F51C62" w:rsidRPr="00F51C62" w:rsidRDefault="00F51C62" w:rsidP="009145C1">
      <w:pPr>
        <w:pStyle w:val="Odstavecseseznamem"/>
        <w:spacing w:before="1" w:line="276" w:lineRule="auto"/>
        <w:ind w:left="470" w:right="113" w:firstLine="0"/>
      </w:pPr>
    </w:p>
    <w:p w14:paraId="78EF0478" w14:textId="1137D222" w:rsidR="006E7B3F" w:rsidRPr="00A83354" w:rsidRDefault="006E7B3F" w:rsidP="009145C1">
      <w:pPr>
        <w:jc w:val="center"/>
      </w:pPr>
      <w:r w:rsidRPr="009145C1">
        <w:rPr>
          <w:rFonts w:ascii="Times New Roman" w:hAnsi="Times New Roman" w:cs="Times New Roman"/>
          <w:b/>
          <w:bCs/>
          <w:lang w:eastAsia="cs-CZ"/>
        </w:rPr>
        <w:t>VI.</w:t>
      </w:r>
    </w:p>
    <w:p w14:paraId="794FE638" w14:textId="77777777" w:rsidR="00136F7E" w:rsidRDefault="00136F7E" w:rsidP="00136F7E">
      <w:pPr>
        <w:pStyle w:val="Zkladntext"/>
        <w:kinsoku w:val="0"/>
        <w:overflowPunct w:val="0"/>
        <w:spacing w:before="40"/>
        <w:ind w:left="2401" w:right="2401"/>
        <w:jc w:val="center"/>
        <w:rPr>
          <w:b/>
          <w:bCs/>
        </w:rPr>
      </w:pPr>
      <w:r>
        <w:rPr>
          <w:b/>
          <w:bCs/>
        </w:rPr>
        <w:t>Doba nájmu a jeho skončení</w:t>
      </w:r>
    </w:p>
    <w:p w14:paraId="093FEB48" w14:textId="77777777" w:rsidR="00136F7E" w:rsidRDefault="00136F7E" w:rsidP="00136F7E">
      <w:pPr>
        <w:pStyle w:val="Zkladntext"/>
        <w:kinsoku w:val="0"/>
        <w:overflowPunct w:val="0"/>
        <w:spacing w:before="5"/>
        <w:ind w:left="0"/>
        <w:rPr>
          <w:b/>
          <w:bCs/>
          <w:sz w:val="28"/>
          <w:szCs w:val="28"/>
        </w:rPr>
      </w:pPr>
    </w:p>
    <w:p w14:paraId="7431E339" w14:textId="12E972F2" w:rsidR="00136F7E" w:rsidRPr="00012BCB" w:rsidRDefault="00136F7E" w:rsidP="00136F7E">
      <w:pPr>
        <w:pStyle w:val="Odstavecseseznamem"/>
        <w:numPr>
          <w:ilvl w:val="0"/>
          <w:numId w:val="2"/>
        </w:numPr>
        <w:tabs>
          <w:tab w:val="left" w:pos="477"/>
        </w:tabs>
        <w:kinsoku w:val="0"/>
        <w:overflowPunct w:val="0"/>
        <w:spacing w:before="1" w:line="276" w:lineRule="auto"/>
        <w:ind w:right="113"/>
        <w:rPr>
          <w:sz w:val="22"/>
          <w:szCs w:val="22"/>
        </w:rPr>
      </w:pPr>
      <w:r>
        <w:rPr>
          <w:sz w:val="22"/>
          <w:szCs w:val="22"/>
        </w:rPr>
        <w:t xml:space="preserve">Nájem se sjednává na dobu určitou od data 1. </w:t>
      </w:r>
      <w:r w:rsidR="004B2D6C">
        <w:rPr>
          <w:sz w:val="22"/>
          <w:szCs w:val="22"/>
        </w:rPr>
        <w:t>září</w:t>
      </w:r>
      <w:r>
        <w:rPr>
          <w:sz w:val="22"/>
          <w:szCs w:val="22"/>
        </w:rPr>
        <w:t xml:space="preserve"> 2023 do </w:t>
      </w:r>
      <w:r w:rsidR="006A4DF8">
        <w:rPr>
          <w:sz w:val="22"/>
          <w:szCs w:val="22"/>
        </w:rPr>
        <w:t>3</w:t>
      </w:r>
      <w:r w:rsidR="004B2D6C">
        <w:rPr>
          <w:sz w:val="22"/>
          <w:szCs w:val="22"/>
        </w:rPr>
        <w:t>1</w:t>
      </w:r>
      <w:r w:rsidR="006A4DF8">
        <w:rPr>
          <w:sz w:val="22"/>
          <w:szCs w:val="22"/>
        </w:rPr>
        <w:t xml:space="preserve">. </w:t>
      </w:r>
      <w:r w:rsidR="004B2D6C">
        <w:rPr>
          <w:sz w:val="22"/>
          <w:szCs w:val="22"/>
        </w:rPr>
        <w:t>srpna</w:t>
      </w:r>
      <w:r w:rsidR="006A4DF8">
        <w:rPr>
          <w:sz w:val="22"/>
          <w:szCs w:val="22"/>
        </w:rPr>
        <w:t xml:space="preserve"> 203</w:t>
      </w:r>
      <w:r w:rsidR="00311087">
        <w:rPr>
          <w:sz w:val="22"/>
          <w:szCs w:val="22"/>
        </w:rPr>
        <w:t>1</w:t>
      </w:r>
      <w:r w:rsidR="006A4DF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 uplynutí této doby se platnost a účinnost nájmu automaticky prodlouží vždy od příslušného 1. července do </w:t>
      </w:r>
      <w:r w:rsidR="003F6C1C">
        <w:rPr>
          <w:sz w:val="22"/>
          <w:szCs w:val="22"/>
        </w:rPr>
        <w:br/>
      </w:r>
      <w:r>
        <w:rPr>
          <w:sz w:val="22"/>
          <w:szCs w:val="22"/>
        </w:rPr>
        <w:t>30. června následujícího kalendářního roku</w:t>
      </w:r>
      <w:r w:rsidR="004A732B">
        <w:rPr>
          <w:sz w:val="22"/>
          <w:szCs w:val="22"/>
        </w:rPr>
        <w:t> </w:t>
      </w:r>
      <w:r>
        <w:rPr>
          <w:sz w:val="22"/>
          <w:szCs w:val="22"/>
        </w:rPr>
        <w:t xml:space="preserve"> K tomuto prodloužení nedojde, jestliže kterákoli ze smluvních stran nejpozději do 31. prosince bezprostředně předcházejícího kalendářního roku písemně, </w:t>
      </w:r>
      <w:r w:rsidRPr="00012BCB">
        <w:rPr>
          <w:sz w:val="22"/>
          <w:szCs w:val="22"/>
        </w:rPr>
        <w:t>tj. v dokumentární podobě, nebo datovou schránkou druhé smluvní straně oznámí, ž</w:t>
      </w:r>
      <w:r w:rsidR="003F6C1C">
        <w:rPr>
          <w:sz w:val="22"/>
          <w:szCs w:val="22"/>
        </w:rPr>
        <w:t>e</w:t>
      </w:r>
      <w:r w:rsidR="004A732B" w:rsidRPr="00012BCB">
        <w:rPr>
          <w:sz w:val="22"/>
          <w:szCs w:val="22"/>
        </w:rPr>
        <w:t> </w:t>
      </w:r>
      <w:r w:rsidRPr="00012BCB">
        <w:rPr>
          <w:sz w:val="22"/>
          <w:szCs w:val="22"/>
        </w:rPr>
        <w:t xml:space="preserve"> </w:t>
      </w:r>
      <w:r w:rsidR="003F6C1C">
        <w:rPr>
          <w:sz w:val="22"/>
          <w:szCs w:val="22"/>
        </w:rPr>
        <w:br/>
      </w:r>
      <w:r w:rsidRPr="00012BCB">
        <w:rPr>
          <w:sz w:val="22"/>
          <w:szCs w:val="22"/>
        </w:rPr>
        <w:t>s tímto prodloužením nesouhlasí – žádná ze smluvních stran není povinna uvádět důvody pro svůj případný nesouhla</w:t>
      </w:r>
      <w:r w:rsidR="00554DDD" w:rsidRPr="00012BCB">
        <w:rPr>
          <w:sz w:val="22"/>
          <w:szCs w:val="22"/>
        </w:rPr>
        <w:t>s</w:t>
      </w:r>
      <w:r w:rsidR="004A732B" w:rsidRPr="00012BCB">
        <w:rPr>
          <w:sz w:val="22"/>
          <w:szCs w:val="22"/>
        </w:rPr>
        <w:t> </w:t>
      </w:r>
      <w:r w:rsidRPr="00012BCB">
        <w:rPr>
          <w:sz w:val="22"/>
          <w:szCs w:val="22"/>
        </w:rPr>
        <w:t>s</w:t>
      </w:r>
      <w:r w:rsidRPr="00012BCB">
        <w:rPr>
          <w:spacing w:val="-2"/>
          <w:sz w:val="22"/>
          <w:szCs w:val="22"/>
        </w:rPr>
        <w:t xml:space="preserve"> </w:t>
      </w:r>
      <w:r w:rsidRPr="00012BCB">
        <w:rPr>
          <w:sz w:val="22"/>
          <w:szCs w:val="22"/>
        </w:rPr>
        <w:t>prodloužením.</w:t>
      </w:r>
    </w:p>
    <w:p w14:paraId="38E6F925" w14:textId="77777777" w:rsidR="00136F7E" w:rsidRPr="00012BCB" w:rsidRDefault="00136F7E" w:rsidP="00136F7E">
      <w:pPr>
        <w:pStyle w:val="Odstavecseseznamem"/>
        <w:numPr>
          <w:ilvl w:val="0"/>
          <w:numId w:val="2"/>
        </w:numPr>
        <w:tabs>
          <w:tab w:val="left" w:pos="477"/>
        </w:tabs>
        <w:kinsoku w:val="0"/>
        <w:overflowPunct w:val="0"/>
        <w:spacing w:before="1"/>
        <w:ind w:hanging="361"/>
        <w:rPr>
          <w:sz w:val="22"/>
          <w:szCs w:val="22"/>
        </w:rPr>
      </w:pPr>
      <w:r w:rsidRPr="00012BCB">
        <w:rPr>
          <w:sz w:val="22"/>
          <w:szCs w:val="22"/>
        </w:rPr>
        <w:t>Nájem může být ukončen dohodou smluvních</w:t>
      </w:r>
      <w:r w:rsidRPr="00012BCB">
        <w:rPr>
          <w:spacing w:val="-3"/>
          <w:sz w:val="22"/>
          <w:szCs w:val="22"/>
        </w:rPr>
        <w:t xml:space="preserve"> </w:t>
      </w:r>
      <w:r w:rsidRPr="00012BCB">
        <w:rPr>
          <w:sz w:val="22"/>
          <w:szCs w:val="22"/>
        </w:rPr>
        <w:t>stran.</w:t>
      </w:r>
    </w:p>
    <w:p w14:paraId="393ACBF0" w14:textId="3F0F90EE" w:rsidR="007521A8" w:rsidRPr="00012BCB" w:rsidRDefault="00136F7E" w:rsidP="00926BFE">
      <w:pPr>
        <w:pStyle w:val="Odstavecseseznamem"/>
        <w:numPr>
          <w:ilvl w:val="0"/>
          <w:numId w:val="2"/>
        </w:numPr>
        <w:tabs>
          <w:tab w:val="left" w:pos="477"/>
        </w:tabs>
        <w:kinsoku w:val="0"/>
        <w:overflowPunct w:val="0"/>
        <w:spacing w:before="37" w:line="276" w:lineRule="auto"/>
        <w:ind w:right="113"/>
        <w:rPr>
          <w:sz w:val="22"/>
          <w:szCs w:val="22"/>
        </w:rPr>
      </w:pPr>
      <w:r w:rsidRPr="00012BCB">
        <w:rPr>
          <w:sz w:val="22"/>
          <w:szCs w:val="22"/>
        </w:rPr>
        <w:t>Nájem může být ukončen písemnou výpovědí. Výpovědní lhůta bez udání důvodu se sjednává na</w:t>
      </w:r>
      <w:r w:rsidRPr="00012BCB">
        <w:rPr>
          <w:spacing w:val="-38"/>
          <w:sz w:val="22"/>
          <w:szCs w:val="22"/>
        </w:rPr>
        <w:t xml:space="preserve"> </w:t>
      </w:r>
      <w:r w:rsidR="00311087" w:rsidRPr="00012BCB">
        <w:rPr>
          <w:sz w:val="22"/>
          <w:szCs w:val="22"/>
        </w:rPr>
        <w:t>24</w:t>
      </w:r>
      <w:r w:rsidRPr="00012BCB">
        <w:rPr>
          <w:sz w:val="22"/>
          <w:szCs w:val="22"/>
        </w:rPr>
        <w:t xml:space="preserve"> měsíců.</w:t>
      </w:r>
      <w:r w:rsidR="005128D8" w:rsidRPr="00012BCB">
        <w:rPr>
          <w:sz w:val="22"/>
          <w:szCs w:val="22"/>
        </w:rPr>
        <w:t xml:space="preserve"> </w:t>
      </w:r>
      <w:r w:rsidR="004A732B" w:rsidRPr="00012BCB">
        <w:rPr>
          <w:sz w:val="22"/>
          <w:szCs w:val="22"/>
        </w:rPr>
        <w:t xml:space="preserve"> </w:t>
      </w:r>
      <w:r w:rsidR="00926BFE" w:rsidRPr="00012BCB">
        <w:rPr>
          <w:sz w:val="22"/>
          <w:szCs w:val="22"/>
        </w:rPr>
        <w:t>Strana podávající výpověď je povinna o takovém záměru předem informovat svého zřizovatele – Akademii věd ČR, a to prostřednictvím Majetkové komise AV ČR, jako pomocného orgánu Akademické rady AV ČR.</w:t>
      </w:r>
    </w:p>
    <w:p w14:paraId="234C6C5A" w14:textId="11EBE235" w:rsidR="00136F7E" w:rsidRDefault="00136F7E" w:rsidP="00136F7E">
      <w:pPr>
        <w:pStyle w:val="Odstavecseseznamem"/>
        <w:numPr>
          <w:ilvl w:val="0"/>
          <w:numId w:val="2"/>
        </w:numPr>
        <w:tabs>
          <w:tab w:val="left" w:pos="477"/>
        </w:tabs>
        <w:kinsoku w:val="0"/>
        <w:overflowPunct w:val="0"/>
        <w:spacing w:line="276" w:lineRule="auto"/>
        <w:ind w:right="113"/>
        <w:rPr>
          <w:sz w:val="22"/>
          <w:szCs w:val="22"/>
        </w:rPr>
      </w:pPr>
      <w:r>
        <w:rPr>
          <w:sz w:val="22"/>
          <w:szCs w:val="22"/>
        </w:rPr>
        <w:t>Kterákoliv ze smluvních stran je oprávněna od smlouvy okamžitě odstoupit v případě, že druhá smluvní strana hrubým způsobem porušuje její podmínky nebo platné zákony či předpisy České republiky, vztahující se k předmětu a</w:t>
      </w:r>
      <w:r w:rsidR="00DA6D96">
        <w:rPr>
          <w:sz w:val="22"/>
          <w:szCs w:val="22"/>
        </w:rPr>
        <w:t>/</w:t>
      </w:r>
      <w:r>
        <w:rPr>
          <w:sz w:val="22"/>
          <w:szCs w:val="22"/>
        </w:rPr>
        <w:t>nebo plnění této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smlouvy.</w:t>
      </w:r>
    </w:p>
    <w:p w14:paraId="45E57935" w14:textId="0294C0A2" w:rsidR="00136F7E" w:rsidRDefault="00136F7E" w:rsidP="00136F7E">
      <w:pPr>
        <w:pStyle w:val="Odstavecseseznamem"/>
        <w:numPr>
          <w:ilvl w:val="0"/>
          <w:numId w:val="2"/>
        </w:numPr>
        <w:tabs>
          <w:tab w:val="left" w:pos="477"/>
        </w:tabs>
        <w:kinsoku w:val="0"/>
        <w:overflowPunct w:val="0"/>
        <w:spacing w:line="276" w:lineRule="auto"/>
        <w:ind w:right="116"/>
        <w:rPr>
          <w:sz w:val="22"/>
          <w:szCs w:val="22"/>
        </w:rPr>
      </w:pPr>
      <w:r>
        <w:rPr>
          <w:sz w:val="22"/>
          <w:szCs w:val="22"/>
        </w:rPr>
        <w:t xml:space="preserve">Nájem může být vypovězen v souladu s </w:t>
      </w:r>
      <w:r w:rsidR="001521FD">
        <w:rPr>
          <w:sz w:val="22"/>
          <w:szCs w:val="22"/>
        </w:rPr>
        <w:t>§</w:t>
      </w:r>
      <w:r>
        <w:rPr>
          <w:sz w:val="22"/>
          <w:szCs w:val="22"/>
        </w:rPr>
        <w:t xml:space="preserve"> 2308 a 2309 zákona 89/2012 Sb.</w:t>
      </w:r>
      <w:r w:rsidR="00B05ED5">
        <w:rPr>
          <w:sz w:val="22"/>
          <w:szCs w:val="22"/>
        </w:rPr>
        <w:t>,</w:t>
      </w:r>
      <w:r>
        <w:rPr>
          <w:sz w:val="22"/>
          <w:szCs w:val="22"/>
        </w:rPr>
        <w:t xml:space="preserve"> občanský zákoník   </w:t>
      </w:r>
      <w:r w:rsidR="003F6C1C">
        <w:rPr>
          <w:sz w:val="22"/>
          <w:szCs w:val="22"/>
        </w:rPr>
        <w:br/>
      </w:r>
      <w:r>
        <w:rPr>
          <w:sz w:val="22"/>
          <w:szCs w:val="22"/>
        </w:rPr>
        <w:t>v platném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znění.</w:t>
      </w:r>
    </w:p>
    <w:p w14:paraId="0F67CF28" w14:textId="77777777" w:rsidR="00136F7E" w:rsidRDefault="00136F7E" w:rsidP="00136F7E">
      <w:pPr>
        <w:pStyle w:val="Odstavecseseznamem"/>
        <w:numPr>
          <w:ilvl w:val="0"/>
          <w:numId w:val="2"/>
        </w:numPr>
        <w:tabs>
          <w:tab w:val="left" w:pos="477"/>
        </w:tabs>
        <w:kinsoku w:val="0"/>
        <w:overflowPunct w:val="0"/>
        <w:spacing w:line="276" w:lineRule="auto"/>
        <w:ind w:right="114"/>
        <w:rPr>
          <w:sz w:val="22"/>
          <w:szCs w:val="22"/>
        </w:rPr>
      </w:pPr>
      <w:r>
        <w:rPr>
          <w:sz w:val="22"/>
          <w:szCs w:val="22"/>
        </w:rPr>
        <w:t>Výpovědní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lhůty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účely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této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začnou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běžet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prvního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dne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měsíce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následujícího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doručení písemné výpovědi druhé smluvní straně. V pochybnostech se pro účely této smlouvy má za to, že výpověď byla doručena třetího dne po jejím prokazatelném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odeslání.</w:t>
      </w:r>
    </w:p>
    <w:p w14:paraId="1C82F066" w14:textId="77777777" w:rsidR="00136F7E" w:rsidRDefault="00136F7E" w:rsidP="00136F7E">
      <w:pPr>
        <w:pStyle w:val="Odstavecseseznamem"/>
        <w:numPr>
          <w:ilvl w:val="0"/>
          <w:numId w:val="2"/>
        </w:numPr>
        <w:tabs>
          <w:tab w:val="left" w:pos="477"/>
        </w:tabs>
        <w:kinsoku w:val="0"/>
        <w:overflowPunct w:val="0"/>
        <w:spacing w:line="276" w:lineRule="auto"/>
        <w:ind w:right="114"/>
        <w:rPr>
          <w:sz w:val="22"/>
          <w:szCs w:val="22"/>
        </w:rPr>
      </w:pPr>
      <w:r>
        <w:rPr>
          <w:sz w:val="22"/>
          <w:szCs w:val="22"/>
        </w:rPr>
        <w:t>V souvislosti s ukončením nájmu je nájemce povinen vrátit předmět nájmu ve stavu, v jakém ho převzal, s přihlédnutím k obvyklému opotřebení, v termínu stanoveném dohodou odpovědných zástupců smluvních stran, nejpozději však poslední den trvání nájemního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poměru.</w:t>
      </w:r>
    </w:p>
    <w:p w14:paraId="664D3BBD" w14:textId="77777777" w:rsidR="00136F7E" w:rsidRDefault="00136F7E" w:rsidP="00136F7E">
      <w:pPr>
        <w:pStyle w:val="Odstavecseseznamem"/>
        <w:numPr>
          <w:ilvl w:val="0"/>
          <w:numId w:val="2"/>
        </w:numPr>
        <w:tabs>
          <w:tab w:val="left" w:pos="477"/>
        </w:tabs>
        <w:kinsoku w:val="0"/>
        <w:overflowPunct w:val="0"/>
        <w:spacing w:before="1" w:line="276" w:lineRule="auto"/>
        <w:ind w:right="113"/>
        <w:rPr>
          <w:sz w:val="22"/>
          <w:szCs w:val="22"/>
        </w:rPr>
      </w:pPr>
      <w:r>
        <w:rPr>
          <w:sz w:val="22"/>
          <w:szCs w:val="22"/>
        </w:rPr>
        <w:t>O předání předmětu nájmu zpět pronajímateli bude sepsán protokol obsahující popis technického stavu předmětu nájmu ke dni předání včetně stavu měřidel médií, která byla nájemci v souvislosti s nájmem dodávána. Součástí tohoto protokolu musí být i návrh případného vypořádání škod na předmětu nájmu přesahující rámec obvyklého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opotřebení.</w:t>
      </w:r>
    </w:p>
    <w:p w14:paraId="3BF9B4D3" w14:textId="77777777" w:rsidR="00136F7E" w:rsidRDefault="00136F7E" w:rsidP="00253D42">
      <w:pPr>
        <w:pStyle w:val="Odstavecseseznamem"/>
        <w:numPr>
          <w:ilvl w:val="0"/>
          <w:numId w:val="2"/>
        </w:numPr>
        <w:tabs>
          <w:tab w:val="left" w:pos="477"/>
        </w:tabs>
        <w:kinsoku w:val="0"/>
        <w:overflowPunct w:val="0"/>
        <w:spacing w:line="276" w:lineRule="auto"/>
        <w:ind w:left="470" w:right="113" w:hanging="357"/>
        <w:rPr>
          <w:sz w:val="22"/>
          <w:szCs w:val="22"/>
        </w:rPr>
      </w:pPr>
      <w:r>
        <w:rPr>
          <w:sz w:val="22"/>
          <w:szCs w:val="22"/>
        </w:rPr>
        <w:t>Nejpozději v poslední den nájmu se nájemce zavazuje odstranit způsobem stanoveným v dohodě   s pronajímatelem označení, informační tabule a případné další obdobné věci, které v souvislosti    s užíváním předmětu nájmu v jeho prostorách nebo jinde na předmětu nájmu umístil. Pronajímatel má právo na náhradu ve výši ujednaného nájemného, neodevzdá-li nájemce předmět nájmu pronajímateli v den skončení nájmu, až do dne, kdy nájemce pronajímateli prostory skutečně odevzdá.</w:t>
      </w:r>
    </w:p>
    <w:p w14:paraId="759AE375" w14:textId="77777777" w:rsidR="00136F7E" w:rsidRDefault="00E25D87" w:rsidP="00253D42">
      <w:pPr>
        <w:pStyle w:val="Odstavecseseznamem"/>
        <w:numPr>
          <w:ilvl w:val="0"/>
          <w:numId w:val="2"/>
        </w:numPr>
        <w:tabs>
          <w:tab w:val="left" w:pos="477"/>
        </w:tabs>
        <w:kinsoku w:val="0"/>
        <w:overflowPunct w:val="0"/>
        <w:spacing w:line="276" w:lineRule="auto"/>
        <w:ind w:left="470" w:right="113" w:hanging="357"/>
        <w:rPr>
          <w:sz w:val="22"/>
          <w:szCs w:val="22"/>
        </w:rPr>
      </w:pPr>
      <w:r>
        <w:rPr>
          <w:sz w:val="22"/>
          <w:szCs w:val="22"/>
        </w:rPr>
        <w:t>J</w:t>
      </w:r>
      <w:r w:rsidR="00136F7E">
        <w:rPr>
          <w:sz w:val="22"/>
          <w:szCs w:val="22"/>
        </w:rPr>
        <w:t>estliže nájemce nevyklidí věci umístěné v pronajatých prostorách ani v dodatečném termínu stanoveném</w:t>
      </w:r>
      <w:r w:rsidR="00136F7E">
        <w:rPr>
          <w:spacing w:val="-15"/>
          <w:sz w:val="22"/>
          <w:szCs w:val="22"/>
        </w:rPr>
        <w:t xml:space="preserve"> </w:t>
      </w:r>
      <w:r w:rsidR="00136F7E">
        <w:rPr>
          <w:sz w:val="22"/>
          <w:szCs w:val="22"/>
        </w:rPr>
        <w:t>v</w:t>
      </w:r>
      <w:r w:rsidR="00136F7E">
        <w:rPr>
          <w:spacing w:val="-3"/>
          <w:sz w:val="22"/>
          <w:szCs w:val="22"/>
        </w:rPr>
        <w:t xml:space="preserve"> </w:t>
      </w:r>
      <w:r w:rsidR="00136F7E">
        <w:rPr>
          <w:sz w:val="22"/>
          <w:szCs w:val="22"/>
        </w:rPr>
        <w:t>písemné</w:t>
      </w:r>
      <w:r w:rsidR="00136F7E">
        <w:rPr>
          <w:spacing w:val="-8"/>
          <w:sz w:val="22"/>
          <w:szCs w:val="22"/>
        </w:rPr>
        <w:t xml:space="preserve"> </w:t>
      </w:r>
      <w:r w:rsidR="00136F7E">
        <w:rPr>
          <w:sz w:val="22"/>
          <w:szCs w:val="22"/>
        </w:rPr>
        <w:t>výzvě</w:t>
      </w:r>
      <w:r w:rsidR="00136F7E">
        <w:rPr>
          <w:spacing w:val="-9"/>
          <w:sz w:val="22"/>
          <w:szCs w:val="22"/>
        </w:rPr>
        <w:t xml:space="preserve"> </w:t>
      </w:r>
      <w:r w:rsidR="00136F7E">
        <w:rPr>
          <w:sz w:val="22"/>
          <w:szCs w:val="22"/>
        </w:rPr>
        <w:t>pronajímatele,</w:t>
      </w:r>
      <w:r w:rsidR="00136F7E">
        <w:rPr>
          <w:spacing w:val="-12"/>
          <w:sz w:val="22"/>
          <w:szCs w:val="22"/>
        </w:rPr>
        <w:t xml:space="preserve"> </w:t>
      </w:r>
      <w:r w:rsidR="00136F7E">
        <w:rPr>
          <w:sz w:val="22"/>
          <w:szCs w:val="22"/>
        </w:rPr>
        <w:t>je</w:t>
      </w:r>
      <w:r w:rsidR="00136F7E">
        <w:rPr>
          <w:spacing w:val="-10"/>
          <w:sz w:val="22"/>
          <w:szCs w:val="22"/>
        </w:rPr>
        <w:t xml:space="preserve"> </w:t>
      </w:r>
      <w:r w:rsidR="00136F7E">
        <w:rPr>
          <w:sz w:val="22"/>
          <w:szCs w:val="22"/>
        </w:rPr>
        <w:t>pronajímatel</w:t>
      </w:r>
      <w:r w:rsidR="00136F7E">
        <w:rPr>
          <w:spacing w:val="-9"/>
          <w:sz w:val="22"/>
          <w:szCs w:val="22"/>
        </w:rPr>
        <w:t xml:space="preserve"> </w:t>
      </w:r>
      <w:r w:rsidR="00136F7E">
        <w:rPr>
          <w:sz w:val="22"/>
          <w:szCs w:val="22"/>
        </w:rPr>
        <w:t>oprávněn</w:t>
      </w:r>
      <w:r w:rsidR="00136F7E">
        <w:rPr>
          <w:spacing w:val="-10"/>
          <w:sz w:val="22"/>
          <w:szCs w:val="22"/>
        </w:rPr>
        <w:t xml:space="preserve"> </w:t>
      </w:r>
      <w:r w:rsidR="00136F7E">
        <w:rPr>
          <w:sz w:val="22"/>
          <w:szCs w:val="22"/>
        </w:rPr>
        <w:t>marným</w:t>
      </w:r>
      <w:r w:rsidR="00136F7E">
        <w:rPr>
          <w:spacing w:val="-15"/>
          <w:sz w:val="22"/>
          <w:szCs w:val="22"/>
        </w:rPr>
        <w:t xml:space="preserve"> </w:t>
      </w:r>
      <w:r w:rsidR="00136F7E">
        <w:rPr>
          <w:sz w:val="22"/>
          <w:szCs w:val="22"/>
        </w:rPr>
        <w:t>uplynutím</w:t>
      </w:r>
      <w:r w:rsidR="00136F7E">
        <w:rPr>
          <w:spacing w:val="-14"/>
          <w:sz w:val="22"/>
          <w:szCs w:val="22"/>
        </w:rPr>
        <w:t xml:space="preserve"> </w:t>
      </w:r>
      <w:r w:rsidR="00136F7E">
        <w:rPr>
          <w:sz w:val="22"/>
          <w:szCs w:val="22"/>
        </w:rPr>
        <w:t>této</w:t>
      </w:r>
      <w:r w:rsidR="00136F7E">
        <w:rPr>
          <w:spacing w:val="-10"/>
          <w:sz w:val="22"/>
          <w:szCs w:val="22"/>
        </w:rPr>
        <w:t xml:space="preserve"> </w:t>
      </w:r>
      <w:r w:rsidR="00136F7E">
        <w:rPr>
          <w:sz w:val="22"/>
          <w:szCs w:val="22"/>
        </w:rPr>
        <w:t>lhůty tyto věci vyklidit a zajistit jejich uložení na náklady</w:t>
      </w:r>
      <w:r w:rsidR="00136F7E">
        <w:rPr>
          <w:spacing w:val="-4"/>
          <w:sz w:val="22"/>
          <w:szCs w:val="22"/>
        </w:rPr>
        <w:t xml:space="preserve"> </w:t>
      </w:r>
      <w:r w:rsidR="00136F7E">
        <w:rPr>
          <w:sz w:val="22"/>
          <w:szCs w:val="22"/>
        </w:rPr>
        <w:t>nájemce.</w:t>
      </w:r>
    </w:p>
    <w:p w14:paraId="5214F36B" w14:textId="77777777" w:rsidR="00136F7E" w:rsidRDefault="00136F7E" w:rsidP="00136F7E">
      <w:pPr>
        <w:pStyle w:val="Zkladntext"/>
        <w:kinsoku w:val="0"/>
        <w:overflowPunct w:val="0"/>
        <w:spacing w:before="4"/>
        <w:ind w:left="0"/>
        <w:rPr>
          <w:sz w:val="25"/>
          <w:szCs w:val="25"/>
        </w:rPr>
      </w:pPr>
    </w:p>
    <w:p w14:paraId="08CB29B7" w14:textId="537E8F30" w:rsidR="00136F7E" w:rsidRDefault="00136F7E" w:rsidP="00136F7E">
      <w:pPr>
        <w:pStyle w:val="Nadpis1"/>
        <w:kinsoku w:val="0"/>
        <w:overflowPunct w:val="0"/>
      </w:pPr>
      <w:r>
        <w:t>V</w:t>
      </w:r>
      <w:r w:rsidR="00012BCB">
        <w:t>I</w:t>
      </w:r>
      <w:r>
        <w:t>I.</w:t>
      </w:r>
    </w:p>
    <w:p w14:paraId="750BFCC9" w14:textId="7B60E728" w:rsidR="00136F7E" w:rsidRDefault="00136F7E" w:rsidP="00136F7E">
      <w:pPr>
        <w:pStyle w:val="Zkladntext"/>
        <w:kinsoku w:val="0"/>
        <w:overflowPunct w:val="0"/>
        <w:spacing w:before="40"/>
        <w:ind w:left="3731"/>
        <w:jc w:val="both"/>
        <w:rPr>
          <w:b/>
          <w:bCs/>
        </w:rPr>
      </w:pPr>
      <w:r>
        <w:rPr>
          <w:b/>
          <w:bCs/>
        </w:rPr>
        <w:t>Zvláštní ustanovení</w:t>
      </w:r>
    </w:p>
    <w:p w14:paraId="4F90D847" w14:textId="77777777" w:rsidR="00253D42" w:rsidRDefault="00253D42" w:rsidP="00136F7E">
      <w:pPr>
        <w:pStyle w:val="Zkladntext"/>
        <w:kinsoku w:val="0"/>
        <w:overflowPunct w:val="0"/>
        <w:spacing w:before="40"/>
        <w:ind w:left="3731"/>
        <w:jc w:val="both"/>
        <w:rPr>
          <w:b/>
          <w:bCs/>
        </w:rPr>
      </w:pPr>
    </w:p>
    <w:p w14:paraId="67EDAAC5" w14:textId="5B8A01F2" w:rsidR="00136F7E" w:rsidRDefault="00136F7E" w:rsidP="00136F7E">
      <w:pPr>
        <w:pStyle w:val="Zkladntext"/>
        <w:kinsoku w:val="0"/>
        <w:overflowPunct w:val="0"/>
        <w:spacing w:before="38" w:line="276" w:lineRule="auto"/>
        <w:ind w:left="116" w:right="118"/>
        <w:jc w:val="both"/>
      </w:pPr>
      <w:r>
        <w:t xml:space="preserve">V souladu s </w:t>
      </w:r>
      <w:proofErr w:type="spellStart"/>
      <w:r>
        <w:t>ust</w:t>
      </w:r>
      <w:proofErr w:type="spellEnd"/>
      <w:r>
        <w:t>. §15 písm. k)</w:t>
      </w:r>
      <w:r>
        <w:rPr>
          <w:spacing w:val="4"/>
        </w:rPr>
        <w:t xml:space="preserve"> </w:t>
      </w:r>
      <w:r>
        <w:t xml:space="preserve">a dále </w:t>
      </w:r>
      <w:proofErr w:type="spellStart"/>
      <w:r>
        <w:t>ust</w:t>
      </w:r>
      <w:proofErr w:type="spellEnd"/>
      <w:r>
        <w:t>. §19, odst. 1 zákona č. 341/2005 Sb., o veřejných výzkumných institucích, v platném znění, byl dozorčí radou a zřizovatelem Ústavu informatiky AV ČR, v. v. i.</w:t>
      </w:r>
      <w:r w:rsidR="00154928">
        <w:t>, a dozorčí radou Ústavu pro jazyk český AV ČR, v. v. i.,</w:t>
      </w:r>
      <w:r>
        <w:t xml:space="preserve"> vyjádřen předchozí souhlas s uzavřením této</w:t>
      </w:r>
      <w:r>
        <w:rPr>
          <w:spacing w:val="-11"/>
        </w:rPr>
        <w:t xml:space="preserve"> </w:t>
      </w:r>
      <w:r>
        <w:t>smlouvy.</w:t>
      </w:r>
    </w:p>
    <w:p w14:paraId="23BD3C3B" w14:textId="77777777" w:rsidR="00136F7E" w:rsidRDefault="00136F7E" w:rsidP="00136F7E">
      <w:pPr>
        <w:pStyle w:val="Zkladntext"/>
        <w:kinsoku w:val="0"/>
        <w:overflowPunct w:val="0"/>
        <w:spacing w:before="3"/>
        <w:ind w:left="0"/>
        <w:rPr>
          <w:sz w:val="25"/>
          <w:szCs w:val="25"/>
        </w:rPr>
      </w:pPr>
    </w:p>
    <w:p w14:paraId="2DBC7628" w14:textId="34A02D30" w:rsidR="00136F7E" w:rsidRDefault="00136F7E" w:rsidP="00136F7E">
      <w:pPr>
        <w:pStyle w:val="Nadpis1"/>
        <w:kinsoku w:val="0"/>
        <w:overflowPunct w:val="0"/>
        <w:ind w:right="2400"/>
      </w:pPr>
      <w:r>
        <w:t>VII</w:t>
      </w:r>
      <w:r w:rsidR="00012BCB">
        <w:t>I</w:t>
      </w:r>
      <w:r>
        <w:t>.</w:t>
      </w:r>
    </w:p>
    <w:p w14:paraId="320DA463" w14:textId="77777777" w:rsidR="00136F7E" w:rsidRDefault="00136F7E" w:rsidP="00136F7E">
      <w:pPr>
        <w:pStyle w:val="Zkladntext"/>
        <w:kinsoku w:val="0"/>
        <w:overflowPunct w:val="0"/>
        <w:spacing w:before="38"/>
        <w:ind w:left="3623"/>
        <w:jc w:val="both"/>
        <w:rPr>
          <w:b/>
          <w:bCs/>
        </w:rPr>
      </w:pPr>
      <w:r>
        <w:rPr>
          <w:b/>
          <w:bCs/>
        </w:rPr>
        <w:t>Závěrečná ustanovení</w:t>
      </w:r>
    </w:p>
    <w:p w14:paraId="50684B39" w14:textId="77777777" w:rsidR="00136F7E" w:rsidRDefault="00136F7E" w:rsidP="00136F7E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14:paraId="4C1A9AB4" w14:textId="7FCED51F" w:rsidR="00136F7E" w:rsidRDefault="00136F7E" w:rsidP="00136F7E">
      <w:pPr>
        <w:pStyle w:val="Odstavecseseznamem"/>
        <w:numPr>
          <w:ilvl w:val="0"/>
          <w:numId w:val="1"/>
        </w:numPr>
        <w:tabs>
          <w:tab w:val="left" w:pos="477"/>
        </w:tabs>
        <w:kinsoku w:val="0"/>
        <w:overflowPunct w:val="0"/>
        <w:spacing w:line="276" w:lineRule="auto"/>
        <w:ind w:right="114"/>
        <w:rPr>
          <w:sz w:val="22"/>
          <w:szCs w:val="22"/>
        </w:rPr>
      </w:pPr>
      <w:r>
        <w:rPr>
          <w:sz w:val="22"/>
          <w:szCs w:val="22"/>
        </w:rPr>
        <w:t xml:space="preserve">Tato smlouva </w:t>
      </w:r>
      <w:r w:rsidR="00253D42">
        <w:rPr>
          <w:sz w:val="22"/>
          <w:szCs w:val="22"/>
        </w:rPr>
        <w:t xml:space="preserve">v </w:t>
      </w:r>
      <w:r>
        <w:rPr>
          <w:sz w:val="22"/>
          <w:szCs w:val="22"/>
        </w:rPr>
        <w:t>plném rozsahu nahrazuje všechna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ústní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písemná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ujednání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účinná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mezi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smluvními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stranami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jejich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právními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předchůdci dotýkající se právních vztahů řešených touto smlouvou před její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účinností.</w:t>
      </w:r>
    </w:p>
    <w:p w14:paraId="33ADD2CB" w14:textId="3CD3135B" w:rsidR="00136F7E" w:rsidRDefault="00136F7E" w:rsidP="00136F7E">
      <w:pPr>
        <w:pStyle w:val="Odstavecseseznamem"/>
        <w:numPr>
          <w:ilvl w:val="0"/>
          <w:numId w:val="1"/>
        </w:numPr>
        <w:tabs>
          <w:tab w:val="left" w:pos="477"/>
        </w:tabs>
        <w:kinsoku w:val="0"/>
        <w:overflowPunct w:val="0"/>
        <w:spacing w:before="1" w:line="276" w:lineRule="auto"/>
        <w:ind w:right="114"/>
        <w:rPr>
          <w:sz w:val="22"/>
          <w:szCs w:val="22"/>
        </w:rPr>
      </w:pPr>
      <w:r>
        <w:rPr>
          <w:sz w:val="22"/>
          <w:szCs w:val="22"/>
        </w:rPr>
        <w:t>Smluvní strany souhlasí s uveřejněním smlouvy v registru smluv. Smluvní strany se vzájemně dohodly, že k zajištění uveřejnění prostřednictvím registru smluv v souladu se zákonem 340/2015 Sb.</w:t>
      </w:r>
      <w:r w:rsidR="00253D42">
        <w:rPr>
          <w:sz w:val="22"/>
          <w:szCs w:val="22"/>
        </w:rPr>
        <w:t>,</w:t>
      </w:r>
      <w:r>
        <w:rPr>
          <w:sz w:val="22"/>
          <w:szCs w:val="22"/>
        </w:rPr>
        <w:t xml:space="preserve"> o zvláštních podmínkách účinnosti některých smluv, uveřejňování těchto smluv a registru smluv</w:t>
      </w:r>
      <w:r w:rsidR="009328F4">
        <w:rPr>
          <w:sz w:val="22"/>
          <w:szCs w:val="22"/>
        </w:rPr>
        <w:t xml:space="preserve"> (zákon o registru smluv)</w:t>
      </w:r>
      <w:r>
        <w:rPr>
          <w:sz w:val="22"/>
          <w:szCs w:val="22"/>
        </w:rPr>
        <w:t>, v platném znění, se tímto zavazuje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pronajímatel.</w:t>
      </w:r>
    </w:p>
    <w:p w14:paraId="79AED568" w14:textId="77777777" w:rsidR="00136F7E" w:rsidRDefault="00136F7E" w:rsidP="00136F7E">
      <w:pPr>
        <w:pStyle w:val="Odstavecseseznamem"/>
        <w:numPr>
          <w:ilvl w:val="0"/>
          <w:numId w:val="1"/>
        </w:numPr>
        <w:tabs>
          <w:tab w:val="left" w:pos="477"/>
        </w:tabs>
        <w:kinsoku w:val="0"/>
        <w:overflowPunct w:val="0"/>
        <w:spacing w:line="276" w:lineRule="auto"/>
        <w:ind w:right="115"/>
        <w:rPr>
          <w:sz w:val="22"/>
          <w:szCs w:val="22"/>
        </w:rPr>
      </w:pPr>
      <w:r>
        <w:rPr>
          <w:sz w:val="22"/>
          <w:szCs w:val="22"/>
        </w:rPr>
        <w:t>Právní vztahy mezi smluvními stranami založené touto smlouvou a zvlášť v ní neupravené se řídí příslušným ustanoveními zákona č. 89/2012 Sb., občanský zákoník, v platném znění a ostatními souvisejícími obecně závaznými právními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předpisy.</w:t>
      </w:r>
    </w:p>
    <w:p w14:paraId="276A5833" w14:textId="337431B0" w:rsidR="00B100C9" w:rsidRDefault="00136F7E" w:rsidP="00136F7E">
      <w:pPr>
        <w:pStyle w:val="Odstavecseseznamem"/>
        <w:numPr>
          <w:ilvl w:val="0"/>
          <w:numId w:val="1"/>
        </w:numPr>
        <w:tabs>
          <w:tab w:val="left" w:pos="477"/>
        </w:tabs>
        <w:kinsoku w:val="0"/>
        <w:overflowPunct w:val="0"/>
        <w:spacing w:line="276" w:lineRule="auto"/>
        <w:ind w:right="118"/>
        <w:rPr>
          <w:sz w:val="22"/>
          <w:szCs w:val="22"/>
        </w:rPr>
      </w:pPr>
      <w:r>
        <w:rPr>
          <w:sz w:val="22"/>
          <w:szCs w:val="22"/>
        </w:rPr>
        <w:t>Tuto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smlouvu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lze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měnit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doplňovat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pouze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písemnými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vzestupně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číslovanými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dodatky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podepsanými oprávněnými zástupci obou smluvních stran, s výjimkou oznámení pronajímatele podle článku III. odst. </w:t>
      </w:r>
      <w:r w:rsidR="002C1593">
        <w:rPr>
          <w:sz w:val="22"/>
          <w:szCs w:val="22"/>
        </w:rPr>
        <w:t>2</w:t>
      </w:r>
      <w:r>
        <w:rPr>
          <w:sz w:val="22"/>
          <w:szCs w:val="22"/>
        </w:rPr>
        <w:t xml:space="preserve"> této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 w:rsidR="00D31295">
        <w:rPr>
          <w:sz w:val="22"/>
          <w:szCs w:val="22"/>
        </w:rPr>
        <w:t>.</w:t>
      </w:r>
    </w:p>
    <w:p w14:paraId="3FCC3DB2" w14:textId="20D37A2B" w:rsidR="00D31295" w:rsidRDefault="00D31295" w:rsidP="00136F7E">
      <w:pPr>
        <w:pStyle w:val="Odstavecseseznamem"/>
        <w:numPr>
          <w:ilvl w:val="0"/>
          <w:numId w:val="1"/>
        </w:numPr>
        <w:tabs>
          <w:tab w:val="left" w:pos="477"/>
        </w:tabs>
        <w:kinsoku w:val="0"/>
        <w:overflowPunct w:val="0"/>
        <w:spacing w:line="276" w:lineRule="auto"/>
        <w:ind w:right="118"/>
        <w:rPr>
          <w:sz w:val="22"/>
          <w:szCs w:val="22"/>
        </w:rPr>
      </w:pPr>
      <w:r>
        <w:rPr>
          <w:sz w:val="22"/>
          <w:szCs w:val="22"/>
        </w:rPr>
        <w:t>Tato smlouva je vyhotovena ve 2 výtiscích s platností originálu, přičemž každá smluvní strana obdrží po 1 vyhotovení. Ustanovení tohoto odstavce o počtu výtisků se nepoužije, bude-li tato smlouva podepsána elektronicky.</w:t>
      </w:r>
    </w:p>
    <w:p w14:paraId="433DE274" w14:textId="23D518CD" w:rsidR="00136F7E" w:rsidRDefault="00B100C9" w:rsidP="00136F7E">
      <w:pPr>
        <w:pStyle w:val="Odstavecseseznamem"/>
        <w:numPr>
          <w:ilvl w:val="0"/>
          <w:numId w:val="1"/>
        </w:numPr>
        <w:tabs>
          <w:tab w:val="left" w:pos="477"/>
        </w:tabs>
        <w:kinsoku w:val="0"/>
        <w:overflowPunct w:val="0"/>
        <w:spacing w:line="276" w:lineRule="auto"/>
        <w:ind w:right="118"/>
        <w:rPr>
          <w:sz w:val="22"/>
          <w:szCs w:val="22"/>
        </w:rPr>
      </w:pPr>
      <w:r>
        <w:rPr>
          <w:sz w:val="22"/>
          <w:szCs w:val="22"/>
        </w:rPr>
        <w:t>Stane-li se jak</w:t>
      </w:r>
      <w:r w:rsidR="000E7FB6">
        <w:rPr>
          <w:sz w:val="22"/>
          <w:szCs w:val="22"/>
        </w:rPr>
        <w:t>ý</w:t>
      </w:r>
      <w:r>
        <w:rPr>
          <w:sz w:val="22"/>
          <w:szCs w:val="22"/>
        </w:rPr>
        <w:t xml:space="preserve">koliv </w:t>
      </w:r>
      <w:r w:rsidR="000E7FB6">
        <w:rPr>
          <w:sz w:val="22"/>
          <w:szCs w:val="22"/>
        </w:rPr>
        <w:t>závazek pl</w:t>
      </w:r>
      <w:r w:rsidR="00253D42">
        <w:rPr>
          <w:sz w:val="22"/>
          <w:szCs w:val="22"/>
        </w:rPr>
        <w:t>y</w:t>
      </w:r>
      <w:r w:rsidR="000E7FB6">
        <w:rPr>
          <w:sz w:val="22"/>
          <w:szCs w:val="22"/>
        </w:rPr>
        <w:t>noucí z</w:t>
      </w:r>
      <w:r>
        <w:rPr>
          <w:sz w:val="22"/>
          <w:szCs w:val="22"/>
        </w:rPr>
        <w:t xml:space="preserve"> této nájemní smlouvy</w:t>
      </w:r>
      <w:r w:rsidR="000E7FB6">
        <w:rPr>
          <w:sz w:val="22"/>
          <w:szCs w:val="22"/>
        </w:rPr>
        <w:t xml:space="preserve">, či jakékoliv její ustanovení neplatným, nevymahatelným či zdánlivým, pak taková neplatnost, nevymahatelnost či zdánlivost nemá vliv na ostatní ujednání této smlouvy. Smluvní strany se zavazují takové ujednání bezodkladně nahradit </w:t>
      </w:r>
      <w:r w:rsidR="00430BAF">
        <w:rPr>
          <w:sz w:val="22"/>
          <w:szCs w:val="22"/>
        </w:rPr>
        <w:t>novým platným ujednáním.</w:t>
      </w:r>
    </w:p>
    <w:p w14:paraId="7D660FC4" w14:textId="77777777" w:rsidR="008818C0" w:rsidRDefault="008818C0" w:rsidP="00136F7E">
      <w:pPr>
        <w:pStyle w:val="Odstavecseseznamem"/>
        <w:numPr>
          <w:ilvl w:val="0"/>
          <w:numId w:val="1"/>
        </w:numPr>
        <w:tabs>
          <w:tab w:val="left" w:pos="477"/>
        </w:tabs>
        <w:kinsoku w:val="0"/>
        <w:overflowPunct w:val="0"/>
        <w:spacing w:line="276" w:lineRule="auto"/>
        <w:ind w:right="118"/>
        <w:rPr>
          <w:sz w:val="22"/>
          <w:szCs w:val="22"/>
        </w:rPr>
      </w:pPr>
      <w:r>
        <w:rPr>
          <w:sz w:val="22"/>
          <w:szCs w:val="22"/>
        </w:rPr>
        <w:t>Tato smlouva nabývá platnosti dnem jejího podpisu oběma smluvními stranami a účinnosti nabývá dnem jejího zveřejnění v registru smluv.</w:t>
      </w:r>
    </w:p>
    <w:p w14:paraId="07F23EBD" w14:textId="77777777" w:rsidR="003A4174" w:rsidRDefault="003A4174" w:rsidP="00136F7E">
      <w:pPr>
        <w:pStyle w:val="Odstavecseseznamem"/>
        <w:numPr>
          <w:ilvl w:val="0"/>
          <w:numId w:val="1"/>
        </w:numPr>
        <w:tabs>
          <w:tab w:val="left" w:pos="477"/>
        </w:tabs>
        <w:kinsoku w:val="0"/>
        <w:overflowPunct w:val="0"/>
        <w:spacing w:line="276" w:lineRule="auto"/>
        <w:ind w:right="118"/>
        <w:rPr>
          <w:sz w:val="22"/>
          <w:szCs w:val="22"/>
        </w:rPr>
      </w:pPr>
      <w:r>
        <w:rPr>
          <w:sz w:val="22"/>
          <w:szCs w:val="22"/>
        </w:rPr>
        <w:t>Smluvní strany potvrzují, že se seznámily s obsahem této smlouvy, porozuměly mu a svůj souhlas stvrzují níže svými podpisy.</w:t>
      </w:r>
    </w:p>
    <w:p w14:paraId="3B65DBED" w14:textId="4125333C" w:rsidR="00430BAF" w:rsidRDefault="003A4174" w:rsidP="00136F7E">
      <w:pPr>
        <w:pStyle w:val="Odstavecseseznamem"/>
        <w:numPr>
          <w:ilvl w:val="0"/>
          <w:numId w:val="1"/>
        </w:numPr>
        <w:tabs>
          <w:tab w:val="left" w:pos="477"/>
        </w:tabs>
        <w:kinsoku w:val="0"/>
        <w:overflowPunct w:val="0"/>
        <w:spacing w:line="276" w:lineRule="auto"/>
        <w:ind w:right="118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tato smlouva bude uzavřena v elektronické podobě, přičemž zástupce každé smluvní strany tuto nájemní smlouvu </w:t>
      </w:r>
      <w:r w:rsidR="003B71AE">
        <w:rPr>
          <w:sz w:val="22"/>
          <w:szCs w:val="22"/>
        </w:rPr>
        <w:t xml:space="preserve">potvrdí v souladu se zákonem č.  297/2016 Sb., o službách vytvářejících důvěru pro elektronické transakce, v platném znění, svým uznávaným elektronickým podpisem.  </w:t>
      </w:r>
    </w:p>
    <w:p w14:paraId="0B7D0E91" w14:textId="77777777" w:rsidR="00136F7E" w:rsidRDefault="00136F7E" w:rsidP="00136F7E">
      <w:pPr>
        <w:pStyle w:val="Zkladntext"/>
        <w:kinsoku w:val="0"/>
        <w:overflowPunct w:val="0"/>
        <w:spacing w:before="2"/>
        <w:ind w:left="0"/>
        <w:rPr>
          <w:sz w:val="25"/>
          <w:szCs w:val="25"/>
        </w:rPr>
      </w:pPr>
    </w:p>
    <w:p w14:paraId="57A480DB" w14:textId="77777777" w:rsidR="00136F7E" w:rsidRDefault="00136F7E" w:rsidP="00136F7E">
      <w:pPr>
        <w:pStyle w:val="Zkladntext"/>
        <w:kinsoku w:val="0"/>
        <w:overflowPunct w:val="0"/>
        <w:ind w:left="116"/>
        <w:rPr>
          <w:spacing w:val="-56"/>
        </w:rPr>
      </w:pPr>
      <w:r>
        <w:rPr>
          <w:spacing w:val="-56"/>
          <w:u w:val="single"/>
        </w:rPr>
        <w:t xml:space="preserve"> </w:t>
      </w:r>
      <w:r>
        <w:rPr>
          <w:i/>
          <w:iCs/>
          <w:u w:val="single"/>
        </w:rPr>
        <w:t>Přílohy:</w:t>
      </w:r>
    </w:p>
    <w:p w14:paraId="5CF02387" w14:textId="63894B51" w:rsidR="00136F7E" w:rsidRPr="003F3D15" w:rsidRDefault="003F3D15" w:rsidP="00136F7E">
      <w:pPr>
        <w:pStyle w:val="Odstavecseseznamem"/>
        <w:numPr>
          <w:ilvl w:val="1"/>
          <w:numId w:val="1"/>
        </w:numPr>
        <w:tabs>
          <w:tab w:val="left" w:pos="837"/>
        </w:tabs>
        <w:kinsoku w:val="0"/>
        <w:overflowPunct w:val="0"/>
        <w:spacing w:before="38"/>
        <w:ind w:hanging="361"/>
        <w:jc w:val="left"/>
        <w:rPr>
          <w:sz w:val="22"/>
          <w:szCs w:val="22"/>
          <w:highlight w:val="black"/>
        </w:rPr>
      </w:pPr>
      <w:proofErr w:type="spellStart"/>
      <w:r w:rsidRPr="003F3D15">
        <w:rPr>
          <w:sz w:val="22"/>
          <w:szCs w:val="22"/>
          <w:highlight w:val="black"/>
        </w:rPr>
        <w:t>xxxxxxxxxxx</w:t>
      </w:r>
      <w:bookmarkStart w:id="0" w:name="_GoBack"/>
      <w:bookmarkEnd w:id="0"/>
      <w:proofErr w:type="spellEnd"/>
    </w:p>
    <w:p w14:paraId="55B702CD" w14:textId="4F45D6AF" w:rsidR="006A4DF8" w:rsidRPr="003F3D15" w:rsidRDefault="003F3D15" w:rsidP="00136F7E">
      <w:pPr>
        <w:pStyle w:val="Odstavecseseznamem"/>
        <w:numPr>
          <w:ilvl w:val="1"/>
          <w:numId w:val="1"/>
        </w:numPr>
        <w:tabs>
          <w:tab w:val="left" w:pos="837"/>
        </w:tabs>
        <w:kinsoku w:val="0"/>
        <w:overflowPunct w:val="0"/>
        <w:spacing w:before="38"/>
        <w:ind w:hanging="361"/>
        <w:jc w:val="left"/>
        <w:rPr>
          <w:sz w:val="22"/>
          <w:szCs w:val="22"/>
          <w:highlight w:val="black"/>
        </w:rPr>
      </w:pPr>
      <w:proofErr w:type="spellStart"/>
      <w:r w:rsidRPr="003F3D15">
        <w:rPr>
          <w:sz w:val="22"/>
          <w:szCs w:val="22"/>
          <w:highlight w:val="black"/>
        </w:rPr>
        <w:t>xxxxxxxxxxxx</w:t>
      </w:r>
      <w:proofErr w:type="spellEnd"/>
    </w:p>
    <w:p w14:paraId="038FE74F" w14:textId="77777777" w:rsidR="00136F7E" w:rsidRDefault="00136F7E" w:rsidP="00136F7E">
      <w:pPr>
        <w:pStyle w:val="Zkladntext"/>
        <w:kinsoku w:val="0"/>
        <w:overflowPunct w:val="0"/>
        <w:ind w:left="0"/>
        <w:rPr>
          <w:sz w:val="24"/>
          <w:szCs w:val="24"/>
        </w:rPr>
      </w:pPr>
    </w:p>
    <w:p w14:paraId="42A97F71" w14:textId="77777777" w:rsidR="00136F7E" w:rsidRDefault="00136F7E" w:rsidP="00136F7E">
      <w:pPr>
        <w:pStyle w:val="Zkladntext"/>
        <w:kinsoku w:val="0"/>
        <w:overflowPunct w:val="0"/>
        <w:spacing w:before="11"/>
        <w:ind w:left="0"/>
        <w:rPr>
          <w:sz w:val="29"/>
          <w:szCs w:val="29"/>
        </w:rPr>
      </w:pPr>
    </w:p>
    <w:p w14:paraId="7B8ADF4C" w14:textId="27E29C32" w:rsidR="00136F7E" w:rsidRDefault="00136F7E" w:rsidP="00136F7E">
      <w:pPr>
        <w:pStyle w:val="Zkladntext"/>
        <w:tabs>
          <w:tab w:val="left" w:pos="5072"/>
        </w:tabs>
        <w:kinsoku w:val="0"/>
        <w:overflowPunct w:val="0"/>
        <w:ind w:left="116"/>
      </w:pPr>
      <w:r>
        <w:t>V Praze dne</w:t>
      </w:r>
      <w:r w:rsidR="003F3D15">
        <w:t xml:space="preserve"> 17. 8. 2023</w:t>
      </w:r>
      <w:r>
        <w:tab/>
        <w:t>V Praze dne</w:t>
      </w:r>
      <w:r>
        <w:rPr>
          <w:spacing w:val="2"/>
        </w:rPr>
        <w:t xml:space="preserve"> </w:t>
      </w:r>
    </w:p>
    <w:p w14:paraId="19A5713B" w14:textId="77777777" w:rsidR="00136F7E" w:rsidRDefault="00136F7E" w:rsidP="00136F7E">
      <w:pPr>
        <w:pStyle w:val="Zkladntext"/>
        <w:tabs>
          <w:tab w:val="left" w:pos="5072"/>
        </w:tabs>
        <w:kinsoku w:val="0"/>
        <w:overflowPunct w:val="0"/>
        <w:ind w:left="116"/>
      </w:pPr>
    </w:p>
    <w:p w14:paraId="7AF59968" w14:textId="77777777" w:rsidR="00136F7E" w:rsidRDefault="00136F7E" w:rsidP="00136F7E">
      <w:pPr>
        <w:pStyle w:val="Zkladntext"/>
        <w:tabs>
          <w:tab w:val="left" w:pos="5072"/>
        </w:tabs>
        <w:kinsoku w:val="0"/>
        <w:overflowPunct w:val="0"/>
        <w:ind w:left="116"/>
      </w:pPr>
    </w:p>
    <w:p w14:paraId="3B0B14BB" w14:textId="77777777" w:rsidR="00136F7E" w:rsidRDefault="00136F7E" w:rsidP="00136F7E">
      <w:pPr>
        <w:pStyle w:val="Zkladntext"/>
        <w:tabs>
          <w:tab w:val="left" w:pos="5072"/>
        </w:tabs>
        <w:kinsoku w:val="0"/>
        <w:overflowPunct w:val="0"/>
        <w:ind w:left="116"/>
      </w:pPr>
    </w:p>
    <w:p w14:paraId="33271DC8" w14:textId="77777777" w:rsidR="00136F7E" w:rsidRDefault="00136F7E" w:rsidP="00136F7E">
      <w:pPr>
        <w:pStyle w:val="Zkladntext"/>
        <w:tabs>
          <w:tab w:val="left" w:pos="5072"/>
        </w:tabs>
        <w:kinsoku w:val="0"/>
        <w:overflowPunct w:val="0"/>
        <w:ind w:left="116"/>
      </w:pPr>
      <w:r>
        <w:t>Ústav informatiky AV ČR, v.</w:t>
      </w:r>
      <w:r>
        <w:rPr>
          <w:spacing w:val="-9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i.</w:t>
      </w:r>
      <w:r>
        <w:tab/>
        <w:t>Ústav pro jazyk český AV ČR, v. v.</w:t>
      </w:r>
      <w:r>
        <w:rPr>
          <w:spacing w:val="-4"/>
        </w:rPr>
        <w:t xml:space="preserve"> </w:t>
      </w:r>
      <w:r>
        <w:t>i</w:t>
      </w:r>
    </w:p>
    <w:p w14:paraId="7EAE3EF2" w14:textId="77777777" w:rsidR="00136F7E" w:rsidRDefault="00136F7E" w:rsidP="00136F7E">
      <w:pPr>
        <w:pStyle w:val="Zkladntext"/>
        <w:tabs>
          <w:tab w:val="left" w:pos="5072"/>
        </w:tabs>
        <w:kinsoku w:val="0"/>
        <w:overflowPunct w:val="0"/>
        <w:ind w:left="116"/>
      </w:pPr>
    </w:p>
    <w:p w14:paraId="7DB1BA14" w14:textId="77777777" w:rsidR="00136F7E" w:rsidRDefault="00136F7E" w:rsidP="00136F7E">
      <w:pPr>
        <w:pStyle w:val="Zkladntext"/>
        <w:tabs>
          <w:tab w:val="left" w:pos="5072"/>
        </w:tabs>
        <w:kinsoku w:val="0"/>
        <w:overflowPunct w:val="0"/>
        <w:ind w:left="116"/>
      </w:pPr>
    </w:p>
    <w:p w14:paraId="263C8E53" w14:textId="77777777" w:rsidR="00136F7E" w:rsidRDefault="00136F7E" w:rsidP="00136F7E">
      <w:pPr>
        <w:pStyle w:val="Zkladntext"/>
        <w:tabs>
          <w:tab w:val="left" w:pos="5072"/>
        </w:tabs>
        <w:kinsoku w:val="0"/>
        <w:overflowPunct w:val="0"/>
        <w:ind w:left="116"/>
      </w:pPr>
    </w:p>
    <w:p w14:paraId="7C2CBFC5" w14:textId="77777777" w:rsidR="00136F7E" w:rsidRDefault="00136F7E" w:rsidP="00136F7E">
      <w:pPr>
        <w:pStyle w:val="Zkladntext"/>
        <w:tabs>
          <w:tab w:val="left" w:pos="5072"/>
        </w:tabs>
        <w:kinsoku w:val="0"/>
        <w:overflowPunct w:val="0"/>
        <w:ind w:left="116"/>
      </w:pPr>
    </w:p>
    <w:p w14:paraId="5BC5DC8E" w14:textId="77777777" w:rsidR="00136F7E" w:rsidRDefault="00136F7E" w:rsidP="00136F7E">
      <w:pPr>
        <w:pStyle w:val="Zkladntext"/>
        <w:tabs>
          <w:tab w:val="left" w:pos="5072"/>
        </w:tabs>
        <w:kinsoku w:val="0"/>
        <w:overflowPunct w:val="0"/>
        <w:ind w:left="116"/>
      </w:pPr>
    </w:p>
    <w:p w14:paraId="50AB1451" w14:textId="77777777" w:rsidR="00136F7E" w:rsidRDefault="00136F7E" w:rsidP="00136F7E">
      <w:pPr>
        <w:pStyle w:val="Zkladntext"/>
        <w:tabs>
          <w:tab w:val="left" w:pos="5072"/>
        </w:tabs>
        <w:kinsoku w:val="0"/>
        <w:overflowPunct w:val="0"/>
        <w:spacing w:line="244" w:lineRule="exact"/>
        <w:ind w:left="116"/>
      </w:pPr>
      <w:r>
        <w:t>…………………………………….</w:t>
      </w:r>
      <w:r>
        <w:tab/>
        <w:t>……………………………………….</w:t>
      </w:r>
    </w:p>
    <w:p w14:paraId="3BAC9E66" w14:textId="5337E2FC" w:rsidR="00136F7E" w:rsidRDefault="00136F7E" w:rsidP="00311087">
      <w:pPr>
        <w:pStyle w:val="Zkladntext"/>
        <w:tabs>
          <w:tab w:val="left" w:pos="5072"/>
        </w:tabs>
        <w:kinsoku w:val="0"/>
        <w:overflowPunct w:val="0"/>
        <w:spacing w:before="38"/>
        <w:ind w:left="116"/>
      </w:pPr>
      <w:r>
        <w:t>doc. Ing. Petr Cintula,</w:t>
      </w:r>
      <w:r>
        <w:rPr>
          <w:spacing w:val="-5"/>
        </w:rPr>
        <w:t xml:space="preserve"> </w:t>
      </w:r>
      <w:r>
        <w:t>Ph.D.,</w:t>
      </w:r>
      <w:r>
        <w:rPr>
          <w:spacing w:val="-1"/>
        </w:rPr>
        <w:t xml:space="preserve"> </w:t>
      </w:r>
      <w:r>
        <w:t>ředitel</w:t>
      </w:r>
      <w:r>
        <w:tab/>
        <w:t>PhDr. Martin Prošek, Ph.D., ředitel</w:t>
      </w:r>
    </w:p>
    <w:p w14:paraId="68457962" w14:textId="77777777" w:rsidR="00BB58A8" w:rsidRDefault="00BB58A8"/>
    <w:sectPr w:rsidR="00BB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ECB2" w16cex:dateUtc="2023-05-31T13:56:00Z"/>
  <w16cex:commentExtensible w16cex:durableId="2821EE9C" w16cex:dateUtc="2023-05-31T14:04:00Z"/>
  <w16cex:commentExtensible w16cex:durableId="2821F2B1" w16cex:dateUtc="2023-05-31T14:22:00Z"/>
  <w16cex:commentExtensible w16cex:durableId="2821F29F" w16cex:dateUtc="2023-05-31T14:21:00Z"/>
  <w16cex:commentExtensible w16cex:durableId="2821F48E" w16cex:dateUtc="2023-05-31T14:30:00Z"/>
  <w16cex:commentExtensible w16cex:durableId="284A9104" w16cex:dateUtc="2023-07-01T09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89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541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1" w:hanging="360"/>
      </w:pPr>
    </w:lvl>
    <w:lvl w:ilvl="4">
      <w:numFmt w:val="bullet"/>
      <w:lvlText w:val="•"/>
      <w:lvlJc w:val="left"/>
      <w:pPr>
        <w:ind w:left="3662" w:hanging="360"/>
      </w:pPr>
    </w:lvl>
    <w:lvl w:ilvl="5">
      <w:numFmt w:val="bullet"/>
      <w:lvlText w:val="•"/>
      <w:lvlJc w:val="left"/>
      <w:pPr>
        <w:ind w:left="4602" w:hanging="360"/>
      </w:pPr>
    </w:lvl>
    <w:lvl w:ilvl="6">
      <w:numFmt w:val="bullet"/>
      <w:lvlText w:val="•"/>
      <w:lvlJc w:val="left"/>
      <w:pPr>
        <w:ind w:left="5543" w:hanging="360"/>
      </w:pPr>
    </w:lvl>
    <w:lvl w:ilvl="7">
      <w:numFmt w:val="bullet"/>
      <w:lvlText w:val="•"/>
      <w:lvlJc w:val="left"/>
      <w:pPr>
        <w:ind w:left="64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89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541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1" w:hanging="360"/>
      </w:pPr>
    </w:lvl>
    <w:lvl w:ilvl="4">
      <w:numFmt w:val="bullet"/>
      <w:lvlText w:val="•"/>
      <w:lvlJc w:val="left"/>
      <w:pPr>
        <w:ind w:left="3662" w:hanging="360"/>
      </w:pPr>
    </w:lvl>
    <w:lvl w:ilvl="5">
      <w:numFmt w:val="bullet"/>
      <w:lvlText w:val="•"/>
      <w:lvlJc w:val="left"/>
      <w:pPr>
        <w:ind w:left="4602" w:hanging="360"/>
      </w:pPr>
    </w:lvl>
    <w:lvl w:ilvl="6">
      <w:numFmt w:val="bullet"/>
      <w:lvlText w:val="•"/>
      <w:lvlJc w:val="left"/>
      <w:pPr>
        <w:ind w:left="5543" w:hanging="360"/>
      </w:pPr>
    </w:lvl>
    <w:lvl w:ilvl="7">
      <w:numFmt w:val="bullet"/>
      <w:lvlText w:val="•"/>
      <w:lvlJc w:val="left"/>
      <w:pPr>
        <w:ind w:left="64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89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541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1" w:hanging="360"/>
      </w:pPr>
    </w:lvl>
    <w:lvl w:ilvl="4">
      <w:numFmt w:val="bullet"/>
      <w:lvlText w:val="•"/>
      <w:lvlJc w:val="left"/>
      <w:pPr>
        <w:ind w:left="3662" w:hanging="360"/>
      </w:pPr>
    </w:lvl>
    <w:lvl w:ilvl="5">
      <w:numFmt w:val="bullet"/>
      <w:lvlText w:val="•"/>
      <w:lvlJc w:val="left"/>
      <w:pPr>
        <w:ind w:left="4602" w:hanging="360"/>
      </w:pPr>
    </w:lvl>
    <w:lvl w:ilvl="6">
      <w:numFmt w:val="bullet"/>
      <w:lvlText w:val="•"/>
      <w:lvlJc w:val="left"/>
      <w:pPr>
        <w:ind w:left="5543" w:hanging="360"/>
      </w:pPr>
    </w:lvl>
    <w:lvl w:ilvl="7">
      <w:numFmt w:val="bullet"/>
      <w:lvlText w:val="•"/>
      <w:lvlJc w:val="left"/>
      <w:pPr>
        <w:ind w:left="64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6" w15:restartNumberingAfterBreak="0">
    <w:nsid w:val="14EE208A"/>
    <w:multiLevelType w:val="hybridMultilevel"/>
    <w:tmpl w:val="65C0F708"/>
    <w:lvl w:ilvl="0" w:tplc="B976575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D6096"/>
    <w:multiLevelType w:val="hybridMultilevel"/>
    <w:tmpl w:val="2B3AC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108"/>
    <w:multiLevelType w:val="multilevel"/>
    <w:tmpl w:val="D8C4536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9" w15:restartNumberingAfterBreak="0">
    <w:nsid w:val="6B527212"/>
    <w:multiLevelType w:val="multilevel"/>
    <w:tmpl w:val="00000885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89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541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E"/>
    <w:rsid w:val="000029D1"/>
    <w:rsid w:val="00012BCB"/>
    <w:rsid w:val="00040298"/>
    <w:rsid w:val="000609EE"/>
    <w:rsid w:val="00060DD5"/>
    <w:rsid w:val="00085461"/>
    <w:rsid w:val="00097208"/>
    <w:rsid w:val="000D07A1"/>
    <w:rsid w:val="000D5A2A"/>
    <w:rsid w:val="000E7FB6"/>
    <w:rsid w:val="000F1456"/>
    <w:rsid w:val="000F1BD3"/>
    <w:rsid w:val="000F7225"/>
    <w:rsid w:val="00136F7E"/>
    <w:rsid w:val="001521FD"/>
    <w:rsid w:val="001531EC"/>
    <w:rsid w:val="00154928"/>
    <w:rsid w:val="00155E05"/>
    <w:rsid w:val="001C5159"/>
    <w:rsid w:val="001F44E2"/>
    <w:rsid w:val="00214657"/>
    <w:rsid w:val="00214723"/>
    <w:rsid w:val="00227610"/>
    <w:rsid w:val="002529B6"/>
    <w:rsid w:val="00253D42"/>
    <w:rsid w:val="00263B8C"/>
    <w:rsid w:val="00266BE6"/>
    <w:rsid w:val="00284B37"/>
    <w:rsid w:val="002C1593"/>
    <w:rsid w:val="002C58A7"/>
    <w:rsid w:val="0030423A"/>
    <w:rsid w:val="003076A5"/>
    <w:rsid w:val="00307BAA"/>
    <w:rsid w:val="00310669"/>
    <w:rsid w:val="00311087"/>
    <w:rsid w:val="0034789F"/>
    <w:rsid w:val="00360111"/>
    <w:rsid w:val="00364D31"/>
    <w:rsid w:val="00373455"/>
    <w:rsid w:val="00373F6A"/>
    <w:rsid w:val="00391661"/>
    <w:rsid w:val="003931A5"/>
    <w:rsid w:val="003A4174"/>
    <w:rsid w:val="003A6BF1"/>
    <w:rsid w:val="003B71AE"/>
    <w:rsid w:val="003C5D4E"/>
    <w:rsid w:val="003F1CC8"/>
    <w:rsid w:val="003F3D15"/>
    <w:rsid w:val="003F536E"/>
    <w:rsid w:val="003F6C1C"/>
    <w:rsid w:val="00424B3F"/>
    <w:rsid w:val="00430BAF"/>
    <w:rsid w:val="00445A85"/>
    <w:rsid w:val="004514C8"/>
    <w:rsid w:val="004664BD"/>
    <w:rsid w:val="00471AE7"/>
    <w:rsid w:val="00473D9C"/>
    <w:rsid w:val="004A732B"/>
    <w:rsid w:val="004A7B93"/>
    <w:rsid w:val="004B2D6C"/>
    <w:rsid w:val="004C19C2"/>
    <w:rsid w:val="004D1050"/>
    <w:rsid w:val="004D7B68"/>
    <w:rsid w:val="004E0619"/>
    <w:rsid w:val="004F125E"/>
    <w:rsid w:val="004F564C"/>
    <w:rsid w:val="004F5E58"/>
    <w:rsid w:val="00505B95"/>
    <w:rsid w:val="005128D8"/>
    <w:rsid w:val="005158AE"/>
    <w:rsid w:val="00522872"/>
    <w:rsid w:val="005274E0"/>
    <w:rsid w:val="00531A69"/>
    <w:rsid w:val="0054251D"/>
    <w:rsid w:val="005518AF"/>
    <w:rsid w:val="00554DDD"/>
    <w:rsid w:val="00556B86"/>
    <w:rsid w:val="00563627"/>
    <w:rsid w:val="00564552"/>
    <w:rsid w:val="00572D57"/>
    <w:rsid w:val="00576248"/>
    <w:rsid w:val="005820F6"/>
    <w:rsid w:val="00596CEA"/>
    <w:rsid w:val="005B0968"/>
    <w:rsid w:val="005E7725"/>
    <w:rsid w:val="0060214B"/>
    <w:rsid w:val="00603E19"/>
    <w:rsid w:val="006040B0"/>
    <w:rsid w:val="00621397"/>
    <w:rsid w:val="00653369"/>
    <w:rsid w:val="006715D6"/>
    <w:rsid w:val="00694E7E"/>
    <w:rsid w:val="006A1129"/>
    <w:rsid w:val="006A4DF8"/>
    <w:rsid w:val="006B53CC"/>
    <w:rsid w:val="006C368E"/>
    <w:rsid w:val="006D665F"/>
    <w:rsid w:val="006E7B3F"/>
    <w:rsid w:val="00703BD4"/>
    <w:rsid w:val="007521A8"/>
    <w:rsid w:val="00754177"/>
    <w:rsid w:val="00776C4B"/>
    <w:rsid w:val="00780F07"/>
    <w:rsid w:val="007D2D40"/>
    <w:rsid w:val="00803B23"/>
    <w:rsid w:val="008056B6"/>
    <w:rsid w:val="008127C2"/>
    <w:rsid w:val="00817975"/>
    <w:rsid w:val="00846E66"/>
    <w:rsid w:val="008542F2"/>
    <w:rsid w:val="00863429"/>
    <w:rsid w:val="00863776"/>
    <w:rsid w:val="00870887"/>
    <w:rsid w:val="00880B0B"/>
    <w:rsid w:val="008818C0"/>
    <w:rsid w:val="00883362"/>
    <w:rsid w:val="00894D89"/>
    <w:rsid w:val="00895290"/>
    <w:rsid w:val="008A4324"/>
    <w:rsid w:val="009145C1"/>
    <w:rsid w:val="0092218E"/>
    <w:rsid w:val="00926BFE"/>
    <w:rsid w:val="009328F4"/>
    <w:rsid w:val="009411F8"/>
    <w:rsid w:val="00961B50"/>
    <w:rsid w:val="009A66C3"/>
    <w:rsid w:val="009B05EB"/>
    <w:rsid w:val="009F73C4"/>
    <w:rsid w:val="00A36F2C"/>
    <w:rsid w:val="00A620D9"/>
    <w:rsid w:val="00A730C4"/>
    <w:rsid w:val="00A83354"/>
    <w:rsid w:val="00A844AF"/>
    <w:rsid w:val="00A85D03"/>
    <w:rsid w:val="00A87517"/>
    <w:rsid w:val="00AC59A7"/>
    <w:rsid w:val="00AF23E5"/>
    <w:rsid w:val="00AF3F47"/>
    <w:rsid w:val="00AF6964"/>
    <w:rsid w:val="00B0014B"/>
    <w:rsid w:val="00B03601"/>
    <w:rsid w:val="00B04752"/>
    <w:rsid w:val="00B05ED5"/>
    <w:rsid w:val="00B100C9"/>
    <w:rsid w:val="00B45079"/>
    <w:rsid w:val="00B479AA"/>
    <w:rsid w:val="00B51C7C"/>
    <w:rsid w:val="00B812BE"/>
    <w:rsid w:val="00BB58A8"/>
    <w:rsid w:val="00BB5C47"/>
    <w:rsid w:val="00BB6778"/>
    <w:rsid w:val="00BC4AD9"/>
    <w:rsid w:val="00BD2601"/>
    <w:rsid w:val="00BF24B7"/>
    <w:rsid w:val="00C0433D"/>
    <w:rsid w:val="00C07B15"/>
    <w:rsid w:val="00C202A2"/>
    <w:rsid w:val="00C321A6"/>
    <w:rsid w:val="00C354C4"/>
    <w:rsid w:val="00C46993"/>
    <w:rsid w:val="00C57DD9"/>
    <w:rsid w:val="00C67547"/>
    <w:rsid w:val="00C81731"/>
    <w:rsid w:val="00C8198B"/>
    <w:rsid w:val="00C86ED3"/>
    <w:rsid w:val="00C95C04"/>
    <w:rsid w:val="00C97F71"/>
    <w:rsid w:val="00CA1CFD"/>
    <w:rsid w:val="00CC6817"/>
    <w:rsid w:val="00CF2023"/>
    <w:rsid w:val="00D016B0"/>
    <w:rsid w:val="00D1294E"/>
    <w:rsid w:val="00D21EB1"/>
    <w:rsid w:val="00D31295"/>
    <w:rsid w:val="00D72DF9"/>
    <w:rsid w:val="00D93B1F"/>
    <w:rsid w:val="00D95626"/>
    <w:rsid w:val="00D96531"/>
    <w:rsid w:val="00DA5A17"/>
    <w:rsid w:val="00DA6D96"/>
    <w:rsid w:val="00DC286E"/>
    <w:rsid w:val="00DC4D45"/>
    <w:rsid w:val="00DC63E9"/>
    <w:rsid w:val="00DE1457"/>
    <w:rsid w:val="00E220B2"/>
    <w:rsid w:val="00E24EC0"/>
    <w:rsid w:val="00E25D87"/>
    <w:rsid w:val="00E3332D"/>
    <w:rsid w:val="00E77F5D"/>
    <w:rsid w:val="00EB6905"/>
    <w:rsid w:val="00EC79C7"/>
    <w:rsid w:val="00ED530C"/>
    <w:rsid w:val="00EF57D0"/>
    <w:rsid w:val="00F1654A"/>
    <w:rsid w:val="00F2125F"/>
    <w:rsid w:val="00F31C8E"/>
    <w:rsid w:val="00F4517B"/>
    <w:rsid w:val="00F51C62"/>
    <w:rsid w:val="00F575CD"/>
    <w:rsid w:val="00FD0E4B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1673"/>
  <w15:chartTrackingRefBased/>
  <w15:docId w15:val="{7A4AC6DC-3BBD-4795-994F-23D2036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136F7E"/>
    <w:pPr>
      <w:widowControl w:val="0"/>
      <w:autoSpaceDE w:val="0"/>
      <w:autoSpaceDN w:val="0"/>
      <w:adjustRightInd w:val="0"/>
      <w:spacing w:after="0" w:line="240" w:lineRule="auto"/>
      <w:ind w:left="2401" w:right="2401"/>
      <w:jc w:val="center"/>
      <w:outlineLvl w:val="0"/>
    </w:pPr>
    <w:rPr>
      <w:rFonts w:ascii="Times New Roman" w:eastAsiaTheme="minorEastAsia" w:hAnsi="Times New Roman" w:cs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3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36F7E"/>
    <w:rPr>
      <w:rFonts w:ascii="Times New Roman" w:eastAsiaTheme="minorEastAsia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136F7E"/>
    <w:pPr>
      <w:widowControl w:val="0"/>
      <w:autoSpaceDE w:val="0"/>
      <w:autoSpaceDN w:val="0"/>
      <w:adjustRightInd w:val="0"/>
      <w:spacing w:after="0" w:line="240" w:lineRule="auto"/>
      <w:ind w:left="476"/>
    </w:pPr>
    <w:rPr>
      <w:rFonts w:ascii="Times New Roman" w:eastAsiaTheme="minorEastAsia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36F7E"/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36F7E"/>
    <w:pPr>
      <w:widowControl w:val="0"/>
      <w:autoSpaceDE w:val="0"/>
      <w:autoSpaceDN w:val="0"/>
      <w:adjustRightInd w:val="0"/>
      <w:spacing w:after="0" w:line="240" w:lineRule="auto"/>
      <w:ind w:left="476" w:hanging="36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33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39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5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5D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5D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4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04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5AF7C138101429348E50F74CACFC6" ma:contentTypeVersion="13" ma:contentTypeDescription="Vytvoří nový dokument" ma:contentTypeScope="" ma:versionID="9141a21716dbb802eb64d65fd3a28ebc">
  <xsd:schema xmlns:xsd="http://www.w3.org/2001/XMLSchema" xmlns:xs="http://www.w3.org/2001/XMLSchema" xmlns:p="http://schemas.microsoft.com/office/2006/metadata/properties" xmlns:ns2="c06d970f-f0dd-486f-8c29-e585696b2b39" xmlns:ns3="91cf68a6-ed98-4cf5-9e01-006125ebc802" targetNamespace="http://schemas.microsoft.com/office/2006/metadata/properties" ma:root="true" ma:fieldsID="c1637bb44db3353fa60033cc739f680b" ns2:_="" ns3:_="">
    <xsd:import namespace="c06d970f-f0dd-486f-8c29-e585696b2b39"/>
    <xsd:import namespace="91cf68a6-ed98-4cf5-9e01-006125ebc8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970f-f0dd-486f-8c29-e585696b2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327e4a4-b0bb-4c41-862d-5cfece32eeb0}" ma:internalName="TaxCatchAll" ma:showField="CatchAllData" ma:web="c06d970f-f0dd-486f-8c29-e585696b2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68a6-ed98-4cf5-9e01-006125ebc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6d970f-f0dd-486f-8c29-e585696b2b39" xsi:nil="true"/>
    <_Flow_SignoffStatus xmlns="91cf68a6-ed98-4cf5-9e01-006125ebc802" xsi:nil="true"/>
    <lcf76f155ced4ddcb4097134ff3c332f xmlns="91cf68a6-ed98-4cf5-9e01-006125ebc8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0907-7681-4954-BD64-2232F795E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5FE42-FB33-497B-B265-E2B37C995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d970f-f0dd-486f-8c29-e585696b2b39"/>
    <ds:schemaRef ds:uri="91cf68a6-ed98-4cf5-9e01-006125ebc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51010-7526-42CD-9A56-85847009A5BB}">
  <ds:schemaRefs>
    <ds:schemaRef ds:uri="http://purl.org/dc/elements/1.1/"/>
    <ds:schemaRef ds:uri="http://schemas.openxmlformats.org/package/2006/metadata/core-properties"/>
    <ds:schemaRef ds:uri="91cf68a6-ed98-4cf5-9e01-006125ebc802"/>
    <ds:schemaRef ds:uri="c06d970f-f0dd-486f-8c29-e585696b2b39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2FB282-9632-4A29-8366-FAA64277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2624</Words>
  <Characters>15485</Characters>
  <Application>Microsoft Office Word</Application>
  <DocSecurity>4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Podlesna</dc:creator>
  <cp:keywords/>
  <dc:description/>
  <cp:lastModifiedBy>Dana Kuzelova</cp:lastModifiedBy>
  <cp:revision>2</cp:revision>
  <cp:lastPrinted>2023-07-20T12:42:00Z</cp:lastPrinted>
  <dcterms:created xsi:type="dcterms:W3CDTF">2023-08-18T08:10:00Z</dcterms:created>
  <dcterms:modified xsi:type="dcterms:W3CDTF">2023-08-18T08:10:00Z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0x0101009E75AF7C138101429348E50F74CACFC6</vt:lpwstr>
  </property>
  <property fmtid="{D5CDD505-2E9C-101B-9397-08002B2CF9AE}" pid="3" name="MediaServiceImageTags">
    <vt:lpwstr/>
  </property>
</Properties>
</file>