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506FD" w14:textId="77777777" w:rsidR="00FE4EB6" w:rsidRPr="00504BE9" w:rsidRDefault="002C5107" w:rsidP="00315C2B">
      <w:pPr>
        <w:spacing w:before="120" w:after="120" w:line="240" w:lineRule="auto"/>
        <w:jc w:val="center"/>
        <w:rPr>
          <w:rFonts w:asciiTheme="minorHAnsi" w:hAnsiTheme="minorHAnsi" w:cstheme="minorHAnsi"/>
          <w:b/>
          <w:sz w:val="36"/>
          <w:szCs w:val="36"/>
        </w:rPr>
      </w:pPr>
      <w:r w:rsidRPr="00504BE9">
        <w:rPr>
          <w:rFonts w:asciiTheme="minorHAnsi" w:hAnsiTheme="minorHAnsi" w:cstheme="minorHAnsi"/>
          <w:b/>
          <w:sz w:val="36"/>
          <w:szCs w:val="36"/>
        </w:rPr>
        <w:t>Kupní smlouva</w:t>
      </w:r>
    </w:p>
    <w:p w14:paraId="159506FE" w14:textId="77777777" w:rsidR="005F4ECF" w:rsidRPr="00504BE9" w:rsidRDefault="005F4ECF" w:rsidP="00315C2B">
      <w:pPr>
        <w:spacing w:after="240" w:line="240" w:lineRule="auto"/>
        <w:jc w:val="center"/>
        <w:rPr>
          <w:rFonts w:asciiTheme="minorHAnsi" w:hAnsiTheme="minorHAnsi" w:cstheme="minorHAnsi"/>
        </w:rPr>
      </w:pPr>
      <w:r w:rsidRPr="00504BE9">
        <w:rPr>
          <w:rFonts w:asciiTheme="minorHAnsi" w:hAnsiTheme="minorHAnsi" w:cstheme="minorHAnsi"/>
        </w:rPr>
        <w:t>uzavřená podle § 2</w:t>
      </w:r>
      <w:r w:rsidR="00575F8A" w:rsidRPr="00504BE9">
        <w:rPr>
          <w:rFonts w:asciiTheme="minorHAnsi" w:hAnsiTheme="minorHAnsi" w:cstheme="minorHAnsi"/>
        </w:rPr>
        <w:t>079</w:t>
      </w:r>
      <w:r w:rsidRPr="00504BE9">
        <w:rPr>
          <w:rFonts w:asciiTheme="minorHAnsi" w:hAnsiTheme="minorHAnsi" w:cstheme="minorHAnsi"/>
        </w:rPr>
        <w:t xml:space="preserve"> a násl. zákona č. 89/2012 Sb., občanský zákoník, </w:t>
      </w:r>
      <w:r w:rsidRPr="00504BE9">
        <w:rPr>
          <w:rFonts w:asciiTheme="minorHAnsi" w:hAnsiTheme="minorHAnsi" w:cstheme="minorHAnsi"/>
        </w:rPr>
        <w:br/>
        <w:t>ve znění pozdějších předpisů</w:t>
      </w:r>
    </w:p>
    <w:p w14:paraId="159506FF" w14:textId="184A477A" w:rsidR="005F4ECF" w:rsidRPr="00504BE9" w:rsidRDefault="005F4ECF" w:rsidP="00315C2B">
      <w:pPr>
        <w:spacing w:line="240" w:lineRule="auto"/>
        <w:jc w:val="center"/>
        <w:rPr>
          <w:rFonts w:asciiTheme="minorHAnsi" w:hAnsiTheme="minorHAnsi" w:cstheme="minorHAnsi"/>
        </w:rPr>
      </w:pPr>
      <w:r w:rsidRPr="00504BE9">
        <w:rPr>
          <w:rFonts w:asciiTheme="minorHAnsi" w:hAnsiTheme="minorHAnsi" w:cstheme="minorHAnsi"/>
        </w:rPr>
        <w:t xml:space="preserve">Číslo smlouvy </w:t>
      </w:r>
      <w:r w:rsidR="00575F8A" w:rsidRPr="00504BE9">
        <w:rPr>
          <w:rFonts w:asciiTheme="minorHAnsi" w:hAnsiTheme="minorHAnsi" w:cstheme="minorHAnsi"/>
        </w:rPr>
        <w:t>kupujícího</w:t>
      </w:r>
      <w:r w:rsidRPr="00504BE9">
        <w:rPr>
          <w:rFonts w:asciiTheme="minorHAnsi" w:hAnsiTheme="minorHAnsi" w:cstheme="minorHAnsi"/>
        </w:rPr>
        <w:t xml:space="preserve">: </w:t>
      </w:r>
      <w:r w:rsidRPr="00504BE9">
        <w:rPr>
          <w:rFonts w:asciiTheme="minorHAnsi" w:hAnsiTheme="minorHAnsi" w:cstheme="minorHAnsi"/>
          <w:b/>
        </w:rPr>
        <w:t>O/</w:t>
      </w:r>
      <w:r w:rsidR="00504BE9">
        <w:rPr>
          <w:rFonts w:asciiTheme="minorHAnsi" w:hAnsiTheme="minorHAnsi" w:cstheme="minorHAnsi"/>
          <w:b/>
        </w:rPr>
        <w:t>2</w:t>
      </w:r>
      <w:r w:rsidR="000A49A1">
        <w:rPr>
          <w:rFonts w:asciiTheme="minorHAnsi" w:hAnsiTheme="minorHAnsi" w:cstheme="minorHAnsi"/>
          <w:b/>
        </w:rPr>
        <w:t>3</w:t>
      </w:r>
      <w:r w:rsidRPr="00504BE9">
        <w:rPr>
          <w:rFonts w:asciiTheme="minorHAnsi" w:hAnsiTheme="minorHAnsi" w:cstheme="minorHAnsi"/>
          <w:b/>
        </w:rPr>
        <w:t>/</w:t>
      </w:r>
      <w:r w:rsidR="009A2B57">
        <w:rPr>
          <w:rFonts w:asciiTheme="minorHAnsi" w:hAnsiTheme="minorHAnsi" w:cstheme="minorHAnsi"/>
          <w:b/>
        </w:rPr>
        <w:t>565</w:t>
      </w:r>
    </w:p>
    <w:p w14:paraId="15950700" w14:textId="77777777" w:rsidR="005F4ECF" w:rsidRPr="00504BE9" w:rsidRDefault="005F4ECF" w:rsidP="00315C2B">
      <w:pPr>
        <w:spacing w:after="600" w:line="240" w:lineRule="auto"/>
        <w:jc w:val="center"/>
        <w:rPr>
          <w:rFonts w:asciiTheme="minorHAnsi" w:hAnsiTheme="minorHAnsi" w:cstheme="minorHAnsi"/>
        </w:rPr>
      </w:pPr>
      <w:r w:rsidRPr="00504BE9">
        <w:rPr>
          <w:rFonts w:asciiTheme="minorHAnsi" w:hAnsiTheme="minorHAnsi" w:cstheme="minorHAnsi"/>
        </w:rPr>
        <w:t xml:space="preserve">Číslo smlouvy </w:t>
      </w:r>
      <w:r w:rsidR="00575F8A" w:rsidRPr="00504BE9">
        <w:rPr>
          <w:rFonts w:asciiTheme="minorHAnsi" w:hAnsiTheme="minorHAnsi" w:cstheme="minorHAnsi"/>
        </w:rPr>
        <w:t>prodávajícího</w:t>
      </w:r>
      <w:r w:rsidRPr="00504BE9">
        <w:rPr>
          <w:rFonts w:asciiTheme="minorHAnsi" w:hAnsiTheme="minorHAnsi" w:cstheme="minorHAnsi"/>
        </w:rPr>
        <w:t>:</w:t>
      </w:r>
    </w:p>
    <w:p w14:paraId="15950701" w14:textId="77777777" w:rsidR="005F4ECF" w:rsidRPr="00504BE9" w:rsidRDefault="005F4ECF" w:rsidP="00315C2B">
      <w:pPr>
        <w:pStyle w:val="Nadpis1"/>
        <w:spacing w:line="240" w:lineRule="auto"/>
        <w:ind w:left="0" w:firstLine="510"/>
        <w:rPr>
          <w:rFonts w:asciiTheme="minorHAnsi" w:hAnsiTheme="minorHAnsi" w:cstheme="minorHAnsi"/>
        </w:rPr>
      </w:pPr>
      <w:r w:rsidRPr="00504BE9">
        <w:rPr>
          <w:rFonts w:asciiTheme="minorHAnsi" w:hAnsiTheme="minorHAnsi" w:cstheme="minorHAnsi"/>
        </w:rPr>
        <w:t>SMLUVNÍ STRANY</w:t>
      </w:r>
    </w:p>
    <w:p w14:paraId="15950702" w14:textId="77777777" w:rsidR="005F4ECF" w:rsidRPr="00504BE9" w:rsidRDefault="00575F8A" w:rsidP="00315C2B">
      <w:pPr>
        <w:pStyle w:val="Odstavecseseznamem"/>
        <w:numPr>
          <w:ilvl w:val="0"/>
          <w:numId w:val="4"/>
        </w:numPr>
        <w:tabs>
          <w:tab w:val="left" w:pos="1701"/>
        </w:tabs>
        <w:spacing w:before="240" w:line="240" w:lineRule="auto"/>
        <w:ind w:left="426" w:hanging="426"/>
        <w:contextualSpacing w:val="0"/>
        <w:rPr>
          <w:rFonts w:asciiTheme="minorHAnsi" w:hAnsiTheme="minorHAnsi" w:cstheme="minorHAnsi"/>
          <w:b/>
        </w:rPr>
      </w:pPr>
      <w:r w:rsidRPr="00504BE9">
        <w:rPr>
          <w:rFonts w:asciiTheme="minorHAnsi" w:hAnsiTheme="minorHAnsi" w:cstheme="minorHAnsi"/>
          <w:b/>
        </w:rPr>
        <w:t>Kupující</w:t>
      </w:r>
      <w:r w:rsidR="005F4ECF" w:rsidRPr="00504BE9">
        <w:rPr>
          <w:rFonts w:asciiTheme="minorHAnsi" w:hAnsiTheme="minorHAnsi" w:cstheme="minorHAnsi"/>
          <w:b/>
        </w:rPr>
        <w:t>:</w:t>
      </w:r>
      <w:r w:rsidR="005F4ECF" w:rsidRPr="00504BE9">
        <w:rPr>
          <w:rFonts w:asciiTheme="minorHAnsi" w:hAnsiTheme="minorHAnsi" w:cstheme="minorHAnsi"/>
          <w:b/>
        </w:rPr>
        <w:tab/>
        <w:t>Teplárny Brno, a.s.</w:t>
      </w:r>
    </w:p>
    <w:p w14:paraId="15950703" w14:textId="77777777" w:rsidR="00DC283E" w:rsidRPr="00504BE9" w:rsidRDefault="00B46981" w:rsidP="00315C2B">
      <w:pPr>
        <w:tabs>
          <w:tab w:val="left" w:pos="1701"/>
          <w:tab w:val="left" w:pos="4111"/>
        </w:tabs>
        <w:spacing w:line="240" w:lineRule="auto"/>
        <w:ind w:left="0" w:firstLine="0"/>
        <w:rPr>
          <w:rFonts w:asciiTheme="minorHAnsi" w:hAnsiTheme="minorHAnsi" w:cstheme="minorHAnsi"/>
        </w:rPr>
      </w:pPr>
      <w:r w:rsidRPr="00504BE9">
        <w:rPr>
          <w:rFonts w:asciiTheme="minorHAnsi" w:hAnsiTheme="minorHAnsi" w:cstheme="minorHAnsi"/>
        </w:rPr>
        <w:tab/>
      </w:r>
      <w:r w:rsidR="00DC283E" w:rsidRPr="00504BE9">
        <w:rPr>
          <w:rFonts w:asciiTheme="minorHAnsi" w:hAnsiTheme="minorHAnsi" w:cstheme="minorHAnsi"/>
        </w:rPr>
        <w:t>sídlo:</w:t>
      </w:r>
      <w:r w:rsidR="00DC283E" w:rsidRPr="00504BE9">
        <w:rPr>
          <w:rFonts w:asciiTheme="minorHAnsi" w:hAnsiTheme="minorHAnsi" w:cstheme="minorHAnsi"/>
        </w:rPr>
        <w:tab/>
        <w:t>Okružní 25, 638 00 Brno</w:t>
      </w:r>
    </w:p>
    <w:p w14:paraId="15950704" w14:textId="77777777" w:rsidR="00000088" w:rsidRPr="00504BE9" w:rsidRDefault="00DC283E" w:rsidP="00315C2B">
      <w:pPr>
        <w:pStyle w:val="Odstavecseseznamem"/>
        <w:tabs>
          <w:tab w:val="left" w:pos="1701"/>
          <w:tab w:val="left" w:pos="4111"/>
        </w:tabs>
        <w:spacing w:line="240" w:lineRule="auto"/>
        <w:ind w:left="360"/>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00000088" w:rsidRPr="00504BE9">
        <w:rPr>
          <w:rFonts w:asciiTheme="minorHAnsi" w:hAnsiTheme="minorHAnsi" w:cstheme="minorHAnsi"/>
        </w:rPr>
        <w:t xml:space="preserve">Společnost zapsaná v OR vedeném KS v Brně, oddíl </w:t>
      </w:r>
      <w:r w:rsidR="00F10B5F" w:rsidRPr="00504BE9">
        <w:rPr>
          <w:rFonts w:asciiTheme="minorHAnsi" w:hAnsiTheme="minorHAnsi" w:cstheme="minorHAnsi"/>
        </w:rPr>
        <w:t>B</w:t>
      </w:r>
      <w:r w:rsidR="00000088" w:rsidRPr="00504BE9">
        <w:rPr>
          <w:rFonts w:asciiTheme="minorHAnsi" w:hAnsiTheme="minorHAnsi" w:cstheme="minorHAnsi"/>
        </w:rPr>
        <w:t xml:space="preserve">, vložka </w:t>
      </w:r>
      <w:r w:rsidR="00F10B5F" w:rsidRPr="00504BE9">
        <w:rPr>
          <w:rFonts w:asciiTheme="minorHAnsi" w:hAnsiTheme="minorHAnsi" w:cstheme="minorHAnsi"/>
        </w:rPr>
        <w:t>786</w:t>
      </w:r>
    </w:p>
    <w:p w14:paraId="15950705" w14:textId="77777777" w:rsidR="00DC283E" w:rsidRDefault="00000088" w:rsidP="00315C2B">
      <w:pPr>
        <w:pStyle w:val="Odstavecseseznamem"/>
        <w:tabs>
          <w:tab w:val="left" w:pos="1701"/>
          <w:tab w:val="left" w:pos="4111"/>
        </w:tabs>
        <w:spacing w:line="240" w:lineRule="auto"/>
        <w:ind w:left="360"/>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00DC283E" w:rsidRPr="00504BE9">
        <w:rPr>
          <w:rFonts w:asciiTheme="minorHAnsi" w:hAnsiTheme="minorHAnsi" w:cstheme="minorHAnsi"/>
        </w:rPr>
        <w:t>IČ: 463 47 534</w:t>
      </w:r>
      <w:r w:rsidR="00DC283E" w:rsidRPr="00504BE9">
        <w:rPr>
          <w:rFonts w:asciiTheme="minorHAnsi" w:hAnsiTheme="minorHAnsi" w:cstheme="minorHAnsi"/>
        </w:rPr>
        <w:tab/>
        <w:t>DIČ: CZ46347534</w:t>
      </w:r>
    </w:p>
    <w:p w14:paraId="15950706" w14:textId="77777777" w:rsidR="00504BE9" w:rsidRPr="00504BE9" w:rsidRDefault="00504BE9" w:rsidP="00315C2B">
      <w:pPr>
        <w:pStyle w:val="Odstavecseseznamem"/>
        <w:tabs>
          <w:tab w:val="left" w:pos="1701"/>
          <w:tab w:val="left" w:pos="4111"/>
        </w:tabs>
        <w:spacing w:line="240" w:lineRule="auto"/>
        <w:ind w:left="360"/>
        <w:contextualSpacing w:val="0"/>
        <w:rPr>
          <w:rFonts w:asciiTheme="minorHAnsi" w:hAnsiTheme="minorHAnsi" w:cstheme="minorHAnsi"/>
        </w:rPr>
      </w:pPr>
      <w:r>
        <w:rPr>
          <w:rFonts w:asciiTheme="minorHAnsi" w:hAnsiTheme="minorHAnsi" w:cstheme="minorHAnsi"/>
        </w:rPr>
        <w:tab/>
      </w:r>
      <w:r>
        <w:rPr>
          <w:rFonts w:asciiTheme="minorHAnsi" w:hAnsiTheme="minorHAnsi" w:cstheme="minorHAnsi"/>
        </w:rPr>
        <w:tab/>
      </w:r>
      <w:r>
        <w:t>ID datové schránky:</w:t>
      </w:r>
      <w:r>
        <w:tab/>
        <w:t>d7wgmq5</w:t>
      </w:r>
    </w:p>
    <w:p w14:paraId="15950707" w14:textId="77777777" w:rsidR="00DC283E" w:rsidRPr="00504BE9" w:rsidRDefault="00DC283E" w:rsidP="00315C2B">
      <w:pPr>
        <w:pStyle w:val="Odstavecseseznamem"/>
        <w:tabs>
          <w:tab w:val="left" w:pos="1701"/>
          <w:tab w:val="left" w:pos="4111"/>
        </w:tabs>
        <w:spacing w:line="240" w:lineRule="auto"/>
        <w:ind w:left="360"/>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Bankovní spojení:</w:t>
      </w:r>
      <w:r w:rsidRPr="00504BE9">
        <w:rPr>
          <w:rFonts w:asciiTheme="minorHAnsi" w:hAnsiTheme="minorHAnsi" w:cstheme="minorHAnsi"/>
        </w:rPr>
        <w:tab/>
        <w:t>Komerční banka, a.s.</w:t>
      </w:r>
    </w:p>
    <w:p w14:paraId="15950708" w14:textId="77777777" w:rsidR="00DC283E" w:rsidRPr="00504BE9" w:rsidRDefault="00DC283E" w:rsidP="00315C2B">
      <w:pPr>
        <w:pStyle w:val="Odstavecseseznamem"/>
        <w:tabs>
          <w:tab w:val="left" w:pos="1701"/>
          <w:tab w:val="left" w:pos="4111"/>
        </w:tabs>
        <w:spacing w:line="240" w:lineRule="auto"/>
        <w:ind w:left="360"/>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Číslo účtu:</w:t>
      </w:r>
      <w:r w:rsidRPr="00504BE9">
        <w:rPr>
          <w:rFonts w:asciiTheme="minorHAnsi" w:hAnsiTheme="minorHAnsi" w:cstheme="minorHAnsi"/>
        </w:rPr>
        <w:tab/>
        <w:t>32606 621/0100</w:t>
      </w:r>
    </w:p>
    <w:p w14:paraId="15950709" w14:textId="77777777" w:rsidR="005F4ECF" w:rsidRPr="00504BE9" w:rsidRDefault="00000088" w:rsidP="00315C2B">
      <w:pPr>
        <w:tabs>
          <w:tab w:val="left" w:pos="1701"/>
          <w:tab w:val="left" w:pos="4111"/>
        </w:tabs>
        <w:spacing w:line="240" w:lineRule="auto"/>
        <w:ind w:left="4111" w:hanging="3828"/>
        <w:rPr>
          <w:rFonts w:asciiTheme="minorHAnsi" w:hAnsiTheme="minorHAnsi" w:cstheme="minorHAnsi"/>
        </w:rPr>
      </w:pPr>
      <w:r w:rsidRPr="00504BE9">
        <w:rPr>
          <w:rFonts w:asciiTheme="minorHAnsi" w:hAnsiTheme="minorHAnsi" w:cstheme="minorHAnsi"/>
        </w:rPr>
        <w:tab/>
        <w:t>Zastoupení</w:t>
      </w:r>
      <w:r w:rsidR="00DC283E" w:rsidRPr="00504BE9">
        <w:rPr>
          <w:rFonts w:asciiTheme="minorHAnsi" w:hAnsiTheme="minorHAnsi" w:cstheme="minorHAnsi"/>
        </w:rPr>
        <w:t>:</w:t>
      </w:r>
      <w:r w:rsidR="00DC283E" w:rsidRPr="00504BE9">
        <w:rPr>
          <w:rFonts w:asciiTheme="minorHAnsi" w:hAnsiTheme="minorHAnsi" w:cstheme="minorHAnsi"/>
        </w:rPr>
        <w:tab/>
      </w:r>
      <w:r w:rsidR="009D3C40" w:rsidRPr="00504BE9">
        <w:rPr>
          <w:rFonts w:asciiTheme="minorHAnsi" w:hAnsiTheme="minorHAnsi" w:cstheme="minorHAnsi"/>
        </w:rPr>
        <w:t>Ing. Petrem Fajmonem, MBA, generálním ředitelem</w:t>
      </w:r>
    </w:p>
    <w:p w14:paraId="1595070B" w14:textId="2C58BADD" w:rsidR="00000088" w:rsidRPr="00504BE9" w:rsidRDefault="009D3C40" w:rsidP="00277A65">
      <w:pPr>
        <w:tabs>
          <w:tab w:val="left" w:pos="1701"/>
          <w:tab w:val="left" w:pos="4111"/>
        </w:tabs>
        <w:spacing w:line="240" w:lineRule="auto"/>
        <w:ind w:left="4111" w:hanging="3828"/>
        <w:rPr>
          <w:rFonts w:asciiTheme="minorHAnsi" w:hAnsiTheme="minorHAnsi" w:cstheme="minorHAnsi"/>
        </w:rPr>
      </w:pPr>
      <w:r w:rsidRPr="00504BE9">
        <w:rPr>
          <w:rFonts w:asciiTheme="minorHAnsi" w:hAnsiTheme="minorHAnsi" w:cstheme="minorHAnsi"/>
        </w:rPr>
        <w:tab/>
      </w:r>
      <w:r w:rsidR="00000088" w:rsidRPr="00504BE9">
        <w:rPr>
          <w:rFonts w:asciiTheme="minorHAnsi" w:hAnsiTheme="minorHAnsi" w:cstheme="minorHAnsi"/>
        </w:rPr>
        <w:t>Kontaktní osoby:</w:t>
      </w:r>
    </w:p>
    <w:p w14:paraId="1595070C" w14:textId="754838F6" w:rsidR="00000088" w:rsidRPr="00504BE9" w:rsidRDefault="00000088" w:rsidP="00315C2B">
      <w:pPr>
        <w:pStyle w:val="Odstavecseseznamem"/>
        <w:tabs>
          <w:tab w:val="left" w:pos="1701"/>
          <w:tab w:val="left" w:pos="4111"/>
        </w:tabs>
        <w:spacing w:line="240" w:lineRule="auto"/>
        <w:ind w:left="0" w:firstLine="0"/>
        <w:contextualSpacing w:val="0"/>
        <w:rPr>
          <w:rFonts w:asciiTheme="minorHAnsi" w:hAnsiTheme="minorHAnsi" w:cstheme="minorHAnsi"/>
        </w:rPr>
      </w:pPr>
      <w:r w:rsidRPr="00504BE9">
        <w:rPr>
          <w:rFonts w:asciiTheme="minorHAnsi" w:hAnsiTheme="minorHAnsi" w:cstheme="minorHAnsi"/>
        </w:rPr>
        <w:tab/>
        <w:t xml:space="preserve">ve věcech </w:t>
      </w:r>
      <w:r w:rsidR="00EA00D4" w:rsidRPr="00504BE9">
        <w:rPr>
          <w:rFonts w:asciiTheme="minorHAnsi" w:hAnsiTheme="minorHAnsi" w:cstheme="minorHAnsi"/>
        </w:rPr>
        <w:t>smluvních</w:t>
      </w:r>
      <w:r w:rsidRPr="00504BE9">
        <w:rPr>
          <w:rFonts w:asciiTheme="minorHAnsi" w:hAnsiTheme="minorHAnsi" w:cstheme="minorHAnsi"/>
        </w:rPr>
        <w:t>:</w:t>
      </w:r>
      <w:r w:rsidRPr="00504BE9">
        <w:rPr>
          <w:rFonts w:asciiTheme="minorHAnsi" w:hAnsiTheme="minorHAnsi" w:cstheme="minorHAnsi"/>
        </w:rPr>
        <w:tab/>
      </w:r>
      <w:r w:rsidR="007E518D">
        <w:rPr>
          <w:rFonts w:asciiTheme="minorHAnsi" w:hAnsiTheme="minorHAnsi" w:cstheme="minorHAnsi"/>
        </w:rPr>
        <w:t>XXX</w:t>
      </w:r>
    </w:p>
    <w:p w14:paraId="1595070D" w14:textId="6D0BA42A" w:rsidR="00000088" w:rsidRPr="00504BE9" w:rsidRDefault="00000088" w:rsidP="00504BE9">
      <w:pPr>
        <w:pStyle w:val="Odstavecseseznamem"/>
        <w:tabs>
          <w:tab w:val="left" w:pos="1701"/>
          <w:tab w:val="left" w:pos="4111"/>
        </w:tabs>
        <w:spacing w:line="240" w:lineRule="auto"/>
        <w:ind w:left="3828" w:hanging="3828"/>
        <w:contextualSpacing w:val="0"/>
        <w:rPr>
          <w:rFonts w:asciiTheme="minorHAnsi" w:hAnsiTheme="minorHAnsi" w:cstheme="minorHAnsi"/>
        </w:rPr>
      </w:pPr>
      <w:r w:rsidRPr="00504BE9">
        <w:rPr>
          <w:rFonts w:asciiTheme="minorHAnsi" w:hAnsiTheme="minorHAnsi" w:cstheme="minorHAnsi"/>
        </w:rPr>
        <w:tab/>
        <w:t>ve věcech technických:</w:t>
      </w:r>
      <w:r w:rsidRPr="00504BE9">
        <w:rPr>
          <w:rFonts w:asciiTheme="minorHAnsi" w:hAnsiTheme="minorHAnsi" w:cstheme="minorHAnsi"/>
        </w:rPr>
        <w:tab/>
      </w:r>
      <w:r w:rsidR="007E518D">
        <w:rPr>
          <w:rFonts w:asciiTheme="minorHAnsi" w:hAnsiTheme="minorHAnsi" w:cstheme="minorHAnsi"/>
        </w:rPr>
        <w:t>XXX</w:t>
      </w:r>
    </w:p>
    <w:p w14:paraId="1595070E" w14:textId="2FD99C1A" w:rsidR="005F4ECF" w:rsidRPr="00504BE9" w:rsidRDefault="00575F8A" w:rsidP="00315C2B">
      <w:pPr>
        <w:pStyle w:val="Odstavecseseznamem"/>
        <w:numPr>
          <w:ilvl w:val="0"/>
          <w:numId w:val="4"/>
        </w:numPr>
        <w:tabs>
          <w:tab w:val="left" w:pos="1701"/>
        </w:tabs>
        <w:spacing w:before="600" w:line="240" w:lineRule="auto"/>
        <w:ind w:left="357" w:hanging="357"/>
        <w:contextualSpacing w:val="0"/>
        <w:rPr>
          <w:rFonts w:asciiTheme="minorHAnsi" w:hAnsiTheme="minorHAnsi" w:cstheme="minorHAnsi"/>
          <w:b/>
        </w:rPr>
      </w:pPr>
      <w:r w:rsidRPr="00504BE9">
        <w:rPr>
          <w:rFonts w:asciiTheme="minorHAnsi" w:hAnsiTheme="minorHAnsi" w:cstheme="minorHAnsi"/>
          <w:b/>
        </w:rPr>
        <w:t>Prodávající</w:t>
      </w:r>
      <w:r w:rsidR="00000088" w:rsidRPr="00504BE9">
        <w:rPr>
          <w:rFonts w:asciiTheme="minorHAnsi" w:hAnsiTheme="minorHAnsi" w:cstheme="minorHAnsi"/>
          <w:b/>
        </w:rPr>
        <w:t>:</w:t>
      </w:r>
      <w:r w:rsidR="00000088" w:rsidRPr="00504BE9">
        <w:rPr>
          <w:rFonts w:asciiTheme="minorHAnsi" w:hAnsiTheme="minorHAnsi" w:cstheme="minorHAnsi"/>
          <w:b/>
        </w:rPr>
        <w:tab/>
      </w:r>
      <w:r w:rsidR="009A2B57">
        <w:rPr>
          <w:rFonts w:asciiTheme="minorHAnsi" w:hAnsiTheme="minorHAnsi" w:cstheme="minorHAnsi"/>
          <w:b/>
        </w:rPr>
        <w:t>AUTOCONT a.s.</w:t>
      </w:r>
    </w:p>
    <w:p w14:paraId="1595070F" w14:textId="77339C5C" w:rsidR="00B46981" w:rsidRPr="00504BE9" w:rsidRDefault="00000088"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sídlo:</w:t>
      </w:r>
      <w:r w:rsidRPr="00504BE9">
        <w:rPr>
          <w:rFonts w:asciiTheme="minorHAnsi" w:hAnsiTheme="minorHAnsi" w:cstheme="minorHAnsi"/>
        </w:rPr>
        <w:tab/>
      </w:r>
      <w:r w:rsidR="009A2B57">
        <w:rPr>
          <w:rFonts w:asciiTheme="minorHAnsi" w:hAnsiTheme="minorHAnsi" w:cstheme="minorHAnsi"/>
        </w:rPr>
        <w:t>Hornopolní 3322/34, 702 00 Ostrava</w:t>
      </w:r>
    </w:p>
    <w:p w14:paraId="15950710" w14:textId="7C75EF04" w:rsidR="00B46981" w:rsidRPr="00504BE9" w:rsidRDefault="00B46981"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Pr="00504BE9">
        <w:rPr>
          <w:rFonts w:asciiTheme="minorHAnsi" w:hAnsiTheme="minorHAnsi" w:cstheme="minorHAnsi"/>
        </w:rPr>
        <w:tab/>
      </w:r>
      <w:r w:rsidR="00000088" w:rsidRPr="00504BE9">
        <w:rPr>
          <w:rFonts w:asciiTheme="minorHAnsi" w:hAnsiTheme="minorHAnsi" w:cstheme="minorHAnsi"/>
        </w:rPr>
        <w:t xml:space="preserve">Společnost zapsaná v OR vedeném </w:t>
      </w:r>
      <w:r w:rsidR="009A2B57">
        <w:rPr>
          <w:rFonts w:asciiTheme="minorHAnsi" w:hAnsiTheme="minorHAnsi" w:cstheme="minorHAnsi"/>
        </w:rPr>
        <w:t>KS v Ostravě</w:t>
      </w:r>
      <w:r w:rsidR="00000088" w:rsidRPr="00504BE9">
        <w:rPr>
          <w:rFonts w:asciiTheme="minorHAnsi" w:hAnsiTheme="minorHAnsi" w:cstheme="minorHAnsi"/>
        </w:rPr>
        <w:t xml:space="preserve">, oddíl </w:t>
      </w:r>
      <w:r w:rsidR="009A2B57">
        <w:rPr>
          <w:rFonts w:asciiTheme="minorHAnsi" w:hAnsiTheme="minorHAnsi" w:cstheme="minorHAnsi"/>
        </w:rPr>
        <w:t>B</w:t>
      </w:r>
      <w:r w:rsidR="00000088" w:rsidRPr="00504BE9">
        <w:rPr>
          <w:rFonts w:asciiTheme="minorHAnsi" w:hAnsiTheme="minorHAnsi" w:cstheme="minorHAnsi"/>
        </w:rPr>
        <w:t xml:space="preserve">, vložka </w:t>
      </w:r>
      <w:r w:rsidR="009A2B57">
        <w:rPr>
          <w:rFonts w:asciiTheme="minorHAnsi" w:hAnsiTheme="minorHAnsi" w:cstheme="minorHAnsi"/>
        </w:rPr>
        <w:t>11012</w:t>
      </w:r>
    </w:p>
    <w:p w14:paraId="15950711" w14:textId="5E7F5D26" w:rsidR="00B46981" w:rsidRDefault="00B46981"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Pr="00504BE9">
        <w:rPr>
          <w:rFonts w:asciiTheme="minorHAnsi" w:hAnsiTheme="minorHAnsi" w:cstheme="minorHAnsi"/>
        </w:rPr>
        <w:tab/>
      </w:r>
      <w:r w:rsidR="00000088" w:rsidRPr="00504BE9">
        <w:rPr>
          <w:rFonts w:asciiTheme="minorHAnsi" w:hAnsiTheme="minorHAnsi" w:cstheme="minorHAnsi"/>
        </w:rPr>
        <w:t xml:space="preserve">IČ: </w:t>
      </w:r>
      <w:r w:rsidR="009A2B57">
        <w:rPr>
          <w:rFonts w:asciiTheme="minorHAnsi" w:hAnsiTheme="minorHAnsi" w:cstheme="minorHAnsi"/>
        </w:rPr>
        <w:t>04308697</w:t>
      </w:r>
      <w:r w:rsidR="00000088" w:rsidRPr="00504BE9">
        <w:rPr>
          <w:rFonts w:asciiTheme="minorHAnsi" w:hAnsiTheme="minorHAnsi" w:cstheme="minorHAnsi"/>
        </w:rPr>
        <w:tab/>
        <w:t xml:space="preserve">DIČ: </w:t>
      </w:r>
      <w:r w:rsidR="009A2B57">
        <w:rPr>
          <w:rFonts w:asciiTheme="minorHAnsi" w:hAnsiTheme="minorHAnsi" w:cstheme="minorHAnsi"/>
        </w:rPr>
        <w:t>CZ04308697</w:t>
      </w:r>
    </w:p>
    <w:p w14:paraId="15950712" w14:textId="16769A47" w:rsidR="00504BE9" w:rsidRPr="00504BE9" w:rsidRDefault="00504BE9" w:rsidP="00315C2B">
      <w:pPr>
        <w:pStyle w:val="Odstavecseseznamem"/>
        <w:tabs>
          <w:tab w:val="left" w:pos="1701"/>
          <w:tab w:val="left" w:pos="4111"/>
        </w:tabs>
        <w:spacing w:line="240" w:lineRule="auto"/>
        <w:ind w:left="357"/>
        <w:contextualSpacing w:val="0"/>
        <w:rPr>
          <w:rFonts w:asciiTheme="minorHAnsi" w:hAnsiTheme="minorHAnsi" w:cstheme="minorHAnsi"/>
        </w:rPr>
      </w:pPr>
      <w:r>
        <w:rPr>
          <w:rFonts w:asciiTheme="minorHAnsi" w:hAnsiTheme="minorHAnsi" w:cstheme="minorHAnsi"/>
        </w:rPr>
        <w:tab/>
      </w:r>
      <w:r>
        <w:rPr>
          <w:rFonts w:asciiTheme="minorHAnsi" w:hAnsiTheme="minorHAnsi" w:cstheme="minorHAnsi"/>
        </w:rPr>
        <w:tab/>
        <w:t>ID datové schránky:</w:t>
      </w:r>
      <w:r>
        <w:rPr>
          <w:rFonts w:asciiTheme="minorHAnsi" w:hAnsiTheme="minorHAnsi" w:cstheme="minorHAnsi"/>
        </w:rPr>
        <w:tab/>
      </w:r>
      <w:r w:rsidR="009A2B57">
        <w:rPr>
          <w:rFonts w:asciiTheme="minorHAnsi" w:hAnsiTheme="minorHAnsi" w:cstheme="minorHAnsi"/>
        </w:rPr>
        <w:t>ctb7phe</w:t>
      </w:r>
    </w:p>
    <w:p w14:paraId="15950713" w14:textId="623630BA" w:rsidR="00B46981" w:rsidRPr="00504BE9" w:rsidRDefault="00B46981"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Pr="00504BE9">
        <w:rPr>
          <w:rFonts w:asciiTheme="minorHAnsi" w:hAnsiTheme="minorHAnsi" w:cstheme="minorHAnsi"/>
        </w:rPr>
        <w:tab/>
      </w:r>
      <w:r w:rsidR="00000088" w:rsidRPr="00504BE9">
        <w:rPr>
          <w:rFonts w:asciiTheme="minorHAnsi" w:hAnsiTheme="minorHAnsi" w:cstheme="minorHAnsi"/>
        </w:rPr>
        <w:t>Bankovní spojení:</w:t>
      </w:r>
      <w:r w:rsidR="00000088" w:rsidRPr="00504BE9">
        <w:rPr>
          <w:rFonts w:asciiTheme="minorHAnsi" w:hAnsiTheme="minorHAnsi" w:cstheme="minorHAnsi"/>
        </w:rPr>
        <w:tab/>
      </w:r>
      <w:r w:rsidR="009A2B57">
        <w:rPr>
          <w:rFonts w:asciiTheme="minorHAnsi" w:hAnsiTheme="minorHAnsi" w:cstheme="minorHAnsi"/>
        </w:rPr>
        <w:t>Česká spořitelna, a.s.</w:t>
      </w:r>
    </w:p>
    <w:p w14:paraId="15950714" w14:textId="67482DF1" w:rsidR="00B46981" w:rsidRPr="00504BE9" w:rsidRDefault="00B46981"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Pr="00504BE9">
        <w:rPr>
          <w:rFonts w:asciiTheme="minorHAnsi" w:hAnsiTheme="minorHAnsi" w:cstheme="minorHAnsi"/>
        </w:rPr>
        <w:tab/>
      </w:r>
      <w:r w:rsidR="00000088" w:rsidRPr="00504BE9">
        <w:rPr>
          <w:rFonts w:asciiTheme="minorHAnsi" w:hAnsiTheme="minorHAnsi" w:cstheme="minorHAnsi"/>
        </w:rPr>
        <w:t>Číslo účtu:</w:t>
      </w:r>
      <w:r w:rsidR="00000088" w:rsidRPr="00504BE9">
        <w:rPr>
          <w:rFonts w:asciiTheme="minorHAnsi" w:hAnsiTheme="minorHAnsi" w:cstheme="minorHAnsi"/>
        </w:rPr>
        <w:tab/>
      </w:r>
      <w:r w:rsidR="009A2B57">
        <w:rPr>
          <w:rFonts w:asciiTheme="minorHAnsi" w:hAnsiTheme="minorHAnsi" w:cstheme="minorHAnsi"/>
        </w:rPr>
        <w:t>6563752/0800</w:t>
      </w:r>
    </w:p>
    <w:p w14:paraId="15950715" w14:textId="03DAEB27" w:rsidR="00000088" w:rsidRPr="00504BE9" w:rsidRDefault="00B46981"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Pr="00504BE9">
        <w:rPr>
          <w:rFonts w:asciiTheme="minorHAnsi" w:hAnsiTheme="minorHAnsi" w:cstheme="minorHAnsi"/>
        </w:rPr>
        <w:tab/>
      </w:r>
      <w:r w:rsidR="00EA00D4" w:rsidRPr="00504BE9">
        <w:rPr>
          <w:rFonts w:asciiTheme="minorHAnsi" w:hAnsiTheme="minorHAnsi" w:cstheme="minorHAnsi"/>
        </w:rPr>
        <w:t>Zastoupení</w:t>
      </w:r>
      <w:r w:rsidR="00000088" w:rsidRPr="00504BE9">
        <w:rPr>
          <w:rFonts w:asciiTheme="minorHAnsi" w:hAnsiTheme="minorHAnsi" w:cstheme="minorHAnsi"/>
        </w:rPr>
        <w:t>:</w:t>
      </w:r>
      <w:r w:rsidR="00EA00D4" w:rsidRPr="00504BE9">
        <w:rPr>
          <w:rFonts w:asciiTheme="minorHAnsi" w:hAnsiTheme="minorHAnsi" w:cstheme="minorHAnsi"/>
        </w:rPr>
        <w:t xml:space="preserve"> </w:t>
      </w:r>
      <w:r w:rsidR="00EA00D4" w:rsidRPr="00504BE9">
        <w:rPr>
          <w:rFonts w:asciiTheme="minorHAnsi" w:hAnsiTheme="minorHAnsi" w:cstheme="minorHAnsi"/>
        </w:rPr>
        <w:tab/>
      </w:r>
      <w:r w:rsidR="004F776C">
        <w:rPr>
          <w:rFonts w:asciiTheme="minorHAnsi" w:hAnsiTheme="minorHAnsi" w:cstheme="minorHAnsi"/>
        </w:rPr>
        <w:t>Petr</w:t>
      </w:r>
      <w:r w:rsidR="00306F46">
        <w:rPr>
          <w:rFonts w:asciiTheme="minorHAnsi" w:hAnsiTheme="minorHAnsi" w:cstheme="minorHAnsi"/>
        </w:rPr>
        <w:t>em</w:t>
      </w:r>
      <w:r w:rsidR="004F776C">
        <w:rPr>
          <w:rFonts w:asciiTheme="minorHAnsi" w:hAnsiTheme="minorHAnsi" w:cstheme="minorHAnsi"/>
        </w:rPr>
        <w:t xml:space="preserve"> Konečný</w:t>
      </w:r>
      <w:r w:rsidR="00306F46">
        <w:rPr>
          <w:rFonts w:asciiTheme="minorHAnsi" w:hAnsiTheme="minorHAnsi" w:cstheme="minorHAnsi"/>
        </w:rPr>
        <w:t xml:space="preserve">m, ředitelem </w:t>
      </w:r>
      <w:r w:rsidR="004F776C">
        <w:rPr>
          <w:rFonts w:asciiTheme="minorHAnsi" w:hAnsiTheme="minorHAnsi" w:cstheme="minorHAnsi"/>
        </w:rPr>
        <w:t>RC, na základě plné moci</w:t>
      </w:r>
    </w:p>
    <w:p w14:paraId="15950716" w14:textId="77777777" w:rsidR="00EA00D4" w:rsidRPr="00504BE9" w:rsidRDefault="00EA00D4"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Kontaktní osoby:</w:t>
      </w:r>
    </w:p>
    <w:p w14:paraId="15950717" w14:textId="03FCB006" w:rsidR="00EA00D4" w:rsidRPr="00504BE9" w:rsidRDefault="00EA00D4"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ve věcech obchodních:</w:t>
      </w:r>
      <w:r w:rsidRPr="00504BE9">
        <w:rPr>
          <w:rFonts w:asciiTheme="minorHAnsi" w:hAnsiTheme="minorHAnsi" w:cstheme="minorHAnsi"/>
        </w:rPr>
        <w:tab/>
      </w:r>
      <w:r w:rsidR="007E518D">
        <w:rPr>
          <w:rFonts w:asciiTheme="minorHAnsi" w:hAnsiTheme="minorHAnsi" w:cstheme="minorHAnsi"/>
        </w:rPr>
        <w:t>XXX</w:t>
      </w:r>
    </w:p>
    <w:p w14:paraId="15950718" w14:textId="7DA079FD" w:rsidR="005F4ECF" w:rsidRPr="00504BE9" w:rsidRDefault="00EA00D4"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Pr="00504BE9">
        <w:rPr>
          <w:rFonts w:asciiTheme="minorHAnsi" w:hAnsiTheme="minorHAnsi" w:cstheme="minorHAnsi"/>
        </w:rPr>
        <w:t>ve věcech technických:</w:t>
      </w:r>
      <w:r w:rsidRPr="00504BE9">
        <w:rPr>
          <w:rFonts w:asciiTheme="minorHAnsi" w:hAnsiTheme="minorHAnsi" w:cstheme="minorHAnsi"/>
        </w:rPr>
        <w:tab/>
      </w:r>
      <w:r w:rsidR="007E518D">
        <w:rPr>
          <w:rFonts w:asciiTheme="minorHAnsi" w:hAnsiTheme="minorHAnsi" w:cstheme="minorHAnsi"/>
        </w:rPr>
        <w:t>XXX</w:t>
      </w:r>
    </w:p>
    <w:p w14:paraId="15950719" w14:textId="518A2DE8" w:rsidR="00EA00D4" w:rsidRPr="00504BE9" w:rsidRDefault="00EA00D4" w:rsidP="00315C2B">
      <w:pPr>
        <w:pStyle w:val="Odstavecseseznamem"/>
        <w:tabs>
          <w:tab w:val="left" w:pos="1701"/>
          <w:tab w:val="left" w:pos="4111"/>
        </w:tabs>
        <w:spacing w:line="240" w:lineRule="auto"/>
        <w:ind w:left="357"/>
        <w:contextualSpacing w:val="0"/>
        <w:rPr>
          <w:rFonts w:asciiTheme="minorHAnsi" w:hAnsiTheme="minorHAnsi" w:cstheme="minorHAnsi"/>
        </w:rPr>
      </w:pPr>
      <w:r w:rsidRPr="00504BE9">
        <w:rPr>
          <w:rFonts w:asciiTheme="minorHAnsi" w:hAnsiTheme="minorHAnsi" w:cstheme="minorHAnsi"/>
        </w:rPr>
        <w:tab/>
      </w:r>
      <w:r w:rsidR="00B46981" w:rsidRPr="00504BE9">
        <w:rPr>
          <w:rFonts w:asciiTheme="minorHAnsi" w:hAnsiTheme="minorHAnsi" w:cstheme="minorHAnsi"/>
        </w:rPr>
        <w:tab/>
      </w:r>
      <w:r w:rsidR="007E518D">
        <w:rPr>
          <w:rFonts w:asciiTheme="minorHAnsi" w:hAnsiTheme="minorHAnsi" w:cstheme="minorHAnsi"/>
        </w:rPr>
        <w:t>XXX</w:t>
      </w:r>
    </w:p>
    <w:p w14:paraId="1595071A" w14:textId="77777777" w:rsidR="00EA00D4" w:rsidRPr="00504BE9" w:rsidRDefault="00575F8A" w:rsidP="00315C2B">
      <w:pPr>
        <w:spacing w:before="480" w:after="200" w:line="240" w:lineRule="auto"/>
        <w:rPr>
          <w:rFonts w:asciiTheme="minorHAnsi" w:hAnsiTheme="minorHAnsi" w:cstheme="minorHAnsi"/>
        </w:rPr>
      </w:pPr>
      <w:r w:rsidRPr="00504BE9">
        <w:rPr>
          <w:rFonts w:asciiTheme="minorHAnsi" w:hAnsiTheme="minorHAnsi" w:cstheme="minorHAnsi"/>
        </w:rPr>
        <w:t>Kupující</w:t>
      </w:r>
      <w:r w:rsidR="00916759" w:rsidRPr="00504BE9">
        <w:rPr>
          <w:rFonts w:asciiTheme="minorHAnsi" w:hAnsiTheme="minorHAnsi" w:cstheme="minorHAnsi"/>
        </w:rPr>
        <w:t xml:space="preserve"> a </w:t>
      </w:r>
      <w:r w:rsidRPr="00504BE9">
        <w:rPr>
          <w:rFonts w:asciiTheme="minorHAnsi" w:hAnsiTheme="minorHAnsi" w:cstheme="minorHAnsi"/>
        </w:rPr>
        <w:t>prodávající</w:t>
      </w:r>
      <w:r w:rsidR="00916759" w:rsidRPr="00504BE9">
        <w:rPr>
          <w:rFonts w:asciiTheme="minorHAnsi" w:hAnsiTheme="minorHAnsi" w:cstheme="minorHAnsi"/>
        </w:rPr>
        <w:t xml:space="preserve"> budou společně označováni jako „Smluvní strany“.</w:t>
      </w:r>
    </w:p>
    <w:p w14:paraId="1595071B" w14:textId="77777777" w:rsidR="00EA00D4" w:rsidRPr="00504BE9" w:rsidRDefault="00EA00D4" w:rsidP="00315C2B">
      <w:pPr>
        <w:pStyle w:val="Nadpis1"/>
        <w:spacing w:line="240" w:lineRule="auto"/>
        <w:rPr>
          <w:rFonts w:asciiTheme="minorHAnsi" w:hAnsiTheme="minorHAnsi" w:cstheme="minorHAnsi"/>
        </w:rPr>
      </w:pPr>
      <w:r w:rsidRPr="00504BE9">
        <w:rPr>
          <w:rFonts w:asciiTheme="minorHAnsi" w:hAnsiTheme="minorHAnsi" w:cstheme="minorHAnsi"/>
        </w:rPr>
        <w:t>PŘEDMĚT SMLOUVY</w:t>
      </w:r>
    </w:p>
    <w:p w14:paraId="1595071C" w14:textId="00CA4265" w:rsidR="00575F8A" w:rsidRDefault="00575F8A" w:rsidP="00504BE9">
      <w:pPr>
        <w:pStyle w:val="Odstavecseseznamem"/>
        <w:numPr>
          <w:ilvl w:val="0"/>
          <w:numId w:val="6"/>
        </w:numPr>
        <w:spacing w:line="240" w:lineRule="auto"/>
        <w:ind w:left="357" w:hanging="357"/>
        <w:contextualSpacing w:val="0"/>
        <w:rPr>
          <w:rFonts w:asciiTheme="minorHAnsi" w:hAnsiTheme="minorHAnsi" w:cstheme="minorHAnsi"/>
        </w:rPr>
      </w:pPr>
      <w:r w:rsidRPr="00504BE9">
        <w:rPr>
          <w:rFonts w:asciiTheme="minorHAnsi" w:hAnsiTheme="minorHAnsi" w:cstheme="minorHAnsi"/>
        </w:rPr>
        <w:t xml:space="preserve">Předmětem smlouvy je </w:t>
      </w:r>
      <w:r w:rsidRPr="00504BE9">
        <w:rPr>
          <w:rFonts w:asciiTheme="minorHAnsi" w:hAnsiTheme="minorHAnsi" w:cstheme="minorHAnsi"/>
          <w:b/>
        </w:rPr>
        <w:t xml:space="preserve">dodávka </w:t>
      </w:r>
      <w:r w:rsidR="00E9710E">
        <w:rPr>
          <w:rFonts w:asciiTheme="minorHAnsi" w:hAnsiTheme="minorHAnsi" w:cstheme="minorHAnsi"/>
          <w:b/>
        </w:rPr>
        <w:t>elektroniky</w:t>
      </w:r>
      <w:r w:rsidRPr="00504BE9">
        <w:rPr>
          <w:rFonts w:asciiTheme="minorHAnsi" w:hAnsiTheme="minorHAnsi" w:cstheme="minorHAnsi"/>
        </w:rPr>
        <w:t xml:space="preserve"> (dále jen „předmět koupě“), a to dle</w:t>
      </w:r>
      <w:r w:rsidR="00504BE9">
        <w:rPr>
          <w:rFonts w:asciiTheme="minorHAnsi" w:hAnsiTheme="minorHAnsi" w:cstheme="minorHAnsi"/>
        </w:rPr>
        <w:t xml:space="preserve"> této smlouvy</w:t>
      </w:r>
      <w:r w:rsidRPr="00504BE9">
        <w:rPr>
          <w:rFonts w:asciiTheme="minorHAnsi" w:hAnsiTheme="minorHAnsi" w:cstheme="minorHAnsi"/>
        </w:rPr>
        <w:t xml:space="preserve"> a nabídky prodávajícího ze dne </w:t>
      </w:r>
      <w:r w:rsidR="0043204C">
        <w:rPr>
          <w:rFonts w:asciiTheme="minorHAnsi" w:hAnsiTheme="minorHAnsi" w:cstheme="minorHAnsi"/>
        </w:rPr>
        <w:t>27.</w:t>
      </w:r>
      <w:r w:rsidR="00306F46">
        <w:rPr>
          <w:rFonts w:asciiTheme="minorHAnsi" w:hAnsiTheme="minorHAnsi" w:cstheme="minorHAnsi"/>
        </w:rPr>
        <w:t xml:space="preserve"> </w:t>
      </w:r>
      <w:r w:rsidR="0043204C">
        <w:rPr>
          <w:rFonts w:asciiTheme="minorHAnsi" w:hAnsiTheme="minorHAnsi" w:cstheme="minorHAnsi"/>
        </w:rPr>
        <w:t>6.</w:t>
      </w:r>
      <w:r w:rsidR="00306F46">
        <w:rPr>
          <w:rFonts w:asciiTheme="minorHAnsi" w:hAnsiTheme="minorHAnsi" w:cstheme="minorHAnsi"/>
        </w:rPr>
        <w:t xml:space="preserve"> </w:t>
      </w:r>
      <w:r w:rsidR="0043204C">
        <w:rPr>
          <w:rFonts w:asciiTheme="minorHAnsi" w:hAnsiTheme="minorHAnsi" w:cstheme="minorHAnsi"/>
        </w:rPr>
        <w:t>2023</w:t>
      </w:r>
      <w:r w:rsidRPr="00504BE9">
        <w:rPr>
          <w:rFonts w:asciiTheme="minorHAnsi" w:hAnsiTheme="minorHAnsi" w:cstheme="minorHAnsi"/>
        </w:rPr>
        <w:t>.</w:t>
      </w:r>
      <w:r w:rsidR="00504BE9">
        <w:rPr>
          <w:rFonts w:asciiTheme="minorHAnsi" w:hAnsiTheme="minorHAnsi" w:cstheme="minorHAnsi"/>
        </w:rPr>
        <w:t xml:space="preserve"> Prodávající se kupujícímu zavazuje dodat:</w:t>
      </w:r>
    </w:p>
    <w:p w14:paraId="1595071D" w14:textId="77777777" w:rsidR="00E9710E" w:rsidRPr="00215F75" w:rsidRDefault="00850DB2" w:rsidP="00F23527">
      <w:pPr>
        <w:pStyle w:val="Odstavecseseznamem"/>
        <w:numPr>
          <w:ilvl w:val="0"/>
          <w:numId w:val="23"/>
        </w:numPr>
        <w:spacing w:line="240" w:lineRule="auto"/>
        <w:rPr>
          <w:rFonts w:asciiTheme="minorHAnsi" w:hAnsiTheme="minorHAnsi" w:cstheme="minorHAnsi"/>
        </w:rPr>
      </w:pPr>
      <w:r>
        <w:rPr>
          <w:lang w:eastAsia="cs-CZ"/>
        </w:rPr>
        <w:t>8</w:t>
      </w:r>
      <w:r w:rsidR="00FB1E88" w:rsidRPr="00D629D8">
        <w:rPr>
          <w:lang w:eastAsia="cs-CZ"/>
        </w:rPr>
        <w:t xml:space="preserve"> ks </w:t>
      </w:r>
      <w:r w:rsidR="00E9710E" w:rsidRPr="00D629D8">
        <w:rPr>
          <w:lang w:eastAsia="cs-CZ"/>
        </w:rPr>
        <w:t xml:space="preserve">notebook </w:t>
      </w:r>
      <w:r w:rsidR="00F23527" w:rsidRPr="00F23527">
        <w:rPr>
          <w:lang w:eastAsia="cs-CZ"/>
        </w:rPr>
        <w:t>Dell Latitude 5540 XCTO Base (i5-1345U vPro, 8GB, 256GB</w:t>
      </w:r>
      <w:r w:rsidR="00E53979" w:rsidRPr="00E53979">
        <w:rPr>
          <w:lang w:eastAsia="cs-CZ"/>
        </w:rPr>
        <w:t xml:space="preserve"> SSD, </w:t>
      </w:r>
      <w:r w:rsidR="00F23527" w:rsidRPr="00F23527">
        <w:rPr>
          <w:lang w:eastAsia="cs-CZ"/>
        </w:rPr>
        <w:t>15.6"FHD (1920x1080), SmartCard Reader, Windows</w:t>
      </w:r>
      <w:r w:rsidR="00E53979" w:rsidRPr="00E53979">
        <w:rPr>
          <w:lang w:eastAsia="cs-CZ"/>
        </w:rPr>
        <w:t xml:space="preserve"> 11 Pro, 3Y</w:t>
      </w:r>
      <w:r w:rsidR="00E53979">
        <w:rPr>
          <w:lang w:eastAsia="cs-CZ"/>
        </w:rPr>
        <w:t xml:space="preserve"> </w:t>
      </w:r>
      <w:r w:rsidR="00E53979" w:rsidRPr="00E53979">
        <w:rPr>
          <w:lang w:eastAsia="cs-CZ"/>
        </w:rPr>
        <w:t>ProSupport and Next Business Day Onsite)</w:t>
      </w:r>
    </w:p>
    <w:p w14:paraId="1595071E" w14:textId="77777777" w:rsidR="00215F75" w:rsidRPr="00D629D8" w:rsidRDefault="00215F75" w:rsidP="0018326D">
      <w:pPr>
        <w:pStyle w:val="Odstavecseseznamem"/>
        <w:numPr>
          <w:ilvl w:val="0"/>
          <w:numId w:val="23"/>
        </w:numPr>
        <w:spacing w:line="240" w:lineRule="auto"/>
        <w:rPr>
          <w:rFonts w:asciiTheme="minorHAnsi" w:hAnsiTheme="minorHAnsi" w:cstheme="minorHAnsi"/>
        </w:rPr>
      </w:pPr>
      <w:r>
        <w:rPr>
          <w:lang w:eastAsia="cs-CZ"/>
        </w:rPr>
        <w:lastRenderedPageBreak/>
        <w:t xml:space="preserve">1 ks </w:t>
      </w:r>
      <w:r w:rsidR="00E53979">
        <w:rPr>
          <w:lang w:eastAsia="cs-CZ"/>
        </w:rPr>
        <w:t xml:space="preserve">notebook </w:t>
      </w:r>
      <w:r w:rsidR="00F23527">
        <w:rPr>
          <w:lang w:eastAsia="cs-CZ"/>
        </w:rPr>
        <w:t>Dell Latitude 5540 XCTO Base (i7</w:t>
      </w:r>
      <w:r w:rsidR="00F23527" w:rsidRPr="00F23527">
        <w:rPr>
          <w:lang w:eastAsia="cs-CZ"/>
        </w:rPr>
        <w:t>-13</w:t>
      </w:r>
      <w:r w:rsidR="00F23527">
        <w:rPr>
          <w:lang w:eastAsia="cs-CZ"/>
        </w:rPr>
        <w:t>55U vPro, 16</w:t>
      </w:r>
      <w:r w:rsidR="00F23527" w:rsidRPr="00F23527">
        <w:rPr>
          <w:lang w:eastAsia="cs-CZ"/>
        </w:rPr>
        <w:t xml:space="preserve">GB, </w:t>
      </w:r>
      <w:r w:rsidR="00F23527">
        <w:rPr>
          <w:lang w:eastAsia="cs-CZ"/>
        </w:rPr>
        <w:t>512</w:t>
      </w:r>
      <w:r w:rsidR="00F23527" w:rsidRPr="00F23527">
        <w:rPr>
          <w:lang w:eastAsia="cs-CZ"/>
        </w:rPr>
        <w:t>GB</w:t>
      </w:r>
      <w:r w:rsidR="00F23527" w:rsidRPr="00E53979">
        <w:rPr>
          <w:lang w:eastAsia="cs-CZ"/>
        </w:rPr>
        <w:t xml:space="preserve"> SSD, </w:t>
      </w:r>
      <w:r w:rsidR="00F23527" w:rsidRPr="00F23527">
        <w:rPr>
          <w:lang w:eastAsia="cs-CZ"/>
        </w:rPr>
        <w:t>15.6"FHD (1920x1080), SmartCard Reader, Windows</w:t>
      </w:r>
      <w:r w:rsidR="00F23527" w:rsidRPr="00E53979">
        <w:rPr>
          <w:lang w:eastAsia="cs-CZ"/>
        </w:rPr>
        <w:t xml:space="preserve"> 11 Pro, 3Y</w:t>
      </w:r>
      <w:r w:rsidR="00F23527">
        <w:rPr>
          <w:lang w:eastAsia="cs-CZ"/>
        </w:rPr>
        <w:t xml:space="preserve"> </w:t>
      </w:r>
      <w:r w:rsidR="00F23527" w:rsidRPr="00E53979">
        <w:rPr>
          <w:lang w:eastAsia="cs-CZ"/>
        </w:rPr>
        <w:t>ProSupport and Next Business Day Onsite)</w:t>
      </w:r>
    </w:p>
    <w:p w14:paraId="1595071F" w14:textId="77777777" w:rsidR="00E9710E" w:rsidRPr="00D629D8" w:rsidRDefault="0018326D" w:rsidP="00F23527">
      <w:pPr>
        <w:pStyle w:val="Odstavecseseznamem"/>
        <w:numPr>
          <w:ilvl w:val="0"/>
          <w:numId w:val="23"/>
        </w:numPr>
        <w:spacing w:line="240" w:lineRule="auto"/>
        <w:rPr>
          <w:rFonts w:asciiTheme="minorHAnsi" w:hAnsiTheme="minorHAnsi" w:cstheme="minorHAnsi"/>
        </w:rPr>
      </w:pPr>
      <w:r>
        <w:rPr>
          <w:color w:val="000000"/>
          <w:lang w:eastAsia="cs-CZ"/>
        </w:rPr>
        <w:t>8</w:t>
      </w:r>
      <w:r w:rsidR="00FB1E88" w:rsidRPr="00D629D8">
        <w:rPr>
          <w:color w:val="000000"/>
          <w:lang w:eastAsia="cs-CZ"/>
        </w:rPr>
        <w:t xml:space="preserve"> ks </w:t>
      </w:r>
      <w:r w:rsidR="00F23527" w:rsidRPr="00F23527">
        <w:rPr>
          <w:color w:val="000000"/>
          <w:lang w:eastAsia="cs-CZ"/>
        </w:rPr>
        <w:t>brašna na notebook Dell EcoLoop Pro Slim Briefcase 15</w:t>
      </w:r>
      <w:r w:rsidR="00F23527">
        <w:rPr>
          <w:color w:val="000000"/>
          <w:lang w:eastAsia="cs-CZ"/>
        </w:rPr>
        <w:t xml:space="preserve"> </w:t>
      </w:r>
      <w:r w:rsidR="00F23527" w:rsidRPr="00F23527">
        <w:rPr>
          <w:color w:val="000000"/>
          <w:lang w:eastAsia="cs-CZ"/>
        </w:rPr>
        <w:t>(P/N: CC5624)</w:t>
      </w:r>
    </w:p>
    <w:p w14:paraId="15950720" w14:textId="77777777" w:rsidR="00E9710E" w:rsidRPr="00FB1E88" w:rsidRDefault="0018326D" w:rsidP="0018326D">
      <w:pPr>
        <w:pStyle w:val="Odstavecseseznamem"/>
        <w:numPr>
          <w:ilvl w:val="0"/>
          <w:numId w:val="23"/>
        </w:numPr>
        <w:spacing w:after="120" w:line="240" w:lineRule="auto"/>
        <w:contextualSpacing w:val="0"/>
        <w:rPr>
          <w:rFonts w:asciiTheme="minorHAnsi" w:hAnsiTheme="minorHAnsi" w:cstheme="minorHAnsi"/>
        </w:rPr>
      </w:pPr>
      <w:r>
        <w:rPr>
          <w:color w:val="000000"/>
          <w:lang w:eastAsia="cs-CZ"/>
        </w:rPr>
        <w:t>12</w:t>
      </w:r>
      <w:r w:rsidR="00FB1E88">
        <w:rPr>
          <w:color w:val="000000"/>
          <w:lang w:eastAsia="cs-CZ"/>
        </w:rPr>
        <w:t xml:space="preserve"> ks </w:t>
      </w:r>
      <w:r w:rsidRPr="0018326D">
        <w:rPr>
          <w:color w:val="000000"/>
          <w:lang w:eastAsia="cs-CZ"/>
        </w:rPr>
        <w:t>dokovací stance DELL Dock WD195-130W (připojení přes USB typu "C")</w:t>
      </w:r>
      <w:r>
        <w:rPr>
          <w:color w:val="000000"/>
          <w:lang w:eastAsia="cs-CZ"/>
        </w:rPr>
        <w:t xml:space="preserve">, </w:t>
      </w:r>
      <w:r>
        <w:rPr>
          <w:lang w:eastAsia="cs-CZ"/>
        </w:rPr>
        <w:t>P</w:t>
      </w:r>
      <w:r w:rsidR="00F23527">
        <w:rPr>
          <w:lang w:eastAsia="cs-CZ"/>
        </w:rPr>
        <w:t>/N</w:t>
      </w:r>
      <w:r>
        <w:rPr>
          <w:lang w:eastAsia="cs-CZ"/>
        </w:rPr>
        <w:t xml:space="preserve">: </w:t>
      </w:r>
      <w:r w:rsidRPr="0018326D">
        <w:rPr>
          <w:lang w:eastAsia="cs-CZ"/>
        </w:rPr>
        <w:t>210-AZBX</w:t>
      </w:r>
    </w:p>
    <w:p w14:paraId="15950721" w14:textId="77777777" w:rsidR="00575F8A" w:rsidRPr="00504BE9" w:rsidRDefault="00575F8A" w:rsidP="00315C2B">
      <w:pPr>
        <w:pStyle w:val="Odstavecseseznamem"/>
        <w:numPr>
          <w:ilvl w:val="0"/>
          <w:numId w:val="6"/>
        </w:numPr>
        <w:spacing w:after="120" w:line="240" w:lineRule="auto"/>
        <w:contextualSpacing w:val="0"/>
        <w:rPr>
          <w:rFonts w:asciiTheme="minorHAnsi" w:hAnsiTheme="minorHAnsi" w:cstheme="minorHAnsi"/>
        </w:rPr>
      </w:pPr>
      <w:r w:rsidRPr="00504BE9">
        <w:rPr>
          <w:rFonts w:asciiTheme="minorHAnsi" w:hAnsiTheme="minorHAnsi" w:cstheme="minorHAnsi"/>
        </w:rPr>
        <w:t>Součástí předmětu plnění je doprava předmětu koupě.</w:t>
      </w:r>
    </w:p>
    <w:p w14:paraId="15950722" w14:textId="77777777" w:rsidR="00575F8A" w:rsidRPr="00504BE9" w:rsidRDefault="00575F8A" w:rsidP="00315C2B">
      <w:pPr>
        <w:pStyle w:val="Odstavecseseznamem"/>
        <w:numPr>
          <w:ilvl w:val="0"/>
          <w:numId w:val="6"/>
        </w:numPr>
        <w:spacing w:after="120" w:line="240" w:lineRule="auto"/>
        <w:contextualSpacing w:val="0"/>
        <w:rPr>
          <w:rFonts w:asciiTheme="minorHAnsi" w:hAnsiTheme="minorHAnsi" w:cstheme="minorHAnsi"/>
        </w:rPr>
      </w:pPr>
      <w:r w:rsidRPr="00504BE9">
        <w:rPr>
          <w:rFonts w:asciiTheme="minorHAnsi" w:hAnsiTheme="minorHAnsi" w:cstheme="minorHAnsi"/>
        </w:rPr>
        <w:t>Součástí předmětu plnění je rovněž provedení veškerých předepsaných zkoušek a měření včetně vystavení příslušných protokolů, pokud jsou tyto vyžadovány k využívání předmětu koupě.</w:t>
      </w:r>
    </w:p>
    <w:p w14:paraId="15950723" w14:textId="77777777" w:rsidR="00866201" w:rsidRPr="00504BE9" w:rsidRDefault="00866201" w:rsidP="00315C2B">
      <w:pPr>
        <w:pStyle w:val="Nadpis1"/>
        <w:spacing w:line="240" w:lineRule="auto"/>
        <w:rPr>
          <w:rFonts w:asciiTheme="minorHAnsi" w:hAnsiTheme="minorHAnsi" w:cstheme="minorHAnsi"/>
        </w:rPr>
      </w:pPr>
      <w:bookmarkStart w:id="0" w:name="_Ref14354387"/>
      <w:r w:rsidRPr="00504BE9">
        <w:rPr>
          <w:rFonts w:asciiTheme="minorHAnsi" w:hAnsiTheme="minorHAnsi" w:cstheme="minorHAnsi"/>
        </w:rPr>
        <w:t>DOBA A MÍSTO PLNĚNÍ</w:t>
      </w:r>
      <w:bookmarkEnd w:id="0"/>
    </w:p>
    <w:p w14:paraId="15950724" w14:textId="65EFC689" w:rsidR="00500FBA" w:rsidRPr="00504BE9" w:rsidRDefault="00866201" w:rsidP="00315C2B">
      <w:pPr>
        <w:pStyle w:val="Odstavecseseznamem"/>
        <w:numPr>
          <w:ilvl w:val="0"/>
          <w:numId w:val="8"/>
        </w:numPr>
        <w:spacing w:after="120" w:line="240" w:lineRule="auto"/>
        <w:contextualSpacing w:val="0"/>
        <w:rPr>
          <w:rFonts w:asciiTheme="minorHAnsi" w:hAnsiTheme="minorHAnsi" w:cstheme="minorHAnsi"/>
        </w:rPr>
      </w:pPr>
      <w:r w:rsidRPr="00504BE9">
        <w:rPr>
          <w:rFonts w:asciiTheme="minorHAnsi" w:hAnsiTheme="minorHAnsi" w:cstheme="minorHAnsi"/>
        </w:rPr>
        <w:t xml:space="preserve">Místem plnění je </w:t>
      </w:r>
      <w:r w:rsidR="00D74BD7">
        <w:rPr>
          <w:rFonts w:asciiTheme="minorHAnsi" w:hAnsiTheme="minorHAnsi" w:cstheme="minorHAnsi"/>
        </w:rPr>
        <w:t>Tepl</w:t>
      </w:r>
      <w:r w:rsidR="009D6F44">
        <w:rPr>
          <w:rFonts w:asciiTheme="minorHAnsi" w:hAnsiTheme="minorHAnsi" w:cstheme="minorHAnsi"/>
        </w:rPr>
        <w:t>á</w:t>
      </w:r>
      <w:r w:rsidR="00D74BD7">
        <w:rPr>
          <w:rFonts w:asciiTheme="minorHAnsi" w:hAnsiTheme="minorHAnsi" w:cstheme="minorHAnsi"/>
        </w:rPr>
        <w:t>rny Brno a.s</w:t>
      </w:r>
      <w:r w:rsidR="009D6F44">
        <w:rPr>
          <w:rFonts w:asciiTheme="minorHAnsi" w:hAnsiTheme="minorHAnsi" w:cstheme="minorHAnsi"/>
        </w:rPr>
        <w:t>.</w:t>
      </w:r>
      <w:r w:rsidR="00D74BD7">
        <w:rPr>
          <w:rFonts w:asciiTheme="minorHAnsi" w:hAnsiTheme="minorHAnsi" w:cstheme="minorHAnsi"/>
        </w:rPr>
        <w:t>, Okružní 25</w:t>
      </w:r>
      <w:r w:rsidRPr="00504BE9">
        <w:rPr>
          <w:rFonts w:asciiTheme="minorHAnsi" w:hAnsiTheme="minorHAnsi" w:cstheme="minorHAnsi"/>
        </w:rPr>
        <w:t xml:space="preserve">, </w:t>
      </w:r>
      <w:r w:rsidR="00D74BD7">
        <w:rPr>
          <w:rFonts w:asciiTheme="minorHAnsi" w:hAnsiTheme="minorHAnsi" w:cstheme="minorHAnsi"/>
        </w:rPr>
        <w:t xml:space="preserve">638 00 </w:t>
      </w:r>
      <w:r w:rsidRPr="00504BE9">
        <w:rPr>
          <w:rFonts w:asciiTheme="minorHAnsi" w:hAnsiTheme="minorHAnsi" w:cstheme="minorHAnsi"/>
        </w:rPr>
        <w:t>Brno.</w:t>
      </w:r>
    </w:p>
    <w:p w14:paraId="15950725" w14:textId="77777777" w:rsidR="00575F8A" w:rsidRPr="00504BE9" w:rsidRDefault="00575F8A" w:rsidP="00315C2B">
      <w:pPr>
        <w:pStyle w:val="Odstavecseseznamem"/>
        <w:numPr>
          <w:ilvl w:val="0"/>
          <w:numId w:val="8"/>
        </w:numPr>
        <w:spacing w:after="120" w:line="240" w:lineRule="auto"/>
        <w:contextualSpacing w:val="0"/>
        <w:rPr>
          <w:rFonts w:asciiTheme="minorHAnsi" w:hAnsiTheme="minorHAnsi" w:cstheme="minorHAnsi"/>
        </w:rPr>
      </w:pPr>
      <w:bookmarkStart w:id="1" w:name="_Ref14354207"/>
      <w:r w:rsidRPr="00504BE9">
        <w:rPr>
          <w:rFonts w:asciiTheme="minorHAnsi" w:hAnsiTheme="minorHAnsi" w:cstheme="minorHAnsi"/>
        </w:rPr>
        <w:t xml:space="preserve">Předmět koupě bude prodávajícím dodán do místa plnění nejpozději do </w:t>
      </w:r>
      <w:r w:rsidR="00C95B9A">
        <w:rPr>
          <w:rFonts w:asciiTheme="minorHAnsi" w:hAnsiTheme="minorHAnsi" w:cstheme="minorHAnsi"/>
        </w:rPr>
        <w:t>15</w:t>
      </w:r>
      <w:r w:rsidR="003D06F6">
        <w:rPr>
          <w:rFonts w:asciiTheme="minorHAnsi" w:hAnsiTheme="minorHAnsi" w:cstheme="minorHAnsi"/>
        </w:rPr>
        <w:t xml:space="preserve">. </w:t>
      </w:r>
      <w:r w:rsidR="00C95B9A">
        <w:rPr>
          <w:rFonts w:asciiTheme="minorHAnsi" w:hAnsiTheme="minorHAnsi" w:cstheme="minorHAnsi"/>
        </w:rPr>
        <w:t>8</w:t>
      </w:r>
      <w:r w:rsidR="003D06F6">
        <w:rPr>
          <w:rFonts w:asciiTheme="minorHAnsi" w:hAnsiTheme="minorHAnsi" w:cstheme="minorHAnsi"/>
        </w:rPr>
        <w:t>. 202</w:t>
      </w:r>
      <w:r w:rsidR="00FD5680">
        <w:rPr>
          <w:rFonts w:asciiTheme="minorHAnsi" w:hAnsiTheme="minorHAnsi" w:cstheme="minorHAnsi"/>
        </w:rPr>
        <w:t>3</w:t>
      </w:r>
      <w:r w:rsidR="003D06F6">
        <w:rPr>
          <w:rFonts w:asciiTheme="minorHAnsi" w:hAnsiTheme="minorHAnsi" w:cstheme="minorHAnsi"/>
        </w:rPr>
        <w:t>.</w:t>
      </w:r>
    </w:p>
    <w:p w14:paraId="15950726" w14:textId="77777777" w:rsidR="00575F8A" w:rsidRPr="00504BE9" w:rsidRDefault="00575F8A" w:rsidP="00315C2B">
      <w:pPr>
        <w:pStyle w:val="Odstavecseseznamem"/>
        <w:numPr>
          <w:ilvl w:val="0"/>
          <w:numId w:val="8"/>
        </w:numPr>
        <w:spacing w:after="120" w:line="240" w:lineRule="auto"/>
        <w:contextualSpacing w:val="0"/>
        <w:rPr>
          <w:rFonts w:asciiTheme="minorHAnsi" w:hAnsiTheme="minorHAnsi" w:cstheme="minorHAnsi"/>
        </w:rPr>
      </w:pPr>
      <w:r w:rsidRPr="00504BE9">
        <w:rPr>
          <w:rFonts w:asciiTheme="minorHAnsi" w:hAnsiTheme="minorHAnsi" w:cstheme="minorHAnsi"/>
        </w:rPr>
        <w:t>Prodávající není v prodlení s plněním povinnosti uvedené v čl. III odst. 2 této smlouvy v případě vzniku události vyšší moci znemožňující dodání předmětu koupě.</w:t>
      </w:r>
    </w:p>
    <w:bookmarkEnd w:id="1"/>
    <w:p w14:paraId="15950727" w14:textId="77777777" w:rsidR="008E4982" w:rsidRPr="00504BE9" w:rsidRDefault="00575F8A" w:rsidP="00315C2B">
      <w:pPr>
        <w:pStyle w:val="Nadpis1"/>
        <w:spacing w:line="240" w:lineRule="auto"/>
        <w:rPr>
          <w:rFonts w:asciiTheme="minorHAnsi" w:hAnsiTheme="minorHAnsi" w:cstheme="minorHAnsi"/>
        </w:rPr>
      </w:pPr>
      <w:r w:rsidRPr="00504BE9">
        <w:rPr>
          <w:rFonts w:asciiTheme="minorHAnsi" w:hAnsiTheme="minorHAnsi" w:cstheme="minorHAnsi"/>
        </w:rPr>
        <w:t>KUPNÍ CENA</w:t>
      </w:r>
    </w:p>
    <w:p w14:paraId="15950728" w14:textId="38E062DF" w:rsidR="00575F8A" w:rsidRDefault="00575F8A" w:rsidP="00315C2B">
      <w:pPr>
        <w:pStyle w:val="Odstavecseseznamem"/>
        <w:numPr>
          <w:ilvl w:val="0"/>
          <w:numId w:val="7"/>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 xml:space="preserve">Smluvní strany sjednávají za dodávku předmětu koupě kupní cenu ve výši </w:t>
      </w:r>
      <w:r w:rsidR="00277A65">
        <w:rPr>
          <w:rFonts w:asciiTheme="minorHAnsi" w:hAnsiTheme="minorHAnsi" w:cstheme="minorHAnsi"/>
          <w:b/>
        </w:rPr>
        <w:t>245 240</w:t>
      </w:r>
      <w:r w:rsidR="00277A65" w:rsidRPr="00504BE9">
        <w:rPr>
          <w:rFonts w:asciiTheme="minorHAnsi" w:hAnsiTheme="minorHAnsi" w:cstheme="minorHAnsi"/>
          <w:b/>
        </w:rPr>
        <w:t xml:space="preserve">,- </w:t>
      </w:r>
      <w:r w:rsidRPr="00504BE9">
        <w:rPr>
          <w:rFonts w:asciiTheme="minorHAnsi" w:hAnsiTheme="minorHAnsi" w:cstheme="minorHAnsi"/>
          <w:b/>
        </w:rPr>
        <w:t>Kč bez DPH</w:t>
      </w:r>
      <w:r w:rsidRPr="00504BE9">
        <w:rPr>
          <w:rFonts w:asciiTheme="minorHAnsi" w:hAnsiTheme="minorHAnsi" w:cstheme="minorHAnsi"/>
        </w:rPr>
        <w:t xml:space="preserve"> (slovy: </w:t>
      </w:r>
      <w:r w:rsidR="00277A65">
        <w:rPr>
          <w:rFonts w:asciiTheme="minorHAnsi" w:hAnsiTheme="minorHAnsi" w:cstheme="minorHAnsi"/>
        </w:rPr>
        <w:t>dvěstěčtyřicetpěttisícdvěstěčtyřicet</w:t>
      </w:r>
      <w:r w:rsidR="00277A65" w:rsidRPr="00504BE9">
        <w:rPr>
          <w:rFonts w:asciiTheme="minorHAnsi" w:hAnsiTheme="minorHAnsi" w:cstheme="minorHAnsi"/>
        </w:rPr>
        <w:t xml:space="preserve"> </w:t>
      </w:r>
      <w:r w:rsidRPr="00504BE9">
        <w:rPr>
          <w:rFonts w:asciiTheme="minorHAnsi" w:hAnsiTheme="minorHAnsi" w:cstheme="minorHAnsi"/>
        </w:rPr>
        <w:t>korun českých).</w:t>
      </w:r>
      <w:r w:rsidR="00504BE9">
        <w:rPr>
          <w:rFonts w:asciiTheme="minorHAnsi" w:hAnsiTheme="minorHAnsi" w:cstheme="minorHAnsi"/>
        </w:rPr>
        <w:t xml:space="preserve"> Kupní cena sestává z:</w:t>
      </w:r>
    </w:p>
    <w:tbl>
      <w:tblPr>
        <w:tblStyle w:val="Mkatabulky"/>
        <w:tblW w:w="9419" w:type="dxa"/>
        <w:tblInd w:w="357" w:type="dxa"/>
        <w:tblLook w:val="04A0" w:firstRow="1" w:lastRow="0" w:firstColumn="1" w:lastColumn="0" w:noHBand="0" w:noVBand="1"/>
      </w:tblPr>
      <w:tblGrid>
        <w:gridCol w:w="5592"/>
        <w:gridCol w:w="709"/>
        <w:gridCol w:w="1559"/>
        <w:gridCol w:w="1559"/>
      </w:tblGrid>
      <w:tr w:rsidR="00504BE9" w14:paraId="1595072D" w14:textId="77777777" w:rsidTr="00D629D8">
        <w:tc>
          <w:tcPr>
            <w:tcW w:w="5592" w:type="dxa"/>
          </w:tcPr>
          <w:p w14:paraId="15950729" w14:textId="77777777" w:rsidR="00504BE9" w:rsidRPr="00504BE9" w:rsidRDefault="00504BE9" w:rsidP="00504BE9">
            <w:pPr>
              <w:pStyle w:val="Odstavecseseznamem"/>
              <w:ind w:left="0" w:firstLine="0"/>
              <w:contextualSpacing w:val="0"/>
              <w:jc w:val="center"/>
              <w:rPr>
                <w:rFonts w:asciiTheme="minorHAnsi" w:hAnsiTheme="minorHAnsi" w:cstheme="minorHAnsi"/>
                <w:b/>
              </w:rPr>
            </w:pPr>
            <w:r w:rsidRPr="00504BE9">
              <w:rPr>
                <w:rFonts w:asciiTheme="minorHAnsi" w:hAnsiTheme="minorHAnsi" w:cstheme="minorHAnsi"/>
                <w:b/>
              </w:rPr>
              <w:t>Položka</w:t>
            </w:r>
          </w:p>
        </w:tc>
        <w:tc>
          <w:tcPr>
            <w:tcW w:w="709" w:type="dxa"/>
          </w:tcPr>
          <w:p w14:paraId="1595072A" w14:textId="77777777" w:rsidR="00504BE9" w:rsidRPr="00504BE9" w:rsidRDefault="00504BE9" w:rsidP="00504BE9">
            <w:pPr>
              <w:pStyle w:val="Odstavecseseznamem"/>
              <w:ind w:left="0" w:firstLine="0"/>
              <w:contextualSpacing w:val="0"/>
              <w:jc w:val="center"/>
              <w:rPr>
                <w:rFonts w:asciiTheme="minorHAnsi" w:hAnsiTheme="minorHAnsi" w:cstheme="minorHAnsi"/>
                <w:b/>
              </w:rPr>
            </w:pPr>
            <w:r w:rsidRPr="00504BE9">
              <w:rPr>
                <w:rFonts w:asciiTheme="minorHAnsi" w:hAnsiTheme="minorHAnsi" w:cstheme="minorHAnsi"/>
                <w:b/>
              </w:rPr>
              <w:t>ks</w:t>
            </w:r>
          </w:p>
        </w:tc>
        <w:tc>
          <w:tcPr>
            <w:tcW w:w="1559" w:type="dxa"/>
          </w:tcPr>
          <w:p w14:paraId="1595072B" w14:textId="77777777" w:rsidR="00504BE9" w:rsidRPr="00504BE9" w:rsidRDefault="00504BE9" w:rsidP="00504BE9">
            <w:pPr>
              <w:pStyle w:val="Odstavecseseznamem"/>
              <w:ind w:left="0" w:firstLine="0"/>
              <w:contextualSpacing w:val="0"/>
              <w:jc w:val="center"/>
              <w:rPr>
                <w:rFonts w:asciiTheme="minorHAnsi" w:hAnsiTheme="minorHAnsi" w:cstheme="minorHAnsi"/>
                <w:b/>
              </w:rPr>
            </w:pPr>
            <w:r w:rsidRPr="00504BE9">
              <w:rPr>
                <w:rFonts w:asciiTheme="minorHAnsi" w:hAnsiTheme="minorHAnsi" w:cstheme="minorHAnsi"/>
                <w:b/>
              </w:rPr>
              <w:t>Cena/ks</w:t>
            </w:r>
          </w:p>
        </w:tc>
        <w:tc>
          <w:tcPr>
            <w:tcW w:w="1559" w:type="dxa"/>
          </w:tcPr>
          <w:p w14:paraId="1595072C" w14:textId="77777777" w:rsidR="00504BE9" w:rsidRPr="00504BE9" w:rsidRDefault="00504BE9" w:rsidP="00504BE9">
            <w:pPr>
              <w:pStyle w:val="Odstavecseseznamem"/>
              <w:ind w:left="0" w:firstLine="0"/>
              <w:contextualSpacing w:val="0"/>
              <w:jc w:val="center"/>
              <w:rPr>
                <w:rFonts w:asciiTheme="minorHAnsi" w:hAnsiTheme="minorHAnsi" w:cstheme="minorHAnsi"/>
                <w:b/>
              </w:rPr>
            </w:pPr>
            <w:r w:rsidRPr="00504BE9">
              <w:rPr>
                <w:rFonts w:asciiTheme="minorHAnsi" w:hAnsiTheme="minorHAnsi" w:cstheme="minorHAnsi"/>
                <w:b/>
              </w:rPr>
              <w:t>Celkem</w:t>
            </w:r>
          </w:p>
        </w:tc>
      </w:tr>
      <w:tr w:rsidR="00D629D8" w14:paraId="15950732" w14:textId="77777777" w:rsidTr="00D629D8">
        <w:tc>
          <w:tcPr>
            <w:tcW w:w="5592" w:type="dxa"/>
          </w:tcPr>
          <w:p w14:paraId="1595072E" w14:textId="77777777" w:rsidR="00D629D8" w:rsidRDefault="00F23527" w:rsidP="00504BE9">
            <w:pPr>
              <w:pStyle w:val="Odstavecseseznamem"/>
              <w:ind w:left="0" w:firstLine="0"/>
              <w:contextualSpacing w:val="0"/>
              <w:rPr>
                <w:lang w:eastAsia="cs-CZ"/>
              </w:rPr>
            </w:pPr>
            <w:r w:rsidRPr="00D629D8">
              <w:rPr>
                <w:lang w:eastAsia="cs-CZ"/>
              </w:rPr>
              <w:t xml:space="preserve">notebook </w:t>
            </w:r>
            <w:r w:rsidRPr="00F23527">
              <w:rPr>
                <w:lang w:eastAsia="cs-CZ"/>
              </w:rPr>
              <w:t>Dell Latitude 5540 XCTO Base (i5-1345U vPro, 8GB, 256GB</w:t>
            </w:r>
            <w:r w:rsidRPr="00E53979">
              <w:rPr>
                <w:lang w:eastAsia="cs-CZ"/>
              </w:rPr>
              <w:t xml:space="preserve"> SSD, </w:t>
            </w:r>
            <w:r w:rsidRPr="00F23527">
              <w:rPr>
                <w:lang w:eastAsia="cs-CZ"/>
              </w:rPr>
              <w:t>15.6"FHD (1920x1080), SmartCard Reader, Windows</w:t>
            </w:r>
            <w:r w:rsidRPr="00E53979">
              <w:rPr>
                <w:lang w:eastAsia="cs-CZ"/>
              </w:rPr>
              <w:t xml:space="preserve"> 11 Pro, 3Y</w:t>
            </w:r>
            <w:r>
              <w:rPr>
                <w:lang w:eastAsia="cs-CZ"/>
              </w:rPr>
              <w:t xml:space="preserve"> </w:t>
            </w:r>
            <w:r w:rsidRPr="00E53979">
              <w:rPr>
                <w:lang w:eastAsia="cs-CZ"/>
              </w:rPr>
              <w:t>ProSupport and Next Business Day Onsite)</w:t>
            </w:r>
          </w:p>
        </w:tc>
        <w:tc>
          <w:tcPr>
            <w:tcW w:w="709" w:type="dxa"/>
          </w:tcPr>
          <w:p w14:paraId="1595072F" w14:textId="77777777" w:rsidR="00D629D8" w:rsidRDefault="00E976AF"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8</w:t>
            </w:r>
          </w:p>
        </w:tc>
        <w:tc>
          <w:tcPr>
            <w:tcW w:w="1559" w:type="dxa"/>
          </w:tcPr>
          <w:p w14:paraId="15950730" w14:textId="64BD26F0" w:rsidR="00D629D8" w:rsidRDefault="00A01714" w:rsidP="00A01714">
            <w:pPr>
              <w:pStyle w:val="Odstavecseseznamem"/>
              <w:ind w:left="0" w:firstLine="0"/>
              <w:contextualSpacing w:val="0"/>
              <w:jc w:val="center"/>
              <w:rPr>
                <w:rFonts w:asciiTheme="minorHAnsi" w:hAnsiTheme="minorHAnsi" w:cstheme="minorHAnsi"/>
              </w:rPr>
            </w:pPr>
            <w:r>
              <w:rPr>
                <w:rFonts w:asciiTheme="minorHAnsi" w:hAnsiTheme="minorHAnsi" w:cstheme="minorHAnsi"/>
              </w:rPr>
              <w:t>23 600,-</w:t>
            </w:r>
          </w:p>
        </w:tc>
        <w:tc>
          <w:tcPr>
            <w:tcW w:w="1559" w:type="dxa"/>
          </w:tcPr>
          <w:p w14:paraId="15950731" w14:textId="1388ADCF" w:rsidR="00D629D8" w:rsidRDefault="00A01714" w:rsidP="00A01714">
            <w:pPr>
              <w:pStyle w:val="Odstavecseseznamem"/>
              <w:ind w:left="0" w:firstLine="0"/>
              <w:contextualSpacing w:val="0"/>
              <w:jc w:val="center"/>
              <w:rPr>
                <w:rFonts w:asciiTheme="minorHAnsi" w:hAnsiTheme="minorHAnsi" w:cstheme="minorHAnsi"/>
              </w:rPr>
            </w:pPr>
            <w:r>
              <w:rPr>
                <w:rFonts w:asciiTheme="minorHAnsi" w:hAnsiTheme="minorHAnsi" w:cstheme="minorHAnsi"/>
              </w:rPr>
              <w:t>188 800,-</w:t>
            </w:r>
          </w:p>
        </w:tc>
      </w:tr>
      <w:tr w:rsidR="00B15109" w14:paraId="15950737" w14:textId="77777777" w:rsidTr="00D629D8">
        <w:tc>
          <w:tcPr>
            <w:tcW w:w="5592" w:type="dxa"/>
          </w:tcPr>
          <w:p w14:paraId="15950733" w14:textId="77777777" w:rsidR="00B15109" w:rsidRDefault="00F23527" w:rsidP="00504BE9">
            <w:pPr>
              <w:pStyle w:val="Odstavecseseznamem"/>
              <w:ind w:left="0" w:firstLine="0"/>
              <w:contextualSpacing w:val="0"/>
              <w:rPr>
                <w:lang w:eastAsia="cs-CZ"/>
              </w:rPr>
            </w:pPr>
            <w:r>
              <w:rPr>
                <w:lang w:eastAsia="cs-CZ"/>
              </w:rPr>
              <w:t>notebook Dell Latitude 5540 XCTO Base (i7</w:t>
            </w:r>
            <w:r w:rsidRPr="00F23527">
              <w:rPr>
                <w:lang w:eastAsia="cs-CZ"/>
              </w:rPr>
              <w:t>-13</w:t>
            </w:r>
            <w:r>
              <w:rPr>
                <w:lang w:eastAsia="cs-CZ"/>
              </w:rPr>
              <w:t>55U vPro, 16</w:t>
            </w:r>
            <w:r w:rsidRPr="00F23527">
              <w:rPr>
                <w:lang w:eastAsia="cs-CZ"/>
              </w:rPr>
              <w:t xml:space="preserve">GB, </w:t>
            </w:r>
            <w:r>
              <w:rPr>
                <w:lang w:eastAsia="cs-CZ"/>
              </w:rPr>
              <w:t>512</w:t>
            </w:r>
            <w:r w:rsidRPr="00F23527">
              <w:rPr>
                <w:lang w:eastAsia="cs-CZ"/>
              </w:rPr>
              <w:t>GB</w:t>
            </w:r>
            <w:r w:rsidRPr="00E53979">
              <w:rPr>
                <w:lang w:eastAsia="cs-CZ"/>
              </w:rPr>
              <w:t xml:space="preserve"> SSD, </w:t>
            </w:r>
            <w:r w:rsidRPr="00F23527">
              <w:rPr>
                <w:lang w:eastAsia="cs-CZ"/>
              </w:rPr>
              <w:t>15.6"FHD (1920x1080), SmartCard Reader, Windows</w:t>
            </w:r>
            <w:r w:rsidRPr="00E53979">
              <w:rPr>
                <w:lang w:eastAsia="cs-CZ"/>
              </w:rPr>
              <w:t xml:space="preserve"> 11 Pro, 3Y</w:t>
            </w:r>
            <w:r>
              <w:rPr>
                <w:lang w:eastAsia="cs-CZ"/>
              </w:rPr>
              <w:t xml:space="preserve"> </w:t>
            </w:r>
            <w:r w:rsidRPr="00E53979">
              <w:rPr>
                <w:lang w:eastAsia="cs-CZ"/>
              </w:rPr>
              <w:t>ProSupport and Next Business Day Onsite)</w:t>
            </w:r>
          </w:p>
        </w:tc>
        <w:tc>
          <w:tcPr>
            <w:tcW w:w="709" w:type="dxa"/>
          </w:tcPr>
          <w:p w14:paraId="15950734" w14:textId="77777777" w:rsidR="00B15109" w:rsidRDefault="00B15109"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1</w:t>
            </w:r>
          </w:p>
        </w:tc>
        <w:tc>
          <w:tcPr>
            <w:tcW w:w="1559" w:type="dxa"/>
          </w:tcPr>
          <w:p w14:paraId="15950735" w14:textId="0E1CCE2D" w:rsidR="00B15109"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28 200,-</w:t>
            </w:r>
          </w:p>
        </w:tc>
        <w:tc>
          <w:tcPr>
            <w:tcW w:w="1559" w:type="dxa"/>
          </w:tcPr>
          <w:p w14:paraId="15950736" w14:textId="27599747" w:rsidR="00B15109"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28 200,-</w:t>
            </w:r>
          </w:p>
        </w:tc>
      </w:tr>
      <w:tr w:rsidR="00D629D8" w14:paraId="1595073C" w14:textId="77777777" w:rsidTr="00D629D8">
        <w:tc>
          <w:tcPr>
            <w:tcW w:w="5592" w:type="dxa"/>
          </w:tcPr>
          <w:p w14:paraId="15950738" w14:textId="77777777" w:rsidR="00D629D8" w:rsidRDefault="00F23527" w:rsidP="00504BE9">
            <w:pPr>
              <w:pStyle w:val="Odstavecseseznamem"/>
              <w:ind w:left="0" w:firstLine="0"/>
              <w:contextualSpacing w:val="0"/>
              <w:rPr>
                <w:lang w:eastAsia="cs-CZ"/>
              </w:rPr>
            </w:pPr>
            <w:r w:rsidRPr="00F23527">
              <w:rPr>
                <w:color w:val="000000"/>
                <w:lang w:eastAsia="cs-CZ"/>
              </w:rPr>
              <w:t>brašna na notebook Dell EcoLoop Pro Slim Briefcase 15</w:t>
            </w:r>
            <w:r>
              <w:rPr>
                <w:color w:val="000000"/>
                <w:lang w:eastAsia="cs-CZ"/>
              </w:rPr>
              <w:t xml:space="preserve"> </w:t>
            </w:r>
            <w:r w:rsidRPr="00F23527">
              <w:rPr>
                <w:color w:val="000000"/>
                <w:lang w:eastAsia="cs-CZ"/>
              </w:rPr>
              <w:t>(P/N: CC5624)</w:t>
            </w:r>
          </w:p>
        </w:tc>
        <w:tc>
          <w:tcPr>
            <w:tcW w:w="709" w:type="dxa"/>
          </w:tcPr>
          <w:p w14:paraId="15950739" w14:textId="77777777" w:rsidR="00D629D8" w:rsidRDefault="00E976AF"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8</w:t>
            </w:r>
          </w:p>
        </w:tc>
        <w:tc>
          <w:tcPr>
            <w:tcW w:w="1559" w:type="dxa"/>
          </w:tcPr>
          <w:p w14:paraId="1595073A" w14:textId="38D91B53" w:rsidR="00D629D8"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3 050,-</w:t>
            </w:r>
          </w:p>
        </w:tc>
        <w:tc>
          <w:tcPr>
            <w:tcW w:w="1559" w:type="dxa"/>
          </w:tcPr>
          <w:p w14:paraId="1595073B" w14:textId="4B42A827" w:rsidR="00D629D8"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24 400,-</w:t>
            </w:r>
          </w:p>
        </w:tc>
      </w:tr>
      <w:tr w:rsidR="00D629D8" w14:paraId="15950741" w14:textId="77777777" w:rsidTr="00D629D8">
        <w:tc>
          <w:tcPr>
            <w:tcW w:w="5592" w:type="dxa"/>
          </w:tcPr>
          <w:p w14:paraId="1595073D" w14:textId="77777777" w:rsidR="00D629D8" w:rsidRDefault="00F23527" w:rsidP="00504BE9">
            <w:pPr>
              <w:pStyle w:val="Odstavecseseznamem"/>
              <w:ind w:left="0" w:firstLine="0"/>
              <w:contextualSpacing w:val="0"/>
              <w:rPr>
                <w:lang w:eastAsia="cs-CZ"/>
              </w:rPr>
            </w:pPr>
            <w:r w:rsidRPr="0018326D">
              <w:rPr>
                <w:color w:val="000000"/>
                <w:lang w:eastAsia="cs-CZ"/>
              </w:rPr>
              <w:t>dokovací stance DELL Dock WD195-130W (připojení přes USB typu "C")</w:t>
            </w:r>
            <w:r>
              <w:rPr>
                <w:color w:val="000000"/>
                <w:lang w:eastAsia="cs-CZ"/>
              </w:rPr>
              <w:t xml:space="preserve">, </w:t>
            </w:r>
            <w:r>
              <w:rPr>
                <w:lang w:eastAsia="cs-CZ"/>
              </w:rPr>
              <w:t xml:space="preserve">P/N: </w:t>
            </w:r>
            <w:r w:rsidRPr="0018326D">
              <w:rPr>
                <w:lang w:eastAsia="cs-CZ"/>
              </w:rPr>
              <w:t>210-AZBX</w:t>
            </w:r>
          </w:p>
        </w:tc>
        <w:tc>
          <w:tcPr>
            <w:tcW w:w="709" w:type="dxa"/>
          </w:tcPr>
          <w:p w14:paraId="1595073E" w14:textId="77777777" w:rsidR="00D629D8" w:rsidRDefault="00F23527" w:rsidP="00E976AF">
            <w:pPr>
              <w:pStyle w:val="Odstavecseseznamem"/>
              <w:ind w:left="0" w:firstLine="0"/>
              <w:contextualSpacing w:val="0"/>
              <w:jc w:val="center"/>
              <w:rPr>
                <w:rFonts w:asciiTheme="minorHAnsi" w:hAnsiTheme="minorHAnsi" w:cstheme="minorHAnsi"/>
              </w:rPr>
            </w:pPr>
            <w:r>
              <w:rPr>
                <w:rFonts w:asciiTheme="minorHAnsi" w:hAnsiTheme="minorHAnsi" w:cstheme="minorHAnsi"/>
              </w:rPr>
              <w:t>8</w:t>
            </w:r>
          </w:p>
        </w:tc>
        <w:tc>
          <w:tcPr>
            <w:tcW w:w="1559" w:type="dxa"/>
          </w:tcPr>
          <w:p w14:paraId="1595073F" w14:textId="0334F1A8" w:rsidR="00D629D8"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 xml:space="preserve">480,- </w:t>
            </w:r>
          </w:p>
        </w:tc>
        <w:tc>
          <w:tcPr>
            <w:tcW w:w="1559" w:type="dxa"/>
          </w:tcPr>
          <w:p w14:paraId="15950740" w14:textId="7DC5DA6F" w:rsidR="00D629D8" w:rsidRDefault="00A01714" w:rsidP="00504BE9">
            <w:pPr>
              <w:pStyle w:val="Odstavecseseznamem"/>
              <w:ind w:left="0" w:firstLine="0"/>
              <w:contextualSpacing w:val="0"/>
              <w:jc w:val="center"/>
              <w:rPr>
                <w:rFonts w:asciiTheme="minorHAnsi" w:hAnsiTheme="minorHAnsi" w:cstheme="minorHAnsi"/>
              </w:rPr>
            </w:pPr>
            <w:r>
              <w:rPr>
                <w:rFonts w:asciiTheme="minorHAnsi" w:hAnsiTheme="minorHAnsi" w:cstheme="minorHAnsi"/>
              </w:rPr>
              <w:t>3 840,-</w:t>
            </w:r>
          </w:p>
        </w:tc>
      </w:tr>
      <w:tr w:rsidR="00504BE9" w14:paraId="15950744" w14:textId="77777777" w:rsidTr="00D629D8">
        <w:tc>
          <w:tcPr>
            <w:tcW w:w="7860" w:type="dxa"/>
            <w:gridSpan w:val="3"/>
          </w:tcPr>
          <w:p w14:paraId="15950742" w14:textId="77777777" w:rsidR="00504BE9" w:rsidRPr="00504BE9" w:rsidRDefault="00504BE9" w:rsidP="00504BE9">
            <w:pPr>
              <w:pStyle w:val="Odstavecseseznamem"/>
              <w:ind w:left="0" w:firstLine="0"/>
              <w:contextualSpacing w:val="0"/>
              <w:jc w:val="left"/>
              <w:rPr>
                <w:rFonts w:asciiTheme="minorHAnsi" w:hAnsiTheme="minorHAnsi" w:cstheme="minorHAnsi"/>
                <w:b/>
              </w:rPr>
            </w:pPr>
            <w:r w:rsidRPr="00504BE9">
              <w:rPr>
                <w:rFonts w:asciiTheme="minorHAnsi" w:hAnsiTheme="minorHAnsi" w:cstheme="minorHAnsi"/>
                <w:b/>
              </w:rPr>
              <w:t>Celkem</w:t>
            </w:r>
          </w:p>
        </w:tc>
        <w:tc>
          <w:tcPr>
            <w:tcW w:w="1559" w:type="dxa"/>
          </w:tcPr>
          <w:p w14:paraId="15950743" w14:textId="6B7FB5D7" w:rsidR="00504BE9" w:rsidRPr="00504BE9" w:rsidRDefault="00A01714" w:rsidP="00A01714">
            <w:pPr>
              <w:pStyle w:val="Odstavecseseznamem"/>
              <w:ind w:left="0" w:firstLine="0"/>
              <w:contextualSpacing w:val="0"/>
              <w:jc w:val="center"/>
              <w:rPr>
                <w:rFonts w:asciiTheme="minorHAnsi" w:hAnsiTheme="minorHAnsi" w:cstheme="minorHAnsi"/>
                <w:b/>
              </w:rPr>
            </w:pPr>
            <w:r>
              <w:rPr>
                <w:rFonts w:asciiTheme="minorHAnsi" w:hAnsiTheme="minorHAnsi" w:cstheme="minorHAnsi"/>
                <w:b/>
              </w:rPr>
              <w:t>245 240,-</w:t>
            </w:r>
          </w:p>
        </w:tc>
      </w:tr>
    </w:tbl>
    <w:p w14:paraId="15950745" w14:textId="77777777" w:rsidR="00575F8A" w:rsidRPr="00504BE9" w:rsidRDefault="00575F8A" w:rsidP="00504BE9">
      <w:pPr>
        <w:pStyle w:val="Odstavecseseznamem"/>
        <w:numPr>
          <w:ilvl w:val="0"/>
          <w:numId w:val="7"/>
        </w:numPr>
        <w:spacing w:before="120" w:after="120" w:line="240" w:lineRule="auto"/>
        <w:ind w:left="357" w:hanging="357"/>
        <w:contextualSpacing w:val="0"/>
        <w:rPr>
          <w:rFonts w:asciiTheme="minorHAnsi" w:hAnsiTheme="minorHAnsi" w:cstheme="minorHAnsi"/>
        </w:rPr>
      </w:pPr>
      <w:r w:rsidRPr="00504BE9">
        <w:rPr>
          <w:rFonts w:asciiTheme="minorHAnsi" w:hAnsiTheme="minorHAnsi" w:cstheme="minorHAnsi"/>
        </w:rPr>
        <w:t>K ceně bude účtována DPH dle právních předpisů účinných v době uskutečnění zdanitelného plnění.</w:t>
      </w:r>
    </w:p>
    <w:p w14:paraId="7C2EE5A5" w14:textId="77777777" w:rsidR="00306F46" w:rsidRDefault="00575F8A" w:rsidP="00315C2B">
      <w:pPr>
        <w:pStyle w:val="Odstavecseseznamem"/>
        <w:numPr>
          <w:ilvl w:val="0"/>
          <w:numId w:val="7"/>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Kupní cena uvedená v čl. IV odst. 1 této smlouvy se sjednává jako cen</w:t>
      </w:r>
      <w:r w:rsidR="009D6F44">
        <w:rPr>
          <w:rFonts w:asciiTheme="minorHAnsi" w:hAnsiTheme="minorHAnsi" w:cstheme="minorHAnsi"/>
        </w:rPr>
        <w:t>a</w:t>
      </w:r>
      <w:r w:rsidRPr="00504BE9">
        <w:rPr>
          <w:rFonts w:asciiTheme="minorHAnsi" w:hAnsiTheme="minorHAnsi" w:cstheme="minorHAnsi"/>
        </w:rPr>
        <w:t xml:space="preserve"> pevná a nepřekročitelná, zahrnující veškeré náklady prodávajícího na dodávku předmětu koupě a splnění veškerých povinností prodávajícího podle této smlouvy včetně dopadu změn cenové úrovně. </w:t>
      </w:r>
    </w:p>
    <w:p w14:paraId="15950746" w14:textId="1190D458" w:rsidR="00575F8A" w:rsidRPr="00504BE9" w:rsidRDefault="00575F8A" w:rsidP="00306F46">
      <w:pPr>
        <w:pStyle w:val="Odstavecseseznamem"/>
        <w:spacing w:after="120" w:line="240" w:lineRule="auto"/>
        <w:ind w:left="357" w:firstLine="0"/>
        <w:contextualSpacing w:val="0"/>
        <w:rPr>
          <w:rFonts w:asciiTheme="minorHAnsi" w:hAnsiTheme="minorHAnsi" w:cstheme="minorHAnsi"/>
        </w:rPr>
      </w:pPr>
      <w:r w:rsidRPr="00504BE9">
        <w:rPr>
          <w:rFonts w:asciiTheme="minorHAnsi" w:hAnsiTheme="minorHAnsi" w:cstheme="minorHAnsi"/>
        </w:rPr>
        <w:t>Prodávající potvrzuje, že kupní cena zahrnuje veškeré související náklady, jako jsou náklady na dopravu, montáž, předání, zaučení obsluhy a jakékoliv další výdaje spojené s dodáním předmětu koupě.</w:t>
      </w:r>
    </w:p>
    <w:p w14:paraId="15950747" w14:textId="77777777" w:rsidR="008E4982" w:rsidRPr="00504BE9" w:rsidRDefault="008E4982" w:rsidP="00315C2B">
      <w:pPr>
        <w:pStyle w:val="Nadpis1"/>
        <w:spacing w:line="240" w:lineRule="auto"/>
        <w:rPr>
          <w:rFonts w:asciiTheme="minorHAnsi" w:hAnsiTheme="minorHAnsi" w:cstheme="minorHAnsi"/>
        </w:rPr>
      </w:pPr>
      <w:r w:rsidRPr="00504BE9">
        <w:rPr>
          <w:rFonts w:asciiTheme="minorHAnsi" w:hAnsiTheme="minorHAnsi" w:cstheme="minorHAnsi"/>
        </w:rPr>
        <w:lastRenderedPageBreak/>
        <w:t>PLATEBNÍ PODMÍNKY</w:t>
      </w:r>
    </w:p>
    <w:p w14:paraId="15950748" w14:textId="77777777" w:rsidR="00E9723F" w:rsidRPr="00504BE9" w:rsidRDefault="00575F8A"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Konečnou fakturu vystaví prodávající po předání a převzetí předmětu koupě, vč. předání dokladové části pro užívání předmětu koupě. Zálohy nebudou poskytovány.</w:t>
      </w:r>
    </w:p>
    <w:p w14:paraId="15950749"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 xml:space="preserve">Konečnou fakturu vystaví zhotovitel po předání a převzetí dokončeného </w:t>
      </w:r>
      <w:r w:rsidR="00476735" w:rsidRPr="00504BE9">
        <w:rPr>
          <w:rFonts w:asciiTheme="minorHAnsi" w:hAnsiTheme="minorHAnsi" w:cstheme="minorHAnsi"/>
        </w:rPr>
        <w:t>předmětu koupě</w:t>
      </w:r>
      <w:r w:rsidRPr="00504BE9">
        <w:rPr>
          <w:rFonts w:asciiTheme="minorHAnsi" w:hAnsiTheme="minorHAnsi" w:cstheme="minorHAnsi"/>
        </w:rPr>
        <w:t xml:space="preserve"> bez vad a nedodělků. Zálohy nebudou poskytovány.</w:t>
      </w:r>
    </w:p>
    <w:p w14:paraId="1595074A"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Splatnost faktury je 21 dní ode dne doručení faktury kupujícímu.</w:t>
      </w:r>
    </w:p>
    <w:p w14:paraId="1595074B"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Prodávající ve faktuře vyčíslí zvlášť cenu bez DPH, zvlášť DPH a zvlášť celkovou fakturovanou částku včetně DPH. Faktura bude zaslána na adresu kupujícího uvedenou v záhlaví této smlouvy.</w:t>
      </w:r>
    </w:p>
    <w:p w14:paraId="1595074C" w14:textId="77777777" w:rsidR="00575F8A"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Faktura je daňovým dokladem a vedle označení smlouvy musí obsahovat veškeré náležitosti dle zákona č. 235/2004 Sb., o dani z přidané hodnoty, ve znění pozdějších předpisů.</w:t>
      </w:r>
    </w:p>
    <w:p w14:paraId="1595074D"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Jestliže faktura nebude obsahovat náležitosti stanovené pro daňové doklady nebo bude mít jiné vady, včetně vad týkajících se příloh, je kupující oprávněn ji do data splatnosti vrátit prodávajícímu s uvedením vad. V takovém případě se přeruší lhůta splatnosti a nová lhůta splatnosti počne běžet doručením opravené faktury kupujícímu.</w:t>
      </w:r>
    </w:p>
    <w:p w14:paraId="1595074E"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Smluvní strany se dohodly, že stane-li se prodávající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kupující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1595074F" w14:textId="77777777" w:rsidR="00E9723F" w:rsidRPr="00504BE9" w:rsidRDefault="00E9723F" w:rsidP="00315C2B">
      <w:pPr>
        <w:pStyle w:val="Odstavecseseznamem"/>
        <w:numPr>
          <w:ilvl w:val="0"/>
          <w:numId w:val="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Kupující je oprávněn započítávat své splatné nebo nesplatné pohledávky vůči pohledávkám prodávajícího.</w:t>
      </w:r>
    </w:p>
    <w:p w14:paraId="15950750" w14:textId="77777777" w:rsidR="00A12238" w:rsidRPr="00504BE9" w:rsidRDefault="00E9723F" w:rsidP="00315C2B">
      <w:pPr>
        <w:pStyle w:val="Nadpis1"/>
        <w:spacing w:line="240" w:lineRule="auto"/>
        <w:rPr>
          <w:rFonts w:asciiTheme="minorHAnsi" w:hAnsiTheme="minorHAnsi" w:cstheme="minorHAnsi"/>
        </w:rPr>
      </w:pPr>
      <w:bookmarkStart w:id="2" w:name="_Ref14356161"/>
      <w:r w:rsidRPr="00504BE9">
        <w:rPr>
          <w:rFonts w:asciiTheme="minorHAnsi" w:hAnsiTheme="minorHAnsi" w:cstheme="minorHAnsi"/>
        </w:rPr>
        <w:t>ODEVZDÁNÍ A PŘEVZETÍ PŘEDMĚTU KOUPĚ</w:t>
      </w:r>
      <w:bookmarkEnd w:id="2"/>
    </w:p>
    <w:p w14:paraId="15950751" w14:textId="77777777" w:rsidR="00E9723F" w:rsidRPr="00504BE9" w:rsidRDefault="00E9723F" w:rsidP="00315C2B">
      <w:pPr>
        <w:pStyle w:val="Odstavecseseznamem"/>
        <w:numPr>
          <w:ilvl w:val="0"/>
          <w:numId w:val="10"/>
        </w:numPr>
        <w:spacing w:after="120" w:line="240" w:lineRule="auto"/>
        <w:ind w:left="357" w:hanging="357"/>
        <w:contextualSpacing w:val="0"/>
        <w:rPr>
          <w:rFonts w:asciiTheme="minorHAnsi" w:hAnsiTheme="minorHAnsi" w:cstheme="minorHAnsi"/>
        </w:rPr>
      </w:pPr>
      <w:bookmarkStart w:id="3" w:name="_Ref14356179"/>
      <w:r w:rsidRPr="00504BE9">
        <w:rPr>
          <w:rFonts w:asciiTheme="minorHAnsi" w:hAnsiTheme="minorHAnsi" w:cstheme="minorHAnsi"/>
        </w:rPr>
        <w:t>Prodávající se zavazuje odevzdat předmět koupě kupujícímu v místě a termínu dle čl. III odst. 1 a 2 této smlouvy a kupující se zavazuje předmět koupě převzít.</w:t>
      </w:r>
    </w:p>
    <w:p w14:paraId="15950752"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Prodávající je povinen koordinovat předání předmětu koupě s odpovědnou osobou kupujícího.</w:t>
      </w:r>
    </w:p>
    <w:p w14:paraId="15950753"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Prodávající je povinen společně s odevzdáním předmětu koupě předat kupujícímu veškeré doklady, které se týkají předmětu koupě, zejména návod k použití předmětu koupě.</w:t>
      </w:r>
    </w:p>
    <w:p w14:paraId="15950754"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Okamžikem odevzdání předmětu koupě prodávajícím a převzetí kupujícím přechází veškerá užívací práva a nebezpečí škody k předmětu koupě na kupujícího. Stejně tak nebezpečí nahodilé zkázy a nahodilého zhoršení předmětu koupě přechází z prodávajícího na kupujícího okamžikem odevzdání předmětu koupě prodávajícím a převzetí kupujícím.</w:t>
      </w:r>
    </w:p>
    <w:p w14:paraId="15950755"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O odevzdání a převzetí předmětu koupě strany sepíší a oboustranně podepíší písemný předávací protokol.</w:t>
      </w:r>
    </w:p>
    <w:p w14:paraId="15950756"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Prodávající je oprávněn předat předmět koupě i před termínem uvedeným v této smlouvě.</w:t>
      </w:r>
    </w:p>
    <w:p w14:paraId="15950757" w14:textId="77777777" w:rsidR="00E9723F" w:rsidRPr="00504BE9" w:rsidRDefault="00E9723F" w:rsidP="00315C2B">
      <w:pPr>
        <w:pStyle w:val="Odstavecseseznamem"/>
        <w:numPr>
          <w:ilvl w:val="0"/>
          <w:numId w:val="10"/>
        </w:numPr>
        <w:spacing w:after="60" w:line="240" w:lineRule="auto"/>
        <w:contextualSpacing w:val="0"/>
        <w:rPr>
          <w:rFonts w:asciiTheme="minorHAnsi" w:hAnsiTheme="minorHAnsi" w:cstheme="minorHAnsi"/>
        </w:rPr>
      </w:pPr>
      <w:r w:rsidRPr="00504BE9">
        <w:rPr>
          <w:rFonts w:asciiTheme="minorHAnsi" w:hAnsiTheme="minorHAnsi" w:cstheme="minorHAnsi"/>
        </w:rPr>
        <w:t>V případě, že se kupující na výzvu prodávajícího nedostavil k převzetí předmětu koupě, není prodávající v prodlení s dodáním předmětu koupě.</w:t>
      </w:r>
    </w:p>
    <w:bookmarkEnd w:id="3"/>
    <w:p w14:paraId="15950758" w14:textId="77777777" w:rsidR="00A12238" w:rsidRPr="00504BE9" w:rsidRDefault="00E9723F"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lastRenderedPageBreak/>
        <w:t>ZÁRUKY</w:t>
      </w:r>
    </w:p>
    <w:p w14:paraId="15950759" w14:textId="683A99CF"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 xml:space="preserve">Smluvní strany sjednávají záruční dobu v délce </w:t>
      </w:r>
      <w:r w:rsidR="007B6EF9">
        <w:rPr>
          <w:rFonts w:asciiTheme="minorHAnsi" w:hAnsiTheme="minorHAnsi" w:cstheme="minorHAnsi"/>
        </w:rPr>
        <w:t>36</w:t>
      </w:r>
      <w:r w:rsidRPr="00504BE9">
        <w:rPr>
          <w:rFonts w:asciiTheme="minorHAnsi" w:hAnsiTheme="minorHAnsi" w:cstheme="minorHAnsi"/>
        </w:rPr>
        <w:t xml:space="preserve"> měsíců. Prodávající se zavazuje, že předmět koupě bude mít po záruční dobu vlastnosti předpokládané touto smlouvou a nabídkou prodávajícího ze dne </w:t>
      </w:r>
      <w:r w:rsidR="007B6EF9">
        <w:rPr>
          <w:rFonts w:asciiTheme="minorHAnsi" w:hAnsiTheme="minorHAnsi" w:cstheme="minorHAnsi"/>
        </w:rPr>
        <w:t>27.</w:t>
      </w:r>
      <w:r w:rsidR="00306F46">
        <w:rPr>
          <w:rFonts w:asciiTheme="minorHAnsi" w:hAnsiTheme="minorHAnsi" w:cstheme="minorHAnsi"/>
        </w:rPr>
        <w:t xml:space="preserve"> </w:t>
      </w:r>
      <w:r w:rsidR="007B6EF9">
        <w:rPr>
          <w:rFonts w:asciiTheme="minorHAnsi" w:hAnsiTheme="minorHAnsi" w:cstheme="minorHAnsi"/>
        </w:rPr>
        <w:t>6.</w:t>
      </w:r>
      <w:r w:rsidR="00306F46">
        <w:rPr>
          <w:rFonts w:asciiTheme="minorHAnsi" w:hAnsiTheme="minorHAnsi" w:cstheme="minorHAnsi"/>
        </w:rPr>
        <w:t xml:space="preserve"> </w:t>
      </w:r>
      <w:r w:rsidR="007B6EF9">
        <w:rPr>
          <w:rFonts w:asciiTheme="minorHAnsi" w:hAnsiTheme="minorHAnsi" w:cstheme="minorHAnsi"/>
        </w:rPr>
        <w:t>2023</w:t>
      </w:r>
      <w:r w:rsidRPr="00504BE9">
        <w:rPr>
          <w:rFonts w:asciiTheme="minorHAnsi" w:hAnsiTheme="minorHAnsi" w:cstheme="minorHAnsi"/>
        </w:rPr>
        <w:t>, a že bude způsobilý k tomu účelu, ke kterému byl zhotoven a bude splňovat veškeré požadavky stanovené obecně závaznými právními předpisy a technické normy.</w:t>
      </w:r>
    </w:p>
    <w:p w14:paraId="1595075A"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Záruční doba počíná běžet po předání a převzetí předmětu koupě a odstranění veškerých vad zjištěných při předání a převzetí předmětu koupě. Záruční doba neběží po dobu, po kterou kupující nemohl předmět koupě dle této smlouvy užívat pro vady, za které odpovídá prodávající.</w:t>
      </w:r>
    </w:p>
    <w:p w14:paraId="1595075B"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Prodávající odpovídá za vady předmětu koupě zjištěné v záruční době. Náklady na řešení reklamací a odstraňování reklamovaných vad předmětu koupě nese prodávající.</w:t>
      </w:r>
    </w:p>
    <w:p w14:paraId="1595075C"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Kupující je povinen vady telefonicky nebo písemně reklamovat u prodávajícího bez zbytečného odkladu po jejich zjištění. V reklamaci musí kupující vady popsat a uvést, jak se vady projevují. Uskutečněnou telefonickou reklamaci je prodávající povinen písemně potvrdit včetně uvedení vad oznámených kupujícím. Za písemnou komunikaci se považuje též odeslání zprávy elektronickou poštou na e-mailovou adresu druhé smluvní strany určenou pro oficiální příjem elektronické pošty nebo datovou schránkou.</w:t>
      </w:r>
    </w:p>
    <w:p w14:paraId="1595075D" w14:textId="0C10D89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 xml:space="preserve">Kontaktní spojení na prodávajícího pro hlášení reklamovaných vad je tel.: </w:t>
      </w:r>
      <w:r w:rsidR="007B6EF9">
        <w:rPr>
          <w:rFonts w:asciiTheme="minorHAnsi" w:hAnsiTheme="minorHAnsi" w:cstheme="minorHAnsi"/>
        </w:rPr>
        <w:t>+420 606 773 773</w:t>
      </w:r>
    </w:p>
    <w:p w14:paraId="1595075E"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Uznání reklamace v záruční době je vázáno na dodržování všech pokynů v návodu k použití předmětu koupě.</w:t>
      </w:r>
    </w:p>
    <w:p w14:paraId="1595075F"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Vzniklé vady po telefonickém nebo písemném uplatnění reklamace odstraní prodávající na svůj náklad. Prodávající zahájí práce na odstraňování vady do 24 hod. od nahlášení vady, pokud se smluvní strany nedohodnou jinak. Nedodrží-li prodávající lhůty určené dle tohoto ustanovení smlouvy a nedohodnou-li se smluvní strany jinak, je prodávající povinen uhradit smluvní pokutu ve výši 200,- Kč za každý i započatý den prodlení. Ustanovením o smluvní pokutě není ovlivněno právo kupujícího požadovat náhradu vzniklé škody.</w:t>
      </w:r>
    </w:p>
    <w:p w14:paraId="15950760"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Pokud prodávající neodstraní oznámení závady řádně a včas, má kupující právo závady odstranit sám, nebo je dát odstranit, v obou případech na náklad prodávajícího. Všechny případy svépomoci, uvedené v tomto ustanovení, nenaruší žádná jiná práva plynoucí kupujícímu ze záruky.</w:t>
      </w:r>
    </w:p>
    <w:p w14:paraId="15950761" w14:textId="77777777" w:rsidR="00E9723F" w:rsidRPr="00504BE9"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Vedle práv stanovených v tomto článku má kupující právo uplatňovat i nárok na náhradu případných škod, vzniklých v záruční době a souvisejících s předmětem plnění této smlouvy.</w:t>
      </w:r>
    </w:p>
    <w:p w14:paraId="15950762" w14:textId="23D56524" w:rsidR="00E9723F" w:rsidRDefault="00E9723F" w:rsidP="00315C2B">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Prodávající neodpovídá za závady na předmětu koupě způsobené živelnou pohromou, nebo neodborným zásahem ze strany kupujícího nebo třetí osoby.</w:t>
      </w:r>
    </w:p>
    <w:p w14:paraId="15950763" w14:textId="77777777" w:rsidR="0078543C" w:rsidRDefault="00E9723F" w:rsidP="0078543C">
      <w:pPr>
        <w:pStyle w:val="Odstavecseseznamem"/>
        <w:numPr>
          <w:ilvl w:val="0"/>
          <w:numId w:val="11"/>
        </w:numPr>
        <w:spacing w:after="120" w:line="240" w:lineRule="auto"/>
        <w:contextualSpacing w:val="0"/>
        <w:rPr>
          <w:rFonts w:asciiTheme="minorHAnsi" w:hAnsiTheme="minorHAnsi" w:cstheme="minorHAnsi"/>
        </w:rPr>
      </w:pPr>
      <w:r w:rsidRPr="00504BE9">
        <w:rPr>
          <w:rFonts w:asciiTheme="minorHAnsi" w:hAnsiTheme="minorHAnsi" w:cstheme="minorHAnsi"/>
        </w:rPr>
        <w:t>Prodávající prohlašuje, že předmět koupě je bez právních vad, a že splněním předmětu smlouvy nebudou porušena práva třetích osob, z nichž by pro kupujícího vyplynul jakýkoliv finanční nebo jiný závazek ve prospěch třetí strany. V případě, že toto prohlášení bude nepravdivé, je prodávající v plném rozsahu odpovědný za případné následky takovéhoto jednání, přičemž právo kupujícího na případnou náhradu škody a smluvní pokutu zůstává nedotčeno.</w:t>
      </w:r>
    </w:p>
    <w:p w14:paraId="15950764" w14:textId="77777777" w:rsidR="00F02B05" w:rsidRPr="0078543C" w:rsidRDefault="00F02B05" w:rsidP="0078543C">
      <w:pPr>
        <w:pStyle w:val="Odstavecseseznamem"/>
        <w:numPr>
          <w:ilvl w:val="0"/>
          <w:numId w:val="11"/>
        </w:numPr>
        <w:spacing w:after="120" w:line="240" w:lineRule="auto"/>
        <w:contextualSpacing w:val="0"/>
        <w:rPr>
          <w:rFonts w:asciiTheme="minorHAnsi" w:hAnsiTheme="minorHAnsi" w:cstheme="minorHAnsi"/>
        </w:rPr>
      </w:pPr>
      <w:r>
        <w:rPr>
          <w:rFonts w:asciiTheme="minorHAnsi" w:hAnsiTheme="minorHAnsi" w:cstheme="minorHAnsi"/>
        </w:rPr>
        <w:t xml:space="preserve">Pro zařízení a zboží značky DELL, kde výrobce poskytuje záruku </w:t>
      </w:r>
      <w:r>
        <w:rPr>
          <w:lang w:eastAsia="cs-CZ"/>
        </w:rPr>
        <w:t xml:space="preserve">3YNBD on-site nebo </w:t>
      </w:r>
      <w:r>
        <w:rPr>
          <w:color w:val="000000"/>
          <w:lang w:eastAsia="cs-CZ"/>
        </w:rPr>
        <w:t>3Y Basic on-site se uplatní záruční podmínky výrobce.</w:t>
      </w:r>
    </w:p>
    <w:p w14:paraId="15950765" w14:textId="77777777" w:rsidR="00F2453A" w:rsidRPr="00504BE9" w:rsidRDefault="00F2453A"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lastRenderedPageBreak/>
        <w:t>ODPOVĚDNOST ZA ŠKODU A SMLUVNÍ POKUTY</w:t>
      </w:r>
    </w:p>
    <w:p w14:paraId="15950766" w14:textId="77777777" w:rsidR="00F2453A" w:rsidRPr="00504BE9" w:rsidRDefault="00F2453A" w:rsidP="00315C2B">
      <w:pPr>
        <w:pStyle w:val="Odstavecseseznamem"/>
        <w:numPr>
          <w:ilvl w:val="0"/>
          <w:numId w:val="1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Prodávající odpovídá kupujícímu za škodu způsobenou kupujícímu v důsledku porušení povinností prodávajícího vyplývající z této smlouvy, z obecně závazných právních předpisů a technických norem.</w:t>
      </w:r>
    </w:p>
    <w:p w14:paraId="15950767" w14:textId="77777777" w:rsidR="00F2453A" w:rsidRPr="00504BE9" w:rsidRDefault="00F2453A" w:rsidP="00315C2B">
      <w:pPr>
        <w:pStyle w:val="Odstavecseseznamem"/>
        <w:numPr>
          <w:ilvl w:val="0"/>
          <w:numId w:val="1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Prodávající se zavazuje zaplatit kupujícímu smluvní pokutu ve výši 0,1 % z celkové kupní ceny za každý i započatý den prodlení s dodáním předmětu koupě dle čl. III odst. 2 této smlouvy.</w:t>
      </w:r>
    </w:p>
    <w:p w14:paraId="15950768" w14:textId="77777777" w:rsidR="00F2453A" w:rsidRPr="00504BE9" w:rsidRDefault="00F2453A" w:rsidP="00315C2B">
      <w:pPr>
        <w:pStyle w:val="Odstavecseseznamem"/>
        <w:numPr>
          <w:ilvl w:val="0"/>
          <w:numId w:val="1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Pro případ nedodržení termínu splatnosti sjednávají smluvní strany úrok z prodlení, jehož roční výše odpovídá nařízení vlády č. 351/2013 Sb., ve znění pozdějších předpisů.</w:t>
      </w:r>
    </w:p>
    <w:p w14:paraId="15950769" w14:textId="77777777" w:rsidR="00F2453A" w:rsidRPr="00504BE9" w:rsidRDefault="00F2453A" w:rsidP="00315C2B">
      <w:pPr>
        <w:pStyle w:val="Odstavecseseznamem"/>
        <w:numPr>
          <w:ilvl w:val="0"/>
          <w:numId w:val="19"/>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Ustanovení o smluvní pokutě nemá vliv na právo smluvních stran požadovat náhradu vzniklé škody</w:t>
      </w:r>
    </w:p>
    <w:p w14:paraId="1595076A" w14:textId="77777777" w:rsidR="00F2453A" w:rsidRPr="00504BE9" w:rsidRDefault="00F2453A" w:rsidP="00315C2B">
      <w:pPr>
        <w:pStyle w:val="Nadpis1"/>
        <w:spacing w:line="240" w:lineRule="auto"/>
        <w:ind w:left="811" w:hanging="454"/>
        <w:rPr>
          <w:rFonts w:asciiTheme="minorHAnsi" w:hAnsiTheme="minorHAnsi" w:cstheme="minorHAnsi"/>
        </w:rPr>
      </w:pPr>
      <w:r w:rsidRPr="00504BE9">
        <w:rPr>
          <w:rFonts w:asciiTheme="minorHAnsi" w:hAnsiTheme="minorHAnsi" w:cstheme="minorHAnsi"/>
        </w:rPr>
        <w:t>ODSTOUPENÍ OD SMLOUVY</w:t>
      </w:r>
    </w:p>
    <w:p w14:paraId="1595076B" w14:textId="77777777" w:rsidR="00F2453A" w:rsidRPr="00504BE9" w:rsidRDefault="00F2453A" w:rsidP="00315C2B">
      <w:pPr>
        <w:pStyle w:val="Odstavecseseznamem"/>
        <w:numPr>
          <w:ilvl w:val="0"/>
          <w:numId w:val="20"/>
        </w:numPr>
        <w:spacing w:after="120" w:line="240" w:lineRule="auto"/>
        <w:ind w:hanging="357"/>
        <w:contextualSpacing w:val="0"/>
        <w:rPr>
          <w:rFonts w:asciiTheme="minorHAnsi" w:hAnsiTheme="minorHAnsi" w:cstheme="minorHAnsi"/>
        </w:rPr>
      </w:pPr>
      <w:r w:rsidRPr="00504BE9">
        <w:rPr>
          <w:rFonts w:asciiTheme="minorHAnsi" w:hAnsiTheme="minorHAnsi" w:cstheme="minorHAnsi"/>
        </w:rPr>
        <w:t>Smluvní strany mohou odstoupit od smlouvy pouze v případě podstatného porušení smlouvy či v případech výslovně uvedených ve smlouvě nebo v právních předpisech, nelze-li se od nich odchýlit. Odstoupení je účinné dme doručení druhé smluvní straně.</w:t>
      </w:r>
    </w:p>
    <w:p w14:paraId="1595076C" w14:textId="77777777" w:rsidR="00F2453A" w:rsidRPr="00504BE9" w:rsidRDefault="00F2453A" w:rsidP="00315C2B">
      <w:pPr>
        <w:pStyle w:val="Odstavecseseznamem"/>
        <w:numPr>
          <w:ilvl w:val="0"/>
          <w:numId w:val="20"/>
        </w:numPr>
        <w:spacing w:after="120" w:line="240" w:lineRule="auto"/>
        <w:ind w:hanging="357"/>
        <w:contextualSpacing w:val="0"/>
        <w:rPr>
          <w:rFonts w:asciiTheme="minorHAnsi" w:hAnsiTheme="minorHAnsi" w:cstheme="minorHAnsi"/>
        </w:rPr>
      </w:pPr>
      <w:r w:rsidRPr="00504BE9">
        <w:rPr>
          <w:rFonts w:asciiTheme="minorHAnsi" w:hAnsiTheme="minorHAnsi" w:cstheme="minorHAnsi"/>
        </w:rPr>
        <w:t>Podstatným porušením smlouvy se rozumí:</w:t>
      </w:r>
    </w:p>
    <w:p w14:paraId="1595076D" w14:textId="77777777" w:rsidR="00F2453A" w:rsidRPr="00504BE9" w:rsidRDefault="00F2453A" w:rsidP="00315C2B">
      <w:pPr>
        <w:pStyle w:val="Odstavecseseznamem"/>
        <w:numPr>
          <w:ilvl w:val="0"/>
          <w:numId w:val="21"/>
        </w:numPr>
        <w:spacing w:after="120" w:line="240" w:lineRule="auto"/>
        <w:ind w:hanging="357"/>
        <w:contextualSpacing w:val="0"/>
        <w:rPr>
          <w:rFonts w:asciiTheme="minorHAnsi" w:hAnsiTheme="minorHAnsi" w:cstheme="minorHAnsi"/>
        </w:rPr>
      </w:pPr>
      <w:r w:rsidRPr="00504BE9">
        <w:rPr>
          <w:rFonts w:asciiTheme="minorHAnsi" w:hAnsiTheme="minorHAnsi" w:cstheme="minorHAnsi"/>
        </w:rPr>
        <w:t>prodlení prodávajícího s plněním smlouvy, jež je prodávajícím zaviněno a jež je delší než 30 kalendářních dnů. Po uplynutí této lhůty kupující neprodleně vyrozumí prodávajícího, zda trvá na uskutečnění dodávky. Trvá-li kupující na jejím uskutečnění, může od smlouvy odstoupit teprve po marném uplynutí 30 kalendářních dnů po doručení předmětného vyrozumění prodávajícímu;</w:t>
      </w:r>
    </w:p>
    <w:p w14:paraId="1595076E" w14:textId="77777777" w:rsidR="00F2453A" w:rsidRPr="00504BE9" w:rsidRDefault="00F2453A" w:rsidP="00315C2B">
      <w:pPr>
        <w:pStyle w:val="Odstavecseseznamem"/>
        <w:numPr>
          <w:ilvl w:val="0"/>
          <w:numId w:val="21"/>
        </w:numPr>
        <w:spacing w:after="120" w:line="240" w:lineRule="auto"/>
        <w:ind w:hanging="357"/>
        <w:contextualSpacing w:val="0"/>
        <w:rPr>
          <w:rFonts w:asciiTheme="minorHAnsi" w:hAnsiTheme="minorHAnsi" w:cstheme="minorHAnsi"/>
        </w:rPr>
      </w:pPr>
      <w:r w:rsidRPr="00504BE9">
        <w:rPr>
          <w:rFonts w:asciiTheme="minorHAnsi" w:hAnsiTheme="minorHAnsi" w:cstheme="minorHAnsi"/>
        </w:rPr>
        <w:t>prodlení prodávajícího s odstraněním reklamované vady delší než 30 kalendářních dnů,</w:t>
      </w:r>
    </w:p>
    <w:p w14:paraId="1595076F" w14:textId="77777777" w:rsidR="00F2453A" w:rsidRPr="00504BE9" w:rsidRDefault="00F2453A" w:rsidP="00315C2B">
      <w:pPr>
        <w:pStyle w:val="Odstavecseseznamem"/>
        <w:numPr>
          <w:ilvl w:val="0"/>
          <w:numId w:val="21"/>
        </w:numPr>
        <w:spacing w:after="120" w:line="240" w:lineRule="auto"/>
        <w:ind w:hanging="357"/>
        <w:contextualSpacing w:val="0"/>
        <w:rPr>
          <w:rFonts w:asciiTheme="minorHAnsi" w:hAnsiTheme="minorHAnsi" w:cstheme="minorHAnsi"/>
        </w:rPr>
      </w:pPr>
      <w:r w:rsidRPr="00504BE9">
        <w:rPr>
          <w:rFonts w:asciiTheme="minorHAnsi" w:hAnsiTheme="minorHAnsi" w:cstheme="minorHAnsi"/>
        </w:rPr>
        <w:t>prodlení kupujícího se zaplacením fakturované částky, které je delší než 60 kalendářních dnů.</w:t>
      </w:r>
    </w:p>
    <w:p w14:paraId="15950770" w14:textId="77777777" w:rsidR="004727F0" w:rsidRPr="00504BE9" w:rsidRDefault="004727F0" w:rsidP="00315C2B">
      <w:pPr>
        <w:pStyle w:val="Nadpis1"/>
        <w:spacing w:line="240" w:lineRule="auto"/>
        <w:ind w:left="641" w:hanging="284"/>
        <w:rPr>
          <w:rFonts w:asciiTheme="minorHAnsi" w:hAnsiTheme="minorHAnsi" w:cstheme="minorHAnsi"/>
        </w:rPr>
      </w:pPr>
      <w:r w:rsidRPr="00504BE9">
        <w:rPr>
          <w:rFonts w:asciiTheme="minorHAnsi" w:hAnsiTheme="minorHAnsi" w:cstheme="minorHAnsi"/>
        </w:rPr>
        <w:t>MLČENLIVOST</w:t>
      </w:r>
    </w:p>
    <w:p w14:paraId="15950771" w14:textId="77777777" w:rsidR="00BF4498" w:rsidRPr="00504BE9" w:rsidRDefault="00BF4498" w:rsidP="00315C2B">
      <w:pPr>
        <w:pStyle w:val="Odstavecseseznamem"/>
        <w:numPr>
          <w:ilvl w:val="0"/>
          <w:numId w:val="12"/>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15950772" w14:textId="77777777" w:rsidR="00BF4498" w:rsidRPr="00504BE9" w:rsidRDefault="00BF4498" w:rsidP="00315C2B">
      <w:pPr>
        <w:pStyle w:val="Odstavecseseznamem"/>
        <w:numPr>
          <w:ilvl w:val="0"/>
          <w:numId w:val="12"/>
        </w:numPr>
        <w:spacing w:after="120" w:line="240" w:lineRule="auto"/>
        <w:contextualSpacing w:val="0"/>
        <w:rPr>
          <w:rFonts w:asciiTheme="minorHAnsi" w:hAnsiTheme="minorHAnsi" w:cstheme="minorHAnsi"/>
        </w:rPr>
      </w:pPr>
      <w:r w:rsidRPr="00504BE9">
        <w:rPr>
          <w:rFonts w:asciiTheme="minorHAnsi" w:hAnsiTheme="minorHAnsi" w:cstheme="minorHAnsi"/>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15950773" w14:textId="77777777" w:rsidR="00BF4498" w:rsidRPr="00504BE9" w:rsidRDefault="00BF4498" w:rsidP="00315C2B">
      <w:pPr>
        <w:pStyle w:val="Odstavecseseznamem"/>
        <w:numPr>
          <w:ilvl w:val="0"/>
          <w:numId w:val="12"/>
        </w:numPr>
        <w:spacing w:after="120" w:line="240" w:lineRule="auto"/>
        <w:contextualSpacing w:val="0"/>
        <w:rPr>
          <w:rFonts w:asciiTheme="minorHAnsi" w:hAnsiTheme="minorHAnsi" w:cstheme="minorHAnsi"/>
        </w:rPr>
      </w:pPr>
      <w:r w:rsidRPr="00504BE9">
        <w:rPr>
          <w:rFonts w:asciiTheme="minorHAnsi" w:hAnsiTheme="minorHAnsi" w:cstheme="minorHAnsi"/>
        </w:rPr>
        <w:t xml:space="preserve">Smluvní strany jsou povinny vytvářet podmínky pro zabezpečení ochrany důvěrných informací </w:t>
      </w:r>
      <w:r w:rsidRPr="00504BE9">
        <w:rPr>
          <w:rFonts w:asciiTheme="minorHAnsi" w:hAnsiTheme="minorHAnsi" w:cstheme="minorHAnsi"/>
        </w:rPr>
        <w:br/>
        <w:t>a jejich ochranu zajistit.</w:t>
      </w:r>
    </w:p>
    <w:p w14:paraId="15950774" w14:textId="77777777" w:rsidR="00BF4498" w:rsidRPr="00504BE9" w:rsidRDefault="00BF4498" w:rsidP="00315C2B">
      <w:pPr>
        <w:pStyle w:val="Odstavecseseznamem"/>
        <w:numPr>
          <w:ilvl w:val="0"/>
          <w:numId w:val="12"/>
        </w:numPr>
        <w:spacing w:after="120" w:line="240" w:lineRule="auto"/>
        <w:contextualSpacing w:val="0"/>
        <w:rPr>
          <w:rFonts w:asciiTheme="minorHAnsi" w:hAnsiTheme="minorHAnsi" w:cstheme="minorHAnsi"/>
        </w:rPr>
      </w:pPr>
      <w:r w:rsidRPr="00504BE9">
        <w:rPr>
          <w:rFonts w:asciiTheme="minorHAnsi" w:hAnsiTheme="minorHAnsi" w:cstheme="minorHAnsi"/>
        </w:rPr>
        <w:t>Smluvní strany jsou oprávněny využívat důvěrné informace pouze a výhradně pro účely spolupráce vyplývající z této smlouvy mezi nimi uzavřené.</w:t>
      </w:r>
    </w:p>
    <w:p w14:paraId="15950775" w14:textId="77777777" w:rsidR="00BF4498" w:rsidRPr="00504BE9" w:rsidRDefault="00BF4498" w:rsidP="00315C2B">
      <w:pPr>
        <w:pStyle w:val="Odstavecseseznamem"/>
        <w:numPr>
          <w:ilvl w:val="0"/>
          <w:numId w:val="12"/>
        </w:numPr>
        <w:spacing w:after="120" w:line="240" w:lineRule="auto"/>
        <w:contextualSpacing w:val="0"/>
        <w:rPr>
          <w:rFonts w:asciiTheme="minorHAnsi" w:hAnsiTheme="minorHAnsi" w:cstheme="minorHAnsi"/>
        </w:rPr>
      </w:pPr>
      <w:r w:rsidRPr="00504BE9">
        <w:rPr>
          <w:rFonts w:asciiTheme="minorHAnsi" w:hAnsiTheme="minorHAnsi" w:cstheme="minorHAnsi"/>
        </w:rPr>
        <w:t xml:space="preserve">Důvěrné informace, které budou v souladu s ustanoveními této smlouvy zpřístupněny druhé ze smluvních stran „hmotnou formou“ (písemnou, elektronickou apod.), včetně jejich kopií, budou </w:t>
      </w:r>
      <w:r w:rsidRPr="00504BE9">
        <w:rPr>
          <w:rFonts w:asciiTheme="minorHAnsi" w:hAnsiTheme="minorHAnsi" w:cstheme="minorHAnsi"/>
        </w:rPr>
        <w:lastRenderedPageBreak/>
        <w:t>vráceny druhé smluvní straně nebo zničeny, jakmile bude ukončena spolupráce v souvislosti s plněním této smlouvy nebo strana, která tyto důvěrné informace zpřístupnila, o to požádá.</w:t>
      </w:r>
    </w:p>
    <w:p w14:paraId="15950776" w14:textId="77777777" w:rsidR="004727F0" w:rsidRPr="00504BE9" w:rsidRDefault="004727F0" w:rsidP="00315C2B">
      <w:pPr>
        <w:pStyle w:val="Nadpis1"/>
        <w:spacing w:line="240" w:lineRule="auto"/>
        <w:ind w:left="867" w:hanging="510"/>
        <w:rPr>
          <w:rFonts w:asciiTheme="minorHAnsi" w:hAnsiTheme="minorHAnsi" w:cstheme="minorHAnsi"/>
        </w:rPr>
      </w:pPr>
      <w:r w:rsidRPr="00504BE9">
        <w:rPr>
          <w:rFonts w:asciiTheme="minorHAnsi" w:hAnsiTheme="minorHAnsi" w:cstheme="minorHAnsi"/>
        </w:rPr>
        <w:t>KONTAKTNÍ OSOBY</w:t>
      </w:r>
    </w:p>
    <w:p w14:paraId="15950777" w14:textId="77777777" w:rsidR="005D615A" w:rsidRPr="00504BE9" w:rsidRDefault="005D615A" w:rsidP="00315C2B">
      <w:pPr>
        <w:pStyle w:val="Odstavecseseznamem"/>
        <w:numPr>
          <w:ilvl w:val="0"/>
          <w:numId w:val="15"/>
        </w:numPr>
        <w:spacing w:after="120" w:line="240" w:lineRule="auto"/>
        <w:rPr>
          <w:rFonts w:asciiTheme="minorHAnsi" w:hAnsiTheme="minorHAnsi" w:cstheme="minorHAnsi"/>
          <w:lang w:eastAsia="cs-CZ"/>
        </w:rPr>
      </w:pPr>
      <w:r w:rsidRPr="00504BE9">
        <w:rPr>
          <w:rFonts w:asciiTheme="minorHAnsi" w:hAnsiTheme="minorHAnsi" w:cstheme="minorHAnsi"/>
          <w:lang w:eastAsia="cs-CZ"/>
        </w:rPr>
        <w:t xml:space="preserve">Smluvní strany se dohodly na následujících kontaktních osobách odpovědných za vzájemné odsouhlasení obsahu, rozsahu a požadované kvality </w:t>
      </w:r>
      <w:r w:rsidR="00F2453A" w:rsidRPr="00504BE9">
        <w:rPr>
          <w:rFonts w:asciiTheme="minorHAnsi" w:hAnsiTheme="minorHAnsi" w:cstheme="minorHAnsi"/>
          <w:lang w:eastAsia="cs-CZ"/>
        </w:rPr>
        <w:t>předmětu koupě</w:t>
      </w:r>
      <w:r w:rsidRPr="00504BE9">
        <w:rPr>
          <w:rFonts w:asciiTheme="minorHAnsi" w:hAnsiTheme="minorHAnsi" w:cstheme="minorHAnsi"/>
          <w:lang w:eastAsia="cs-CZ"/>
        </w:rPr>
        <w:t xml:space="preserve"> a dalších podmínek:</w:t>
      </w: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4"/>
        <w:gridCol w:w="2184"/>
        <w:gridCol w:w="2181"/>
        <w:gridCol w:w="3019"/>
      </w:tblGrid>
      <w:tr w:rsidR="005D615A" w:rsidRPr="00504BE9" w14:paraId="1595077C" w14:textId="77777777" w:rsidTr="00A82408">
        <w:trPr>
          <w:cantSplit/>
          <w:trHeight w:val="337"/>
          <w:jc w:val="center"/>
        </w:trPr>
        <w:tc>
          <w:tcPr>
            <w:tcW w:w="2244" w:type="dxa"/>
            <w:vAlign w:val="center"/>
          </w:tcPr>
          <w:p w14:paraId="15950778" w14:textId="77777777" w:rsidR="005D615A" w:rsidRPr="00504BE9" w:rsidRDefault="005D615A" w:rsidP="00315C2B">
            <w:pPr>
              <w:pStyle w:val="rove1"/>
              <w:numPr>
                <w:ilvl w:val="0"/>
                <w:numId w:val="0"/>
              </w:numPr>
              <w:spacing w:after="60" w:line="240" w:lineRule="auto"/>
              <w:rPr>
                <w:rFonts w:asciiTheme="minorHAnsi" w:hAnsiTheme="minorHAnsi" w:cstheme="minorHAnsi"/>
                <w:sz w:val="24"/>
                <w:szCs w:val="24"/>
                <w:lang w:eastAsia="cs-CZ"/>
              </w:rPr>
            </w:pPr>
          </w:p>
        </w:tc>
        <w:tc>
          <w:tcPr>
            <w:tcW w:w="2184" w:type="dxa"/>
            <w:vAlign w:val="center"/>
          </w:tcPr>
          <w:p w14:paraId="15950779" w14:textId="77777777" w:rsidR="005D615A" w:rsidRPr="00504BE9" w:rsidRDefault="005D615A" w:rsidP="00315C2B">
            <w:pPr>
              <w:pStyle w:val="rove1"/>
              <w:numPr>
                <w:ilvl w:val="0"/>
                <w:numId w:val="0"/>
              </w:numPr>
              <w:spacing w:after="60" w:line="240" w:lineRule="auto"/>
              <w:jc w:val="center"/>
              <w:rPr>
                <w:rFonts w:asciiTheme="minorHAnsi" w:hAnsiTheme="minorHAnsi" w:cstheme="minorHAnsi"/>
                <w:sz w:val="24"/>
                <w:szCs w:val="24"/>
                <w:lang w:eastAsia="cs-CZ"/>
              </w:rPr>
            </w:pPr>
            <w:r w:rsidRPr="00504BE9">
              <w:rPr>
                <w:rFonts w:asciiTheme="minorHAnsi" w:hAnsiTheme="minorHAnsi" w:cstheme="minorHAnsi"/>
                <w:sz w:val="24"/>
                <w:szCs w:val="24"/>
                <w:lang w:eastAsia="cs-CZ"/>
              </w:rPr>
              <w:t>jméno</w:t>
            </w:r>
          </w:p>
        </w:tc>
        <w:tc>
          <w:tcPr>
            <w:tcW w:w="2181" w:type="dxa"/>
            <w:vAlign w:val="center"/>
          </w:tcPr>
          <w:p w14:paraId="1595077A" w14:textId="77777777" w:rsidR="005D615A" w:rsidRPr="00504BE9" w:rsidRDefault="005D615A" w:rsidP="00315C2B">
            <w:pPr>
              <w:pStyle w:val="rove1"/>
              <w:numPr>
                <w:ilvl w:val="0"/>
                <w:numId w:val="0"/>
              </w:numPr>
              <w:spacing w:after="60" w:line="240" w:lineRule="auto"/>
              <w:jc w:val="center"/>
              <w:rPr>
                <w:rFonts w:asciiTheme="minorHAnsi" w:hAnsiTheme="minorHAnsi" w:cstheme="minorHAnsi"/>
                <w:sz w:val="24"/>
                <w:szCs w:val="24"/>
                <w:lang w:eastAsia="cs-CZ"/>
              </w:rPr>
            </w:pPr>
            <w:r w:rsidRPr="00504BE9">
              <w:rPr>
                <w:rFonts w:asciiTheme="minorHAnsi" w:hAnsiTheme="minorHAnsi" w:cstheme="minorHAnsi"/>
                <w:sz w:val="24"/>
                <w:szCs w:val="24"/>
                <w:lang w:eastAsia="cs-CZ"/>
              </w:rPr>
              <w:t>funkce</w:t>
            </w:r>
          </w:p>
        </w:tc>
        <w:tc>
          <w:tcPr>
            <w:tcW w:w="3019" w:type="dxa"/>
            <w:vAlign w:val="center"/>
          </w:tcPr>
          <w:p w14:paraId="1595077B" w14:textId="77777777" w:rsidR="005D615A" w:rsidRPr="00504BE9" w:rsidRDefault="005D615A" w:rsidP="00315C2B">
            <w:pPr>
              <w:pStyle w:val="rove1"/>
              <w:numPr>
                <w:ilvl w:val="0"/>
                <w:numId w:val="0"/>
              </w:numPr>
              <w:spacing w:after="60" w:line="240" w:lineRule="auto"/>
              <w:jc w:val="center"/>
              <w:rPr>
                <w:rFonts w:asciiTheme="minorHAnsi" w:hAnsiTheme="minorHAnsi" w:cstheme="minorHAnsi"/>
                <w:sz w:val="24"/>
                <w:szCs w:val="24"/>
                <w:lang w:eastAsia="cs-CZ"/>
              </w:rPr>
            </w:pPr>
            <w:r w:rsidRPr="00504BE9">
              <w:rPr>
                <w:rFonts w:asciiTheme="minorHAnsi" w:hAnsiTheme="minorHAnsi" w:cstheme="minorHAnsi"/>
                <w:sz w:val="24"/>
                <w:szCs w:val="24"/>
                <w:lang w:eastAsia="cs-CZ"/>
              </w:rPr>
              <w:t>kontakt</w:t>
            </w:r>
          </w:p>
        </w:tc>
      </w:tr>
      <w:tr w:rsidR="007E518D" w:rsidRPr="00504BE9" w14:paraId="15950781" w14:textId="77777777" w:rsidTr="00A70DF4">
        <w:trPr>
          <w:cantSplit/>
          <w:trHeight w:val="628"/>
          <w:jc w:val="center"/>
        </w:trPr>
        <w:tc>
          <w:tcPr>
            <w:tcW w:w="2244" w:type="dxa"/>
            <w:vAlign w:val="center"/>
          </w:tcPr>
          <w:p w14:paraId="1595077D" w14:textId="77777777"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504BE9">
              <w:rPr>
                <w:rFonts w:asciiTheme="minorHAnsi" w:hAnsiTheme="minorHAnsi" w:cstheme="minorHAnsi"/>
                <w:sz w:val="24"/>
                <w:szCs w:val="24"/>
                <w:lang w:eastAsia="cs-CZ"/>
              </w:rPr>
              <w:t>za prodávajícího ve věcech technických:</w:t>
            </w:r>
          </w:p>
        </w:tc>
        <w:tc>
          <w:tcPr>
            <w:tcW w:w="2184" w:type="dxa"/>
          </w:tcPr>
          <w:p w14:paraId="1595077E" w14:textId="12E85E84"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p>
        </w:tc>
        <w:tc>
          <w:tcPr>
            <w:tcW w:w="2181" w:type="dxa"/>
          </w:tcPr>
          <w:p w14:paraId="1595077F" w14:textId="743083F6"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p>
        </w:tc>
        <w:tc>
          <w:tcPr>
            <w:tcW w:w="3019" w:type="dxa"/>
          </w:tcPr>
          <w:p w14:paraId="15950780" w14:textId="1A281E5F" w:rsidR="007E518D" w:rsidRPr="00306F46"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bookmarkStart w:id="4" w:name="_GoBack"/>
            <w:bookmarkEnd w:id="4"/>
          </w:p>
        </w:tc>
      </w:tr>
      <w:tr w:rsidR="007E518D" w:rsidRPr="00504BE9" w14:paraId="15950786" w14:textId="77777777" w:rsidTr="00A70DF4">
        <w:trPr>
          <w:cantSplit/>
          <w:trHeight w:val="752"/>
          <w:jc w:val="center"/>
        </w:trPr>
        <w:tc>
          <w:tcPr>
            <w:tcW w:w="2244" w:type="dxa"/>
            <w:vAlign w:val="center"/>
          </w:tcPr>
          <w:p w14:paraId="15950782" w14:textId="77777777"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504BE9">
              <w:rPr>
                <w:rFonts w:asciiTheme="minorHAnsi" w:hAnsiTheme="minorHAnsi" w:cstheme="minorHAnsi"/>
                <w:sz w:val="24"/>
                <w:szCs w:val="24"/>
                <w:lang w:eastAsia="cs-CZ"/>
              </w:rPr>
              <w:t>za kupujícího ve věcech technických:</w:t>
            </w:r>
          </w:p>
        </w:tc>
        <w:tc>
          <w:tcPr>
            <w:tcW w:w="2184" w:type="dxa"/>
          </w:tcPr>
          <w:p w14:paraId="15950783" w14:textId="52C12B14"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p>
        </w:tc>
        <w:tc>
          <w:tcPr>
            <w:tcW w:w="2181" w:type="dxa"/>
          </w:tcPr>
          <w:p w14:paraId="15950784" w14:textId="2AF8957F" w:rsidR="007E518D" w:rsidRPr="00504BE9"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p>
        </w:tc>
        <w:tc>
          <w:tcPr>
            <w:tcW w:w="3019" w:type="dxa"/>
          </w:tcPr>
          <w:p w14:paraId="15950785" w14:textId="01458C9B" w:rsidR="007E518D" w:rsidRPr="00306F46" w:rsidRDefault="007E518D" w:rsidP="007E518D">
            <w:pPr>
              <w:pStyle w:val="rove1"/>
              <w:numPr>
                <w:ilvl w:val="0"/>
                <w:numId w:val="0"/>
              </w:numPr>
              <w:spacing w:after="60" w:line="240" w:lineRule="auto"/>
              <w:jc w:val="left"/>
              <w:rPr>
                <w:rFonts w:asciiTheme="minorHAnsi" w:hAnsiTheme="minorHAnsi" w:cstheme="minorHAnsi"/>
                <w:sz w:val="24"/>
                <w:szCs w:val="24"/>
                <w:lang w:eastAsia="cs-CZ"/>
              </w:rPr>
            </w:pPr>
            <w:r w:rsidRPr="00B076E8">
              <w:rPr>
                <w:rFonts w:asciiTheme="minorHAnsi" w:hAnsiTheme="minorHAnsi" w:cstheme="minorHAnsi"/>
              </w:rPr>
              <w:t>XXX</w:t>
            </w:r>
          </w:p>
        </w:tc>
      </w:tr>
    </w:tbl>
    <w:p w14:paraId="15950787" w14:textId="77777777" w:rsidR="0025143A" w:rsidRPr="00504BE9" w:rsidRDefault="0025143A" w:rsidP="00315C2B">
      <w:pPr>
        <w:pStyle w:val="Odstavecseseznamem"/>
        <w:numPr>
          <w:ilvl w:val="0"/>
          <w:numId w:val="15"/>
        </w:numPr>
        <w:spacing w:before="120" w:after="120" w:line="240" w:lineRule="auto"/>
        <w:ind w:left="357" w:hanging="357"/>
        <w:contextualSpacing w:val="0"/>
        <w:rPr>
          <w:rFonts w:asciiTheme="minorHAnsi" w:hAnsiTheme="minorHAnsi" w:cstheme="minorHAnsi"/>
        </w:rPr>
      </w:pPr>
      <w:r w:rsidRPr="00504BE9">
        <w:rPr>
          <w:rFonts w:asciiTheme="minorHAnsi" w:hAnsiTheme="minorHAnsi" w:cstheme="minorHAnsi"/>
        </w:rPr>
        <w:t>Změna určení zástupců smluvních stran nevyžaduje změnu této smlouvy. Smluvní strana, o jejíhož zástupce jde, je však povinna takovou změnu bez zbytečného odkladu prokazatelně sdělit druhé smluvní straně.</w:t>
      </w:r>
    </w:p>
    <w:p w14:paraId="15950788" w14:textId="77777777" w:rsidR="00401107" w:rsidRPr="00504BE9" w:rsidRDefault="00401107"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t>DORUČOVÁNÍ</w:t>
      </w:r>
    </w:p>
    <w:p w14:paraId="15950789" w14:textId="77777777" w:rsidR="00401107" w:rsidRPr="00504BE9" w:rsidRDefault="00401107" w:rsidP="00315C2B">
      <w:pPr>
        <w:pStyle w:val="Odstavecseseznamem"/>
        <w:numPr>
          <w:ilvl w:val="0"/>
          <w:numId w:val="16"/>
        </w:numPr>
        <w:spacing w:before="120" w:after="120" w:line="240" w:lineRule="auto"/>
        <w:ind w:left="357" w:hanging="357"/>
        <w:contextualSpacing w:val="0"/>
        <w:rPr>
          <w:rFonts w:asciiTheme="minorHAnsi" w:hAnsiTheme="minorHAnsi" w:cstheme="minorHAnsi"/>
        </w:rPr>
      </w:pPr>
      <w:r w:rsidRPr="00504BE9">
        <w:rPr>
          <w:rFonts w:asciiTheme="minorHAnsi" w:hAnsiTheme="minorHAnsi" w:cstheme="minorHAnsi"/>
        </w:rPr>
        <w:t>Adresou pro doručování písemností je adresa uvedená ve smlouvě nebo adresa, kterou smluvní strana po uzavření smlouvy jako takovou písemně oznámí druhé smluvní straně.</w:t>
      </w:r>
    </w:p>
    <w:p w14:paraId="1595078A" w14:textId="77777777" w:rsidR="00401107" w:rsidRPr="00504BE9" w:rsidRDefault="00401107" w:rsidP="00315C2B">
      <w:pPr>
        <w:pStyle w:val="Odstavecseseznamem"/>
        <w:numPr>
          <w:ilvl w:val="0"/>
          <w:numId w:val="16"/>
        </w:numPr>
        <w:spacing w:line="240" w:lineRule="auto"/>
        <w:rPr>
          <w:rFonts w:asciiTheme="minorHAnsi" w:hAnsiTheme="minorHAnsi" w:cstheme="minorHAnsi"/>
        </w:rPr>
      </w:pPr>
      <w:r w:rsidRPr="00504BE9">
        <w:rPr>
          <w:rFonts w:asciiTheme="minorHAnsi" w:hAnsiTheme="minorHAnsi" w:cstheme="minorHAnsi"/>
        </w:rPr>
        <w:t>Projev vůle je vůči adresátovi řádně uplatněn i okamžikem</w:t>
      </w:r>
      <w:r w:rsidR="00C43157" w:rsidRPr="00504BE9">
        <w:rPr>
          <w:rFonts w:asciiTheme="minorHAnsi" w:hAnsiTheme="minorHAnsi" w:cstheme="minorHAnsi"/>
        </w:rPr>
        <w:t>,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1595078B" w14:textId="77777777" w:rsidR="00CA0A05" w:rsidRPr="00504BE9" w:rsidRDefault="00A60B58"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t xml:space="preserve">TRVÁNÍ A </w:t>
      </w:r>
      <w:r w:rsidR="00CA0A05" w:rsidRPr="00504BE9">
        <w:rPr>
          <w:rFonts w:asciiTheme="minorHAnsi" w:hAnsiTheme="minorHAnsi" w:cstheme="minorHAnsi"/>
        </w:rPr>
        <w:t>UKONČENÍ SMLOUVY</w:t>
      </w:r>
    </w:p>
    <w:p w14:paraId="1595078C" w14:textId="77777777" w:rsidR="00C7089C" w:rsidRPr="00504BE9" w:rsidRDefault="00C7089C" w:rsidP="00315C2B">
      <w:pPr>
        <w:pStyle w:val="Odstavecseseznamem"/>
        <w:numPr>
          <w:ilvl w:val="0"/>
          <w:numId w:val="14"/>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 xml:space="preserve">Tato smlouva se sjednává na dobu určitou a zaniká splněním. </w:t>
      </w:r>
    </w:p>
    <w:p w14:paraId="1595078D" w14:textId="77777777" w:rsidR="00CA0A05" w:rsidRPr="00504BE9" w:rsidRDefault="00CA0A05" w:rsidP="00315C2B">
      <w:pPr>
        <w:pStyle w:val="Odstavecseseznamem"/>
        <w:numPr>
          <w:ilvl w:val="0"/>
          <w:numId w:val="14"/>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Tuto smlouvu lze ukončit dohodou smluvních stran, která musí mít písemnou formu.</w:t>
      </w:r>
    </w:p>
    <w:p w14:paraId="1595078E" w14:textId="77777777" w:rsidR="00C7089C" w:rsidRPr="00504BE9" w:rsidRDefault="00F2453A" w:rsidP="00315C2B">
      <w:pPr>
        <w:pStyle w:val="Odstavecseseznamem"/>
        <w:numPr>
          <w:ilvl w:val="0"/>
          <w:numId w:val="14"/>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Kupující</w:t>
      </w:r>
      <w:r w:rsidR="00C7089C" w:rsidRPr="00504BE9">
        <w:rPr>
          <w:rFonts w:asciiTheme="minorHAnsi" w:hAnsiTheme="minorHAnsi" w:cstheme="minorHAnsi"/>
        </w:rPr>
        <w:t xml:space="preserve"> může od této smlouvy odstoupit, pokud je </w:t>
      </w:r>
      <w:r w:rsidRPr="00504BE9">
        <w:rPr>
          <w:rFonts w:asciiTheme="minorHAnsi" w:hAnsiTheme="minorHAnsi" w:cstheme="minorHAnsi"/>
        </w:rPr>
        <w:t>prodávající</w:t>
      </w:r>
      <w:r w:rsidR="00C7089C" w:rsidRPr="00504BE9">
        <w:rPr>
          <w:rFonts w:asciiTheme="minorHAnsi" w:hAnsiTheme="minorHAnsi" w:cstheme="minorHAnsi"/>
        </w:rPr>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595078F" w14:textId="77777777" w:rsidR="00C7089C" w:rsidRPr="00504BE9" w:rsidRDefault="00C7089C" w:rsidP="00315C2B">
      <w:pPr>
        <w:pStyle w:val="Odstavecseseznamem"/>
        <w:numPr>
          <w:ilvl w:val="0"/>
          <w:numId w:val="14"/>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Odstoupení nabývá účinnosti dnem doručení písemného oznámení o odstoupení druhé smluvní straně.</w:t>
      </w:r>
    </w:p>
    <w:p w14:paraId="15950790" w14:textId="77777777" w:rsidR="00C7089C" w:rsidRPr="00504BE9" w:rsidRDefault="00C7089C" w:rsidP="00315C2B">
      <w:pPr>
        <w:pStyle w:val="Odstavecseseznamem"/>
        <w:numPr>
          <w:ilvl w:val="0"/>
          <w:numId w:val="14"/>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 xml:space="preserve">V případě ukončení této smlouvy jiným způsobem než splněním se smluvní strany zavazují vzájemnou dohodou písemně vypořádat dosavadní smluvní plnění, a to nejpozději do jednoho (1) měsíce od ukončení smlouvy. </w:t>
      </w:r>
    </w:p>
    <w:p w14:paraId="15950791" w14:textId="77777777" w:rsidR="00FC68BA" w:rsidRPr="00504BE9" w:rsidRDefault="00FC68BA"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lastRenderedPageBreak/>
        <w:t>ZMĚNA SMLOUVY</w:t>
      </w:r>
    </w:p>
    <w:p w14:paraId="15950792" w14:textId="77777777" w:rsidR="00FC68BA" w:rsidRPr="00504BE9" w:rsidRDefault="00FC68BA" w:rsidP="00315C2B">
      <w:pPr>
        <w:pStyle w:val="Odstavecseseznamem"/>
        <w:numPr>
          <w:ilvl w:val="0"/>
          <w:numId w:val="17"/>
        </w:numPr>
        <w:spacing w:before="120" w:after="120" w:line="240" w:lineRule="auto"/>
        <w:ind w:left="357" w:hanging="357"/>
        <w:contextualSpacing w:val="0"/>
        <w:rPr>
          <w:rFonts w:asciiTheme="minorHAnsi" w:hAnsiTheme="minorHAnsi" w:cstheme="minorHAnsi"/>
        </w:rPr>
      </w:pPr>
      <w:r w:rsidRPr="00504BE9">
        <w:rPr>
          <w:rFonts w:asciiTheme="minorHAnsi" w:hAnsiTheme="minorHAnsi" w:cstheme="minorHAnsi"/>
        </w:rPr>
        <w:t>Smlouvu lze měnit či doplňovat pouze písemnými vzestupně číslovanými dodatky na základě dohody smluvních stran.</w:t>
      </w:r>
    </w:p>
    <w:p w14:paraId="15950793" w14:textId="77777777" w:rsidR="00FC68BA" w:rsidRPr="00504BE9" w:rsidRDefault="00FC68BA" w:rsidP="00315C2B">
      <w:pPr>
        <w:pStyle w:val="Odstavecseseznamem"/>
        <w:numPr>
          <w:ilvl w:val="0"/>
          <w:numId w:val="17"/>
        </w:numPr>
        <w:spacing w:before="120" w:after="120" w:line="240" w:lineRule="auto"/>
        <w:ind w:left="357" w:hanging="357"/>
        <w:contextualSpacing w:val="0"/>
        <w:rPr>
          <w:rFonts w:asciiTheme="minorHAnsi" w:hAnsiTheme="minorHAnsi" w:cstheme="minorHAnsi"/>
        </w:rPr>
      </w:pPr>
      <w:r w:rsidRPr="00504BE9">
        <w:rPr>
          <w:rFonts w:asciiTheme="minorHAnsi" w:hAnsiTheme="minorHAnsi" w:cstheme="minorHAnsi"/>
        </w:rPr>
        <w:t>Při požadavku na sjednání změny smlouvy se dotyčný navrhovatel zavazuje předložit druhé straně příslušný písemný změnový požadavek.</w:t>
      </w:r>
    </w:p>
    <w:p w14:paraId="15950794" w14:textId="77777777" w:rsidR="004727F0" w:rsidRPr="00504BE9" w:rsidRDefault="004727F0" w:rsidP="00315C2B">
      <w:pPr>
        <w:pStyle w:val="Nadpis1"/>
        <w:spacing w:line="240" w:lineRule="auto"/>
        <w:ind w:left="924" w:hanging="567"/>
        <w:rPr>
          <w:rFonts w:asciiTheme="minorHAnsi" w:hAnsiTheme="minorHAnsi" w:cstheme="minorHAnsi"/>
        </w:rPr>
      </w:pPr>
      <w:r w:rsidRPr="00504BE9">
        <w:rPr>
          <w:rFonts w:asciiTheme="minorHAnsi" w:hAnsiTheme="minorHAnsi" w:cstheme="minorHAnsi"/>
        </w:rPr>
        <w:t>ZÁVĚREČNÁ USTANOVENÍ</w:t>
      </w:r>
    </w:p>
    <w:p w14:paraId="15950795" w14:textId="77777777" w:rsidR="005D615A" w:rsidRPr="00504BE9" w:rsidRDefault="005D615A" w:rsidP="00315C2B">
      <w:pPr>
        <w:pStyle w:val="Odstavecseseznamem"/>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Tato smlouva je vyhotovena ve dvou stejnopisech, z nichž každý má platnost originálu a každá smluvní strana obdrží po jednom vyhotovení této smlouvy.</w:t>
      </w:r>
    </w:p>
    <w:p w14:paraId="15950796" w14:textId="77777777" w:rsidR="005D615A" w:rsidRPr="00504BE9" w:rsidRDefault="005D615A" w:rsidP="00315C2B">
      <w:pPr>
        <w:pStyle w:val="Odstavecseseznamem"/>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Práva a povinnosti smluvních stran v této smlouvě výslovně neupravená se řídí příslušnými ustanoveními zákona č. 89/2012 Sb., občanský zákoník, ve znění pozdějších předpisů.</w:t>
      </w:r>
    </w:p>
    <w:p w14:paraId="15950797" w14:textId="77777777" w:rsidR="00FC4D01" w:rsidRPr="00504BE9" w:rsidRDefault="00FC4D01" w:rsidP="00A82408">
      <w:pPr>
        <w:pStyle w:val="Odstavecseseznamem"/>
        <w:keepNext/>
        <w:keepLines/>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Pro účely této smlouvy:</w:t>
      </w:r>
    </w:p>
    <w:p w14:paraId="15950798" w14:textId="77777777" w:rsidR="00FC4D01" w:rsidRPr="00504BE9" w:rsidRDefault="00FC4D01" w:rsidP="00315C2B">
      <w:pPr>
        <w:pStyle w:val="Odstavecseseznamem"/>
        <w:numPr>
          <w:ilvl w:val="0"/>
          <w:numId w:val="18"/>
        </w:numPr>
        <w:spacing w:after="120" w:line="240" w:lineRule="auto"/>
        <w:contextualSpacing w:val="0"/>
        <w:rPr>
          <w:rFonts w:asciiTheme="minorHAnsi" w:hAnsiTheme="minorHAnsi" w:cstheme="minorHAnsi"/>
        </w:rPr>
      </w:pPr>
      <w:r w:rsidRPr="00504BE9">
        <w:rPr>
          <w:rFonts w:asciiTheme="minorHAnsi" w:hAnsiTheme="minorHAnsi" w:cstheme="minorHAnsi"/>
        </w:rPr>
        <w:t>názvy jednotlivých článků a příloh jsou uvedeny pouze z důvodu lepší přehlednosti a nikterak neovlivňují interpretaci této smlouvy,</w:t>
      </w:r>
    </w:p>
    <w:p w14:paraId="15950799" w14:textId="77777777" w:rsidR="00FC4D01" w:rsidRPr="00504BE9" w:rsidRDefault="00FC4D01" w:rsidP="00315C2B">
      <w:pPr>
        <w:pStyle w:val="Odstavecseseznamem"/>
        <w:numPr>
          <w:ilvl w:val="0"/>
          <w:numId w:val="18"/>
        </w:numPr>
        <w:spacing w:after="120" w:line="240" w:lineRule="auto"/>
        <w:contextualSpacing w:val="0"/>
        <w:rPr>
          <w:rFonts w:asciiTheme="minorHAnsi" w:hAnsiTheme="minorHAnsi" w:cstheme="minorHAnsi"/>
        </w:rPr>
      </w:pPr>
      <w:r w:rsidRPr="00504BE9">
        <w:rPr>
          <w:rFonts w:asciiTheme="minorHAnsi" w:hAnsiTheme="minorHAnsi" w:cstheme="minorHAnsi"/>
        </w:rPr>
        <w:t>v případě rozporu má přednost vyjádření čísly před slovy.</w:t>
      </w:r>
    </w:p>
    <w:p w14:paraId="1595079A" w14:textId="77777777" w:rsidR="005D615A" w:rsidRPr="00504BE9" w:rsidRDefault="005D615A" w:rsidP="00315C2B">
      <w:pPr>
        <w:pStyle w:val="Odstavecseseznamem"/>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Smluvní strany prohlašují, že tato smlouva je projevem jejich skutečné, svobodné a vážné vůle, že si tuto smlouvu řádně přečetly, jejímu obsahu porozuměly a na důkaz toho připojují své podpisy.</w:t>
      </w:r>
    </w:p>
    <w:p w14:paraId="1595079B" w14:textId="77777777" w:rsidR="005D615A" w:rsidRPr="00504BE9" w:rsidRDefault="005D615A" w:rsidP="00315C2B">
      <w:pPr>
        <w:pStyle w:val="Odstavecseseznamem"/>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Smlouva nabývá platnosti dnem podpisu obou smluvních stran</w:t>
      </w:r>
      <w:r w:rsidR="00A82408">
        <w:rPr>
          <w:rFonts w:asciiTheme="minorHAnsi" w:hAnsiTheme="minorHAnsi" w:cstheme="minorHAnsi"/>
        </w:rPr>
        <w:t xml:space="preserve"> a účinnosti dnem uveřejnění smlouvy v registru smluv postupem podle zákona č. 340/2015 Sb., o registru smluv, ve znění pozdějších předpisů</w:t>
      </w:r>
      <w:r w:rsidRPr="00504BE9">
        <w:rPr>
          <w:rFonts w:asciiTheme="minorHAnsi" w:hAnsiTheme="minorHAnsi" w:cstheme="minorHAnsi"/>
        </w:rPr>
        <w:t>.</w:t>
      </w:r>
    </w:p>
    <w:p w14:paraId="1595079C" w14:textId="77777777" w:rsidR="005D615A" w:rsidRPr="00504BE9" w:rsidRDefault="005D615A" w:rsidP="00315C2B">
      <w:pPr>
        <w:pStyle w:val="Odstavecseseznamem"/>
        <w:numPr>
          <w:ilvl w:val="0"/>
          <w:numId w:val="13"/>
        </w:numPr>
        <w:spacing w:after="120" w:line="240" w:lineRule="auto"/>
        <w:ind w:left="357" w:hanging="357"/>
        <w:contextualSpacing w:val="0"/>
        <w:rPr>
          <w:rFonts w:asciiTheme="minorHAnsi" w:hAnsiTheme="minorHAnsi" w:cstheme="minorHAnsi"/>
        </w:rPr>
      </w:pPr>
      <w:r w:rsidRPr="00504BE9">
        <w:rPr>
          <w:rFonts w:asciiTheme="minorHAnsi" w:hAnsiTheme="minorHAnsi" w:cstheme="minorHAnsi"/>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04BE9">
        <w:rPr>
          <w:rFonts w:asciiTheme="minorHAnsi" w:hAnsiTheme="minorHAnsi" w:cstheme="minorHAnsi"/>
        </w:rPr>
        <w:t>.</w:t>
      </w:r>
    </w:p>
    <w:p w14:paraId="1595079D" w14:textId="6D6C2265" w:rsidR="009D3C40" w:rsidRPr="00504BE9" w:rsidRDefault="009D3C40" w:rsidP="00306F46">
      <w:pPr>
        <w:spacing w:before="360" w:after="120" w:line="240" w:lineRule="auto"/>
        <w:ind w:left="0" w:firstLine="426"/>
        <w:rPr>
          <w:rFonts w:asciiTheme="minorHAnsi" w:hAnsiTheme="minorHAnsi" w:cstheme="minorHAnsi"/>
        </w:rPr>
      </w:pPr>
      <w:r w:rsidRPr="00504BE9">
        <w:rPr>
          <w:rFonts w:asciiTheme="minorHAnsi" w:hAnsiTheme="minorHAnsi" w:cstheme="minorHAnsi"/>
        </w:rPr>
        <w:t>V Brně dne</w:t>
      </w:r>
      <w:r w:rsidR="006A47C9">
        <w:rPr>
          <w:rFonts w:asciiTheme="minorHAnsi" w:hAnsiTheme="minorHAnsi" w:cstheme="minorHAnsi"/>
        </w:rPr>
        <w:tab/>
      </w:r>
      <w:r w:rsidR="00306F46">
        <w:rPr>
          <w:rFonts w:asciiTheme="minorHAnsi" w:hAnsiTheme="minorHAnsi" w:cstheme="minorHAnsi"/>
        </w:rPr>
        <w:tab/>
      </w:r>
      <w:r w:rsidR="00306F46">
        <w:rPr>
          <w:rFonts w:asciiTheme="minorHAnsi" w:hAnsiTheme="minorHAnsi" w:cstheme="minorHAnsi"/>
        </w:rPr>
        <w:tab/>
      </w:r>
      <w:r w:rsidR="00306F46">
        <w:rPr>
          <w:rFonts w:asciiTheme="minorHAnsi" w:hAnsiTheme="minorHAnsi" w:cstheme="minorHAnsi"/>
        </w:rPr>
        <w:tab/>
      </w:r>
      <w:r w:rsidR="00306F46">
        <w:rPr>
          <w:rFonts w:asciiTheme="minorHAnsi" w:hAnsiTheme="minorHAnsi" w:cstheme="minorHAnsi"/>
        </w:rPr>
        <w:tab/>
        <w:t xml:space="preserve">  </w:t>
      </w:r>
      <w:r w:rsidR="00277A65">
        <w:rPr>
          <w:rFonts w:asciiTheme="minorHAnsi" w:hAnsiTheme="minorHAnsi" w:cstheme="minorHAnsi"/>
        </w:rPr>
        <w:t>V Brně dne</w:t>
      </w:r>
    </w:p>
    <w:p w14:paraId="1595079E" w14:textId="77777777" w:rsidR="009D3C40" w:rsidRPr="00504BE9" w:rsidRDefault="009D3C40" w:rsidP="00306F46">
      <w:pPr>
        <w:tabs>
          <w:tab w:val="left" w:pos="5103"/>
        </w:tabs>
        <w:spacing w:before="360" w:after="120" w:line="240" w:lineRule="auto"/>
        <w:ind w:left="0" w:firstLine="426"/>
        <w:rPr>
          <w:rFonts w:asciiTheme="minorHAnsi" w:hAnsiTheme="minorHAnsi" w:cstheme="minorHAnsi"/>
        </w:rPr>
      </w:pPr>
      <w:r w:rsidRPr="00504BE9">
        <w:rPr>
          <w:rFonts w:asciiTheme="minorHAnsi" w:hAnsiTheme="minorHAnsi" w:cstheme="minorHAnsi"/>
        </w:rPr>
        <w:t xml:space="preserve">Za </w:t>
      </w:r>
      <w:r w:rsidR="00F2453A" w:rsidRPr="00504BE9">
        <w:rPr>
          <w:rFonts w:asciiTheme="minorHAnsi" w:hAnsiTheme="minorHAnsi" w:cstheme="minorHAnsi"/>
        </w:rPr>
        <w:t>kupujícího</w:t>
      </w:r>
      <w:r w:rsidRPr="00504BE9">
        <w:rPr>
          <w:rFonts w:asciiTheme="minorHAnsi" w:hAnsiTheme="minorHAnsi" w:cstheme="minorHAnsi"/>
        </w:rPr>
        <w:t>:</w:t>
      </w:r>
      <w:r w:rsidRPr="00504BE9">
        <w:rPr>
          <w:rFonts w:asciiTheme="minorHAnsi" w:hAnsiTheme="minorHAnsi" w:cstheme="minorHAnsi"/>
        </w:rPr>
        <w:tab/>
        <w:t xml:space="preserve">Za </w:t>
      </w:r>
      <w:r w:rsidR="00F2453A" w:rsidRPr="00504BE9">
        <w:rPr>
          <w:rFonts w:asciiTheme="minorHAnsi" w:hAnsiTheme="minorHAnsi" w:cstheme="minorHAnsi"/>
        </w:rPr>
        <w:t>prodávajícího</w:t>
      </w:r>
      <w:r w:rsidRPr="00504BE9">
        <w:rPr>
          <w:rFonts w:asciiTheme="minorHAnsi" w:hAnsiTheme="minorHAnsi" w:cstheme="minorHAnsi"/>
        </w:rPr>
        <w:t>:</w:t>
      </w:r>
    </w:p>
    <w:p w14:paraId="1595079F" w14:textId="1FED2D13" w:rsidR="009D3C40" w:rsidRPr="00504BE9" w:rsidRDefault="009D3C40" w:rsidP="00306F46">
      <w:pPr>
        <w:tabs>
          <w:tab w:val="left" w:pos="5103"/>
        </w:tabs>
        <w:spacing w:before="1200" w:line="240" w:lineRule="auto"/>
        <w:ind w:left="0" w:firstLine="426"/>
        <w:rPr>
          <w:rFonts w:asciiTheme="minorHAnsi" w:hAnsiTheme="minorHAnsi" w:cstheme="minorHAnsi"/>
        </w:rPr>
      </w:pPr>
      <w:r w:rsidRPr="00504BE9">
        <w:rPr>
          <w:rFonts w:asciiTheme="minorHAnsi" w:hAnsiTheme="minorHAnsi" w:cstheme="minorHAnsi"/>
        </w:rPr>
        <w:t>………………………</w:t>
      </w:r>
      <w:r w:rsidR="00306F46">
        <w:rPr>
          <w:rFonts w:asciiTheme="minorHAnsi" w:hAnsiTheme="minorHAnsi" w:cstheme="minorHAnsi"/>
        </w:rPr>
        <w:t>.....</w:t>
      </w:r>
      <w:r w:rsidRPr="00504BE9">
        <w:rPr>
          <w:rFonts w:asciiTheme="minorHAnsi" w:hAnsiTheme="minorHAnsi" w:cstheme="minorHAnsi"/>
        </w:rPr>
        <w:t>……</w:t>
      </w:r>
      <w:r w:rsidRPr="00504BE9">
        <w:rPr>
          <w:rFonts w:asciiTheme="minorHAnsi" w:hAnsiTheme="minorHAnsi" w:cstheme="minorHAnsi"/>
        </w:rPr>
        <w:tab/>
        <w:t>……………………………</w:t>
      </w:r>
      <w:r w:rsidR="00306F46">
        <w:rPr>
          <w:rFonts w:asciiTheme="minorHAnsi" w:hAnsiTheme="minorHAnsi" w:cstheme="minorHAnsi"/>
        </w:rPr>
        <w:t>....</w:t>
      </w:r>
    </w:p>
    <w:p w14:paraId="159507A0" w14:textId="244E87E0" w:rsidR="009D3C40" w:rsidRPr="00504BE9" w:rsidRDefault="009D3C40" w:rsidP="00306F46">
      <w:pPr>
        <w:tabs>
          <w:tab w:val="left" w:pos="5103"/>
        </w:tabs>
        <w:spacing w:line="240" w:lineRule="auto"/>
        <w:ind w:left="0" w:firstLine="426"/>
        <w:rPr>
          <w:rFonts w:asciiTheme="minorHAnsi" w:hAnsiTheme="minorHAnsi" w:cstheme="minorHAnsi"/>
        </w:rPr>
      </w:pPr>
      <w:r w:rsidRPr="00504BE9">
        <w:rPr>
          <w:rFonts w:asciiTheme="minorHAnsi" w:hAnsiTheme="minorHAnsi" w:cstheme="minorHAnsi"/>
        </w:rPr>
        <w:t>Ing. Petr Fajmon, MBA</w:t>
      </w:r>
      <w:r w:rsidR="006A47C9">
        <w:rPr>
          <w:rFonts w:asciiTheme="minorHAnsi" w:hAnsiTheme="minorHAnsi" w:cstheme="minorHAnsi"/>
        </w:rPr>
        <w:tab/>
        <w:t>Petr Konečný</w:t>
      </w:r>
      <w:r w:rsidRPr="00504BE9">
        <w:rPr>
          <w:rFonts w:asciiTheme="minorHAnsi" w:hAnsiTheme="minorHAnsi" w:cstheme="minorHAnsi"/>
        </w:rPr>
        <w:tab/>
      </w:r>
    </w:p>
    <w:p w14:paraId="0208A877" w14:textId="4246A2E1" w:rsidR="006A47C9" w:rsidRDefault="006A47C9" w:rsidP="00306F46">
      <w:pPr>
        <w:tabs>
          <w:tab w:val="left" w:pos="5103"/>
        </w:tabs>
        <w:spacing w:line="240" w:lineRule="auto"/>
        <w:ind w:left="0" w:firstLine="426"/>
        <w:rPr>
          <w:rFonts w:asciiTheme="minorHAnsi" w:hAnsiTheme="minorHAnsi" w:cstheme="minorHAnsi"/>
        </w:rPr>
      </w:pPr>
      <w:r w:rsidRPr="00504BE9">
        <w:rPr>
          <w:rFonts w:asciiTheme="minorHAnsi" w:hAnsiTheme="minorHAnsi" w:cstheme="minorHAnsi"/>
        </w:rPr>
        <w:t>generální ředitel</w:t>
      </w:r>
      <w:r>
        <w:rPr>
          <w:rFonts w:asciiTheme="minorHAnsi" w:hAnsiTheme="minorHAnsi" w:cstheme="minorHAnsi"/>
        </w:rPr>
        <w:tab/>
        <w:t>ředitel RC,</w:t>
      </w:r>
    </w:p>
    <w:p w14:paraId="2AE35F4A" w14:textId="2A44E259" w:rsidR="006A47C9" w:rsidRPr="00504BE9" w:rsidRDefault="006A47C9" w:rsidP="00306F46">
      <w:pPr>
        <w:tabs>
          <w:tab w:val="left" w:pos="5103"/>
        </w:tabs>
        <w:spacing w:line="240" w:lineRule="auto"/>
        <w:ind w:left="0" w:firstLine="426"/>
        <w:rPr>
          <w:rFonts w:asciiTheme="minorHAnsi" w:hAnsiTheme="minorHAnsi" w:cstheme="minorHAnsi"/>
        </w:rPr>
      </w:pPr>
      <w:r>
        <w:rPr>
          <w:rFonts w:asciiTheme="minorHAnsi" w:hAnsiTheme="minorHAnsi" w:cstheme="minorHAnsi"/>
        </w:rPr>
        <w:tab/>
        <w:t>na základě plné moci</w:t>
      </w:r>
    </w:p>
    <w:p w14:paraId="159507A1" w14:textId="1746C6F2" w:rsidR="009D3C40" w:rsidRPr="00504BE9" w:rsidRDefault="009D3C40" w:rsidP="00315C2B">
      <w:pPr>
        <w:tabs>
          <w:tab w:val="left" w:pos="5103"/>
        </w:tabs>
        <w:spacing w:line="240" w:lineRule="auto"/>
        <w:ind w:left="0" w:firstLine="0"/>
        <w:rPr>
          <w:rFonts w:asciiTheme="minorHAnsi" w:hAnsiTheme="minorHAnsi" w:cstheme="minorHAnsi"/>
        </w:rPr>
      </w:pPr>
      <w:r w:rsidRPr="00504BE9">
        <w:rPr>
          <w:rFonts w:asciiTheme="minorHAnsi" w:hAnsiTheme="minorHAnsi" w:cstheme="minorHAnsi"/>
        </w:rPr>
        <w:tab/>
      </w:r>
    </w:p>
    <w:sectPr w:rsidR="009D3C40" w:rsidRPr="00504BE9" w:rsidSect="00306F46">
      <w:headerReference w:type="default" r:id="rId11"/>
      <w:footerReference w:type="default" r:id="rId12"/>
      <w:pgSz w:w="11906" w:h="16838"/>
      <w:pgMar w:top="1560" w:right="1134" w:bottom="1559" w:left="1134" w:header="56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BAEFF" w14:textId="77777777" w:rsidR="00956F08" w:rsidRDefault="00956F08" w:rsidP="00B835DC">
      <w:r>
        <w:separator/>
      </w:r>
    </w:p>
  </w:endnote>
  <w:endnote w:type="continuationSeparator" w:id="0">
    <w:p w14:paraId="4AF0C509" w14:textId="77777777" w:rsidR="00956F08" w:rsidRDefault="00956F08"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07A8" w14:textId="439A9A27" w:rsidR="00C7089C" w:rsidRPr="00A728E6" w:rsidRDefault="000232B5" w:rsidP="00617564">
    <w:pPr>
      <w:pStyle w:val="Zpat"/>
      <w:tabs>
        <w:tab w:val="clear" w:pos="4536"/>
        <w:tab w:val="clear" w:pos="9072"/>
        <w:tab w:val="left" w:pos="0"/>
        <w:tab w:val="right" w:pos="9639"/>
      </w:tabs>
      <w:rPr>
        <w:sz w:val="20"/>
      </w:rPr>
    </w:pPr>
    <w:r>
      <w:rPr>
        <w:noProof/>
        <w:lang w:eastAsia="cs-CZ"/>
      </w:rPr>
      <w:drawing>
        <wp:inline distT="0" distB="0" distL="0" distR="0" wp14:anchorId="614B6F96" wp14:editId="3E7D3E4A">
          <wp:extent cx="3048006" cy="539497"/>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C7089C">
      <w:tab/>
    </w:r>
    <w:r w:rsidR="00C7089C" w:rsidRPr="00A728E6">
      <w:rPr>
        <w:sz w:val="20"/>
      </w:rPr>
      <w:t xml:space="preserve">Stránka </w:t>
    </w:r>
    <w:r w:rsidR="00C7089C" w:rsidRPr="00A728E6">
      <w:rPr>
        <w:sz w:val="20"/>
      </w:rPr>
      <w:fldChar w:fldCharType="begin"/>
    </w:r>
    <w:r w:rsidR="00C7089C" w:rsidRPr="00A728E6">
      <w:rPr>
        <w:sz w:val="20"/>
      </w:rPr>
      <w:instrText>PAGE</w:instrText>
    </w:r>
    <w:r w:rsidR="00C7089C" w:rsidRPr="00A728E6">
      <w:rPr>
        <w:sz w:val="20"/>
      </w:rPr>
      <w:fldChar w:fldCharType="separate"/>
    </w:r>
    <w:r w:rsidR="007E518D">
      <w:rPr>
        <w:noProof/>
        <w:sz w:val="20"/>
      </w:rPr>
      <w:t>7</w:t>
    </w:r>
    <w:r w:rsidR="00C7089C" w:rsidRPr="00A728E6">
      <w:rPr>
        <w:sz w:val="20"/>
      </w:rPr>
      <w:fldChar w:fldCharType="end"/>
    </w:r>
    <w:r w:rsidR="00C7089C" w:rsidRPr="00A728E6">
      <w:rPr>
        <w:sz w:val="20"/>
      </w:rPr>
      <w:t xml:space="preserve"> z </w:t>
    </w:r>
    <w:r w:rsidR="00C7089C" w:rsidRPr="00A728E6">
      <w:rPr>
        <w:sz w:val="20"/>
      </w:rPr>
      <w:fldChar w:fldCharType="begin"/>
    </w:r>
    <w:r w:rsidR="00C7089C" w:rsidRPr="00A728E6">
      <w:rPr>
        <w:sz w:val="20"/>
      </w:rPr>
      <w:instrText>NUMPAGES</w:instrText>
    </w:r>
    <w:r w:rsidR="00C7089C" w:rsidRPr="00A728E6">
      <w:rPr>
        <w:sz w:val="20"/>
      </w:rPr>
      <w:fldChar w:fldCharType="separate"/>
    </w:r>
    <w:r w:rsidR="007E518D">
      <w:rPr>
        <w:noProof/>
        <w:sz w:val="20"/>
      </w:rPr>
      <w:t>7</w:t>
    </w:r>
    <w:r w:rsidR="00C7089C" w:rsidRPr="00A728E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41E88" w14:textId="77777777" w:rsidR="00956F08" w:rsidRDefault="00956F08" w:rsidP="00B835DC">
      <w:r>
        <w:separator/>
      </w:r>
    </w:p>
  </w:footnote>
  <w:footnote w:type="continuationSeparator" w:id="0">
    <w:p w14:paraId="53F3893E" w14:textId="77777777" w:rsidR="00956F08" w:rsidRDefault="00956F08"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07A7" w14:textId="77777777" w:rsidR="00C7089C" w:rsidRPr="003F7C5F" w:rsidRDefault="00C7089C" w:rsidP="00617564">
    <w:pPr>
      <w:pStyle w:val="Zhlav"/>
      <w:tabs>
        <w:tab w:val="clear" w:pos="4536"/>
        <w:tab w:val="clear" w:pos="9072"/>
        <w:tab w:val="right" w:pos="9639"/>
      </w:tabs>
      <w:ind w:firstLine="709"/>
      <w:jc w:val="right"/>
      <w:rPr>
        <w:sz w:val="20"/>
      </w:rPr>
    </w:pPr>
    <w:r w:rsidRPr="003F7C5F">
      <w:rPr>
        <w:noProof/>
        <w:sz w:val="20"/>
        <w:lang w:eastAsia="cs-CZ"/>
      </w:rPr>
      <w:drawing>
        <wp:anchor distT="0" distB="0" distL="114300" distR="114300" simplePos="0" relativeHeight="251657216" behindDoc="0" locked="0" layoutInCell="1" allowOverlap="1" wp14:anchorId="159507A9" wp14:editId="6C4F3088">
          <wp:simplePos x="0" y="0"/>
          <wp:positionH relativeFrom="margin">
            <wp:align>left</wp:align>
          </wp:positionH>
          <wp:positionV relativeFrom="paragraph">
            <wp:posOffset>-97155</wp:posOffset>
          </wp:positionV>
          <wp:extent cx="2857500" cy="542925"/>
          <wp:effectExtent l="0" t="0" r="0" b="9525"/>
          <wp:wrapSquare wrapText="bothSides"/>
          <wp:docPr id="13"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00504BE9">
      <w:rPr>
        <w:noProof/>
        <w:sz w:val="20"/>
        <w:lang w:eastAsia="cs-CZ"/>
      </w:rPr>
      <w:t>D</w:t>
    </w:r>
    <w:r w:rsidR="00504BE9" w:rsidRPr="00504BE9">
      <w:rPr>
        <w:noProof/>
        <w:sz w:val="20"/>
        <w:lang w:eastAsia="cs-CZ"/>
      </w:rPr>
      <w:t xml:space="preserve">odávka </w:t>
    </w:r>
    <w:r w:rsidR="00E9710E">
      <w:rPr>
        <w:noProof/>
        <w:sz w:val="20"/>
        <w:lang w:eastAsia="cs-CZ"/>
      </w:rPr>
      <w:t>elektroniky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6B2D3A"/>
    <w:multiLevelType w:val="hybridMultilevel"/>
    <w:tmpl w:val="99F23E4E"/>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B65AA6"/>
    <w:multiLevelType w:val="hybridMultilevel"/>
    <w:tmpl w:val="CFB612B8"/>
    <w:lvl w:ilvl="0" w:tplc="94FC00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5"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9A10F7"/>
    <w:multiLevelType w:val="hybridMultilevel"/>
    <w:tmpl w:val="EF4E439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47236C0"/>
    <w:multiLevelType w:val="hybridMultilevel"/>
    <w:tmpl w:val="5A480F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B03188E"/>
    <w:multiLevelType w:val="hybridMultilevel"/>
    <w:tmpl w:val="4D9858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B7BEE"/>
    <w:multiLevelType w:val="hybridMultilevel"/>
    <w:tmpl w:val="785005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2C94949"/>
    <w:multiLevelType w:val="hybridMultilevel"/>
    <w:tmpl w:val="BE4615F6"/>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DB12C5"/>
    <w:multiLevelType w:val="hybridMultilevel"/>
    <w:tmpl w:val="05EC8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3"/>
  </w:num>
  <w:num w:numId="3">
    <w:abstractNumId w:val="4"/>
  </w:num>
  <w:num w:numId="4">
    <w:abstractNumId w:val="6"/>
  </w:num>
  <w:num w:numId="5">
    <w:abstractNumId w:val="12"/>
  </w:num>
  <w:num w:numId="6">
    <w:abstractNumId w:val="16"/>
  </w:num>
  <w:num w:numId="7">
    <w:abstractNumId w:val="20"/>
  </w:num>
  <w:num w:numId="8">
    <w:abstractNumId w:val="5"/>
  </w:num>
  <w:num w:numId="9">
    <w:abstractNumId w:val="1"/>
  </w:num>
  <w:num w:numId="10">
    <w:abstractNumId w:val="14"/>
  </w:num>
  <w:num w:numId="11">
    <w:abstractNumId w:val="15"/>
  </w:num>
  <w:num w:numId="12">
    <w:abstractNumId w:val="19"/>
  </w:num>
  <w:num w:numId="13">
    <w:abstractNumId w:val="22"/>
  </w:num>
  <w:num w:numId="14">
    <w:abstractNumId w:val="18"/>
  </w:num>
  <w:num w:numId="15">
    <w:abstractNumId w:val="21"/>
  </w:num>
  <w:num w:numId="16">
    <w:abstractNumId w:val="7"/>
  </w:num>
  <w:num w:numId="17">
    <w:abstractNumId w:val="2"/>
  </w:num>
  <w:num w:numId="18">
    <w:abstractNumId w:val="0"/>
  </w:num>
  <w:num w:numId="19">
    <w:abstractNumId w:val="11"/>
  </w:num>
  <w:num w:numId="20">
    <w:abstractNumId w:val="17"/>
  </w:num>
  <w:num w:numId="21">
    <w:abstractNumId w:val="10"/>
  </w:num>
  <w:num w:numId="22">
    <w:abstractNumId w:val="8"/>
  </w:num>
  <w:num w:numId="2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17431"/>
    <w:rsid w:val="000232B5"/>
    <w:rsid w:val="000306A8"/>
    <w:rsid w:val="00037949"/>
    <w:rsid w:val="000620DD"/>
    <w:rsid w:val="000635D9"/>
    <w:rsid w:val="00092D8F"/>
    <w:rsid w:val="000A49A1"/>
    <w:rsid w:val="000B5879"/>
    <w:rsid w:val="000B5AF6"/>
    <w:rsid w:val="000C235C"/>
    <w:rsid w:val="000E5220"/>
    <w:rsid w:val="00102489"/>
    <w:rsid w:val="0012769D"/>
    <w:rsid w:val="001611B1"/>
    <w:rsid w:val="00162809"/>
    <w:rsid w:val="00163AD6"/>
    <w:rsid w:val="001714D1"/>
    <w:rsid w:val="00182F37"/>
    <w:rsid w:val="0018326D"/>
    <w:rsid w:val="00184039"/>
    <w:rsid w:val="00184115"/>
    <w:rsid w:val="00187452"/>
    <w:rsid w:val="0018757A"/>
    <w:rsid w:val="0019020F"/>
    <w:rsid w:val="001C42D0"/>
    <w:rsid w:val="001F1220"/>
    <w:rsid w:val="00202362"/>
    <w:rsid w:val="00214BA3"/>
    <w:rsid w:val="00215F75"/>
    <w:rsid w:val="00216C0A"/>
    <w:rsid w:val="00227417"/>
    <w:rsid w:val="00237EED"/>
    <w:rsid w:val="0025143A"/>
    <w:rsid w:val="00251DF5"/>
    <w:rsid w:val="00275533"/>
    <w:rsid w:val="00277A65"/>
    <w:rsid w:val="002872A7"/>
    <w:rsid w:val="00297852"/>
    <w:rsid w:val="002B4C57"/>
    <w:rsid w:val="002C1301"/>
    <w:rsid w:val="002C5107"/>
    <w:rsid w:val="002C5C31"/>
    <w:rsid w:val="002D4301"/>
    <w:rsid w:val="002E69BA"/>
    <w:rsid w:val="00306F46"/>
    <w:rsid w:val="00312800"/>
    <w:rsid w:val="00313F37"/>
    <w:rsid w:val="00315C2B"/>
    <w:rsid w:val="003264D3"/>
    <w:rsid w:val="003829DF"/>
    <w:rsid w:val="00382D36"/>
    <w:rsid w:val="003877EB"/>
    <w:rsid w:val="0039096F"/>
    <w:rsid w:val="003A40CD"/>
    <w:rsid w:val="003B0BE3"/>
    <w:rsid w:val="003B5AB0"/>
    <w:rsid w:val="003C55F2"/>
    <w:rsid w:val="003D06F6"/>
    <w:rsid w:val="003E23D9"/>
    <w:rsid w:val="003F7C5F"/>
    <w:rsid w:val="00401107"/>
    <w:rsid w:val="00406B84"/>
    <w:rsid w:val="00411801"/>
    <w:rsid w:val="00411BC0"/>
    <w:rsid w:val="0043204C"/>
    <w:rsid w:val="004427C0"/>
    <w:rsid w:val="00451B65"/>
    <w:rsid w:val="00452A75"/>
    <w:rsid w:val="00452CD0"/>
    <w:rsid w:val="00460F5F"/>
    <w:rsid w:val="004636A0"/>
    <w:rsid w:val="00471C59"/>
    <w:rsid w:val="004727F0"/>
    <w:rsid w:val="00476735"/>
    <w:rsid w:val="00477303"/>
    <w:rsid w:val="0048222E"/>
    <w:rsid w:val="004972AF"/>
    <w:rsid w:val="004E4580"/>
    <w:rsid w:val="004F776C"/>
    <w:rsid w:val="00500FBA"/>
    <w:rsid w:val="00501D7B"/>
    <w:rsid w:val="00504BE9"/>
    <w:rsid w:val="00545E35"/>
    <w:rsid w:val="0056415D"/>
    <w:rsid w:val="00572F54"/>
    <w:rsid w:val="00575F8A"/>
    <w:rsid w:val="005C29A2"/>
    <w:rsid w:val="005C6962"/>
    <w:rsid w:val="005D1D75"/>
    <w:rsid w:val="005D615A"/>
    <w:rsid w:val="005F0E47"/>
    <w:rsid w:val="005F4ECF"/>
    <w:rsid w:val="00603245"/>
    <w:rsid w:val="00610DE0"/>
    <w:rsid w:val="00617564"/>
    <w:rsid w:val="006215CF"/>
    <w:rsid w:val="00624DDD"/>
    <w:rsid w:val="00635B3D"/>
    <w:rsid w:val="00666E01"/>
    <w:rsid w:val="006678C5"/>
    <w:rsid w:val="006770F7"/>
    <w:rsid w:val="006A180D"/>
    <w:rsid w:val="006A47C9"/>
    <w:rsid w:val="006C2CF6"/>
    <w:rsid w:val="006C2E5D"/>
    <w:rsid w:val="006C4F23"/>
    <w:rsid w:val="006C6065"/>
    <w:rsid w:val="006E1CC0"/>
    <w:rsid w:val="006F3DAB"/>
    <w:rsid w:val="00711CFE"/>
    <w:rsid w:val="0071765C"/>
    <w:rsid w:val="00723550"/>
    <w:rsid w:val="007259E8"/>
    <w:rsid w:val="00732D58"/>
    <w:rsid w:val="007361DE"/>
    <w:rsid w:val="00741F07"/>
    <w:rsid w:val="007434A6"/>
    <w:rsid w:val="00753409"/>
    <w:rsid w:val="00775D6E"/>
    <w:rsid w:val="0078543C"/>
    <w:rsid w:val="007A43A4"/>
    <w:rsid w:val="007B43D0"/>
    <w:rsid w:val="007B68B7"/>
    <w:rsid w:val="007B6EF9"/>
    <w:rsid w:val="007E4720"/>
    <w:rsid w:val="007E518D"/>
    <w:rsid w:val="007F414E"/>
    <w:rsid w:val="007F4DFA"/>
    <w:rsid w:val="00805DB7"/>
    <w:rsid w:val="00810E7F"/>
    <w:rsid w:val="00813EA1"/>
    <w:rsid w:val="008359F5"/>
    <w:rsid w:val="00835C93"/>
    <w:rsid w:val="0084470F"/>
    <w:rsid w:val="00850DB2"/>
    <w:rsid w:val="008527A1"/>
    <w:rsid w:val="00860E62"/>
    <w:rsid w:val="00866201"/>
    <w:rsid w:val="00894E68"/>
    <w:rsid w:val="008B4BDC"/>
    <w:rsid w:val="008C1CB1"/>
    <w:rsid w:val="008C2241"/>
    <w:rsid w:val="008C321F"/>
    <w:rsid w:val="008E37DB"/>
    <w:rsid w:val="008E4982"/>
    <w:rsid w:val="008E6B03"/>
    <w:rsid w:val="0090624E"/>
    <w:rsid w:val="00910D1E"/>
    <w:rsid w:val="009144EF"/>
    <w:rsid w:val="00915807"/>
    <w:rsid w:val="00916759"/>
    <w:rsid w:val="00920771"/>
    <w:rsid w:val="0092660D"/>
    <w:rsid w:val="00930F45"/>
    <w:rsid w:val="00940C7D"/>
    <w:rsid w:val="00947815"/>
    <w:rsid w:val="00956F08"/>
    <w:rsid w:val="00966581"/>
    <w:rsid w:val="009669C0"/>
    <w:rsid w:val="00971E22"/>
    <w:rsid w:val="00975921"/>
    <w:rsid w:val="009808F2"/>
    <w:rsid w:val="00984B3D"/>
    <w:rsid w:val="0099473B"/>
    <w:rsid w:val="009A2B57"/>
    <w:rsid w:val="009A3CEF"/>
    <w:rsid w:val="009C01BB"/>
    <w:rsid w:val="009C0DF4"/>
    <w:rsid w:val="009D3C40"/>
    <w:rsid w:val="009D6F44"/>
    <w:rsid w:val="009F4B8A"/>
    <w:rsid w:val="00A01714"/>
    <w:rsid w:val="00A12238"/>
    <w:rsid w:val="00A20D5D"/>
    <w:rsid w:val="00A35583"/>
    <w:rsid w:val="00A402CB"/>
    <w:rsid w:val="00A529FA"/>
    <w:rsid w:val="00A574EE"/>
    <w:rsid w:val="00A60B58"/>
    <w:rsid w:val="00A63981"/>
    <w:rsid w:val="00A728E6"/>
    <w:rsid w:val="00A74072"/>
    <w:rsid w:val="00A82408"/>
    <w:rsid w:val="00A96A5D"/>
    <w:rsid w:val="00AA71A5"/>
    <w:rsid w:val="00B13809"/>
    <w:rsid w:val="00B15109"/>
    <w:rsid w:val="00B46981"/>
    <w:rsid w:val="00B835DC"/>
    <w:rsid w:val="00BC1700"/>
    <w:rsid w:val="00BD5F99"/>
    <w:rsid w:val="00BD6DE6"/>
    <w:rsid w:val="00BE1E99"/>
    <w:rsid w:val="00BE338D"/>
    <w:rsid w:val="00BE5C03"/>
    <w:rsid w:val="00BF4498"/>
    <w:rsid w:val="00C014B4"/>
    <w:rsid w:val="00C31333"/>
    <w:rsid w:val="00C37024"/>
    <w:rsid w:val="00C43157"/>
    <w:rsid w:val="00C62A29"/>
    <w:rsid w:val="00C65D40"/>
    <w:rsid w:val="00C67F60"/>
    <w:rsid w:val="00C7089C"/>
    <w:rsid w:val="00C95B9A"/>
    <w:rsid w:val="00CA0A05"/>
    <w:rsid w:val="00CB650F"/>
    <w:rsid w:val="00CC1D42"/>
    <w:rsid w:val="00CC48E7"/>
    <w:rsid w:val="00CE76C3"/>
    <w:rsid w:val="00CF30FF"/>
    <w:rsid w:val="00CF51CA"/>
    <w:rsid w:val="00D1099D"/>
    <w:rsid w:val="00D33BE6"/>
    <w:rsid w:val="00D46CD0"/>
    <w:rsid w:val="00D506B9"/>
    <w:rsid w:val="00D629D8"/>
    <w:rsid w:val="00D74BD7"/>
    <w:rsid w:val="00D84385"/>
    <w:rsid w:val="00D92663"/>
    <w:rsid w:val="00DA4CEB"/>
    <w:rsid w:val="00DA78D7"/>
    <w:rsid w:val="00DC283E"/>
    <w:rsid w:val="00DC4C40"/>
    <w:rsid w:val="00DC78AA"/>
    <w:rsid w:val="00DE3A20"/>
    <w:rsid w:val="00DE4C4D"/>
    <w:rsid w:val="00DF6C79"/>
    <w:rsid w:val="00E06B2E"/>
    <w:rsid w:val="00E11691"/>
    <w:rsid w:val="00E132CE"/>
    <w:rsid w:val="00E161FD"/>
    <w:rsid w:val="00E21958"/>
    <w:rsid w:val="00E238EC"/>
    <w:rsid w:val="00E37699"/>
    <w:rsid w:val="00E45841"/>
    <w:rsid w:val="00E53979"/>
    <w:rsid w:val="00E84A91"/>
    <w:rsid w:val="00E91D29"/>
    <w:rsid w:val="00E9710E"/>
    <w:rsid w:val="00E9723F"/>
    <w:rsid w:val="00E976AF"/>
    <w:rsid w:val="00EA00D4"/>
    <w:rsid w:val="00EA66C6"/>
    <w:rsid w:val="00EC3951"/>
    <w:rsid w:val="00F02B05"/>
    <w:rsid w:val="00F10B5F"/>
    <w:rsid w:val="00F23527"/>
    <w:rsid w:val="00F2453A"/>
    <w:rsid w:val="00F3140B"/>
    <w:rsid w:val="00F345DE"/>
    <w:rsid w:val="00F362A6"/>
    <w:rsid w:val="00F76524"/>
    <w:rsid w:val="00F82FE6"/>
    <w:rsid w:val="00F84B43"/>
    <w:rsid w:val="00FA43D3"/>
    <w:rsid w:val="00FB1E88"/>
    <w:rsid w:val="00FB42E7"/>
    <w:rsid w:val="00FB474C"/>
    <w:rsid w:val="00FB6F80"/>
    <w:rsid w:val="00FC4D01"/>
    <w:rsid w:val="00FC68BA"/>
    <w:rsid w:val="00FD5680"/>
    <w:rsid w:val="00FD770F"/>
    <w:rsid w:val="00FE4EB6"/>
    <w:rsid w:val="00FF0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506FD"/>
  <w15:docId w15:val="{9567F03E-9324-44B1-A051-ED8F5F44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4E4580"/>
    <w:pPr>
      <w:keepNext/>
      <w:keepLines/>
      <w:numPr>
        <w:numId w:val="5"/>
      </w:numPr>
      <w:spacing w:before="360" w:after="12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4E4580"/>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character" w:styleId="Hypertextovodkaz">
    <w:name w:val="Hyperlink"/>
    <w:basedOn w:val="Standardnpsmoodstavce"/>
    <w:uiPriority w:val="99"/>
    <w:unhideWhenUsed/>
    <w:rsid w:val="00017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039747457">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BDCF-7383-468C-A245-9AD43AD46F80}">
  <ds:schemaRefs>
    <ds:schemaRef ds:uri="bb50f7b9-b33f-4bbd-8e38-13ab5ea2bb8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7D4805-B7AF-4FE5-8798-876D30092A17}">
  <ds:schemaRefs>
    <ds:schemaRef ds:uri="http://schemas.microsoft.com/sharepoint/v3/contenttype/forms"/>
  </ds:schemaRefs>
</ds:datastoreItem>
</file>

<file path=customXml/itemProps3.xml><?xml version="1.0" encoding="utf-8"?>
<ds:datastoreItem xmlns:ds="http://schemas.openxmlformats.org/officeDocument/2006/customXml" ds:itemID="{63549A19-8B19-411B-BE24-A869B301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2BFFC-8172-42FD-AB2A-5C46EA3A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14074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2023-07-24T08:33:00Z</cp:lastPrinted>
  <dcterms:created xsi:type="dcterms:W3CDTF">2023-08-17T13:22:00Z</dcterms:created>
  <dcterms:modified xsi:type="dcterms:W3CDTF">2023-08-17T13:22:00Z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