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4BC" w:rsidRPr="0013185E" w:rsidRDefault="0053104D">
      <w:pPr>
        <w:pStyle w:val="Title"/>
        <w:rPr>
          <w:rFonts w:cs="Arial"/>
        </w:rPr>
      </w:pPr>
      <w:r>
        <w:rPr>
          <w:rFonts w:cs="Arial"/>
        </w:rPr>
        <w:t xml:space="preserve">Příkazní </w:t>
      </w:r>
      <w:r w:rsidR="00EE34BC" w:rsidRPr="0013185E">
        <w:rPr>
          <w:rFonts w:cs="Arial"/>
        </w:rPr>
        <w:t>smlouva</w:t>
      </w:r>
    </w:p>
    <w:p w:rsidR="00EE34BC" w:rsidRPr="0013185E" w:rsidRDefault="00EE34BC">
      <w:pPr>
        <w:rPr>
          <w:rFonts w:ascii="Arial" w:hAnsi="Arial" w:cs="Arial"/>
        </w:rPr>
      </w:pPr>
    </w:p>
    <w:p w:rsidR="00EE34BC" w:rsidRPr="0013185E" w:rsidRDefault="00EE34BC">
      <w:pPr>
        <w:rPr>
          <w:rFonts w:ascii="Arial" w:hAnsi="Arial" w:cs="Arial"/>
          <w:sz w:val="22"/>
          <w:szCs w:val="22"/>
        </w:rPr>
      </w:pPr>
    </w:p>
    <w:p w:rsidR="007B5C96" w:rsidRDefault="000C2365" w:rsidP="000C2365">
      <w:pPr>
        <w:rPr>
          <w:rFonts w:ascii="Arial" w:hAnsi="Arial" w:cs="Arial"/>
          <w:b/>
          <w:sz w:val="22"/>
          <w:szCs w:val="22"/>
        </w:rPr>
      </w:pPr>
      <w:r w:rsidRPr="00347B6A">
        <w:rPr>
          <w:rFonts w:ascii="Arial" w:hAnsi="Arial" w:cs="Arial"/>
          <w:b/>
          <w:sz w:val="22"/>
          <w:szCs w:val="22"/>
        </w:rPr>
        <w:t>Příkazník:</w:t>
      </w:r>
      <w:r w:rsidRPr="000C2365">
        <w:rPr>
          <w:rFonts w:ascii="Arial" w:hAnsi="Arial" w:cs="Arial"/>
          <w:sz w:val="22"/>
          <w:szCs w:val="22"/>
        </w:rPr>
        <w:tab/>
      </w:r>
      <w:r w:rsidRPr="000C2365">
        <w:rPr>
          <w:rFonts w:ascii="Arial" w:hAnsi="Arial" w:cs="Arial"/>
          <w:b/>
          <w:sz w:val="22"/>
          <w:szCs w:val="22"/>
        </w:rPr>
        <w:t xml:space="preserve">Ing. </w:t>
      </w:r>
      <w:r w:rsidR="007B5C96">
        <w:rPr>
          <w:rFonts w:ascii="Arial" w:hAnsi="Arial" w:cs="Arial"/>
          <w:b/>
          <w:sz w:val="22"/>
          <w:szCs w:val="22"/>
        </w:rPr>
        <w:t>Martin Šimek</w:t>
      </w:r>
    </w:p>
    <w:p w:rsidR="00652A1D" w:rsidRDefault="00652A1D" w:rsidP="000C2365">
      <w:pPr>
        <w:rPr>
          <w:rFonts w:ascii="Arial" w:hAnsi="Arial" w:cs="Arial"/>
          <w:b/>
          <w:sz w:val="22"/>
          <w:szCs w:val="22"/>
        </w:rPr>
      </w:pPr>
    </w:p>
    <w:p w:rsidR="00652A1D" w:rsidRPr="000C2365" w:rsidRDefault="00652A1D" w:rsidP="00652A1D">
      <w:pPr>
        <w:ind w:left="720" w:firstLine="720"/>
        <w:rPr>
          <w:rFonts w:ascii="Arial" w:hAnsi="Arial" w:cs="Arial"/>
          <w:sz w:val="22"/>
          <w:szCs w:val="22"/>
        </w:rPr>
      </w:pPr>
      <w:r w:rsidRPr="000C2365">
        <w:rPr>
          <w:rFonts w:ascii="Arial" w:hAnsi="Arial" w:cs="Arial"/>
          <w:sz w:val="22"/>
          <w:szCs w:val="22"/>
        </w:rPr>
        <w:t>Pod Zahrádkami 664</w:t>
      </w:r>
    </w:p>
    <w:p w:rsidR="00652A1D" w:rsidRPr="000C2365" w:rsidRDefault="00652A1D" w:rsidP="00652A1D">
      <w:pPr>
        <w:ind w:left="720" w:firstLine="720"/>
        <w:rPr>
          <w:rFonts w:ascii="Arial" w:hAnsi="Arial" w:cs="Arial"/>
          <w:sz w:val="22"/>
          <w:szCs w:val="22"/>
        </w:rPr>
      </w:pPr>
      <w:r w:rsidRPr="000C2365">
        <w:rPr>
          <w:rFonts w:ascii="Arial" w:hAnsi="Arial" w:cs="Arial"/>
          <w:sz w:val="22"/>
          <w:szCs w:val="22"/>
        </w:rPr>
        <w:t>Rosice    665 01</w:t>
      </w:r>
    </w:p>
    <w:p w:rsidR="00652A1D" w:rsidRDefault="00652A1D" w:rsidP="00652A1D">
      <w:pPr>
        <w:ind w:left="720" w:firstLine="720"/>
        <w:rPr>
          <w:rFonts w:ascii="Arial" w:hAnsi="Arial" w:cs="Arial"/>
          <w:sz w:val="22"/>
          <w:szCs w:val="22"/>
        </w:rPr>
      </w:pPr>
      <w:r w:rsidRPr="000C2365">
        <w:rPr>
          <w:rFonts w:ascii="Arial" w:hAnsi="Arial" w:cs="Arial"/>
          <w:sz w:val="22"/>
          <w:szCs w:val="22"/>
        </w:rPr>
        <w:t xml:space="preserve">IČ  </w:t>
      </w:r>
      <w:r>
        <w:rPr>
          <w:rFonts w:ascii="Arial" w:hAnsi="Arial" w:cs="Arial"/>
          <w:sz w:val="22"/>
          <w:szCs w:val="22"/>
        </w:rPr>
        <w:t>675 95 308</w:t>
      </w:r>
    </w:p>
    <w:p w:rsidR="00652A1D" w:rsidRPr="000C2365" w:rsidRDefault="00652A1D" w:rsidP="00652A1D">
      <w:pPr>
        <w:ind w:left="720" w:firstLine="720"/>
        <w:rPr>
          <w:rFonts w:ascii="Arial" w:hAnsi="Arial" w:cs="Arial"/>
          <w:sz w:val="22"/>
          <w:szCs w:val="22"/>
        </w:rPr>
      </w:pPr>
      <w:r>
        <w:rPr>
          <w:rFonts w:ascii="Arial" w:hAnsi="Arial" w:cs="Arial"/>
          <w:sz w:val="22"/>
          <w:szCs w:val="22"/>
        </w:rPr>
        <w:t xml:space="preserve">DIČ </w:t>
      </w:r>
      <w:r w:rsidR="007E17A1">
        <w:rPr>
          <w:rFonts w:ascii="Arial" w:hAnsi="Arial" w:cs="Arial"/>
          <w:sz w:val="22"/>
          <w:szCs w:val="22"/>
        </w:rPr>
        <w:t>CZ 7007285703</w:t>
      </w:r>
    </w:p>
    <w:p w:rsidR="00652A1D" w:rsidRPr="000C2365" w:rsidRDefault="00652A1D" w:rsidP="00652A1D">
      <w:pPr>
        <w:ind w:left="720" w:firstLine="720"/>
        <w:rPr>
          <w:rFonts w:ascii="Arial" w:hAnsi="Arial" w:cs="Arial"/>
          <w:sz w:val="22"/>
          <w:szCs w:val="22"/>
        </w:rPr>
      </w:pPr>
      <w:r w:rsidRPr="000C2365">
        <w:rPr>
          <w:rFonts w:ascii="Arial" w:hAnsi="Arial" w:cs="Arial"/>
          <w:sz w:val="22"/>
          <w:szCs w:val="22"/>
        </w:rPr>
        <w:t xml:space="preserve">Bankovní spojení: </w:t>
      </w:r>
      <w:r w:rsidR="00672899">
        <w:rPr>
          <w:rFonts w:ascii="Arial" w:hAnsi="Arial" w:cs="Arial"/>
          <w:sz w:val="22"/>
          <w:szCs w:val="22"/>
        </w:rPr>
        <w:t xml:space="preserve">MONETA </w:t>
      </w:r>
      <w:r w:rsidR="007E17A1">
        <w:rPr>
          <w:rFonts w:ascii="Arial" w:hAnsi="Arial" w:cs="Arial"/>
          <w:sz w:val="22"/>
          <w:szCs w:val="22"/>
        </w:rPr>
        <w:t xml:space="preserve"> Money </w:t>
      </w:r>
      <w:r w:rsidR="00672899">
        <w:rPr>
          <w:rFonts w:ascii="Arial" w:hAnsi="Arial" w:cs="Arial"/>
          <w:sz w:val="22"/>
          <w:szCs w:val="22"/>
        </w:rPr>
        <w:t>B</w:t>
      </w:r>
      <w:r w:rsidR="007E17A1">
        <w:rPr>
          <w:rFonts w:ascii="Arial" w:hAnsi="Arial" w:cs="Arial"/>
          <w:sz w:val="22"/>
          <w:szCs w:val="22"/>
        </w:rPr>
        <w:t>ank</w:t>
      </w:r>
      <w:r w:rsidRPr="000C2365">
        <w:rPr>
          <w:rFonts w:ascii="Arial" w:hAnsi="Arial" w:cs="Arial"/>
          <w:sz w:val="22"/>
          <w:szCs w:val="22"/>
        </w:rPr>
        <w:t xml:space="preserve">, a.s.,  </w:t>
      </w:r>
    </w:p>
    <w:p w:rsidR="00652A1D" w:rsidRPr="000C2365" w:rsidRDefault="00652A1D" w:rsidP="00652A1D">
      <w:pPr>
        <w:ind w:left="720" w:firstLine="720"/>
        <w:rPr>
          <w:rFonts w:ascii="Arial" w:hAnsi="Arial" w:cs="Arial"/>
          <w:sz w:val="22"/>
          <w:szCs w:val="22"/>
        </w:rPr>
      </w:pPr>
      <w:r w:rsidRPr="000C2365">
        <w:rPr>
          <w:rFonts w:ascii="Arial" w:hAnsi="Arial" w:cs="Arial"/>
          <w:sz w:val="22"/>
          <w:szCs w:val="22"/>
        </w:rPr>
        <w:t xml:space="preserve">číslo účtu: </w:t>
      </w:r>
      <w:r>
        <w:rPr>
          <w:rFonts w:ascii="Arial" w:hAnsi="Arial" w:cs="Arial"/>
          <w:sz w:val="22"/>
          <w:szCs w:val="22"/>
        </w:rPr>
        <w:t>6162232514/0600</w:t>
      </w:r>
    </w:p>
    <w:p w:rsidR="00652A1D" w:rsidRPr="007E17A1" w:rsidRDefault="007E17A1" w:rsidP="000C2365">
      <w:pPr>
        <w:rPr>
          <w:rFonts w:ascii="Arial" w:hAnsi="Arial" w:cs="Arial"/>
          <w:sz w:val="22"/>
          <w:szCs w:val="22"/>
        </w:rPr>
      </w:pPr>
      <w:r w:rsidRPr="007E17A1">
        <w:rPr>
          <w:rFonts w:ascii="Arial" w:hAnsi="Arial" w:cs="Arial"/>
          <w:sz w:val="22"/>
          <w:szCs w:val="22"/>
        </w:rPr>
        <w:t>a</w:t>
      </w:r>
    </w:p>
    <w:p w:rsidR="00652A1D" w:rsidRPr="00652A1D" w:rsidRDefault="00652A1D" w:rsidP="000C2365">
      <w:pPr>
        <w:rPr>
          <w:rFonts w:ascii="Arial" w:hAnsi="Arial" w:cs="Arial"/>
          <w:sz w:val="22"/>
          <w:szCs w:val="22"/>
        </w:rPr>
      </w:pPr>
      <w:r w:rsidRPr="00652A1D">
        <w:rPr>
          <w:rFonts w:ascii="Arial" w:hAnsi="Arial" w:cs="Arial"/>
          <w:sz w:val="22"/>
          <w:szCs w:val="22"/>
        </w:rPr>
        <w:t>jím pověřená</w:t>
      </w:r>
    </w:p>
    <w:p w:rsidR="000C2365" w:rsidRPr="000C2365" w:rsidRDefault="00FA4E1C" w:rsidP="00652A1D">
      <w:pPr>
        <w:ind w:left="720" w:firstLine="720"/>
        <w:rPr>
          <w:rFonts w:ascii="Arial" w:hAnsi="Arial" w:cs="Arial"/>
          <w:b/>
          <w:sz w:val="22"/>
          <w:szCs w:val="22"/>
        </w:rPr>
      </w:pPr>
      <w:r>
        <w:rPr>
          <w:rFonts w:ascii="Arial" w:hAnsi="Arial" w:cs="Arial"/>
          <w:b/>
          <w:sz w:val="22"/>
          <w:szCs w:val="22"/>
        </w:rPr>
        <w:t>xxxxxxxxxxxxxxxxxxxxx</w:t>
      </w:r>
    </w:p>
    <w:p w:rsidR="000C2365" w:rsidRPr="000C2365" w:rsidRDefault="000C2365" w:rsidP="000C2365">
      <w:pPr>
        <w:ind w:left="720" w:firstLine="720"/>
        <w:rPr>
          <w:rFonts w:ascii="Arial" w:hAnsi="Arial" w:cs="Arial"/>
          <w:sz w:val="22"/>
          <w:szCs w:val="22"/>
        </w:rPr>
      </w:pPr>
    </w:p>
    <w:p w:rsidR="000C2365" w:rsidRPr="000C2365" w:rsidRDefault="000C2365" w:rsidP="000C2365">
      <w:pPr>
        <w:ind w:left="720" w:firstLine="720"/>
        <w:rPr>
          <w:rFonts w:ascii="Arial" w:hAnsi="Arial" w:cs="Arial"/>
          <w:sz w:val="22"/>
          <w:szCs w:val="22"/>
        </w:rPr>
      </w:pPr>
    </w:p>
    <w:p w:rsidR="000C2365" w:rsidRPr="00347B6A" w:rsidRDefault="000C2365">
      <w:pPr>
        <w:pStyle w:val="Caption"/>
        <w:rPr>
          <w:rFonts w:ascii="Arial" w:hAnsi="Arial" w:cs="Arial"/>
          <w:sz w:val="22"/>
          <w:szCs w:val="22"/>
        </w:rPr>
      </w:pPr>
      <w:r w:rsidRPr="00347B6A">
        <w:rPr>
          <w:rFonts w:ascii="Arial" w:hAnsi="Arial" w:cs="Arial"/>
          <w:sz w:val="22"/>
          <w:szCs w:val="22"/>
        </w:rPr>
        <w:t>a</w:t>
      </w:r>
    </w:p>
    <w:p w:rsidR="007E17A1" w:rsidRPr="00347B6A" w:rsidRDefault="007E17A1" w:rsidP="007E17A1">
      <w:pPr>
        <w:rPr>
          <w:rFonts w:ascii="Arial" w:hAnsi="Arial" w:cs="Arial"/>
          <w:b/>
          <w:sz w:val="22"/>
          <w:szCs w:val="22"/>
        </w:rPr>
      </w:pPr>
      <w:r w:rsidRPr="00347B6A">
        <w:rPr>
          <w:rFonts w:ascii="Arial" w:hAnsi="Arial" w:cs="Arial"/>
          <w:b/>
          <w:sz w:val="22"/>
          <w:szCs w:val="22"/>
        </w:rPr>
        <w:t>Příkazce:</w:t>
      </w:r>
      <w:r w:rsidRPr="000C2365">
        <w:rPr>
          <w:rFonts w:ascii="Arial" w:hAnsi="Arial" w:cs="Arial"/>
          <w:sz w:val="22"/>
          <w:szCs w:val="22"/>
        </w:rPr>
        <w:tab/>
      </w:r>
      <w:r w:rsidRPr="00347B6A">
        <w:rPr>
          <w:rFonts w:ascii="Arial" w:hAnsi="Arial" w:cs="Arial"/>
          <w:b/>
          <w:sz w:val="22"/>
          <w:szCs w:val="22"/>
        </w:rPr>
        <w:t>Ústav přístrojové techniky AV ČR, v.v.i.</w:t>
      </w:r>
    </w:p>
    <w:p w:rsidR="007E17A1" w:rsidRDefault="007E17A1" w:rsidP="007E17A1">
      <w:pPr>
        <w:rPr>
          <w:rFonts w:ascii="Arial" w:hAnsi="Arial" w:cs="Arial"/>
          <w:b/>
          <w:sz w:val="22"/>
          <w:szCs w:val="22"/>
        </w:rPr>
      </w:pPr>
    </w:p>
    <w:p w:rsidR="007E17A1" w:rsidRPr="000C2365" w:rsidRDefault="007E17A1" w:rsidP="007E17A1">
      <w:pPr>
        <w:ind w:left="720" w:firstLine="720"/>
        <w:rPr>
          <w:rFonts w:ascii="Arial" w:hAnsi="Arial" w:cs="Arial"/>
          <w:sz w:val="22"/>
          <w:szCs w:val="22"/>
        </w:rPr>
      </w:pPr>
      <w:r>
        <w:rPr>
          <w:rFonts w:ascii="Arial" w:hAnsi="Arial" w:cs="Arial"/>
          <w:sz w:val="22"/>
          <w:szCs w:val="22"/>
        </w:rPr>
        <w:t>Královopolská 62/147</w:t>
      </w:r>
    </w:p>
    <w:p w:rsidR="007E17A1" w:rsidRPr="000C2365" w:rsidRDefault="007E17A1" w:rsidP="007E17A1">
      <w:pPr>
        <w:ind w:left="720" w:firstLine="720"/>
        <w:rPr>
          <w:rFonts w:ascii="Arial" w:hAnsi="Arial" w:cs="Arial"/>
          <w:sz w:val="22"/>
          <w:szCs w:val="22"/>
        </w:rPr>
      </w:pPr>
      <w:r>
        <w:rPr>
          <w:rFonts w:ascii="Arial" w:hAnsi="Arial" w:cs="Arial"/>
          <w:sz w:val="22"/>
          <w:szCs w:val="22"/>
        </w:rPr>
        <w:t xml:space="preserve">Brno </w:t>
      </w:r>
      <w:r w:rsidRPr="000C2365">
        <w:rPr>
          <w:rFonts w:ascii="Arial" w:hAnsi="Arial" w:cs="Arial"/>
          <w:sz w:val="22"/>
          <w:szCs w:val="22"/>
        </w:rPr>
        <w:t xml:space="preserve">    </w:t>
      </w:r>
      <w:r>
        <w:rPr>
          <w:rFonts w:ascii="Arial" w:hAnsi="Arial" w:cs="Arial"/>
          <w:sz w:val="22"/>
          <w:szCs w:val="22"/>
        </w:rPr>
        <w:t>612 64</w:t>
      </w:r>
    </w:p>
    <w:p w:rsidR="007E17A1" w:rsidRDefault="007E17A1" w:rsidP="007E17A1">
      <w:pPr>
        <w:ind w:left="720" w:firstLine="720"/>
        <w:rPr>
          <w:rFonts w:ascii="Arial" w:hAnsi="Arial" w:cs="Arial"/>
          <w:sz w:val="22"/>
          <w:szCs w:val="22"/>
        </w:rPr>
      </w:pPr>
      <w:r w:rsidRPr="000C2365">
        <w:rPr>
          <w:rFonts w:ascii="Arial" w:hAnsi="Arial" w:cs="Arial"/>
          <w:sz w:val="22"/>
          <w:szCs w:val="22"/>
        </w:rPr>
        <w:t xml:space="preserve">IČ  </w:t>
      </w:r>
      <w:r>
        <w:rPr>
          <w:rFonts w:ascii="Arial" w:hAnsi="Arial" w:cs="Arial"/>
          <w:sz w:val="22"/>
          <w:szCs w:val="22"/>
        </w:rPr>
        <w:t>68 08 17 31</w:t>
      </w:r>
    </w:p>
    <w:p w:rsidR="007E17A1" w:rsidRDefault="007E17A1" w:rsidP="007E17A1">
      <w:pPr>
        <w:ind w:left="720" w:firstLine="720"/>
        <w:rPr>
          <w:rFonts w:ascii="Arial" w:hAnsi="Arial" w:cs="Arial"/>
          <w:sz w:val="22"/>
          <w:szCs w:val="22"/>
        </w:rPr>
      </w:pPr>
      <w:r>
        <w:rPr>
          <w:rFonts w:ascii="Arial" w:hAnsi="Arial" w:cs="Arial"/>
          <w:sz w:val="22"/>
          <w:szCs w:val="22"/>
        </w:rPr>
        <w:t>DIČ CZ 68 08 17 31</w:t>
      </w:r>
    </w:p>
    <w:p w:rsidR="007E17A1" w:rsidRDefault="007E17A1" w:rsidP="007E17A1">
      <w:pPr>
        <w:rPr>
          <w:rFonts w:ascii="Arial" w:hAnsi="Arial" w:cs="Arial"/>
          <w:sz w:val="22"/>
          <w:szCs w:val="22"/>
        </w:rPr>
      </w:pPr>
      <w:r>
        <w:rPr>
          <w:rFonts w:ascii="Arial" w:hAnsi="Arial" w:cs="Arial"/>
          <w:sz w:val="22"/>
          <w:szCs w:val="22"/>
        </w:rPr>
        <w:t xml:space="preserve">Zastoupen </w:t>
      </w:r>
    </w:p>
    <w:p w:rsidR="007E17A1" w:rsidRDefault="007E17A1" w:rsidP="007E17A1">
      <w:pPr>
        <w:ind w:left="720" w:firstLine="720"/>
        <w:rPr>
          <w:rFonts w:ascii="Arial" w:hAnsi="Arial" w:cs="Arial"/>
          <w:sz w:val="22"/>
          <w:szCs w:val="22"/>
        </w:rPr>
      </w:pPr>
      <w:r>
        <w:rPr>
          <w:rFonts w:ascii="Arial" w:hAnsi="Arial" w:cs="Arial"/>
          <w:sz w:val="22"/>
          <w:szCs w:val="22"/>
        </w:rPr>
        <w:t>Ing.Ilonou M</w:t>
      </w:r>
      <w:r w:rsidR="008569B2">
        <w:rPr>
          <w:rFonts w:ascii="Arial" w:hAnsi="Arial" w:cs="Arial"/>
          <w:sz w:val="22"/>
          <w:szCs w:val="22"/>
        </w:rPr>
        <w:t>ü</w:t>
      </w:r>
      <w:r>
        <w:rPr>
          <w:rFonts w:ascii="Arial" w:hAnsi="Arial" w:cs="Arial"/>
          <w:sz w:val="22"/>
          <w:szCs w:val="22"/>
        </w:rPr>
        <w:t xml:space="preserve">llerovou,DrSc., ředitelkou ústavu </w:t>
      </w:r>
    </w:p>
    <w:p w:rsidR="007E17A1" w:rsidRDefault="00FA4E1C" w:rsidP="007E17A1">
      <w:pPr>
        <w:ind w:left="1440"/>
        <w:rPr>
          <w:rFonts w:ascii="Arial" w:hAnsi="Arial" w:cs="Arial"/>
          <w:sz w:val="22"/>
          <w:szCs w:val="22"/>
        </w:rPr>
      </w:pPr>
      <w:r>
        <w:rPr>
          <w:rFonts w:ascii="Arial" w:hAnsi="Arial" w:cs="Arial"/>
          <w:sz w:val="22"/>
          <w:szCs w:val="22"/>
        </w:rPr>
        <w:t>a xxxxxxxxxxxxxxxxxxxxxxxxx</w:t>
      </w:r>
    </w:p>
    <w:p w:rsidR="007E17A1" w:rsidRDefault="007E17A1" w:rsidP="007E17A1">
      <w:pPr>
        <w:ind w:left="720" w:firstLine="720"/>
        <w:rPr>
          <w:rFonts w:ascii="Arial" w:hAnsi="Arial" w:cs="Arial"/>
          <w:sz w:val="22"/>
          <w:szCs w:val="22"/>
        </w:rPr>
      </w:pPr>
    </w:p>
    <w:p w:rsidR="00FA4E1C" w:rsidRDefault="00FA4E1C" w:rsidP="007E17A1">
      <w:pPr>
        <w:ind w:left="720" w:firstLine="720"/>
        <w:rPr>
          <w:rFonts w:ascii="Arial" w:hAnsi="Arial" w:cs="Arial"/>
          <w:sz w:val="22"/>
          <w:szCs w:val="22"/>
        </w:rPr>
      </w:pPr>
    </w:p>
    <w:p w:rsidR="009E38D1" w:rsidRPr="000C2365" w:rsidRDefault="009E38D1" w:rsidP="007E17A1">
      <w:pPr>
        <w:ind w:left="720" w:firstLine="720"/>
        <w:rPr>
          <w:rFonts w:ascii="Arial" w:hAnsi="Arial" w:cs="Arial"/>
          <w:sz w:val="22"/>
          <w:szCs w:val="22"/>
        </w:rPr>
      </w:pPr>
      <w:bookmarkStart w:id="0" w:name="_GoBack"/>
      <w:bookmarkEnd w:id="0"/>
    </w:p>
    <w:p w:rsidR="007E17A1" w:rsidRPr="000C2365" w:rsidRDefault="007E17A1">
      <w:pPr>
        <w:pStyle w:val="BodyText"/>
        <w:rPr>
          <w:rFonts w:ascii="Arial" w:hAnsi="Arial" w:cs="Arial"/>
          <w:sz w:val="22"/>
          <w:szCs w:val="22"/>
        </w:rPr>
      </w:pPr>
    </w:p>
    <w:p w:rsidR="00EE34BC" w:rsidRPr="000C2365" w:rsidRDefault="00EE34BC">
      <w:pPr>
        <w:pStyle w:val="BodyText"/>
        <w:rPr>
          <w:rFonts w:ascii="Arial" w:hAnsi="Arial" w:cs="Arial"/>
          <w:sz w:val="22"/>
          <w:szCs w:val="22"/>
        </w:rPr>
      </w:pPr>
      <w:r w:rsidRPr="000C2365">
        <w:rPr>
          <w:rFonts w:ascii="Arial" w:hAnsi="Arial" w:cs="Arial"/>
          <w:sz w:val="22"/>
          <w:szCs w:val="22"/>
        </w:rPr>
        <w:t>uzavírají podle ustanovení §</w:t>
      </w:r>
      <w:r w:rsidR="00BB07EB" w:rsidRPr="000C2365">
        <w:rPr>
          <w:rFonts w:ascii="Arial" w:hAnsi="Arial" w:cs="Arial"/>
          <w:sz w:val="22"/>
          <w:szCs w:val="22"/>
        </w:rPr>
        <w:t xml:space="preserve"> </w:t>
      </w:r>
      <w:smartTag w:uri="urn:schemas-microsoft-com:office:smarttags" w:element="metricconverter">
        <w:smartTagPr>
          <w:attr w:name="ProductID" w:val="2430 a"/>
        </w:smartTagPr>
        <w:r w:rsidR="00BB07EB" w:rsidRPr="000C2365">
          <w:rPr>
            <w:rFonts w:ascii="Arial" w:hAnsi="Arial" w:cs="Arial"/>
            <w:sz w:val="22"/>
            <w:szCs w:val="22"/>
          </w:rPr>
          <w:t xml:space="preserve">2430 </w:t>
        </w:r>
        <w:r w:rsidRPr="000C2365">
          <w:rPr>
            <w:rFonts w:ascii="Arial" w:hAnsi="Arial" w:cs="Arial"/>
            <w:sz w:val="22"/>
            <w:szCs w:val="22"/>
          </w:rPr>
          <w:t>a</w:t>
        </w:r>
      </w:smartTag>
      <w:r w:rsidRPr="000C2365">
        <w:rPr>
          <w:rFonts w:ascii="Arial" w:hAnsi="Arial" w:cs="Arial"/>
          <w:sz w:val="22"/>
          <w:szCs w:val="22"/>
        </w:rPr>
        <w:t xml:space="preserve"> násl. </w:t>
      </w:r>
      <w:r w:rsidR="00BB07EB" w:rsidRPr="000C2365">
        <w:rPr>
          <w:rFonts w:ascii="Arial" w:hAnsi="Arial" w:cs="Arial"/>
          <w:sz w:val="22"/>
          <w:szCs w:val="22"/>
        </w:rPr>
        <w:t xml:space="preserve">občanského </w:t>
      </w:r>
      <w:r w:rsidRPr="000C2365">
        <w:rPr>
          <w:rFonts w:ascii="Arial" w:hAnsi="Arial" w:cs="Arial"/>
          <w:sz w:val="22"/>
          <w:szCs w:val="22"/>
        </w:rPr>
        <w:t xml:space="preserve">zákoníku </w:t>
      </w:r>
      <w:r w:rsidR="00BB07EB" w:rsidRPr="000C2365">
        <w:rPr>
          <w:rFonts w:ascii="Arial" w:hAnsi="Arial" w:cs="Arial"/>
          <w:sz w:val="22"/>
          <w:szCs w:val="22"/>
        </w:rPr>
        <w:t xml:space="preserve">č.89/2012 Sb. příkazní smlouvu </w:t>
      </w:r>
      <w:r w:rsidRPr="000C2365">
        <w:rPr>
          <w:rFonts w:ascii="Arial" w:hAnsi="Arial" w:cs="Arial"/>
          <w:sz w:val="22"/>
          <w:szCs w:val="22"/>
        </w:rPr>
        <w:t>v tomto znění:</w:t>
      </w:r>
    </w:p>
    <w:p w:rsidR="00EE34BC" w:rsidRPr="000C2365" w:rsidRDefault="00EE34BC">
      <w:pPr>
        <w:pStyle w:val="Heading1"/>
        <w:jc w:val="center"/>
        <w:rPr>
          <w:rFonts w:cs="Arial"/>
          <w:sz w:val="22"/>
          <w:szCs w:val="22"/>
        </w:rPr>
      </w:pPr>
      <w:r w:rsidRPr="000C2365">
        <w:rPr>
          <w:rFonts w:cs="Arial"/>
          <w:sz w:val="22"/>
          <w:szCs w:val="22"/>
        </w:rPr>
        <w:br/>
        <w:t>Předmět smlouvy</w:t>
      </w:r>
    </w:p>
    <w:p w:rsidR="00EE34BC" w:rsidRPr="000C2365" w:rsidRDefault="00EE34BC">
      <w:pPr>
        <w:rPr>
          <w:rFonts w:ascii="Arial" w:hAnsi="Arial" w:cs="Arial"/>
          <w:sz w:val="22"/>
          <w:szCs w:val="22"/>
        </w:rPr>
      </w:pPr>
    </w:p>
    <w:p w:rsidR="00EE34BC" w:rsidRPr="000C2365" w:rsidRDefault="0053104D">
      <w:pPr>
        <w:pStyle w:val="Subtitle"/>
        <w:jc w:val="left"/>
        <w:rPr>
          <w:rFonts w:ascii="Arial" w:hAnsi="Arial" w:cs="Arial"/>
          <w:sz w:val="22"/>
          <w:szCs w:val="22"/>
        </w:rPr>
      </w:pPr>
      <w:r w:rsidRPr="000C2365">
        <w:rPr>
          <w:rFonts w:ascii="Arial" w:hAnsi="Arial" w:cs="Arial"/>
          <w:sz w:val="22"/>
          <w:szCs w:val="22"/>
        </w:rPr>
        <w:t xml:space="preserve">Příkazník </w:t>
      </w:r>
      <w:r w:rsidR="00EE34BC" w:rsidRPr="000C2365">
        <w:rPr>
          <w:rFonts w:ascii="Arial" w:hAnsi="Arial" w:cs="Arial"/>
          <w:sz w:val="22"/>
          <w:szCs w:val="22"/>
        </w:rPr>
        <w:t xml:space="preserve">se zavazuje, že v rozsahu sjednaném v této smlouvě a za podmínek v ní uvedených pro  </w:t>
      </w:r>
      <w:r w:rsidRPr="000C2365">
        <w:rPr>
          <w:rFonts w:ascii="Arial" w:hAnsi="Arial" w:cs="Arial"/>
          <w:sz w:val="22"/>
          <w:szCs w:val="22"/>
        </w:rPr>
        <w:t>příkazce</w:t>
      </w:r>
      <w:r w:rsidR="00EE34BC" w:rsidRPr="000C2365">
        <w:rPr>
          <w:rFonts w:ascii="Arial" w:hAnsi="Arial" w:cs="Arial"/>
          <w:sz w:val="22"/>
          <w:szCs w:val="22"/>
        </w:rPr>
        <w:t xml:space="preserve"> v jeho zastoupení a na jeho účet provede následující činnosti k zajištění </w:t>
      </w:r>
      <w:r w:rsidR="00030DFB" w:rsidRPr="000C2365">
        <w:rPr>
          <w:rFonts w:ascii="Arial" w:hAnsi="Arial" w:cs="Arial"/>
          <w:sz w:val="22"/>
          <w:szCs w:val="22"/>
        </w:rPr>
        <w:t>tech</w:t>
      </w:r>
      <w:r w:rsidR="00926512">
        <w:rPr>
          <w:rFonts w:ascii="Arial" w:hAnsi="Arial" w:cs="Arial"/>
          <w:sz w:val="22"/>
          <w:szCs w:val="22"/>
        </w:rPr>
        <w:t>nického dozoru investora stavby:</w:t>
      </w:r>
    </w:p>
    <w:p w:rsidR="0083293C" w:rsidRPr="0013185E" w:rsidRDefault="0083293C" w:rsidP="0083293C">
      <w:pPr>
        <w:rPr>
          <w:rFonts w:ascii="Arial" w:hAnsi="Arial" w:cs="Arial"/>
          <w:b/>
          <w:sz w:val="22"/>
          <w:szCs w:val="22"/>
        </w:rPr>
      </w:pPr>
    </w:p>
    <w:p w:rsidR="000C2365" w:rsidRPr="006434E8" w:rsidRDefault="001A347E" w:rsidP="0083293C">
      <w:pPr>
        <w:rPr>
          <w:rFonts w:ascii="Arial" w:hAnsi="Arial" w:cs="Arial"/>
          <w:sz w:val="20"/>
        </w:rPr>
      </w:pPr>
      <w:r w:rsidRPr="006434E8">
        <w:rPr>
          <w:rFonts w:ascii="Arial" w:hAnsi="Arial" w:cs="Arial"/>
          <w:b/>
          <w:sz w:val="20"/>
        </w:rPr>
        <w:t>Ústav přístrojové techniky AV ČR – budova A, změna dokončené stavby</w:t>
      </w:r>
      <w:r w:rsidR="00B84667" w:rsidRPr="006434E8">
        <w:rPr>
          <w:rFonts w:ascii="Arial" w:hAnsi="Arial" w:cs="Arial"/>
          <w:b/>
          <w:sz w:val="20"/>
        </w:rPr>
        <w:t xml:space="preserve">- </w:t>
      </w:r>
      <w:r w:rsidR="006434E8" w:rsidRPr="006434E8">
        <w:rPr>
          <w:rFonts w:ascii="Arial" w:hAnsi="Arial" w:cs="Arial"/>
          <w:b/>
          <w:sz w:val="20"/>
        </w:rPr>
        <w:t xml:space="preserve">stavební úpravy-Sjednocení standardu </w:t>
      </w:r>
      <w:r w:rsidR="00986FB4" w:rsidRPr="006434E8">
        <w:rPr>
          <w:rFonts w:ascii="Arial" w:hAnsi="Arial" w:cs="Arial"/>
          <w:b/>
          <w:sz w:val="20"/>
        </w:rPr>
        <w:t xml:space="preserve"> </w:t>
      </w:r>
      <w:r w:rsidR="001A1608" w:rsidRPr="006434E8">
        <w:rPr>
          <w:rFonts w:ascii="Arial" w:hAnsi="Arial" w:cs="Arial"/>
          <w:b/>
          <w:sz w:val="20"/>
        </w:rPr>
        <w:t>I</w:t>
      </w:r>
      <w:r w:rsidR="00986FB4" w:rsidRPr="006434E8">
        <w:rPr>
          <w:rFonts w:ascii="Arial" w:hAnsi="Arial" w:cs="Arial"/>
          <w:b/>
          <w:sz w:val="20"/>
        </w:rPr>
        <w:t>II. dle</w:t>
      </w:r>
      <w:r w:rsidR="00B84667" w:rsidRPr="006434E8">
        <w:rPr>
          <w:rFonts w:ascii="Arial" w:hAnsi="Arial" w:cs="Arial"/>
          <w:b/>
          <w:sz w:val="20"/>
        </w:rPr>
        <w:t xml:space="preserve"> samostatného výběrového řízení v rozsahu cca </w:t>
      </w:r>
      <w:r w:rsidR="001A1608" w:rsidRPr="006434E8">
        <w:rPr>
          <w:rFonts w:ascii="Arial" w:hAnsi="Arial" w:cs="Arial"/>
          <w:b/>
          <w:sz w:val="20"/>
        </w:rPr>
        <w:t>4</w:t>
      </w:r>
      <w:r w:rsidR="00B84667" w:rsidRPr="006434E8">
        <w:rPr>
          <w:rFonts w:ascii="Arial" w:hAnsi="Arial" w:cs="Arial"/>
          <w:b/>
          <w:sz w:val="20"/>
        </w:rPr>
        <w:t xml:space="preserve"> mil. Kč bez DPH</w:t>
      </w:r>
      <w:r w:rsidRPr="006434E8">
        <w:rPr>
          <w:rFonts w:ascii="Arial" w:hAnsi="Arial" w:cs="Arial"/>
          <w:b/>
          <w:sz w:val="20"/>
        </w:rPr>
        <w:t xml:space="preserve">, Královopolská 62/147, Brno – Královo Pole, </w:t>
      </w:r>
      <w:r w:rsidR="000C2365" w:rsidRPr="006434E8">
        <w:rPr>
          <w:rFonts w:ascii="Arial" w:hAnsi="Arial" w:cs="Arial"/>
          <w:sz w:val="20"/>
        </w:rPr>
        <w:t xml:space="preserve">parc.č. </w:t>
      </w:r>
      <w:r w:rsidR="00300D36" w:rsidRPr="006434E8">
        <w:rPr>
          <w:rFonts w:ascii="Arial" w:hAnsi="Arial" w:cs="Arial"/>
          <w:sz w:val="20"/>
        </w:rPr>
        <w:t xml:space="preserve"> </w:t>
      </w:r>
      <w:r w:rsidR="00562AB8" w:rsidRPr="006434E8">
        <w:rPr>
          <w:rFonts w:ascii="Arial" w:hAnsi="Arial" w:cs="Arial"/>
          <w:sz w:val="20"/>
        </w:rPr>
        <w:t xml:space="preserve">3628/1, 3631/2, k.ú. Královo Pole </w:t>
      </w:r>
      <w:r w:rsidR="00926512" w:rsidRPr="006434E8">
        <w:rPr>
          <w:rFonts w:ascii="Arial" w:hAnsi="Arial" w:cs="Arial"/>
          <w:sz w:val="20"/>
        </w:rPr>
        <w:t xml:space="preserve">dle projektové dokumentace vypracované </w:t>
      </w:r>
      <w:r w:rsidR="00347B6A" w:rsidRPr="006434E8">
        <w:rPr>
          <w:rFonts w:ascii="Arial" w:hAnsi="Arial" w:cs="Arial"/>
          <w:sz w:val="20"/>
        </w:rPr>
        <w:t>s</w:t>
      </w:r>
      <w:r w:rsidR="00562AB8" w:rsidRPr="006434E8">
        <w:rPr>
          <w:rFonts w:ascii="Arial" w:hAnsi="Arial" w:cs="Arial"/>
          <w:sz w:val="20"/>
        </w:rPr>
        <w:t>pol</w:t>
      </w:r>
      <w:r w:rsidR="00347B6A" w:rsidRPr="006434E8">
        <w:rPr>
          <w:rFonts w:ascii="Arial" w:hAnsi="Arial" w:cs="Arial"/>
          <w:sz w:val="20"/>
        </w:rPr>
        <w:t>e</w:t>
      </w:r>
      <w:r w:rsidR="00562AB8" w:rsidRPr="006434E8">
        <w:rPr>
          <w:rFonts w:ascii="Arial" w:hAnsi="Arial" w:cs="Arial"/>
          <w:sz w:val="20"/>
        </w:rPr>
        <w:t xml:space="preserve">čností Musil, Hybská – architektonický ateliér s.r.o., Kopečná 58, Brno z data </w:t>
      </w:r>
      <w:r w:rsidR="001A1608" w:rsidRPr="006434E8">
        <w:rPr>
          <w:rFonts w:ascii="Arial" w:hAnsi="Arial" w:cs="Arial"/>
          <w:sz w:val="20"/>
        </w:rPr>
        <w:t xml:space="preserve"> r.</w:t>
      </w:r>
      <w:r w:rsidR="006434E8" w:rsidRPr="006434E8">
        <w:rPr>
          <w:rFonts w:ascii="Arial" w:hAnsi="Arial" w:cs="Arial"/>
          <w:sz w:val="20"/>
        </w:rPr>
        <w:t xml:space="preserve"> 05/</w:t>
      </w:r>
      <w:r w:rsidR="001A1608" w:rsidRPr="006434E8">
        <w:rPr>
          <w:rFonts w:ascii="Arial" w:hAnsi="Arial" w:cs="Arial"/>
          <w:sz w:val="20"/>
        </w:rPr>
        <w:t xml:space="preserve"> </w:t>
      </w:r>
      <w:r w:rsidR="00562AB8" w:rsidRPr="006434E8">
        <w:rPr>
          <w:rFonts w:ascii="Arial" w:hAnsi="Arial" w:cs="Arial"/>
          <w:sz w:val="20"/>
        </w:rPr>
        <w:t>201</w:t>
      </w:r>
      <w:r w:rsidR="001A1608" w:rsidRPr="006434E8">
        <w:rPr>
          <w:rFonts w:ascii="Arial" w:hAnsi="Arial" w:cs="Arial"/>
          <w:sz w:val="20"/>
        </w:rPr>
        <w:t>6</w:t>
      </w:r>
      <w:r w:rsidR="00562AB8" w:rsidRPr="006434E8">
        <w:rPr>
          <w:rFonts w:ascii="Arial" w:hAnsi="Arial" w:cs="Arial"/>
          <w:sz w:val="20"/>
        </w:rPr>
        <w:t xml:space="preserve">. </w:t>
      </w:r>
    </w:p>
    <w:p w:rsidR="00562AB8" w:rsidRPr="00347B6A" w:rsidRDefault="00562AB8" w:rsidP="0083293C">
      <w:pPr>
        <w:rPr>
          <w:rFonts w:ascii="Arial" w:hAnsi="Arial" w:cs="Arial"/>
          <w:b/>
          <w:sz w:val="20"/>
        </w:rPr>
      </w:pPr>
    </w:p>
    <w:p w:rsidR="000C54F4" w:rsidRDefault="000C54F4" w:rsidP="0083293C">
      <w:pPr>
        <w:rPr>
          <w:rFonts w:ascii="Arial" w:hAnsi="Arial" w:cs="Arial"/>
          <w:b/>
          <w:sz w:val="22"/>
          <w:szCs w:val="22"/>
        </w:rPr>
      </w:pPr>
    </w:p>
    <w:p w:rsidR="007E17A1" w:rsidRDefault="007E17A1" w:rsidP="000C2365">
      <w:pPr>
        <w:rPr>
          <w:rFonts w:ascii="Arial" w:hAnsi="Arial" w:cs="Arial"/>
          <w:b/>
          <w:sz w:val="22"/>
          <w:szCs w:val="22"/>
        </w:rPr>
      </w:pPr>
    </w:p>
    <w:p w:rsidR="007E17A1" w:rsidRDefault="007E17A1" w:rsidP="000C2365">
      <w:pPr>
        <w:rPr>
          <w:rFonts w:ascii="Arial" w:hAnsi="Arial" w:cs="Arial"/>
          <w:b/>
          <w:sz w:val="22"/>
          <w:szCs w:val="22"/>
        </w:rPr>
      </w:pPr>
    </w:p>
    <w:p w:rsidR="00347B6A" w:rsidRDefault="00347B6A" w:rsidP="000C2365">
      <w:pPr>
        <w:rPr>
          <w:rFonts w:ascii="Arial" w:hAnsi="Arial" w:cs="Arial"/>
          <w:b/>
          <w:sz w:val="22"/>
          <w:szCs w:val="22"/>
        </w:rPr>
      </w:pPr>
    </w:p>
    <w:p w:rsidR="0083293C" w:rsidRDefault="0083293C">
      <w:pPr>
        <w:rPr>
          <w:rFonts w:ascii="Arial" w:hAnsi="Arial" w:cs="Arial"/>
          <w:b/>
          <w:sz w:val="22"/>
          <w:szCs w:val="22"/>
        </w:rPr>
      </w:pPr>
    </w:p>
    <w:p w:rsidR="00926512" w:rsidRDefault="00926512">
      <w:pPr>
        <w:rPr>
          <w:rFonts w:ascii="Arial" w:hAnsi="Arial" w:cs="Arial"/>
          <w:b/>
          <w:sz w:val="22"/>
          <w:szCs w:val="22"/>
        </w:rPr>
      </w:pPr>
    </w:p>
    <w:p w:rsidR="00926512" w:rsidRDefault="00926512">
      <w:pPr>
        <w:rPr>
          <w:rFonts w:ascii="Arial" w:hAnsi="Arial" w:cs="Arial"/>
          <w:b/>
          <w:sz w:val="22"/>
          <w:szCs w:val="22"/>
        </w:rPr>
      </w:pPr>
      <w:r>
        <w:rPr>
          <w:rFonts w:ascii="Arial" w:hAnsi="Arial" w:cs="Arial"/>
          <w:b/>
          <w:sz w:val="22"/>
          <w:szCs w:val="22"/>
        </w:rPr>
        <w:t xml:space="preserve">Jedná se o následující práce: </w:t>
      </w:r>
    </w:p>
    <w:p w:rsidR="00926512" w:rsidRDefault="00926512">
      <w:pPr>
        <w:rPr>
          <w:rFonts w:ascii="Arial" w:hAnsi="Arial" w:cs="Arial"/>
          <w:b/>
          <w:sz w:val="22"/>
          <w:szCs w:val="22"/>
        </w:rPr>
      </w:pPr>
    </w:p>
    <w:p w:rsidR="00493D41" w:rsidRPr="00522668" w:rsidRDefault="004D10BB" w:rsidP="00493D41">
      <w:pPr>
        <w:ind w:left="60"/>
        <w:rPr>
          <w:rFonts w:ascii="Arial" w:hAnsi="Arial" w:cs="Arial"/>
          <w:b/>
          <w:sz w:val="22"/>
          <w:szCs w:val="22"/>
        </w:rPr>
      </w:pPr>
      <w:r>
        <w:rPr>
          <w:rFonts w:ascii="Arial" w:hAnsi="Arial" w:cs="Arial"/>
          <w:b/>
          <w:sz w:val="22"/>
          <w:szCs w:val="22"/>
        </w:rPr>
        <w:t>A</w:t>
      </w:r>
      <w:r w:rsidR="00C41418">
        <w:rPr>
          <w:rFonts w:ascii="Arial" w:hAnsi="Arial" w:cs="Arial"/>
          <w:b/>
          <w:sz w:val="22"/>
          <w:szCs w:val="22"/>
        </w:rPr>
        <w:t>)</w:t>
      </w:r>
      <w:r w:rsidR="00C41418">
        <w:rPr>
          <w:rFonts w:ascii="Arial" w:hAnsi="Arial" w:cs="Arial"/>
          <w:b/>
          <w:sz w:val="22"/>
          <w:szCs w:val="22"/>
        </w:rPr>
        <w:tab/>
      </w:r>
      <w:r w:rsidR="00493D41" w:rsidRPr="00522668">
        <w:rPr>
          <w:rFonts w:ascii="Arial" w:hAnsi="Arial" w:cs="Arial"/>
          <w:b/>
          <w:sz w:val="22"/>
          <w:szCs w:val="22"/>
        </w:rPr>
        <w:t>Práce spojené s prováděním stavby - technický dozor investora</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kontrola dodržování podmínek stavebního povolení, opatření státního stavebního dohledu po dobu realizace stavby</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zajištění systematického doplňování projektové dokumentace pro provádění stavby, podle které se stavba provádí a evidence dokumentace dokončených částí stavby</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kontrola čerpání nákladů dodavateli stavby</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projednání dodatků a změn projektové dokumentace, které nezvyšují náklady stavebního objektu nebo provozního souboru, neprodlužují lhůtu výstavby a nezhoršují parametry stavby. Ostatní dodatky a změny předkládat s vlastním vyjádřením investorovi</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kontrola dodržování smluv dodavateli stavebních a montážních prací na stavbě</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kontrola věcné a cenové správnosti a úplnosti oceňovacích podkladů a faktur, kontrola jejich souladu s podmínkami smluv a jejich předkládání k likvidaci investorovi</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kontrola těch částí dodávek, které budou v dalším postupu stavebních prací zakryté nebo se stanou nepřístupnými</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spolupráce s autorským dozorem generálního projektanta při zabezpečování souladu realizace stavby s projektovou dokumentací stavby</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spolupráce s projektantem a dodavatelem při vykonávání nebo navrhování opatření na odstranění případných závad projektu</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sledování, zda dodavatelé vykonávají předepsané zkoušky materiálů, konstrukcí a prací, kontrola jejich výsledků a vyžadování dokladů, které prokazují kvalitu vykonávaných prací a dodávek</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kontrola vedení stavebního a montážního deníku v souladu s podmínkami smluv a stavebním zákonem v platném znění</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příprava podkladů pro odevzdání a převzetí dokončené stavby nebo její části a účast na jednání o odevzdání a převzetí dokončené stavby</w:t>
      </w:r>
    </w:p>
    <w:p w:rsidR="00493D41" w:rsidRPr="00522668" w:rsidRDefault="00493D41" w:rsidP="00493D41">
      <w:pPr>
        <w:numPr>
          <w:ilvl w:val="0"/>
          <w:numId w:val="10"/>
        </w:numPr>
        <w:jc w:val="both"/>
        <w:rPr>
          <w:rFonts w:ascii="Arial" w:hAnsi="Arial" w:cs="Arial"/>
          <w:sz w:val="22"/>
          <w:szCs w:val="22"/>
        </w:rPr>
      </w:pPr>
      <w:r w:rsidRPr="00522668">
        <w:rPr>
          <w:rFonts w:ascii="Arial" w:hAnsi="Arial" w:cs="Arial"/>
          <w:sz w:val="22"/>
          <w:szCs w:val="22"/>
        </w:rPr>
        <w:t>provádění průběžné fotodokumentace provádění stavby</w:t>
      </w:r>
    </w:p>
    <w:p w:rsidR="00E84C29" w:rsidRPr="0013185E" w:rsidRDefault="00E84C29" w:rsidP="00E84C29">
      <w:pPr>
        <w:jc w:val="both"/>
        <w:rPr>
          <w:rFonts w:ascii="Arial" w:hAnsi="Arial" w:cs="Arial"/>
          <w:sz w:val="22"/>
          <w:szCs w:val="22"/>
        </w:rPr>
      </w:pPr>
    </w:p>
    <w:p w:rsidR="00EE34BC" w:rsidRPr="0013185E" w:rsidRDefault="00EE34BC">
      <w:pPr>
        <w:pStyle w:val="Heading1"/>
        <w:jc w:val="center"/>
        <w:rPr>
          <w:rFonts w:cs="Arial"/>
          <w:sz w:val="22"/>
          <w:szCs w:val="22"/>
        </w:rPr>
      </w:pPr>
      <w:r w:rsidRPr="0013185E">
        <w:rPr>
          <w:rFonts w:cs="Arial"/>
          <w:sz w:val="22"/>
          <w:szCs w:val="22"/>
        </w:rPr>
        <w:br/>
        <w:t>Doba trvání smlouvy</w:t>
      </w:r>
    </w:p>
    <w:p w:rsidR="00EE34BC" w:rsidRPr="0013185E" w:rsidRDefault="00EE34BC" w:rsidP="00C9651C">
      <w:pPr>
        <w:pStyle w:val="List"/>
        <w:numPr>
          <w:ilvl w:val="0"/>
          <w:numId w:val="2"/>
        </w:numPr>
        <w:rPr>
          <w:rFonts w:ascii="Arial" w:hAnsi="Arial" w:cs="Arial"/>
          <w:sz w:val="22"/>
          <w:szCs w:val="22"/>
        </w:rPr>
      </w:pPr>
      <w:r w:rsidRPr="0013185E">
        <w:rPr>
          <w:rFonts w:ascii="Arial" w:hAnsi="Arial" w:cs="Arial"/>
          <w:sz w:val="22"/>
          <w:szCs w:val="22"/>
        </w:rPr>
        <w:t>Smlouva se sjednává na dobu provádění díla v termínech :</w:t>
      </w:r>
    </w:p>
    <w:p w:rsidR="00986FB4" w:rsidRDefault="0083293C" w:rsidP="00C41418">
      <w:pPr>
        <w:pStyle w:val="BodyText"/>
        <w:numPr>
          <w:ilvl w:val="1"/>
          <w:numId w:val="10"/>
        </w:numPr>
        <w:tabs>
          <w:tab w:val="clear" w:pos="1440"/>
          <w:tab w:val="num" w:pos="284"/>
        </w:tabs>
        <w:ind w:left="284" w:firstLine="0"/>
        <w:rPr>
          <w:rFonts w:ascii="Arial" w:hAnsi="Arial" w:cs="Arial"/>
          <w:sz w:val="22"/>
          <w:szCs w:val="22"/>
        </w:rPr>
      </w:pPr>
      <w:r w:rsidRPr="00C41418">
        <w:rPr>
          <w:rFonts w:ascii="Arial" w:hAnsi="Arial" w:cs="Arial"/>
          <w:sz w:val="22"/>
          <w:szCs w:val="22"/>
        </w:rPr>
        <w:t>technický dozor investora :</w:t>
      </w:r>
    </w:p>
    <w:p w:rsidR="00C41418" w:rsidRPr="001A1608" w:rsidRDefault="001A1608" w:rsidP="001A1608">
      <w:pPr>
        <w:pStyle w:val="BodyText"/>
        <w:ind w:left="284"/>
        <w:rPr>
          <w:rFonts w:ascii="Arial" w:hAnsi="Arial" w:cs="Arial"/>
          <w:b/>
          <w:sz w:val="22"/>
          <w:szCs w:val="22"/>
        </w:rPr>
      </w:pPr>
      <w:r>
        <w:rPr>
          <w:rFonts w:ascii="Arial" w:hAnsi="Arial" w:cs="Arial"/>
          <w:b/>
          <w:sz w:val="22"/>
          <w:szCs w:val="22"/>
        </w:rPr>
        <w:t xml:space="preserve">od podpisu smlouvy – do 15.12.2016 </w:t>
      </w:r>
    </w:p>
    <w:p w:rsidR="00EE34BC" w:rsidRPr="00C41418" w:rsidRDefault="00EE34BC" w:rsidP="00191B44">
      <w:pPr>
        <w:pStyle w:val="BodyText"/>
        <w:numPr>
          <w:ilvl w:val="0"/>
          <w:numId w:val="2"/>
        </w:numPr>
        <w:rPr>
          <w:rFonts w:ascii="Arial" w:hAnsi="Arial" w:cs="Arial"/>
          <w:sz w:val="22"/>
          <w:szCs w:val="22"/>
        </w:rPr>
      </w:pPr>
      <w:r w:rsidRPr="00C41418">
        <w:rPr>
          <w:rFonts w:ascii="Arial" w:hAnsi="Arial" w:cs="Arial"/>
          <w:sz w:val="22"/>
          <w:szCs w:val="22"/>
        </w:rPr>
        <w:t>Výpovědní lhůta je jednoměsíční a počítá se od 1. dne následujícího měsíce po doručení písemné výpovědi.</w:t>
      </w:r>
    </w:p>
    <w:p w:rsidR="00EE34BC" w:rsidRDefault="00EE34BC" w:rsidP="00C9651C">
      <w:pPr>
        <w:pStyle w:val="List"/>
        <w:numPr>
          <w:ilvl w:val="0"/>
          <w:numId w:val="2"/>
        </w:numPr>
        <w:rPr>
          <w:rFonts w:ascii="Arial" w:hAnsi="Arial" w:cs="Arial"/>
          <w:sz w:val="22"/>
          <w:szCs w:val="22"/>
        </w:rPr>
      </w:pPr>
      <w:r w:rsidRPr="0013185E">
        <w:rPr>
          <w:rFonts w:ascii="Arial" w:hAnsi="Arial" w:cs="Arial"/>
          <w:sz w:val="22"/>
          <w:szCs w:val="22"/>
        </w:rPr>
        <w:t>Smlouva může být též ukončena vzájemnou dohodou.</w:t>
      </w:r>
    </w:p>
    <w:p w:rsidR="00493D41" w:rsidRPr="0013185E" w:rsidRDefault="00493D41" w:rsidP="00493D41">
      <w:pPr>
        <w:pStyle w:val="List"/>
        <w:ind w:left="0" w:firstLine="0"/>
        <w:rPr>
          <w:rFonts w:ascii="Arial" w:hAnsi="Arial" w:cs="Arial"/>
          <w:sz w:val="22"/>
          <w:szCs w:val="22"/>
        </w:rPr>
      </w:pPr>
    </w:p>
    <w:p w:rsidR="00EE34BC" w:rsidRPr="0013185E" w:rsidRDefault="00EE34BC">
      <w:pPr>
        <w:pStyle w:val="Heading1"/>
        <w:jc w:val="center"/>
        <w:rPr>
          <w:rFonts w:cs="Arial"/>
          <w:sz w:val="22"/>
          <w:szCs w:val="22"/>
        </w:rPr>
      </w:pPr>
      <w:r w:rsidRPr="0013185E">
        <w:rPr>
          <w:rFonts w:cs="Arial"/>
          <w:sz w:val="22"/>
          <w:szCs w:val="22"/>
        </w:rPr>
        <w:br/>
        <w:t>Způsob plnění předmětu smlouvy</w:t>
      </w:r>
    </w:p>
    <w:p w:rsidR="00EE34BC" w:rsidRPr="0013185E" w:rsidRDefault="00EE34BC">
      <w:pPr>
        <w:rPr>
          <w:rFonts w:ascii="Arial" w:hAnsi="Arial" w:cs="Arial"/>
          <w:sz w:val="22"/>
          <w:szCs w:val="22"/>
        </w:rPr>
      </w:pPr>
    </w:p>
    <w:p w:rsidR="00EE34BC" w:rsidRPr="0013185E" w:rsidRDefault="0053104D" w:rsidP="00C9651C">
      <w:pPr>
        <w:pStyle w:val="List"/>
        <w:numPr>
          <w:ilvl w:val="0"/>
          <w:numId w:val="3"/>
        </w:numPr>
        <w:rPr>
          <w:rFonts w:ascii="Arial" w:hAnsi="Arial" w:cs="Arial"/>
          <w:sz w:val="22"/>
          <w:szCs w:val="22"/>
        </w:rPr>
      </w:pPr>
      <w:r>
        <w:rPr>
          <w:rFonts w:ascii="Arial" w:hAnsi="Arial" w:cs="Arial"/>
          <w:sz w:val="22"/>
          <w:szCs w:val="22"/>
        </w:rPr>
        <w:t xml:space="preserve">Příkazce </w:t>
      </w:r>
      <w:r w:rsidR="00EE34BC" w:rsidRPr="0013185E">
        <w:rPr>
          <w:rFonts w:ascii="Arial" w:hAnsi="Arial" w:cs="Arial"/>
          <w:sz w:val="22"/>
          <w:szCs w:val="22"/>
        </w:rPr>
        <w:t xml:space="preserve">se zavazuje, že na výzvu </w:t>
      </w:r>
      <w:r>
        <w:rPr>
          <w:rFonts w:ascii="Arial" w:hAnsi="Arial" w:cs="Arial"/>
          <w:sz w:val="22"/>
          <w:szCs w:val="22"/>
        </w:rPr>
        <w:t>příkazníka</w:t>
      </w:r>
      <w:r w:rsidR="00EE34BC" w:rsidRPr="0013185E">
        <w:rPr>
          <w:rFonts w:ascii="Arial" w:hAnsi="Arial" w:cs="Arial"/>
          <w:sz w:val="22"/>
          <w:szCs w:val="22"/>
        </w:rPr>
        <w:t xml:space="preserve"> do 3 dnů poskytne vyžádanou součinnost a podklady pro výkon činností uvedených v článku I. této smlouvy.</w:t>
      </w:r>
    </w:p>
    <w:p w:rsidR="0053104D" w:rsidRDefault="0053104D" w:rsidP="00C9651C">
      <w:pPr>
        <w:pStyle w:val="List"/>
        <w:numPr>
          <w:ilvl w:val="0"/>
          <w:numId w:val="3"/>
        </w:numPr>
        <w:rPr>
          <w:rFonts w:ascii="Arial" w:hAnsi="Arial" w:cs="Arial"/>
          <w:sz w:val="22"/>
          <w:szCs w:val="22"/>
        </w:rPr>
      </w:pPr>
      <w:r>
        <w:rPr>
          <w:rFonts w:ascii="Arial" w:hAnsi="Arial" w:cs="Arial"/>
          <w:sz w:val="22"/>
          <w:szCs w:val="22"/>
        </w:rPr>
        <w:t>Příkazník</w:t>
      </w:r>
      <w:r w:rsidR="00EE34BC" w:rsidRPr="0013185E">
        <w:rPr>
          <w:rFonts w:ascii="Arial" w:hAnsi="Arial" w:cs="Arial"/>
          <w:sz w:val="22"/>
          <w:szCs w:val="22"/>
        </w:rPr>
        <w:t xml:space="preserve"> se zavazuje, že veškeré činnosti týkající se předmětu smlouvy bude zajišťovat v souladu se zájmy </w:t>
      </w:r>
      <w:r>
        <w:rPr>
          <w:rFonts w:ascii="Arial" w:hAnsi="Arial" w:cs="Arial"/>
          <w:sz w:val="22"/>
          <w:szCs w:val="22"/>
        </w:rPr>
        <w:t>příkazce</w:t>
      </w:r>
      <w:r w:rsidR="00EE34BC" w:rsidRPr="0013185E">
        <w:rPr>
          <w:rFonts w:ascii="Arial" w:hAnsi="Arial" w:cs="Arial"/>
          <w:sz w:val="22"/>
          <w:szCs w:val="22"/>
        </w:rPr>
        <w:t xml:space="preserve">, které zná a nebo prokazatelně musí znát. </w:t>
      </w:r>
      <w:r>
        <w:rPr>
          <w:rFonts w:ascii="Arial" w:hAnsi="Arial" w:cs="Arial"/>
          <w:sz w:val="22"/>
          <w:szCs w:val="22"/>
        </w:rPr>
        <w:t>Příkazník</w:t>
      </w:r>
      <w:r w:rsidR="00EE34BC" w:rsidRPr="0013185E">
        <w:rPr>
          <w:rFonts w:ascii="Arial" w:hAnsi="Arial" w:cs="Arial"/>
          <w:sz w:val="22"/>
          <w:szCs w:val="22"/>
        </w:rPr>
        <w:t xml:space="preserve"> je povinen oznámit </w:t>
      </w:r>
      <w:r>
        <w:rPr>
          <w:rFonts w:ascii="Arial" w:hAnsi="Arial" w:cs="Arial"/>
          <w:sz w:val="22"/>
          <w:szCs w:val="22"/>
        </w:rPr>
        <w:t>příkazci</w:t>
      </w:r>
      <w:r w:rsidR="00EE34BC" w:rsidRPr="0013185E">
        <w:rPr>
          <w:rFonts w:ascii="Arial" w:hAnsi="Arial" w:cs="Arial"/>
          <w:sz w:val="22"/>
          <w:szCs w:val="22"/>
        </w:rPr>
        <w:t xml:space="preserve"> všechny okolnosti, které zjistil při vykonávání činností dle článku I. této smlouvy a jež mohou mít vliv na změnu pokynů </w:t>
      </w:r>
      <w:r>
        <w:rPr>
          <w:rFonts w:ascii="Arial" w:hAnsi="Arial" w:cs="Arial"/>
          <w:sz w:val="22"/>
          <w:szCs w:val="22"/>
        </w:rPr>
        <w:t>příkazce</w:t>
      </w:r>
    </w:p>
    <w:p w:rsidR="00EE34BC" w:rsidRDefault="0053104D" w:rsidP="00C9651C">
      <w:pPr>
        <w:pStyle w:val="List"/>
        <w:numPr>
          <w:ilvl w:val="0"/>
          <w:numId w:val="3"/>
        </w:numPr>
        <w:rPr>
          <w:rFonts w:ascii="Arial" w:hAnsi="Arial" w:cs="Arial"/>
          <w:sz w:val="22"/>
          <w:szCs w:val="22"/>
        </w:rPr>
      </w:pPr>
      <w:r>
        <w:rPr>
          <w:rFonts w:ascii="Arial" w:hAnsi="Arial" w:cs="Arial"/>
          <w:sz w:val="22"/>
          <w:szCs w:val="22"/>
        </w:rPr>
        <w:t>Příkazce</w:t>
      </w:r>
      <w:r w:rsidR="00EE34BC" w:rsidRPr="0013185E">
        <w:rPr>
          <w:rFonts w:ascii="Arial" w:hAnsi="Arial" w:cs="Arial"/>
          <w:sz w:val="22"/>
          <w:szCs w:val="22"/>
        </w:rPr>
        <w:t xml:space="preserve"> je povinen vystavit při podpisu této smlouvy </w:t>
      </w:r>
      <w:r>
        <w:rPr>
          <w:rFonts w:ascii="Arial" w:hAnsi="Arial" w:cs="Arial"/>
          <w:sz w:val="22"/>
          <w:szCs w:val="22"/>
        </w:rPr>
        <w:t>příkazníkovi</w:t>
      </w:r>
      <w:r w:rsidR="00EE34BC" w:rsidRPr="0013185E">
        <w:rPr>
          <w:rFonts w:ascii="Arial" w:hAnsi="Arial" w:cs="Arial"/>
          <w:sz w:val="22"/>
          <w:szCs w:val="22"/>
        </w:rPr>
        <w:t xml:space="preserve"> plnou moc tak, aby </w:t>
      </w:r>
      <w:r>
        <w:rPr>
          <w:rFonts w:ascii="Arial" w:hAnsi="Arial" w:cs="Arial"/>
          <w:sz w:val="22"/>
          <w:szCs w:val="22"/>
        </w:rPr>
        <w:t>příkazník</w:t>
      </w:r>
      <w:r w:rsidR="00EE34BC" w:rsidRPr="0013185E">
        <w:rPr>
          <w:rFonts w:ascii="Arial" w:hAnsi="Arial" w:cs="Arial"/>
          <w:sz w:val="22"/>
          <w:szCs w:val="22"/>
        </w:rPr>
        <w:t xml:space="preserve"> mohl plnit své závazky ze smlouvy vyplývající.</w:t>
      </w:r>
    </w:p>
    <w:p w:rsidR="008B172D" w:rsidRDefault="008B172D" w:rsidP="008B172D">
      <w:pPr>
        <w:pStyle w:val="List"/>
        <w:numPr>
          <w:ilvl w:val="0"/>
          <w:numId w:val="3"/>
        </w:numPr>
        <w:rPr>
          <w:rFonts w:ascii="Arial" w:hAnsi="Arial" w:cs="Arial"/>
          <w:sz w:val="22"/>
          <w:szCs w:val="22"/>
        </w:rPr>
      </w:pPr>
      <w:r>
        <w:rPr>
          <w:rFonts w:ascii="Arial" w:hAnsi="Arial" w:cs="Arial"/>
          <w:sz w:val="22"/>
          <w:szCs w:val="22"/>
        </w:rPr>
        <w:t>Příkazník</w:t>
      </w:r>
      <w:r w:rsidRPr="0013185E">
        <w:rPr>
          <w:rFonts w:ascii="Arial" w:hAnsi="Arial" w:cs="Arial"/>
          <w:sz w:val="22"/>
          <w:szCs w:val="22"/>
        </w:rPr>
        <w:t xml:space="preserve"> </w:t>
      </w:r>
      <w:r>
        <w:rPr>
          <w:rFonts w:ascii="Arial" w:hAnsi="Arial" w:cs="Arial"/>
          <w:sz w:val="22"/>
          <w:szCs w:val="22"/>
        </w:rPr>
        <w:t>je oprávněn k provádění činností přizvat v případě nemoci nebo dovolené jako zástup odborně způsobilé spolupracovníky.</w:t>
      </w:r>
    </w:p>
    <w:p w:rsidR="008B172D" w:rsidRDefault="008B172D" w:rsidP="008B172D">
      <w:pPr>
        <w:pStyle w:val="List"/>
        <w:ind w:firstLine="0"/>
        <w:rPr>
          <w:rFonts w:ascii="Arial" w:hAnsi="Arial" w:cs="Arial"/>
          <w:sz w:val="22"/>
          <w:szCs w:val="22"/>
        </w:rPr>
      </w:pPr>
    </w:p>
    <w:p w:rsidR="000C54F4" w:rsidRPr="0013185E" w:rsidRDefault="000C54F4" w:rsidP="000C54F4">
      <w:pPr>
        <w:pStyle w:val="List"/>
        <w:ind w:left="0" w:firstLine="0"/>
        <w:rPr>
          <w:rFonts w:ascii="Arial" w:hAnsi="Arial" w:cs="Arial"/>
          <w:sz w:val="22"/>
          <w:szCs w:val="22"/>
        </w:rPr>
      </w:pPr>
    </w:p>
    <w:p w:rsidR="00EE34BC" w:rsidRPr="0013185E" w:rsidRDefault="00EE34BC">
      <w:pPr>
        <w:pStyle w:val="Heading1"/>
        <w:jc w:val="center"/>
        <w:rPr>
          <w:rFonts w:cs="Arial"/>
          <w:sz w:val="22"/>
          <w:szCs w:val="22"/>
        </w:rPr>
      </w:pPr>
      <w:r w:rsidRPr="0013185E">
        <w:rPr>
          <w:rFonts w:cs="Arial"/>
          <w:sz w:val="22"/>
          <w:szCs w:val="22"/>
        </w:rPr>
        <w:br/>
        <w:t>Odměna, její výše a platební podmínky</w:t>
      </w:r>
    </w:p>
    <w:p w:rsidR="00EE34BC" w:rsidRPr="0013185E" w:rsidRDefault="00EE34BC">
      <w:pPr>
        <w:rPr>
          <w:rFonts w:ascii="Arial" w:hAnsi="Arial" w:cs="Arial"/>
          <w:sz w:val="22"/>
          <w:szCs w:val="22"/>
        </w:rPr>
      </w:pPr>
    </w:p>
    <w:p w:rsidR="00493D41" w:rsidRPr="00297353" w:rsidRDefault="00297353" w:rsidP="00297353">
      <w:pPr>
        <w:pStyle w:val="Heading3"/>
        <w:numPr>
          <w:ilvl w:val="0"/>
          <w:numId w:val="0"/>
        </w:numPr>
        <w:ind w:left="284" w:hanging="284"/>
        <w:rPr>
          <w:rFonts w:ascii="Arial" w:hAnsi="Arial" w:cs="Arial"/>
          <w:b w:val="0"/>
          <w:sz w:val="22"/>
          <w:szCs w:val="22"/>
        </w:rPr>
      </w:pPr>
      <w:r>
        <w:rPr>
          <w:rFonts w:ascii="Arial" w:hAnsi="Arial" w:cs="Arial"/>
          <w:b w:val="0"/>
          <w:sz w:val="22"/>
          <w:szCs w:val="22"/>
        </w:rPr>
        <w:t xml:space="preserve">1.  </w:t>
      </w:r>
      <w:r w:rsidR="00EE34BC" w:rsidRPr="00297353">
        <w:rPr>
          <w:rFonts w:ascii="Arial" w:hAnsi="Arial" w:cs="Arial"/>
          <w:b w:val="0"/>
          <w:sz w:val="22"/>
          <w:szCs w:val="22"/>
        </w:rPr>
        <w:t xml:space="preserve">Odměna za práce a činnosti uvedené v části I. smlouvy je smluvně stanovena </w:t>
      </w:r>
      <w:r w:rsidRPr="00297353">
        <w:rPr>
          <w:rFonts w:ascii="Arial" w:hAnsi="Arial" w:cs="Arial"/>
          <w:b w:val="0"/>
          <w:sz w:val="22"/>
          <w:szCs w:val="22"/>
        </w:rPr>
        <w:t xml:space="preserve"> </w:t>
      </w:r>
      <w:r w:rsidR="00EE34BC" w:rsidRPr="00297353">
        <w:rPr>
          <w:rFonts w:ascii="Arial" w:hAnsi="Arial" w:cs="Arial"/>
          <w:b w:val="0"/>
          <w:sz w:val="22"/>
          <w:szCs w:val="22"/>
        </w:rPr>
        <w:t>dohodou o ceně podle zák. č. 526/90 Sb. o cenách a vyhl. č. 580/90 Sb., kterou se zákon o cenách provádí</w:t>
      </w:r>
      <w:r w:rsidR="00493D41" w:rsidRPr="00297353">
        <w:rPr>
          <w:rFonts w:ascii="Arial" w:hAnsi="Arial" w:cs="Arial"/>
          <w:b w:val="0"/>
          <w:sz w:val="22"/>
          <w:szCs w:val="22"/>
        </w:rPr>
        <w:t xml:space="preserve"> :</w:t>
      </w:r>
    </w:p>
    <w:p w:rsidR="005F1A9F" w:rsidRPr="00B84667" w:rsidRDefault="00493D41" w:rsidP="00C41418">
      <w:pPr>
        <w:pStyle w:val="List"/>
        <w:ind w:firstLine="0"/>
        <w:rPr>
          <w:rFonts w:ascii="Arial" w:hAnsi="Arial" w:cs="Arial"/>
          <w:b/>
          <w:sz w:val="22"/>
          <w:szCs w:val="22"/>
        </w:rPr>
      </w:pPr>
      <w:r>
        <w:rPr>
          <w:rFonts w:ascii="Arial" w:hAnsi="Arial" w:cs="Arial"/>
          <w:sz w:val="22"/>
          <w:szCs w:val="22"/>
        </w:rPr>
        <w:t xml:space="preserve">- dle bodu </w:t>
      </w:r>
      <w:r w:rsidR="00E84C29">
        <w:rPr>
          <w:rFonts w:ascii="Arial" w:hAnsi="Arial" w:cs="Arial"/>
          <w:sz w:val="22"/>
          <w:szCs w:val="22"/>
        </w:rPr>
        <w:t>A</w:t>
      </w:r>
      <w:r>
        <w:rPr>
          <w:rFonts w:ascii="Arial" w:hAnsi="Arial" w:cs="Arial"/>
          <w:sz w:val="22"/>
          <w:szCs w:val="22"/>
        </w:rPr>
        <w:t>)</w:t>
      </w:r>
      <w:r>
        <w:rPr>
          <w:rFonts w:ascii="Arial" w:hAnsi="Arial" w:cs="Arial"/>
          <w:sz w:val="22"/>
          <w:szCs w:val="22"/>
        </w:rPr>
        <w:tab/>
      </w:r>
      <w:r w:rsidRPr="00B84667">
        <w:rPr>
          <w:rFonts w:ascii="Arial" w:hAnsi="Arial" w:cs="Arial"/>
          <w:b/>
          <w:sz w:val="22"/>
          <w:szCs w:val="22"/>
        </w:rPr>
        <w:t xml:space="preserve">ve výši </w:t>
      </w:r>
      <w:r w:rsidR="00C41418" w:rsidRPr="00B84667">
        <w:rPr>
          <w:rFonts w:ascii="Arial" w:hAnsi="Arial" w:cs="Arial"/>
          <w:b/>
          <w:sz w:val="22"/>
          <w:szCs w:val="22"/>
        </w:rPr>
        <w:t xml:space="preserve"> </w:t>
      </w:r>
      <w:r w:rsidR="006434E8">
        <w:rPr>
          <w:rFonts w:ascii="Arial" w:hAnsi="Arial" w:cs="Arial"/>
          <w:b/>
          <w:sz w:val="22"/>
          <w:szCs w:val="22"/>
        </w:rPr>
        <w:t>8</w:t>
      </w:r>
      <w:r w:rsidR="001A1608">
        <w:rPr>
          <w:rFonts w:ascii="Arial" w:hAnsi="Arial" w:cs="Arial"/>
          <w:b/>
          <w:sz w:val="22"/>
          <w:szCs w:val="22"/>
        </w:rPr>
        <w:t>9</w:t>
      </w:r>
      <w:r w:rsidR="005F1A9F" w:rsidRPr="00B84667">
        <w:rPr>
          <w:rFonts w:ascii="Arial" w:hAnsi="Arial" w:cs="Arial"/>
          <w:b/>
          <w:sz w:val="22"/>
          <w:szCs w:val="22"/>
        </w:rPr>
        <w:t>.</w:t>
      </w:r>
      <w:r w:rsidR="006434E8">
        <w:rPr>
          <w:rFonts w:ascii="Arial" w:hAnsi="Arial" w:cs="Arial"/>
          <w:b/>
          <w:sz w:val="22"/>
          <w:szCs w:val="22"/>
        </w:rPr>
        <w:t>0</w:t>
      </w:r>
      <w:r w:rsidR="005F1A9F" w:rsidRPr="00B84667">
        <w:rPr>
          <w:rFonts w:ascii="Arial" w:hAnsi="Arial" w:cs="Arial"/>
          <w:b/>
          <w:sz w:val="22"/>
          <w:szCs w:val="22"/>
        </w:rPr>
        <w:t>00</w:t>
      </w:r>
      <w:r w:rsidRPr="00B84667">
        <w:rPr>
          <w:rFonts w:ascii="Arial" w:hAnsi="Arial" w:cs="Arial"/>
          <w:b/>
          <w:sz w:val="22"/>
          <w:szCs w:val="22"/>
        </w:rPr>
        <w:t>,- Kč</w:t>
      </w:r>
    </w:p>
    <w:p w:rsidR="00B84667" w:rsidRDefault="00B84667" w:rsidP="00297353">
      <w:pPr>
        <w:pStyle w:val="List"/>
        <w:ind w:firstLine="1"/>
        <w:rPr>
          <w:rFonts w:ascii="Arial" w:hAnsi="Arial" w:cs="Arial"/>
          <w:sz w:val="22"/>
          <w:szCs w:val="22"/>
        </w:rPr>
      </w:pPr>
    </w:p>
    <w:p w:rsidR="00C41418" w:rsidRDefault="005F1A9F" w:rsidP="00297353">
      <w:pPr>
        <w:pStyle w:val="List"/>
        <w:ind w:firstLine="1"/>
        <w:rPr>
          <w:rFonts w:ascii="Arial" w:hAnsi="Arial" w:cs="Arial"/>
          <w:sz w:val="22"/>
          <w:szCs w:val="22"/>
        </w:rPr>
      </w:pPr>
      <w:r>
        <w:rPr>
          <w:rFonts w:ascii="Arial" w:hAnsi="Arial" w:cs="Arial"/>
          <w:sz w:val="22"/>
          <w:szCs w:val="22"/>
        </w:rPr>
        <w:t xml:space="preserve">Cena je </w:t>
      </w:r>
      <w:r w:rsidR="008C1645">
        <w:rPr>
          <w:rFonts w:ascii="Arial" w:hAnsi="Arial" w:cs="Arial"/>
          <w:sz w:val="22"/>
          <w:szCs w:val="22"/>
        </w:rPr>
        <w:t xml:space="preserve">uvedena </w:t>
      </w:r>
      <w:r>
        <w:rPr>
          <w:rFonts w:ascii="Arial" w:hAnsi="Arial" w:cs="Arial"/>
          <w:sz w:val="22"/>
          <w:szCs w:val="22"/>
        </w:rPr>
        <w:t>bez DPH. DPH v</w:t>
      </w:r>
      <w:r w:rsidR="008C1645">
        <w:rPr>
          <w:rFonts w:ascii="Arial" w:hAnsi="Arial" w:cs="Arial"/>
          <w:sz w:val="22"/>
          <w:szCs w:val="22"/>
        </w:rPr>
        <w:t xml:space="preserve"> zákonné výši </w:t>
      </w:r>
      <w:r>
        <w:rPr>
          <w:rFonts w:ascii="Arial" w:hAnsi="Arial" w:cs="Arial"/>
          <w:sz w:val="22"/>
          <w:szCs w:val="22"/>
        </w:rPr>
        <w:t xml:space="preserve"> bude k fakturaci připočteno. </w:t>
      </w:r>
    </w:p>
    <w:p w:rsidR="00EE34BC" w:rsidRPr="0013185E" w:rsidRDefault="008C1645" w:rsidP="00030DFB">
      <w:pPr>
        <w:pStyle w:val="List"/>
        <w:ind w:firstLine="0"/>
        <w:rPr>
          <w:rFonts w:ascii="Arial" w:hAnsi="Arial" w:cs="Arial"/>
          <w:sz w:val="22"/>
          <w:szCs w:val="22"/>
        </w:rPr>
      </w:pPr>
      <w:r>
        <w:rPr>
          <w:rFonts w:ascii="Arial" w:hAnsi="Arial" w:cs="Arial"/>
          <w:sz w:val="22"/>
          <w:szCs w:val="22"/>
        </w:rPr>
        <w:t>C</w:t>
      </w:r>
      <w:r w:rsidR="00EE34BC" w:rsidRPr="0013185E">
        <w:rPr>
          <w:rFonts w:ascii="Arial" w:hAnsi="Arial" w:cs="Arial"/>
          <w:sz w:val="22"/>
          <w:szCs w:val="22"/>
        </w:rPr>
        <w:t>ena obsahuje cestovní náklady .</w:t>
      </w:r>
    </w:p>
    <w:p w:rsidR="00EE34BC" w:rsidRPr="0013185E" w:rsidRDefault="00EE34BC">
      <w:pPr>
        <w:pStyle w:val="List"/>
        <w:rPr>
          <w:rFonts w:ascii="Arial" w:hAnsi="Arial" w:cs="Arial"/>
          <w:sz w:val="22"/>
          <w:szCs w:val="22"/>
        </w:rPr>
      </w:pPr>
      <w:r w:rsidRPr="0013185E">
        <w:rPr>
          <w:rFonts w:ascii="Arial" w:hAnsi="Arial" w:cs="Arial"/>
          <w:sz w:val="22"/>
          <w:szCs w:val="22"/>
        </w:rPr>
        <w:t>2.</w:t>
      </w:r>
      <w:r w:rsidRPr="0013185E">
        <w:rPr>
          <w:rFonts w:ascii="Arial" w:hAnsi="Arial" w:cs="Arial"/>
          <w:sz w:val="22"/>
          <w:szCs w:val="22"/>
        </w:rPr>
        <w:tab/>
        <w:t xml:space="preserve">Nad rámec této ceny bude účtována cena za  náklady vynaložené </w:t>
      </w:r>
      <w:r w:rsidR="0053104D">
        <w:rPr>
          <w:rFonts w:ascii="Arial" w:hAnsi="Arial" w:cs="Arial"/>
          <w:sz w:val="22"/>
          <w:szCs w:val="22"/>
        </w:rPr>
        <w:t xml:space="preserve">příkazcem </w:t>
      </w:r>
      <w:r w:rsidRPr="0013185E">
        <w:rPr>
          <w:rFonts w:ascii="Arial" w:hAnsi="Arial" w:cs="Arial"/>
          <w:sz w:val="22"/>
          <w:szCs w:val="22"/>
        </w:rPr>
        <w:t xml:space="preserve">na poplatky, které </w:t>
      </w:r>
      <w:r w:rsidR="0053104D">
        <w:rPr>
          <w:rFonts w:ascii="Arial" w:hAnsi="Arial" w:cs="Arial"/>
          <w:sz w:val="22"/>
          <w:szCs w:val="22"/>
        </w:rPr>
        <w:t>příkazník</w:t>
      </w:r>
      <w:r w:rsidRPr="0013185E">
        <w:rPr>
          <w:rFonts w:ascii="Arial" w:hAnsi="Arial" w:cs="Arial"/>
          <w:sz w:val="22"/>
          <w:szCs w:val="22"/>
        </w:rPr>
        <w:t xml:space="preserve"> v průběhu realizace uhradí za </w:t>
      </w:r>
      <w:r w:rsidR="0053104D">
        <w:rPr>
          <w:rFonts w:ascii="Arial" w:hAnsi="Arial" w:cs="Arial"/>
          <w:sz w:val="22"/>
          <w:szCs w:val="22"/>
        </w:rPr>
        <w:t>příkazce</w:t>
      </w:r>
      <w:r w:rsidR="00030DFB" w:rsidRPr="0013185E">
        <w:rPr>
          <w:rFonts w:ascii="Arial" w:hAnsi="Arial" w:cs="Arial"/>
          <w:sz w:val="22"/>
          <w:szCs w:val="22"/>
        </w:rPr>
        <w:t xml:space="preserve"> </w:t>
      </w:r>
      <w:r w:rsidRPr="0013185E">
        <w:rPr>
          <w:rFonts w:ascii="Arial" w:hAnsi="Arial" w:cs="Arial"/>
          <w:sz w:val="22"/>
          <w:szCs w:val="22"/>
        </w:rPr>
        <w:t>.</w:t>
      </w:r>
    </w:p>
    <w:p w:rsidR="00EE34BC" w:rsidRDefault="00EE34BC">
      <w:pPr>
        <w:pStyle w:val="List2"/>
        <w:ind w:left="284" w:hanging="284"/>
        <w:rPr>
          <w:rFonts w:ascii="Arial" w:hAnsi="Arial" w:cs="Arial"/>
          <w:sz w:val="22"/>
          <w:szCs w:val="22"/>
        </w:rPr>
      </w:pPr>
      <w:r w:rsidRPr="0013185E">
        <w:rPr>
          <w:rFonts w:ascii="Arial" w:hAnsi="Arial" w:cs="Arial"/>
          <w:sz w:val="22"/>
          <w:szCs w:val="22"/>
        </w:rPr>
        <w:t xml:space="preserve">3. Právo fakturovat dílčí práce a činnosti uvedené pod jednotlivými body článku I. smlouvy  vzniká </w:t>
      </w:r>
      <w:r w:rsidR="0053104D">
        <w:rPr>
          <w:rFonts w:ascii="Arial" w:hAnsi="Arial" w:cs="Arial"/>
          <w:sz w:val="22"/>
          <w:szCs w:val="22"/>
        </w:rPr>
        <w:t>příkazníkovi</w:t>
      </w:r>
      <w:r w:rsidRPr="0013185E">
        <w:rPr>
          <w:rFonts w:ascii="Arial" w:hAnsi="Arial" w:cs="Arial"/>
          <w:sz w:val="22"/>
          <w:szCs w:val="22"/>
        </w:rPr>
        <w:t xml:space="preserve"> za plnění podmínek této smlouvy na základě dílčích  faktur a konečných faktur  následovně :</w:t>
      </w:r>
    </w:p>
    <w:p w:rsidR="00E90ADD" w:rsidRDefault="00E90ADD">
      <w:pPr>
        <w:pStyle w:val="List2"/>
        <w:ind w:left="284" w:hanging="284"/>
        <w:rPr>
          <w:rFonts w:ascii="Arial" w:hAnsi="Arial" w:cs="Arial"/>
          <w:sz w:val="22"/>
          <w:szCs w:val="22"/>
        </w:rPr>
      </w:pPr>
    </w:p>
    <w:p w:rsidR="0034421D" w:rsidRDefault="00E90ADD" w:rsidP="0034421D">
      <w:pPr>
        <w:pStyle w:val="List2"/>
        <w:numPr>
          <w:ilvl w:val="0"/>
          <w:numId w:val="3"/>
        </w:numPr>
        <w:rPr>
          <w:rFonts w:ascii="Arial" w:hAnsi="Arial" w:cs="Arial"/>
          <w:sz w:val="22"/>
          <w:szCs w:val="22"/>
        </w:rPr>
      </w:pPr>
      <w:r>
        <w:rPr>
          <w:rFonts w:ascii="Arial" w:hAnsi="Arial" w:cs="Arial"/>
          <w:sz w:val="22"/>
          <w:szCs w:val="22"/>
        </w:rPr>
        <w:t xml:space="preserve">práce za zajištění technického dozoru stavby </w:t>
      </w:r>
      <w:r w:rsidR="0034421D">
        <w:rPr>
          <w:rFonts w:ascii="Arial" w:hAnsi="Arial" w:cs="Arial"/>
          <w:sz w:val="22"/>
          <w:szCs w:val="22"/>
        </w:rPr>
        <w:t xml:space="preserve"> </w:t>
      </w:r>
      <w:r>
        <w:rPr>
          <w:rFonts w:ascii="Arial" w:hAnsi="Arial" w:cs="Arial"/>
          <w:sz w:val="22"/>
          <w:szCs w:val="22"/>
        </w:rPr>
        <w:t xml:space="preserve">při provádění,  budou účtovány </w:t>
      </w:r>
      <w:r w:rsidR="005F1A9F">
        <w:rPr>
          <w:rFonts w:ascii="Arial" w:hAnsi="Arial" w:cs="Arial"/>
          <w:sz w:val="22"/>
          <w:szCs w:val="22"/>
        </w:rPr>
        <w:t xml:space="preserve">následovně: </w:t>
      </w:r>
    </w:p>
    <w:p w:rsidR="00672899" w:rsidRDefault="00672899" w:rsidP="001A1608">
      <w:pPr>
        <w:pStyle w:val="List2"/>
        <w:rPr>
          <w:rFonts w:ascii="Arial" w:hAnsi="Arial" w:cs="Arial"/>
          <w:sz w:val="22"/>
          <w:szCs w:val="22"/>
        </w:rPr>
      </w:pPr>
      <w:r>
        <w:rPr>
          <w:rFonts w:ascii="Arial" w:hAnsi="Arial" w:cs="Arial"/>
          <w:sz w:val="22"/>
          <w:szCs w:val="22"/>
        </w:rPr>
        <w:t>Vystavení k</w:t>
      </w:r>
      <w:r w:rsidR="001A1608">
        <w:rPr>
          <w:rFonts w:ascii="Arial" w:hAnsi="Arial" w:cs="Arial"/>
          <w:sz w:val="22"/>
          <w:szCs w:val="22"/>
        </w:rPr>
        <w:t>onečn</w:t>
      </w:r>
      <w:r>
        <w:rPr>
          <w:rFonts w:ascii="Arial" w:hAnsi="Arial" w:cs="Arial"/>
          <w:sz w:val="22"/>
          <w:szCs w:val="22"/>
        </w:rPr>
        <w:t>é</w:t>
      </w:r>
      <w:r w:rsidR="001A1608">
        <w:rPr>
          <w:rFonts w:ascii="Arial" w:hAnsi="Arial" w:cs="Arial"/>
          <w:sz w:val="22"/>
          <w:szCs w:val="22"/>
        </w:rPr>
        <w:t xml:space="preserve"> </w:t>
      </w:r>
      <w:r w:rsidR="001758AA">
        <w:rPr>
          <w:rFonts w:ascii="Arial" w:hAnsi="Arial" w:cs="Arial"/>
          <w:sz w:val="22"/>
          <w:szCs w:val="22"/>
        </w:rPr>
        <w:t xml:space="preserve"> faktur</w:t>
      </w:r>
      <w:r>
        <w:rPr>
          <w:rFonts w:ascii="Arial" w:hAnsi="Arial" w:cs="Arial"/>
          <w:sz w:val="22"/>
          <w:szCs w:val="22"/>
        </w:rPr>
        <w:t xml:space="preserve">y ve výši </w:t>
      </w:r>
      <w:r w:rsidR="006434E8">
        <w:rPr>
          <w:rFonts w:ascii="Arial" w:hAnsi="Arial" w:cs="Arial"/>
          <w:sz w:val="22"/>
          <w:szCs w:val="22"/>
        </w:rPr>
        <w:t>89</w:t>
      </w:r>
      <w:r>
        <w:rPr>
          <w:rFonts w:ascii="Arial" w:hAnsi="Arial" w:cs="Arial"/>
          <w:sz w:val="22"/>
          <w:szCs w:val="22"/>
        </w:rPr>
        <w:t>.</w:t>
      </w:r>
      <w:r w:rsidR="006434E8">
        <w:rPr>
          <w:rFonts w:ascii="Arial" w:hAnsi="Arial" w:cs="Arial"/>
          <w:sz w:val="22"/>
          <w:szCs w:val="22"/>
        </w:rPr>
        <w:t>0</w:t>
      </w:r>
      <w:r>
        <w:rPr>
          <w:rFonts w:ascii="Arial" w:hAnsi="Arial" w:cs="Arial"/>
          <w:sz w:val="22"/>
          <w:szCs w:val="22"/>
        </w:rPr>
        <w:t xml:space="preserve">00,- Kč </w:t>
      </w:r>
      <w:r w:rsidR="001758AA">
        <w:rPr>
          <w:rFonts w:ascii="Arial" w:hAnsi="Arial" w:cs="Arial"/>
          <w:sz w:val="22"/>
          <w:szCs w:val="22"/>
        </w:rPr>
        <w:t xml:space="preserve"> po </w:t>
      </w:r>
      <w:r w:rsidR="001A1608">
        <w:rPr>
          <w:rFonts w:ascii="Arial" w:hAnsi="Arial" w:cs="Arial"/>
          <w:sz w:val="22"/>
          <w:szCs w:val="22"/>
        </w:rPr>
        <w:t xml:space="preserve">podpisu předávacího </w:t>
      </w:r>
      <w:r>
        <w:rPr>
          <w:rFonts w:ascii="Arial" w:hAnsi="Arial" w:cs="Arial"/>
          <w:sz w:val="22"/>
          <w:szCs w:val="22"/>
        </w:rPr>
        <w:t>protokolu mezi Objednatelem a Zhotovitelem stavby nebo k 30.12.2016 (záleží, která skutečnost nastane dříve)</w:t>
      </w:r>
    </w:p>
    <w:p w:rsidR="001A347E" w:rsidRDefault="001A347E" w:rsidP="00191B44">
      <w:pPr>
        <w:pStyle w:val="List2"/>
        <w:ind w:left="0" w:firstLine="0"/>
        <w:rPr>
          <w:rFonts w:ascii="Arial" w:hAnsi="Arial" w:cs="Arial"/>
          <w:sz w:val="22"/>
          <w:szCs w:val="22"/>
        </w:rPr>
      </w:pPr>
    </w:p>
    <w:p w:rsidR="00EE34BC" w:rsidRPr="0013185E" w:rsidRDefault="001A347E">
      <w:pPr>
        <w:pStyle w:val="List"/>
        <w:ind w:left="284"/>
        <w:rPr>
          <w:rFonts w:ascii="Arial" w:hAnsi="Arial" w:cs="Arial"/>
          <w:sz w:val="22"/>
          <w:szCs w:val="22"/>
        </w:rPr>
      </w:pPr>
      <w:r>
        <w:rPr>
          <w:rFonts w:ascii="Arial" w:hAnsi="Arial" w:cs="Arial"/>
          <w:sz w:val="22"/>
          <w:szCs w:val="22"/>
        </w:rPr>
        <w:t>5.</w:t>
      </w:r>
      <w:r w:rsidR="00EE34BC" w:rsidRPr="0013185E">
        <w:rPr>
          <w:rFonts w:ascii="Arial" w:hAnsi="Arial" w:cs="Arial"/>
          <w:sz w:val="22"/>
          <w:szCs w:val="22"/>
        </w:rPr>
        <w:tab/>
        <w:t xml:space="preserve">Úhrada odměny za provedené práce bude prováděna </w:t>
      </w:r>
      <w:r w:rsidR="008C1645">
        <w:rPr>
          <w:rFonts w:ascii="Arial" w:hAnsi="Arial" w:cs="Arial"/>
          <w:sz w:val="22"/>
          <w:szCs w:val="22"/>
        </w:rPr>
        <w:t xml:space="preserve">příkazcem </w:t>
      </w:r>
      <w:r w:rsidR="00EE34BC" w:rsidRPr="0013185E">
        <w:rPr>
          <w:rFonts w:ascii="Arial" w:hAnsi="Arial" w:cs="Arial"/>
          <w:sz w:val="22"/>
          <w:szCs w:val="22"/>
        </w:rPr>
        <w:t xml:space="preserve">na účet </w:t>
      </w:r>
      <w:r w:rsidR="0053104D">
        <w:rPr>
          <w:rFonts w:ascii="Arial" w:hAnsi="Arial" w:cs="Arial"/>
          <w:sz w:val="22"/>
          <w:szCs w:val="22"/>
        </w:rPr>
        <w:t>příkazníka</w:t>
      </w:r>
      <w:r w:rsidR="00EE34BC" w:rsidRPr="0013185E">
        <w:rPr>
          <w:rFonts w:ascii="Arial" w:hAnsi="Arial" w:cs="Arial"/>
          <w:sz w:val="22"/>
          <w:szCs w:val="22"/>
        </w:rPr>
        <w:t xml:space="preserve"> </w:t>
      </w:r>
      <w:bookmarkStart w:id="1" w:name="dopln6"/>
      <w:bookmarkEnd w:id="1"/>
      <w:r w:rsidR="00EE34BC" w:rsidRPr="0013185E">
        <w:rPr>
          <w:rFonts w:ascii="Arial" w:hAnsi="Arial" w:cs="Arial"/>
          <w:sz w:val="22"/>
          <w:szCs w:val="22"/>
        </w:rPr>
        <w:t xml:space="preserve">na základě faktur vystavených </w:t>
      </w:r>
      <w:r w:rsidR="0053104D">
        <w:rPr>
          <w:rFonts w:ascii="Arial" w:hAnsi="Arial" w:cs="Arial"/>
          <w:sz w:val="22"/>
          <w:szCs w:val="22"/>
        </w:rPr>
        <w:t>příkaz</w:t>
      </w:r>
      <w:r w:rsidR="008C1645">
        <w:rPr>
          <w:rFonts w:ascii="Arial" w:hAnsi="Arial" w:cs="Arial"/>
          <w:sz w:val="22"/>
          <w:szCs w:val="22"/>
        </w:rPr>
        <w:t>níkem</w:t>
      </w:r>
      <w:r w:rsidR="0053104D">
        <w:rPr>
          <w:rFonts w:ascii="Arial" w:hAnsi="Arial" w:cs="Arial"/>
          <w:sz w:val="22"/>
          <w:szCs w:val="22"/>
        </w:rPr>
        <w:t xml:space="preserve"> </w:t>
      </w:r>
      <w:r w:rsidR="00EE34BC" w:rsidRPr="0013185E">
        <w:rPr>
          <w:rFonts w:ascii="Arial" w:hAnsi="Arial" w:cs="Arial"/>
          <w:sz w:val="22"/>
          <w:szCs w:val="22"/>
        </w:rPr>
        <w:t>v termínech dle této smlouvy.</w:t>
      </w:r>
      <w:r w:rsidR="00EE34BC" w:rsidRPr="0013185E">
        <w:rPr>
          <w:rFonts w:ascii="Arial" w:hAnsi="Arial" w:cs="Arial"/>
          <w:sz w:val="22"/>
          <w:szCs w:val="22"/>
        </w:rPr>
        <w:br/>
        <w:t xml:space="preserve">Faktury jsou splatné do </w:t>
      </w:r>
      <w:r w:rsidR="001A1608">
        <w:rPr>
          <w:rFonts w:ascii="Arial" w:hAnsi="Arial" w:cs="Arial"/>
          <w:sz w:val="22"/>
          <w:szCs w:val="22"/>
        </w:rPr>
        <w:t>30</w:t>
      </w:r>
      <w:r w:rsidR="00EE34BC" w:rsidRPr="0013185E">
        <w:rPr>
          <w:rFonts w:ascii="Arial" w:hAnsi="Arial" w:cs="Arial"/>
          <w:sz w:val="22"/>
          <w:szCs w:val="22"/>
        </w:rPr>
        <w:t xml:space="preserve">-ti dnů ode dne doručení </w:t>
      </w:r>
      <w:r w:rsidR="0053104D">
        <w:rPr>
          <w:rFonts w:ascii="Arial" w:hAnsi="Arial" w:cs="Arial"/>
          <w:sz w:val="22"/>
          <w:szCs w:val="22"/>
        </w:rPr>
        <w:t>příkazci</w:t>
      </w:r>
      <w:r w:rsidR="00EE34BC" w:rsidRPr="0013185E">
        <w:rPr>
          <w:rFonts w:ascii="Arial" w:hAnsi="Arial" w:cs="Arial"/>
          <w:sz w:val="22"/>
          <w:szCs w:val="22"/>
        </w:rPr>
        <w:t>. V pochybnostech se má za to, že faktura byla doručena třetího dne po odeslání.</w:t>
      </w:r>
      <w:r w:rsidR="00EE34BC" w:rsidRPr="0013185E">
        <w:rPr>
          <w:rFonts w:ascii="Arial" w:hAnsi="Arial" w:cs="Arial"/>
          <w:sz w:val="22"/>
          <w:szCs w:val="22"/>
        </w:rPr>
        <w:br/>
        <w:t xml:space="preserve">V případě prodlení </w:t>
      </w:r>
      <w:r w:rsidR="0053104D">
        <w:rPr>
          <w:rFonts w:ascii="Arial" w:hAnsi="Arial" w:cs="Arial"/>
          <w:sz w:val="22"/>
          <w:szCs w:val="22"/>
        </w:rPr>
        <w:t xml:space="preserve">příkazce </w:t>
      </w:r>
      <w:r w:rsidR="00EE34BC" w:rsidRPr="0013185E">
        <w:rPr>
          <w:rFonts w:ascii="Arial" w:hAnsi="Arial" w:cs="Arial"/>
          <w:sz w:val="22"/>
          <w:szCs w:val="22"/>
        </w:rPr>
        <w:t xml:space="preserve">při úhradě faktury je </w:t>
      </w:r>
      <w:r w:rsidR="0053104D">
        <w:rPr>
          <w:rFonts w:ascii="Arial" w:hAnsi="Arial" w:cs="Arial"/>
          <w:sz w:val="22"/>
          <w:szCs w:val="22"/>
        </w:rPr>
        <w:t>příkazník</w:t>
      </w:r>
      <w:r w:rsidR="00EE34BC" w:rsidRPr="0013185E">
        <w:rPr>
          <w:rFonts w:ascii="Arial" w:hAnsi="Arial" w:cs="Arial"/>
          <w:sz w:val="22"/>
          <w:szCs w:val="22"/>
        </w:rPr>
        <w:t xml:space="preserve"> oprávněn požadovat poplatek ve výši 0,05% z fakturované částky za každý den prodlení.</w:t>
      </w:r>
    </w:p>
    <w:p w:rsidR="00EE34BC" w:rsidRPr="0013185E" w:rsidRDefault="00EE34BC">
      <w:pPr>
        <w:pStyle w:val="BodyText"/>
        <w:ind w:left="284"/>
        <w:rPr>
          <w:rFonts w:ascii="Arial" w:hAnsi="Arial" w:cs="Arial"/>
          <w:sz w:val="22"/>
          <w:szCs w:val="22"/>
        </w:rPr>
      </w:pPr>
      <w:r w:rsidRPr="0013185E">
        <w:rPr>
          <w:rFonts w:ascii="Arial" w:hAnsi="Arial" w:cs="Arial"/>
          <w:sz w:val="22"/>
          <w:szCs w:val="22"/>
        </w:rPr>
        <w:t xml:space="preserve">I v případě, kdy smlouva skončí, uhradí </w:t>
      </w:r>
      <w:r w:rsidR="0053104D">
        <w:rPr>
          <w:rFonts w:ascii="Arial" w:hAnsi="Arial" w:cs="Arial"/>
          <w:sz w:val="22"/>
          <w:szCs w:val="22"/>
        </w:rPr>
        <w:t>příkazce příkazníkovi</w:t>
      </w:r>
      <w:r w:rsidRPr="0013185E">
        <w:rPr>
          <w:rFonts w:ascii="Arial" w:hAnsi="Arial" w:cs="Arial"/>
          <w:sz w:val="22"/>
          <w:szCs w:val="22"/>
        </w:rPr>
        <w:t xml:space="preserve"> cenu a odměnu za provedené dílčí práce a činnosti v souladu s touto smlouvou.</w:t>
      </w:r>
    </w:p>
    <w:p w:rsidR="00EE34BC" w:rsidRPr="0013185E" w:rsidRDefault="00EE34BC">
      <w:pPr>
        <w:pStyle w:val="Heading1"/>
        <w:jc w:val="center"/>
        <w:rPr>
          <w:rFonts w:cs="Arial"/>
          <w:sz w:val="22"/>
          <w:szCs w:val="22"/>
        </w:rPr>
      </w:pPr>
      <w:r w:rsidRPr="0013185E">
        <w:rPr>
          <w:rFonts w:cs="Arial"/>
          <w:sz w:val="22"/>
          <w:szCs w:val="22"/>
        </w:rPr>
        <w:br/>
        <w:t>Odpovědnost za vady</w:t>
      </w:r>
    </w:p>
    <w:p w:rsidR="00EE34BC" w:rsidRPr="0013185E" w:rsidRDefault="00EE34BC">
      <w:pPr>
        <w:rPr>
          <w:rFonts w:ascii="Arial" w:hAnsi="Arial" w:cs="Arial"/>
          <w:sz w:val="22"/>
          <w:szCs w:val="22"/>
        </w:rPr>
      </w:pPr>
    </w:p>
    <w:p w:rsidR="00890FED" w:rsidRPr="006D2018" w:rsidRDefault="00890FED" w:rsidP="00890FED">
      <w:pPr>
        <w:jc w:val="distribute"/>
        <w:rPr>
          <w:rFonts w:ascii="Arial" w:hAnsi="Arial" w:cs="Arial"/>
          <w:sz w:val="22"/>
          <w:szCs w:val="22"/>
        </w:rPr>
      </w:pPr>
      <w:r w:rsidRPr="006D2018">
        <w:rPr>
          <w:rFonts w:ascii="Arial" w:hAnsi="Arial" w:cs="Arial"/>
          <w:sz w:val="22"/>
          <w:szCs w:val="22"/>
        </w:rPr>
        <w:t>1. Příkazce odpovídá za to, že náležitosti Příkazníka smluvené touto smlouvou jsou řádně</w:t>
      </w:r>
    </w:p>
    <w:p w:rsidR="00890FED" w:rsidRPr="006D2018" w:rsidRDefault="00890FED" w:rsidP="00890FED">
      <w:pPr>
        <w:jc w:val="both"/>
        <w:rPr>
          <w:rFonts w:ascii="Arial" w:hAnsi="Arial" w:cs="Arial"/>
          <w:sz w:val="22"/>
          <w:szCs w:val="22"/>
        </w:rPr>
      </w:pPr>
      <w:r w:rsidRPr="006D2018">
        <w:rPr>
          <w:rFonts w:ascii="Arial" w:hAnsi="Arial" w:cs="Arial"/>
          <w:sz w:val="22"/>
          <w:szCs w:val="22"/>
        </w:rPr>
        <w:t>zabezpečené dle této smlouvy a  nese odpovědnost za správnost a přesnost předávaných informací a za veškerá doporučení a rozhodnutí, která učiní v průběhu plnění této smlouvy. Dále Příkazník nese odpovědnost za neplnění této smlouvy ze své strany, resp. její plnění nekvalitním, neúplným, neodborným či nedostačujícím způsobem. Nenese naopak žádnou odpovědnost za ztráty či škody, vzniklé Příkazci v důsledku nerespektování pokynu a doporučení Příkazníka.</w:t>
      </w:r>
    </w:p>
    <w:p w:rsidR="00890FED" w:rsidRPr="006D2018" w:rsidRDefault="00890FED" w:rsidP="00890FED">
      <w:pPr>
        <w:jc w:val="both"/>
        <w:rPr>
          <w:rFonts w:ascii="Arial" w:hAnsi="Arial" w:cs="Arial"/>
          <w:sz w:val="22"/>
          <w:szCs w:val="22"/>
        </w:rPr>
      </w:pPr>
      <w:r w:rsidRPr="006D2018">
        <w:rPr>
          <w:rFonts w:ascii="Arial" w:hAnsi="Arial" w:cs="Arial"/>
          <w:sz w:val="22"/>
          <w:szCs w:val="22"/>
        </w:rPr>
        <w:t>2. Příkazník neodpovídá za vady, jejichž původ spočívá v podkladech, které obdržel od Příkazce a u kterých nemohl zjistit jejich nevhodnost, nebo na ni upozornil a Příkazce přesto trval na použití těchto podkladů.</w:t>
      </w:r>
    </w:p>
    <w:p w:rsidR="00890FED" w:rsidRPr="006D2018" w:rsidRDefault="00890FED" w:rsidP="00672899">
      <w:pPr>
        <w:rPr>
          <w:rFonts w:ascii="Arial" w:hAnsi="Arial" w:cs="Arial"/>
          <w:sz w:val="22"/>
          <w:szCs w:val="22"/>
        </w:rPr>
      </w:pPr>
      <w:r w:rsidRPr="006D2018">
        <w:rPr>
          <w:rFonts w:ascii="Arial" w:hAnsi="Arial" w:cs="Arial"/>
          <w:sz w:val="22"/>
          <w:szCs w:val="22"/>
        </w:rPr>
        <w:t xml:space="preserve">3. </w:t>
      </w:r>
      <w:r w:rsidR="00AD625C" w:rsidRPr="006D2018">
        <w:rPr>
          <w:rFonts w:ascii="Arial" w:hAnsi="Arial" w:cs="Arial"/>
          <w:sz w:val="22"/>
          <w:szCs w:val="22"/>
        </w:rPr>
        <w:t>Příkazce</w:t>
      </w:r>
      <w:r w:rsidRPr="006D2018">
        <w:rPr>
          <w:rFonts w:ascii="Arial" w:hAnsi="Arial" w:cs="Arial"/>
          <w:sz w:val="22"/>
          <w:szCs w:val="22"/>
        </w:rPr>
        <w:t xml:space="preserve"> má právo na neodkladné a bezplatné odstranění odůvodněně reklamovaného nedostatku</w:t>
      </w:r>
      <w:r w:rsidR="006D2018">
        <w:rPr>
          <w:rFonts w:ascii="Arial" w:hAnsi="Arial" w:cs="Arial"/>
          <w:sz w:val="22"/>
          <w:szCs w:val="22"/>
        </w:rPr>
        <w:t xml:space="preserve"> </w:t>
      </w:r>
      <w:r w:rsidRPr="006D2018">
        <w:rPr>
          <w:rFonts w:ascii="Arial" w:hAnsi="Arial" w:cs="Arial"/>
          <w:sz w:val="22"/>
          <w:szCs w:val="22"/>
        </w:rPr>
        <w:t xml:space="preserve">či vady plnění dle této smlouvy ze strany </w:t>
      </w:r>
      <w:r w:rsidR="00AD625C" w:rsidRPr="006D2018">
        <w:rPr>
          <w:rFonts w:ascii="Arial" w:hAnsi="Arial" w:cs="Arial"/>
          <w:sz w:val="22"/>
          <w:szCs w:val="22"/>
        </w:rPr>
        <w:t>Příkazníka</w:t>
      </w:r>
      <w:r w:rsidRPr="006D2018">
        <w:rPr>
          <w:rFonts w:ascii="Arial" w:hAnsi="Arial" w:cs="Arial"/>
          <w:sz w:val="22"/>
          <w:szCs w:val="22"/>
        </w:rPr>
        <w:t>.</w:t>
      </w:r>
    </w:p>
    <w:p w:rsidR="00890FED" w:rsidRPr="006D2018" w:rsidRDefault="00890FED" w:rsidP="00890FED">
      <w:pPr>
        <w:jc w:val="both"/>
        <w:rPr>
          <w:rFonts w:ascii="Arial" w:hAnsi="Arial" w:cs="Arial"/>
          <w:sz w:val="22"/>
          <w:szCs w:val="22"/>
        </w:rPr>
      </w:pPr>
      <w:r w:rsidRPr="006D2018">
        <w:rPr>
          <w:rFonts w:ascii="Arial" w:hAnsi="Arial" w:cs="Arial"/>
          <w:sz w:val="22"/>
          <w:szCs w:val="22"/>
        </w:rPr>
        <w:t xml:space="preserve">4. </w:t>
      </w:r>
      <w:r w:rsidR="00AD625C" w:rsidRPr="006D2018">
        <w:rPr>
          <w:rFonts w:ascii="Arial" w:hAnsi="Arial" w:cs="Arial"/>
          <w:sz w:val="22"/>
          <w:szCs w:val="22"/>
        </w:rPr>
        <w:t>Příkazce</w:t>
      </w:r>
      <w:r w:rsidRPr="006D2018">
        <w:rPr>
          <w:rFonts w:ascii="Arial" w:hAnsi="Arial" w:cs="Arial"/>
          <w:sz w:val="22"/>
          <w:szCs w:val="22"/>
        </w:rPr>
        <w:t xml:space="preserve"> je oprávněný reklamovat vady či nedostatky poskytnuté činnosti dle této smlouvy nejpozději do 24 měsíců ode dne ukončení platnosti této smlouvy dle čl. II. této smlouvy. </w:t>
      </w:r>
    </w:p>
    <w:p w:rsidR="00890FED" w:rsidRPr="006D2018" w:rsidRDefault="00890FED" w:rsidP="00890FED">
      <w:pPr>
        <w:jc w:val="both"/>
        <w:rPr>
          <w:rFonts w:ascii="Arial" w:hAnsi="Arial" w:cs="Arial"/>
          <w:b/>
          <w:sz w:val="22"/>
          <w:szCs w:val="22"/>
        </w:rPr>
      </w:pPr>
      <w:r w:rsidRPr="006D2018">
        <w:rPr>
          <w:rFonts w:ascii="Arial" w:hAnsi="Arial" w:cs="Arial"/>
          <w:sz w:val="22"/>
          <w:szCs w:val="22"/>
        </w:rPr>
        <w:t xml:space="preserve">Pokud dojde po dobu shora uvedené záruky k vadám stavby , ačkoliv </w:t>
      </w:r>
      <w:r w:rsidR="00AD625C" w:rsidRPr="006D2018">
        <w:rPr>
          <w:rFonts w:ascii="Arial" w:hAnsi="Arial" w:cs="Arial"/>
          <w:sz w:val="22"/>
          <w:szCs w:val="22"/>
        </w:rPr>
        <w:t>Příkazník</w:t>
      </w:r>
      <w:r w:rsidRPr="006D2018">
        <w:rPr>
          <w:rFonts w:ascii="Arial" w:hAnsi="Arial" w:cs="Arial"/>
          <w:sz w:val="22"/>
          <w:szCs w:val="22"/>
        </w:rPr>
        <w:t xml:space="preserve"> v průběhu realizace stavby kvalitu díla ověřil a potvrdil zápisem do stavebního deníku a současně se bude jednat o vadu vzniklou nekvalitním provedením stavby, které mohl </w:t>
      </w:r>
      <w:r w:rsidR="00AD625C" w:rsidRPr="006D2018">
        <w:rPr>
          <w:rFonts w:ascii="Arial" w:hAnsi="Arial" w:cs="Arial"/>
          <w:sz w:val="22"/>
          <w:szCs w:val="22"/>
        </w:rPr>
        <w:t>Příkazník</w:t>
      </w:r>
      <w:r w:rsidRPr="006D2018">
        <w:rPr>
          <w:rFonts w:ascii="Arial" w:hAnsi="Arial" w:cs="Arial"/>
          <w:sz w:val="22"/>
          <w:szCs w:val="22"/>
        </w:rPr>
        <w:t xml:space="preserve"> řádným plněním svých povinností předejít, je </w:t>
      </w:r>
      <w:r w:rsidR="00AD625C" w:rsidRPr="006D2018">
        <w:rPr>
          <w:rFonts w:ascii="Arial" w:hAnsi="Arial" w:cs="Arial"/>
          <w:sz w:val="22"/>
          <w:szCs w:val="22"/>
        </w:rPr>
        <w:t>Příkazce</w:t>
      </w:r>
      <w:r w:rsidRPr="006D2018">
        <w:rPr>
          <w:rFonts w:ascii="Arial" w:hAnsi="Arial" w:cs="Arial"/>
          <w:sz w:val="22"/>
          <w:szCs w:val="22"/>
        </w:rPr>
        <w:t xml:space="preserve"> oprávněn požadovat přiměřenou dodatečnou slevu z odměny poskytnuté </w:t>
      </w:r>
      <w:r w:rsidR="00AD625C" w:rsidRPr="006D2018">
        <w:rPr>
          <w:rFonts w:ascii="Arial" w:hAnsi="Arial" w:cs="Arial"/>
          <w:sz w:val="22"/>
          <w:szCs w:val="22"/>
        </w:rPr>
        <w:t>Příkazníkovi</w:t>
      </w:r>
      <w:r w:rsidRPr="006D2018">
        <w:rPr>
          <w:rFonts w:ascii="Arial" w:hAnsi="Arial" w:cs="Arial"/>
          <w:sz w:val="22"/>
          <w:szCs w:val="22"/>
        </w:rPr>
        <w:t xml:space="preserve">, a to až do výše </w:t>
      </w:r>
      <w:r w:rsidR="007C684E">
        <w:rPr>
          <w:rFonts w:ascii="Arial" w:hAnsi="Arial" w:cs="Arial"/>
          <w:sz w:val="22"/>
          <w:szCs w:val="22"/>
        </w:rPr>
        <w:t>10</w:t>
      </w:r>
      <w:r w:rsidRPr="006D2018">
        <w:rPr>
          <w:rFonts w:ascii="Arial" w:hAnsi="Arial" w:cs="Arial"/>
          <w:sz w:val="22"/>
          <w:szCs w:val="22"/>
        </w:rPr>
        <w:t xml:space="preserve">% této odměny dohodnuté v čl. </w:t>
      </w:r>
      <w:r w:rsidR="00AD625C" w:rsidRPr="006D2018">
        <w:rPr>
          <w:rFonts w:ascii="Arial" w:hAnsi="Arial" w:cs="Arial"/>
          <w:sz w:val="22"/>
          <w:szCs w:val="22"/>
        </w:rPr>
        <w:t>I</w:t>
      </w:r>
      <w:r w:rsidRPr="006D2018">
        <w:rPr>
          <w:rFonts w:ascii="Arial" w:hAnsi="Arial" w:cs="Arial"/>
          <w:sz w:val="22"/>
          <w:szCs w:val="22"/>
        </w:rPr>
        <w:t xml:space="preserve">V. této smlouvy. </w:t>
      </w:r>
      <w:r w:rsidR="00AD625C" w:rsidRPr="006D2018">
        <w:rPr>
          <w:rFonts w:ascii="Arial" w:hAnsi="Arial" w:cs="Arial"/>
          <w:sz w:val="22"/>
          <w:szCs w:val="22"/>
        </w:rPr>
        <w:t>Příkazník</w:t>
      </w:r>
      <w:r w:rsidRPr="006D2018">
        <w:rPr>
          <w:rFonts w:ascii="Arial" w:hAnsi="Arial" w:cs="Arial"/>
          <w:sz w:val="22"/>
          <w:szCs w:val="22"/>
        </w:rPr>
        <w:t xml:space="preserve"> neodpovídá za skryté a výrobní vady materiálů použitých ke zhotovení díla. </w:t>
      </w:r>
      <w:r w:rsidRPr="006D2018">
        <w:rPr>
          <w:rFonts w:ascii="Arial" w:hAnsi="Arial" w:cs="Arial"/>
          <w:b/>
          <w:sz w:val="22"/>
          <w:szCs w:val="22"/>
        </w:rPr>
        <w:t xml:space="preserve"> </w:t>
      </w:r>
    </w:p>
    <w:p w:rsidR="000B645B" w:rsidRPr="0013185E" w:rsidRDefault="000B645B">
      <w:pPr>
        <w:pStyle w:val="BodyText"/>
        <w:rPr>
          <w:rFonts w:ascii="Arial" w:hAnsi="Arial" w:cs="Arial"/>
          <w:sz w:val="22"/>
          <w:szCs w:val="22"/>
        </w:rPr>
      </w:pPr>
    </w:p>
    <w:p w:rsidR="00EE34BC" w:rsidRPr="0013185E" w:rsidRDefault="00EE34BC">
      <w:pPr>
        <w:pStyle w:val="Heading1"/>
        <w:jc w:val="center"/>
        <w:rPr>
          <w:rFonts w:cs="Arial"/>
          <w:sz w:val="22"/>
          <w:szCs w:val="22"/>
        </w:rPr>
      </w:pPr>
      <w:r w:rsidRPr="0013185E">
        <w:rPr>
          <w:rFonts w:cs="Arial"/>
          <w:sz w:val="22"/>
          <w:szCs w:val="22"/>
        </w:rPr>
        <w:br/>
        <w:t>Závěrečná ustanovení</w:t>
      </w:r>
    </w:p>
    <w:p w:rsidR="00EE34BC" w:rsidRPr="0013185E" w:rsidRDefault="00EE34BC" w:rsidP="00C9651C">
      <w:pPr>
        <w:pStyle w:val="List"/>
        <w:numPr>
          <w:ilvl w:val="0"/>
          <w:numId w:val="5"/>
        </w:numPr>
        <w:rPr>
          <w:rFonts w:ascii="Arial" w:hAnsi="Arial" w:cs="Arial"/>
          <w:sz w:val="22"/>
          <w:szCs w:val="22"/>
        </w:rPr>
      </w:pPr>
      <w:r w:rsidRPr="0013185E">
        <w:rPr>
          <w:rFonts w:ascii="Arial" w:hAnsi="Arial" w:cs="Arial"/>
          <w:sz w:val="22"/>
          <w:szCs w:val="22"/>
        </w:rPr>
        <w:t>Vztahy neupravené touto smlouvou se řídí příslušnými ustanoveními ob</w:t>
      </w:r>
      <w:r w:rsidR="00BB07EB">
        <w:rPr>
          <w:rFonts w:ascii="Arial" w:hAnsi="Arial" w:cs="Arial"/>
          <w:sz w:val="22"/>
          <w:szCs w:val="22"/>
        </w:rPr>
        <w:t xml:space="preserve">čanského </w:t>
      </w:r>
      <w:r w:rsidRPr="0013185E">
        <w:rPr>
          <w:rFonts w:ascii="Arial" w:hAnsi="Arial" w:cs="Arial"/>
          <w:sz w:val="22"/>
          <w:szCs w:val="22"/>
        </w:rPr>
        <w:t>zákoníku v platném znění.</w:t>
      </w:r>
    </w:p>
    <w:p w:rsidR="00EE34BC" w:rsidRPr="0013185E" w:rsidRDefault="00EE34BC" w:rsidP="00C9651C">
      <w:pPr>
        <w:pStyle w:val="List"/>
        <w:numPr>
          <w:ilvl w:val="0"/>
          <w:numId w:val="5"/>
        </w:numPr>
        <w:rPr>
          <w:rFonts w:ascii="Arial" w:hAnsi="Arial" w:cs="Arial"/>
          <w:sz w:val="22"/>
          <w:szCs w:val="22"/>
        </w:rPr>
      </w:pPr>
      <w:r w:rsidRPr="0013185E">
        <w:rPr>
          <w:rFonts w:ascii="Arial" w:hAnsi="Arial" w:cs="Arial"/>
          <w:sz w:val="22"/>
          <w:szCs w:val="22"/>
        </w:rPr>
        <w:t xml:space="preserve">Smlouva se vyhotovuje ve 4 stejnopisech, z nichž 3 výtisky obdrží </w:t>
      </w:r>
      <w:r w:rsidR="0053104D">
        <w:rPr>
          <w:rFonts w:ascii="Arial" w:hAnsi="Arial" w:cs="Arial"/>
          <w:sz w:val="22"/>
          <w:szCs w:val="22"/>
        </w:rPr>
        <w:t xml:space="preserve">příkazce </w:t>
      </w:r>
      <w:r w:rsidRPr="0013185E">
        <w:rPr>
          <w:rFonts w:ascii="Arial" w:hAnsi="Arial" w:cs="Arial"/>
          <w:sz w:val="22"/>
          <w:szCs w:val="22"/>
        </w:rPr>
        <w:t xml:space="preserve"> a 1 </w:t>
      </w:r>
      <w:r w:rsidR="0053104D">
        <w:rPr>
          <w:rFonts w:ascii="Arial" w:hAnsi="Arial" w:cs="Arial"/>
          <w:sz w:val="22"/>
          <w:szCs w:val="22"/>
        </w:rPr>
        <w:t>příkazník</w:t>
      </w:r>
      <w:r w:rsidRPr="0013185E">
        <w:rPr>
          <w:rFonts w:ascii="Arial" w:hAnsi="Arial" w:cs="Arial"/>
          <w:sz w:val="22"/>
          <w:szCs w:val="22"/>
        </w:rPr>
        <w:t>.</w:t>
      </w:r>
    </w:p>
    <w:p w:rsidR="00EE34BC" w:rsidRDefault="00EE34BC">
      <w:pPr>
        <w:rPr>
          <w:rFonts w:ascii="Arial" w:hAnsi="Arial" w:cs="Arial"/>
          <w:sz w:val="22"/>
          <w:szCs w:val="22"/>
        </w:rPr>
      </w:pPr>
    </w:p>
    <w:p w:rsidR="001A347E" w:rsidRPr="0013185E" w:rsidRDefault="001A347E">
      <w:pP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2338"/>
        <w:gridCol w:w="709"/>
        <w:gridCol w:w="5387"/>
      </w:tblGrid>
      <w:tr w:rsidR="00EE34BC" w:rsidRPr="0013185E">
        <w:tc>
          <w:tcPr>
            <w:tcW w:w="2338" w:type="dxa"/>
            <w:tcBorders>
              <w:top w:val="nil"/>
              <w:left w:val="nil"/>
              <w:bottom w:val="nil"/>
              <w:right w:val="nil"/>
            </w:tcBorders>
          </w:tcPr>
          <w:p w:rsidR="00EE34BC" w:rsidRPr="0013185E" w:rsidRDefault="00EE34BC" w:rsidP="00AD625C">
            <w:pPr>
              <w:rPr>
                <w:rFonts w:ascii="Arial" w:hAnsi="Arial" w:cs="Arial"/>
                <w:sz w:val="22"/>
                <w:szCs w:val="22"/>
              </w:rPr>
            </w:pPr>
            <w:r w:rsidRPr="0013185E">
              <w:rPr>
                <w:rFonts w:ascii="Arial" w:hAnsi="Arial" w:cs="Arial"/>
                <w:sz w:val="22"/>
                <w:szCs w:val="22"/>
              </w:rPr>
              <w:t>V</w:t>
            </w:r>
            <w:r w:rsidR="000B645B" w:rsidRPr="0013185E">
              <w:rPr>
                <w:rFonts w:ascii="Arial" w:hAnsi="Arial" w:cs="Arial"/>
                <w:sz w:val="22"/>
                <w:szCs w:val="22"/>
              </w:rPr>
              <w:t xml:space="preserve">  </w:t>
            </w:r>
          </w:p>
        </w:tc>
        <w:tc>
          <w:tcPr>
            <w:tcW w:w="709" w:type="dxa"/>
            <w:tcBorders>
              <w:top w:val="nil"/>
              <w:left w:val="nil"/>
              <w:bottom w:val="nil"/>
              <w:right w:val="nil"/>
            </w:tcBorders>
          </w:tcPr>
          <w:p w:rsidR="00EE34BC" w:rsidRPr="0013185E" w:rsidRDefault="00EE34BC">
            <w:pPr>
              <w:rPr>
                <w:rFonts w:ascii="Arial" w:hAnsi="Arial" w:cs="Arial"/>
                <w:sz w:val="22"/>
                <w:szCs w:val="22"/>
              </w:rPr>
            </w:pPr>
            <w:r w:rsidRPr="0013185E">
              <w:rPr>
                <w:rFonts w:ascii="Arial" w:hAnsi="Arial" w:cs="Arial"/>
                <w:sz w:val="22"/>
                <w:szCs w:val="22"/>
              </w:rPr>
              <w:t xml:space="preserve"> </w:t>
            </w:r>
          </w:p>
        </w:tc>
        <w:tc>
          <w:tcPr>
            <w:tcW w:w="5387" w:type="dxa"/>
            <w:tcBorders>
              <w:top w:val="nil"/>
              <w:left w:val="nil"/>
              <w:bottom w:val="nil"/>
              <w:right w:val="nil"/>
            </w:tcBorders>
          </w:tcPr>
          <w:p w:rsidR="00EE34BC" w:rsidRPr="0013185E" w:rsidRDefault="00EE34BC">
            <w:pPr>
              <w:rPr>
                <w:rFonts w:ascii="Arial" w:hAnsi="Arial" w:cs="Arial"/>
                <w:sz w:val="22"/>
                <w:szCs w:val="22"/>
              </w:rPr>
            </w:pPr>
            <w:r w:rsidRPr="0013185E">
              <w:rPr>
                <w:rFonts w:ascii="Arial" w:hAnsi="Arial" w:cs="Arial"/>
                <w:sz w:val="22"/>
                <w:szCs w:val="22"/>
              </w:rPr>
              <w:t xml:space="preserve">                                 V</w:t>
            </w:r>
            <w:r w:rsidR="0013185E">
              <w:rPr>
                <w:rFonts w:ascii="Arial" w:hAnsi="Arial" w:cs="Arial"/>
                <w:sz w:val="22"/>
                <w:szCs w:val="22"/>
              </w:rPr>
              <w:t> </w:t>
            </w:r>
            <w:r w:rsidR="00926512">
              <w:rPr>
                <w:rFonts w:ascii="Arial" w:hAnsi="Arial" w:cs="Arial"/>
                <w:sz w:val="22"/>
                <w:szCs w:val="22"/>
              </w:rPr>
              <w:t>Brně</w:t>
            </w:r>
            <w:r w:rsidR="0013185E">
              <w:rPr>
                <w:rFonts w:ascii="Arial" w:hAnsi="Arial" w:cs="Arial"/>
                <w:sz w:val="22"/>
                <w:szCs w:val="22"/>
              </w:rPr>
              <w:t xml:space="preserve"> </w:t>
            </w:r>
          </w:p>
        </w:tc>
      </w:tr>
      <w:tr w:rsidR="00EE34BC" w:rsidRPr="0013185E">
        <w:tc>
          <w:tcPr>
            <w:tcW w:w="2338" w:type="dxa"/>
            <w:tcBorders>
              <w:top w:val="nil"/>
              <w:left w:val="nil"/>
              <w:bottom w:val="nil"/>
              <w:right w:val="nil"/>
            </w:tcBorders>
          </w:tcPr>
          <w:p w:rsidR="00EE34BC" w:rsidRPr="0013185E" w:rsidRDefault="00EE34BC">
            <w:pPr>
              <w:jc w:val="center"/>
              <w:rPr>
                <w:rFonts w:ascii="Arial" w:hAnsi="Arial" w:cs="Arial"/>
                <w:sz w:val="22"/>
                <w:szCs w:val="22"/>
              </w:rPr>
            </w:pPr>
          </w:p>
          <w:p w:rsidR="00EE34BC" w:rsidRPr="0013185E" w:rsidRDefault="00EE34BC">
            <w:pPr>
              <w:jc w:val="center"/>
              <w:rPr>
                <w:rFonts w:ascii="Arial" w:hAnsi="Arial" w:cs="Arial"/>
                <w:sz w:val="22"/>
                <w:szCs w:val="22"/>
              </w:rPr>
            </w:pPr>
          </w:p>
          <w:p w:rsidR="00EE34BC" w:rsidRPr="0013185E" w:rsidRDefault="00EE34BC">
            <w:pPr>
              <w:jc w:val="center"/>
              <w:rPr>
                <w:rFonts w:ascii="Arial" w:hAnsi="Arial" w:cs="Arial"/>
                <w:sz w:val="22"/>
                <w:szCs w:val="22"/>
              </w:rPr>
            </w:pPr>
          </w:p>
          <w:p w:rsidR="00EE34BC" w:rsidRPr="0013185E" w:rsidRDefault="00EE34BC">
            <w:pPr>
              <w:jc w:val="center"/>
              <w:rPr>
                <w:rFonts w:ascii="Arial" w:hAnsi="Arial" w:cs="Arial"/>
                <w:sz w:val="22"/>
                <w:szCs w:val="22"/>
              </w:rPr>
            </w:pPr>
          </w:p>
        </w:tc>
        <w:tc>
          <w:tcPr>
            <w:tcW w:w="709" w:type="dxa"/>
            <w:tcBorders>
              <w:top w:val="nil"/>
              <w:left w:val="nil"/>
              <w:bottom w:val="nil"/>
              <w:right w:val="nil"/>
            </w:tcBorders>
          </w:tcPr>
          <w:p w:rsidR="00EE34BC" w:rsidRPr="0013185E" w:rsidRDefault="00EE34BC">
            <w:pPr>
              <w:rPr>
                <w:rFonts w:ascii="Arial" w:hAnsi="Arial" w:cs="Arial"/>
                <w:sz w:val="22"/>
                <w:szCs w:val="22"/>
              </w:rPr>
            </w:pPr>
          </w:p>
        </w:tc>
        <w:tc>
          <w:tcPr>
            <w:tcW w:w="5387" w:type="dxa"/>
            <w:tcBorders>
              <w:top w:val="nil"/>
              <w:left w:val="nil"/>
              <w:bottom w:val="nil"/>
              <w:right w:val="nil"/>
            </w:tcBorders>
          </w:tcPr>
          <w:p w:rsidR="00EE34BC" w:rsidRPr="0013185E" w:rsidRDefault="00EE34BC">
            <w:pPr>
              <w:jc w:val="center"/>
              <w:rPr>
                <w:rFonts w:ascii="Arial" w:hAnsi="Arial" w:cs="Arial"/>
                <w:sz w:val="22"/>
                <w:szCs w:val="22"/>
              </w:rPr>
            </w:pPr>
          </w:p>
        </w:tc>
      </w:tr>
      <w:tr w:rsidR="00EE34BC" w:rsidRPr="0013185E">
        <w:tc>
          <w:tcPr>
            <w:tcW w:w="2338" w:type="dxa"/>
            <w:tcBorders>
              <w:top w:val="nil"/>
              <w:left w:val="nil"/>
              <w:bottom w:val="nil"/>
              <w:right w:val="nil"/>
            </w:tcBorders>
          </w:tcPr>
          <w:p w:rsidR="00EE34BC" w:rsidRPr="0013185E" w:rsidRDefault="00EE34BC">
            <w:pPr>
              <w:jc w:val="center"/>
              <w:rPr>
                <w:rFonts w:ascii="Arial" w:hAnsi="Arial" w:cs="Arial"/>
                <w:sz w:val="22"/>
                <w:szCs w:val="22"/>
              </w:rPr>
            </w:pPr>
            <w:r w:rsidRPr="0013185E">
              <w:rPr>
                <w:rFonts w:ascii="Arial" w:hAnsi="Arial" w:cs="Arial"/>
                <w:sz w:val="22"/>
                <w:szCs w:val="22"/>
              </w:rPr>
              <w:t>..............................</w:t>
            </w:r>
          </w:p>
        </w:tc>
        <w:tc>
          <w:tcPr>
            <w:tcW w:w="709" w:type="dxa"/>
            <w:tcBorders>
              <w:top w:val="nil"/>
              <w:left w:val="nil"/>
              <w:bottom w:val="nil"/>
              <w:right w:val="nil"/>
            </w:tcBorders>
          </w:tcPr>
          <w:p w:rsidR="00EE34BC" w:rsidRPr="0013185E" w:rsidRDefault="00EE34BC">
            <w:pPr>
              <w:rPr>
                <w:rFonts w:ascii="Arial" w:hAnsi="Arial" w:cs="Arial"/>
                <w:sz w:val="22"/>
                <w:szCs w:val="22"/>
              </w:rPr>
            </w:pPr>
          </w:p>
        </w:tc>
        <w:tc>
          <w:tcPr>
            <w:tcW w:w="5387" w:type="dxa"/>
            <w:tcBorders>
              <w:top w:val="nil"/>
              <w:left w:val="nil"/>
              <w:bottom w:val="nil"/>
              <w:right w:val="nil"/>
            </w:tcBorders>
          </w:tcPr>
          <w:p w:rsidR="00EE34BC" w:rsidRPr="0013185E" w:rsidRDefault="00EE34BC">
            <w:pPr>
              <w:jc w:val="center"/>
              <w:rPr>
                <w:rFonts w:ascii="Arial" w:hAnsi="Arial" w:cs="Arial"/>
                <w:sz w:val="22"/>
                <w:szCs w:val="22"/>
              </w:rPr>
            </w:pPr>
            <w:r w:rsidRPr="0013185E">
              <w:rPr>
                <w:rFonts w:ascii="Arial" w:hAnsi="Arial" w:cs="Arial"/>
                <w:sz w:val="22"/>
                <w:szCs w:val="22"/>
              </w:rPr>
              <w:t>..............................</w:t>
            </w:r>
          </w:p>
        </w:tc>
      </w:tr>
      <w:tr w:rsidR="00EE34BC" w:rsidRPr="0013185E">
        <w:tc>
          <w:tcPr>
            <w:tcW w:w="2338" w:type="dxa"/>
            <w:tcBorders>
              <w:top w:val="nil"/>
              <w:left w:val="nil"/>
              <w:bottom w:val="nil"/>
              <w:right w:val="nil"/>
            </w:tcBorders>
          </w:tcPr>
          <w:p w:rsidR="00EE34BC" w:rsidRPr="0013185E" w:rsidRDefault="00EE34BC">
            <w:pPr>
              <w:jc w:val="center"/>
              <w:rPr>
                <w:rFonts w:ascii="Arial" w:hAnsi="Arial" w:cs="Arial"/>
                <w:sz w:val="22"/>
                <w:szCs w:val="22"/>
              </w:rPr>
            </w:pPr>
            <w:r w:rsidRPr="0013185E">
              <w:rPr>
                <w:rFonts w:ascii="Arial" w:hAnsi="Arial" w:cs="Arial"/>
                <w:sz w:val="22"/>
                <w:szCs w:val="22"/>
              </w:rPr>
              <w:t xml:space="preserve">podpis </w:t>
            </w:r>
            <w:r w:rsidR="0053104D">
              <w:rPr>
                <w:rFonts w:ascii="Arial" w:hAnsi="Arial" w:cs="Arial"/>
                <w:sz w:val="22"/>
                <w:szCs w:val="22"/>
              </w:rPr>
              <w:t>příkazníka</w:t>
            </w:r>
          </w:p>
        </w:tc>
        <w:tc>
          <w:tcPr>
            <w:tcW w:w="709" w:type="dxa"/>
            <w:tcBorders>
              <w:top w:val="nil"/>
              <w:left w:val="nil"/>
              <w:bottom w:val="nil"/>
              <w:right w:val="nil"/>
            </w:tcBorders>
          </w:tcPr>
          <w:p w:rsidR="00EE34BC" w:rsidRPr="0013185E" w:rsidRDefault="00EE34BC">
            <w:pPr>
              <w:rPr>
                <w:rFonts w:ascii="Arial" w:hAnsi="Arial" w:cs="Arial"/>
                <w:sz w:val="22"/>
                <w:szCs w:val="22"/>
              </w:rPr>
            </w:pPr>
          </w:p>
        </w:tc>
        <w:tc>
          <w:tcPr>
            <w:tcW w:w="5387" w:type="dxa"/>
            <w:tcBorders>
              <w:top w:val="nil"/>
              <w:left w:val="nil"/>
              <w:bottom w:val="nil"/>
              <w:right w:val="nil"/>
            </w:tcBorders>
          </w:tcPr>
          <w:p w:rsidR="00EE34BC" w:rsidRPr="0013185E" w:rsidRDefault="00EE34BC">
            <w:pPr>
              <w:jc w:val="center"/>
              <w:rPr>
                <w:rFonts w:ascii="Arial" w:hAnsi="Arial" w:cs="Arial"/>
                <w:sz w:val="22"/>
                <w:szCs w:val="22"/>
              </w:rPr>
            </w:pPr>
            <w:r w:rsidRPr="0013185E">
              <w:rPr>
                <w:rFonts w:ascii="Arial" w:hAnsi="Arial" w:cs="Arial"/>
                <w:sz w:val="22"/>
                <w:szCs w:val="22"/>
              </w:rPr>
              <w:t xml:space="preserve">podpis </w:t>
            </w:r>
            <w:r w:rsidR="0053104D">
              <w:rPr>
                <w:rFonts w:ascii="Arial" w:hAnsi="Arial" w:cs="Arial"/>
                <w:sz w:val="22"/>
                <w:szCs w:val="22"/>
              </w:rPr>
              <w:t>příkazce</w:t>
            </w:r>
          </w:p>
        </w:tc>
      </w:tr>
    </w:tbl>
    <w:p w:rsidR="00EE34BC" w:rsidRDefault="00EE34BC" w:rsidP="0053104D"/>
    <w:sectPr w:rsidR="00EE34BC" w:rsidSect="009D42C5">
      <w:footerReference w:type="even" r:id="rId7"/>
      <w:footerReference w:type="default" r:id="rId8"/>
      <w:pgSz w:w="11907" w:h="16840" w:code="9"/>
      <w:pgMar w:top="1361" w:right="1134" w:bottom="1474" w:left="1474" w:header="708"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7C2" w:rsidRDefault="000E77C2">
      <w:r>
        <w:separator/>
      </w:r>
    </w:p>
  </w:endnote>
  <w:endnote w:type="continuationSeparator" w:id="0">
    <w:p w:rsidR="000E77C2" w:rsidRDefault="000E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45B" w:rsidRDefault="00B81FA0" w:rsidP="00D608E8">
    <w:pPr>
      <w:pStyle w:val="Footer"/>
      <w:framePr w:wrap="around" w:vAnchor="text" w:hAnchor="margin" w:xAlign="right" w:y="1"/>
      <w:rPr>
        <w:rStyle w:val="PageNumber"/>
      </w:rPr>
    </w:pPr>
    <w:r>
      <w:rPr>
        <w:rStyle w:val="PageNumber"/>
      </w:rPr>
      <w:fldChar w:fldCharType="begin"/>
    </w:r>
    <w:r w:rsidR="000B645B">
      <w:rPr>
        <w:rStyle w:val="PageNumber"/>
      </w:rPr>
      <w:instrText xml:space="preserve">PAGE  </w:instrText>
    </w:r>
    <w:r>
      <w:rPr>
        <w:rStyle w:val="PageNumber"/>
      </w:rPr>
      <w:fldChar w:fldCharType="end"/>
    </w:r>
  </w:p>
  <w:p w:rsidR="000B645B" w:rsidRDefault="000B645B" w:rsidP="000B64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9" w:rsidRDefault="00B81FA0" w:rsidP="000B645B">
    <w:pPr>
      <w:pStyle w:val="Footer"/>
      <w:framePr w:wrap="around" w:vAnchor="text" w:hAnchor="margin" w:xAlign="right" w:y="1"/>
      <w:rPr>
        <w:rStyle w:val="PageNumber"/>
      </w:rPr>
    </w:pPr>
    <w:r>
      <w:rPr>
        <w:rStyle w:val="PageNumber"/>
      </w:rPr>
      <w:fldChar w:fldCharType="begin"/>
    </w:r>
    <w:r w:rsidR="00E31889">
      <w:rPr>
        <w:rStyle w:val="PageNumber"/>
      </w:rPr>
      <w:instrText xml:space="preserve">PAGE  </w:instrText>
    </w:r>
    <w:r>
      <w:rPr>
        <w:rStyle w:val="PageNumber"/>
      </w:rPr>
      <w:fldChar w:fldCharType="separate"/>
    </w:r>
    <w:r w:rsidR="009E38D1">
      <w:rPr>
        <w:rStyle w:val="PageNumber"/>
        <w:noProof/>
      </w:rPr>
      <w:t>1</w:t>
    </w:r>
    <w:r>
      <w:rPr>
        <w:rStyle w:val="PageNumber"/>
      </w:rPr>
      <w:fldChar w:fldCharType="end"/>
    </w:r>
  </w:p>
  <w:p w:rsidR="00E31889" w:rsidRDefault="00E31889" w:rsidP="000B6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7C2" w:rsidRDefault="000E77C2">
      <w:r>
        <w:separator/>
      </w:r>
    </w:p>
  </w:footnote>
  <w:footnote w:type="continuationSeparator" w:id="0">
    <w:p w:rsidR="000E77C2" w:rsidRDefault="000E7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D70D5E0"/>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708"/>
      <w:lvlJc w:val="left"/>
      <w:pPr>
        <w:ind w:left="708" w:hanging="708"/>
      </w:pPr>
    </w:lvl>
    <w:lvl w:ilvl="2">
      <w:start w:val="1"/>
      <w:numFmt w:val="decimal"/>
      <w:pStyle w:val="Heading3"/>
      <w:lvlText w:val="%3."/>
      <w:legacy w:legacy="1" w:legacySpace="0" w:legacyIndent="708"/>
      <w:lvlJc w:val="left"/>
      <w:pPr>
        <w:ind w:left="1416" w:hanging="708"/>
      </w:pPr>
    </w:lvl>
    <w:lvl w:ilvl="3">
      <w:start w:val="1"/>
      <w:numFmt w:val="lowerLetter"/>
      <w:pStyle w:val="Heading4"/>
      <w:lvlText w:val="%4)"/>
      <w:legacy w:legacy="1" w:legacySpace="0" w:legacyIndent="708"/>
      <w:lvlJc w:val="left"/>
      <w:pPr>
        <w:ind w:left="2124" w:hanging="708"/>
      </w:pPr>
    </w:lvl>
    <w:lvl w:ilvl="4">
      <w:start w:val="1"/>
      <w:numFmt w:val="decimal"/>
      <w:pStyle w:val="Heading5"/>
      <w:lvlText w:val="(%5)"/>
      <w:legacy w:legacy="1" w:legacySpace="0" w:legacyIndent="708"/>
      <w:lvlJc w:val="left"/>
      <w:pPr>
        <w:ind w:left="2832" w:hanging="708"/>
      </w:pPr>
    </w:lvl>
    <w:lvl w:ilvl="5">
      <w:start w:val="1"/>
      <w:numFmt w:val="lowerLetter"/>
      <w:pStyle w:val="Heading6"/>
      <w:lvlText w:val="(%6)"/>
      <w:legacy w:legacy="1" w:legacySpace="0" w:legacyIndent="708"/>
      <w:lvlJc w:val="left"/>
      <w:pPr>
        <w:ind w:left="3540" w:hanging="708"/>
      </w:pPr>
    </w:lvl>
    <w:lvl w:ilvl="6">
      <w:start w:val="1"/>
      <w:numFmt w:val="lowerRoman"/>
      <w:pStyle w:val="Heading7"/>
      <w:lvlText w:val="(%7)"/>
      <w:legacy w:legacy="1" w:legacySpace="0" w:legacyIndent="708"/>
      <w:lvlJc w:val="left"/>
      <w:pPr>
        <w:ind w:left="4248" w:hanging="708"/>
      </w:pPr>
    </w:lvl>
    <w:lvl w:ilvl="7">
      <w:start w:val="1"/>
      <w:numFmt w:val="lowerLetter"/>
      <w:pStyle w:val="Heading8"/>
      <w:lvlText w:val="(%8)"/>
      <w:legacy w:legacy="1" w:legacySpace="0" w:legacyIndent="708"/>
      <w:lvlJc w:val="left"/>
      <w:pPr>
        <w:ind w:left="4956" w:hanging="708"/>
      </w:pPr>
    </w:lvl>
    <w:lvl w:ilvl="8">
      <w:start w:val="1"/>
      <w:numFmt w:val="lowerRoman"/>
      <w:pStyle w:val="Heading9"/>
      <w:lvlText w:val="(%9)"/>
      <w:legacy w:legacy="1" w:legacySpace="0" w:legacyIndent="708"/>
      <w:lvlJc w:val="left"/>
      <w:pPr>
        <w:ind w:left="5664" w:hanging="708"/>
      </w:pPr>
    </w:lvl>
  </w:abstractNum>
  <w:abstractNum w:abstractNumId="1" w15:restartNumberingAfterBreak="0">
    <w:nsid w:val="0E575E5A"/>
    <w:multiLevelType w:val="singleLevel"/>
    <w:tmpl w:val="EDDE1B82"/>
    <w:lvl w:ilvl="0">
      <w:start w:val="1"/>
      <w:numFmt w:val="decimal"/>
      <w:lvlText w:val="%1. "/>
      <w:legacy w:legacy="1" w:legacySpace="0" w:legacyIndent="283"/>
      <w:lvlJc w:val="left"/>
      <w:pPr>
        <w:ind w:left="568" w:hanging="283"/>
      </w:pPr>
      <w:rPr>
        <w:b w:val="0"/>
        <w:i w:val="0"/>
        <w:sz w:val="24"/>
      </w:rPr>
    </w:lvl>
  </w:abstractNum>
  <w:abstractNum w:abstractNumId="2" w15:restartNumberingAfterBreak="0">
    <w:nsid w:val="194649ED"/>
    <w:multiLevelType w:val="hybridMultilevel"/>
    <w:tmpl w:val="94A4C9F8"/>
    <w:lvl w:ilvl="0" w:tplc="778800AE">
      <w:start w:val="2"/>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CF23625"/>
    <w:multiLevelType w:val="singleLevel"/>
    <w:tmpl w:val="DCC03A6A"/>
    <w:lvl w:ilvl="0">
      <w:start w:val="1"/>
      <w:numFmt w:val="decimal"/>
      <w:lvlText w:val="%1."/>
      <w:legacy w:legacy="1" w:legacySpace="0" w:legacyIndent="283"/>
      <w:lvlJc w:val="left"/>
      <w:pPr>
        <w:ind w:left="283" w:hanging="283"/>
      </w:pPr>
    </w:lvl>
  </w:abstractNum>
  <w:abstractNum w:abstractNumId="4" w15:restartNumberingAfterBreak="0">
    <w:nsid w:val="1CF8009A"/>
    <w:multiLevelType w:val="hybridMultilevel"/>
    <w:tmpl w:val="200817D6"/>
    <w:lvl w:ilvl="0" w:tplc="BEE25A1C">
      <w:numFmt w:val="bullet"/>
      <w:lvlText w:val="-"/>
      <w:lvlJc w:val="left"/>
      <w:pPr>
        <w:tabs>
          <w:tab w:val="num" w:pos="720"/>
        </w:tabs>
        <w:ind w:left="720" w:hanging="360"/>
      </w:pPr>
      <w:rPr>
        <w:rFonts w:ascii="Times New Roman" w:eastAsia="Times New Roman" w:hAnsi="Times New Roman" w:cs="Times New Roman" w:hint="default"/>
      </w:rPr>
    </w:lvl>
    <w:lvl w:ilvl="1" w:tplc="BD785D16">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8724D0"/>
    <w:multiLevelType w:val="hybridMultilevel"/>
    <w:tmpl w:val="6164AA74"/>
    <w:lvl w:ilvl="0" w:tplc="3304A29A">
      <w:start w:val="11"/>
      <w:numFmt w:val="bullet"/>
      <w:lvlText w:val="-"/>
      <w:lvlJc w:val="left"/>
      <w:pPr>
        <w:tabs>
          <w:tab w:val="num" w:pos="1069"/>
        </w:tabs>
        <w:ind w:left="1069"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2680A37"/>
    <w:multiLevelType w:val="multilevel"/>
    <w:tmpl w:val="2B1A100C"/>
    <w:lvl w:ilvl="0">
      <w:start w:val="1"/>
      <w:numFmt w:val="decimal"/>
      <w:lvlText w:val="%1."/>
      <w:legacy w:legacy="1" w:legacySpace="0" w:legacyIndent="283"/>
      <w:lvlJc w:val="left"/>
      <w:pPr>
        <w:ind w:left="283" w:hanging="283"/>
      </w:p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6604D4"/>
    <w:multiLevelType w:val="hybridMultilevel"/>
    <w:tmpl w:val="1046A370"/>
    <w:lvl w:ilvl="0" w:tplc="FDF400CC">
      <w:start w:val="2"/>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4027D03"/>
    <w:multiLevelType w:val="hybridMultilevel"/>
    <w:tmpl w:val="C5585166"/>
    <w:lvl w:ilvl="0" w:tplc="FFFFFFFF">
      <w:start w:val="1"/>
      <w:numFmt w:val="bullet"/>
      <w:lvlText w:val=""/>
      <w:lvlJc w:val="left"/>
      <w:pPr>
        <w:tabs>
          <w:tab w:val="num" w:pos="720"/>
        </w:tabs>
        <w:ind w:left="720" w:hanging="360"/>
      </w:pPr>
      <w:rPr>
        <w:rFonts w:ascii="Symbol" w:eastAsia="Times New Roman" w:hAnsi="Symbol" w:cs="Times New Roman" w:hint="default"/>
      </w:rPr>
    </w:lvl>
    <w:lvl w:ilvl="1" w:tplc="4E2A037E">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0A4BBB"/>
    <w:multiLevelType w:val="singleLevel"/>
    <w:tmpl w:val="DCC03A6A"/>
    <w:lvl w:ilvl="0">
      <w:start w:val="1"/>
      <w:numFmt w:val="decimal"/>
      <w:lvlText w:val="%1."/>
      <w:legacy w:legacy="1" w:legacySpace="0" w:legacyIndent="283"/>
      <w:lvlJc w:val="left"/>
      <w:pPr>
        <w:ind w:left="283" w:hanging="283"/>
      </w:pPr>
    </w:lvl>
  </w:abstractNum>
  <w:abstractNum w:abstractNumId="10" w15:restartNumberingAfterBreak="0">
    <w:nsid w:val="726B3520"/>
    <w:multiLevelType w:val="hybridMultilevel"/>
    <w:tmpl w:val="3FD2BBBC"/>
    <w:lvl w:ilvl="0" w:tplc="FDDA3750">
      <w:start w:val="615"/>
      <w:numFmt w:val="decimal"/>
      <w:lvlText w:val="%1"/>
      <w:lvlJc w:val="left"/>
      <w:pPr>
        <w:tabs>
          <w:tab w:val="num" w:pos="3315"/>
        </w:tabs>
        <w:ind w:left="3315" w:hanging="480"/>
      </w:pPr>
      <w:rPr>
        <w:rFonts w:hint="default"/>
        <w:b w:val="0"/>
      </w:rPr>
    </w:lvl>
    <w:lvl w:ilvl="1" w:tplc="04050019" w:tentative="1">
      <w:start w:val="1"/>
      <w:numFmt w:val="lowerLetter"/>
      <w:lvlText w:val="%2."/>
      <w:lvlJc w:val="left"/>
      <w:pPr>
        <w:tabs>
          <w:tab w:val="num" w:pos="3915"/>
        </w:tabs>
        <w:ind w:left="3915" w:hanging="360"/>
      </w:pPr>
    </w:lvl>
    <w:lvl w:ilvl="2" w:tplc="0405001B" w:tentative="1">
      <w:start w:val="1"/>
      <w:numFmt w:val="lowerRoman"/>
      <w:lvlText w:val="%3."/>
      <w:lvlJc w:val="right"/>
      <w:pPr>
        <w:tabs>
          <w:tab w:val="num" w:pos="4635"/>
        </w:tabs>
        <w:ind w:left="4635" w:hanging="180"/>
      </w:pPr>
    </w:lvl>
    <w:lvl w:ilvl="3" w:tplc="0405000F" w:tentative="1">
      <w:start w:val="1"/>
      <w:numFmt w:val="decimal"/>
      <w:lvlText w:val="%4."/>
      <w:lvlJc w:val="left"/>
      <w:pPr>
        <w:tabs>
          <w:tab w:val="num" w:pos="5355"/>
        </w:tabs>
        <w:ind w:left="5355" w:hanging="360"/>
      </w:pPr>
    </w:lvl>
    <w:lvl w:ilvl="4" w:tplc="04050019" w:tentative="1">
      <w:start w:val="1"/>
      <w:numFmt w:val="lowerLetter"/>
      <w:lvlText w:val="%5."/>
      <w:lvlJc w:val="left"/>
      <w:pPr>
        <w:tabs>
          <w:tab w:val="num" w:pos="6075"/>
        </w:tabs>
        <w:ind w:left="6075" w:hanging="360"/>
      </w:pPr>
    </w:lvl>
    <w:lvl w:ilvl="5" w:tplc="0405001B" w:tentative="1">
      <w:start w:val="1"/>
      <w:numFmt w:val="lowerRoman"/>
      <w:lvlText w:val="%6."/>
      <w:lvlJc w:val="right"/>
      <w:pPr>
        <w:tabs>
          <w:tab w:val="num" w:pos="6795"/>
        </w:tabs>
        <w:ind w:left="6795" w:hanging="180"/>
      </w:pPr>
    </w:lvl>
    <w:lvl w:ilvl="6" w:tplc="0405000F" w:tentative="1">
      <w:start w:val="1"/>
      <w:numFmt w:val="decimal"/>
      <w:lvlText w:val="%7."/>
      <w:lvlJc w:val="left"/>
      <w:pPr>
        <w:tabs>
          <w:tab w:val="num" w:pos="7515"/>
        </w:tabs>
        <w:ind w:left="7515" w:hanging="360"/>
      </w:pPr>
    </w:lvl>
    <w:lvl w:ilvl="7" w:tplc="04050019" w:tentative="1">
      <w:start w:val="1"/>
      <w:numFmt w:val="lowerLetter"/>
      <w:lvlText w:val="%8."/>
      <w:lvlJc w:val="left"/>
      <w:pPr>
        <w:tabs>
          <w:tab w:val="num" w:pos="8235"/>
        </w:tabs>
        <w:ind w:left="8235" w:hanging="360"/>
      </w:pPr>
    </w:lvl>
    <w:lvl w:ilvl="8" w:tplc="0405001B" w:tentative="1">
      <w:start w:val="1"/>
      <w:numFmt w:val="lowerRoman"/>
      <w:lvlText w:val="%9."/>
      <w:lvlJc w:val="right"/>
      <w:pPr>
        <w:tabs>
          <w:tab w:val="num" w:pos="8955"/>
        </w:tabs>
        <w:ind w:left="8955" w:hanging="180"/>
      </w:pPr>
    </w:lvl>
  </w:abstractNum>
  <w:abstractNum w:abstractNumId="11" w15:restartNumberingAfterBreak="0">
    <w:nsid w:val="7B4A10A5"/>
    <w:multiLevelType w:val="hybridMultilevel"/>
    <w:tmpl w:val="E988A33C"/>
    <w:lvl w:ilvl="0" w:tplc="0A362730">
      <w:start w:val="1"/>
      <w:numFmt w:val="upperLetter"/>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2" w15:restartNumberingAfterBreak="0">
    <w:nsid w:val="7E734979"/>
    <w:multiLevelType w:val="hybridMultilevel"/>
    <w:tmpl w:val="15C43F4E"/>
    <w:lvl w:ilvl="0" w:tplc="CFCECB40">
      <w:start w:val="3"/>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1"/>
  </w:num>
  <w:num w:numId="5">
    <w:abstractNumId w:val="9"/>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0"/>
  </w:num>
  <w:num w:numId="10">
    <w:abstractNumId w:val="4"/>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51C"/>
    <w:rsid w:val="00013F05"/>
    <w:rsid w:val="00020067"/>
    <w:rsid w:val="00030DFB"/>
    <w:rsid w:val="000354D2"/>
    <w:rsid w:val="000467DB"/>
    <w:rsid w:val="000B645B"/>
    <w:rsid w:val="000C2365"/>
    <w:rsid w:val="000C54F4"/>
    <w:rsid w:val="000C64AE"/>
    <w:rsid w:val="000D459F"/>
    <w:rsid w:val="000E77C2"/>
    <w:rsid w:val="0013185E"/>
    <w:rsid w:val="001758AA"/>
    <w:rsid w:val="00191B44"/>
    <w:rsid w:val="001A1608"/>
    <w:rsid w:val="001A347E"/>
    <w:rsid w:val="001B216B"/>
    <w:rsid w:val="001C7BC9"/>
    <w:rsid w:val="001E7D4E"/>
    <w:rsid w:val="0024264B"/>
    <w:rsid w:val="0025491B"/>
    <w:rsid w:val="00297353"/>
    <w:rsid w:val="00300D36"/>
    <w:rsid w:val="0034421D"/>
    <w:rsid w:val="00347B6A"/>
    <w:rsid w:val="003A135B"/>
    <w:rsid w:val="003C1002"/>
    <w:rsid w:val="00402E82"/>
    <w:rsid w:val="00411BCB"/>
    <w:rsid w:val="0048188A"/>
    <w:rsid w:val="00493D41"/>
    <w:rsid w:val="004D10BB"/>
    <w:rsid w:val="00530FA4"/>
    <w:rsid w:val="0053104D"/>
    <w:rsid w:val="005369E0"/>
    <w:rsid w:val="00562AB8"/>
    <w:rsid w:val="005F1A9F"/>
    <w:rsid w:val="006342CF"/>
    <w:rsid w:val="006434E8"/>
    <w:rsid w:val="00652A1D"/>
    <w:rsid w:val="00672899"/>
    <w:rsid w:val="006C02A4"/>
    <w:rsid w:val="006D2018"/>
    <w:rsid w:val="007025E2"/>
    <w:rsid w:val="007713BE"/>
    <w:rsid w:val="007B212E"/>
    <w:rsid w:val="007B5C96"/>
    <w:rsid w:val="007C684E"/>
    <w:rsid w:val="007D04FF"/>
    <w:rsid w:val="007E17A1"/>
    <w:rsid w:val="007E6111"/>
    <w:rsid w:val="0083293C"/>
    <w:rsid w:val="008569B2"/>
    <w:rsid w:val="00886FCF"/>
    <w:rsid w:val="00890FED"/>
    <w:rsid w:val="008B172D"/>
    <w:rsid w:val="008C1645"/>
    <w:rsid w:val="008E0CBA"/>
    <w:rsid w:val="008E4D1D"/>
    <w:rsid w:val="008E7151"/>
    <w:rsid w:val="00905845"/>
    <w:rsid w:val="00926512"/>
    <w:rsid w:val="00986FB4"/>
    <w:rsid w:val="009D42C5"/>
    <w:rsid w:val="009D7BFA"/>
    <w:rsid w:val="009E38D1"/>
    <w:rsid w:val="00A237C2"/>
    <w:rsid w:val="00AD625C"/>
    <w:rsid w:val="00B42F1B"/>
    <w:rsid w:val="00B72B16"/>
    <w:rsid w:val="00B72DEB"/>
    <w:rsid w:val="00B81FA0"/>
    <w:rsid w:val="00B84667"/>
    <w:rsid w:val="00BB07EB"/>
    <w:rsid w:val="00BB1C75"/>
    <w:rsid w:val="00BF2623"/>
    <w:rsid w:val="00BF6F2E"/>
    <w:rsid w:val="00C41418"/>
    <w:rsid w:val="00C5173B"/>
    <w:rsid w:val="00C9651C"/>
    <w:rsid w:val="00CA2718"/>
    <w:rsid w:val="00CE2737"/>
    <w:rsid w:val="00CF205E"/>
    <w:rsid w:val="00D608E8"/>
    <w:rsid w:val="00D975D2"/>
    <w:rsid w:val="00DF444E"/>
    <w:rsid w:val="00E31889"/>
    <w:rsid w:val="00E841FB"/>
    <w:rsid w:val="00E84C29"/>
    <w:rsid w:val="00E90ADD"/>
    <w:rsid w:val="00EC3CCC"/>
    <w:rsid w:val="00EE34BC"/>
    <w:rsid w:val="00F061B6"/>
    <w:rsid w:val="00F50390"/>
    <w:rsid w:val="00F579B7"/>
    <w:rsid w:val="00F72462"/>
    <w:rsid w:val="00FA4620"/>
    <w:rsid w:val="00FA4DB0"/>
    <w:rsid w:val="00FA4E1C"/>
    <w:rsid w:val="00FD20CF"/>
    <w:rsid w:val="00FE0F00"/>
    <w:rsid w:val="00FF3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2285828"/>
  <w15:docId w15:val="{A70D44F0-74C4-4C61-B495-6A884B74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2C5"/>
    <w:pPr>
      <w:overflowPunct w:val="0"/>
      <w:autoSpaceDE w:val="0"/>
      <w:autoSpaceDN w:val="0"/>
      <w:adjustRightInd w:val="0"/>
      <w:textAlignment w:val="baseline"/>
    </w:pPr>
    <w:rPr>
      <w:sz w:val="24"/>
    </w:rPr>
  </w:style>
  <w:style w:type="paragraph" w:styleId="Heading1">
    <w:name w:val="heading 1"/>
    <w:basedOn w:val="Normal"/>
    <w:next w:val="Normal"/>
    <w:qFormat/>
    <w:rsid w:val="009D42C5"/>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qFormat/>
    <w:rsid w:val="009D42C5"/>
    <w:pPr>
      <w:keepNext/>
      <w:numPr>
        <w:ilvl w:val="1"/>
        <w:numId w:val="1"/>
      </w:numPr>
      <w:spacing w:before="240" w:after="60"/>
      <w:outlineLvl w:val="1"/>
    </w:pPr>
    <w:rPr>
      <w:rFonts w:ascii="Arial" w:hAnsi="Arial"/>
      <w:b/>
      <w:i/>
    </w:rPr>
  </w:style>
  <w:style w:type="paragraph" w:styleId="Heading3">
    <w:name w:val="heading 3"/>
    <w:basedOn w:val="Normal"/>
    <w:next w:val="Normal"/>
    <w:qFormat/>
    <w:rsid w:val="009D42C5"/>
    <w:pPr>
      <w:keepNext/>
      <w:numPr>
        <w:ilvl w:val="2"/>
        <w:numId w:val="1"/>
      </w:numPr>
      <w:spacing w:before="240" w:after="60"/>
      <w:outlineLvl w:val="2"/>
    </w:pPr>
    <w:rPr>
      <w:b/>
    </w:rPr>
  </w:style>
  <w:style w:type="paragraph" w:styleId="Heading4">
    <w:name w:val="heading 4"/>
    <w:basedOn w:val="Normal"/>
    <w:next w:val="Normal"/>
    <w:qFormat/>
    <w:rsid w:val="009D42C5"/>
    <w:pPr>
      <w:keepNext/>
      <w:numPr>
        <w:ilvl w:val="3"/>
        <w:numId w:val="1"/>
      </w:numPr>
      <w:spacing w:before="240" w:after="60"/>
      <w:outlineLvl w:val="3"/>
    </w:pPr>
    <w:rPr>
      <w:b/>
      <w:i/>
    </w:rPr>
  </w:style>
  <w:style w:type="paragraph" w:styleId="Heading5">
    <w:name w:val="heading 5"/>
    <w:basedOn w:val="Normal"/>
    <w:next w:val="Normal"/>
    <w:qFormat/>
    <w:rsid w:val="009D42C5"/>
    <w:pPr>
      <w:numPr>
        <w:ilvl w:val="4"/>
        <w:numId w:val="1"/>
      </w:numPr>
      <w:spacing w:before="240" w:after="60"/>
      <w:outlineLvl w:val="4"/>
    </w:pPr>
    <w:rPr>
      <w:rFonts w:ascii="Arial" w:hAnsi="Arial"/>
      <w:sz w:val="22"/>
    </w:rPr>
  </w:style>
  <w:style w:type="paragraph" w:styleId="Heading6">
    <w:name w:val="heading 6"/>
    <w:basedOn w:val="Normal"/>
    <w:next w:val="Normal"/>
    <w:qFormat/>
    <w:rsid w:val="009D42C5"/>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9D42C5"/>
    <w:pPr>
      <w:numPr>
        <w:ilvl w:val="6"/>
        <w:numId w:val="1"/>
      </w:numPr>
      <w:spacing w:before="240" w:after="60"/>
      <w:outlineLvl w:val="6"/>
    </w:pPr>
    <w:rPr>
      <w:rFonts w:ascii="Arial" w:hAnsi="Arial"/>
    </w:rPr>
  </w:style>
  <w:style w:type="paragraph" w:styleId="Heading8">
    <w:name w:val="heading 8"/>
    <w:basedOn w:val="Normal"/>
    <w:next w:val="Normal"/>
    <w:qFormat/>
    <w:rsid w:val="009D42C5"/>
    <w:pPr>
      <w:numPr>
        <w:ilvl w:val="7"/>
        <w:numId w:val="1"/>
      </w:numPr>
      <w:spacing w:before="240" w:after="60"/>
      <w:outlineLvl w:val="7"/>
    </w:pPr>
    <w:rPr>
      <w:rFonts w:ascii="Arial" w:hAnsi="Arial"/>
      <w:i/>
    </w:rPr>
  </w:style>
  <w:style w:type="paragraph" w:styleId="Heading9">
    <w:name w:val="heading 9"/>
    <w:basedOn w:val="Normal"/>
    <w:next w:val="Normal"/>
    <w:qFormat/>
    <w:rsid w:val="009D42C5"/>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D42C5"/>
    <w:pPr>
      <w:spacing w:before="120" w:after="120"/>
    </w:pPr>
    <w:rPr>
      <w:b/>
    </w:rPr>
  </w:style>
  <w:style w:type="paragraph" w:styleId="Footer">
    <w:name w:val="footer"/>
    <w:basedOn w:val="Normal"/>
    <w:rsid w:val="009D42C5"/>
    <w:pPr>
      <w:tabs>
        <w:tab w:val="center" w:pos="4536"/>
        <w:tab w:val="right" w:pos="9072"/>
      </w:tabs>
    </w:pPr>
  </w:style>
  <w:style w:type="character" w:styleId="PageNumber">
    <w:name w:val="page number"/>
    <w:basedOn w:val="DefaultParagraphFont"/>
    <w:rsid w:val="009D42C5"/>
  </w:style>
  <w:style w:type="paragraph" w:styleId="Subtitle">
    <w:name w:val="Subtitle"/>
    <w:basedOn w:val="Normal"/>
    <w:qFormat/>
    <w:rsid w:val="009D42C5"/>
    <w:pPr>
      <w:jc w:val="center"/>
    </w:pPr>
    <w:rPr>
      <w:sz w:val="28"/>
    </w:rPr>
  </w:style>
  <w:style w:type="paragraph" w:styleId="List">
    <w:name w:val="List"/>
    <w:basedOn w:val="Normal"/>
    <w:rsid w:val="009D42C5"/>
    <w:pPr>
      <w:ind w:left="283" w:hanging="283"/>
    </w:pPr>
  </w:style>
  <w:style w:type="paragraph" w:styleId="List2">
    <w:name w:val="List 2"/>
    <w:basedOn w:val="Normal"/>
    <w:rsid w:val="009D42C5"/>
    <w:pPr>
      <w:ind w:left="566" w:hanging="283"/>
    </w:pPr>
  </w:style>
  <w:style w:type="paragraph" w:styleId="List3">
    <w:name w:val="List 3"/>
    <w:basedOn w:val="Normal"/>
    <w:rsid w:val="009D42C5"/>
    <w:pPr>
      <w:ind w:left="849" w:hanging="283"/>
    </w:pPr>
  </w:style>
  <w:style w:type="paragraph" w:styleId="ListBullet3">
    <w:name w:val="List Bullet 3"/>
    <w:basedOn w:val="Normal"/>
    <w:rsid w:val="009D42C5"/>
    <w:pPr>
      <w:tabs>
        <w:tab w:val="left" w:pos="926"/>
      </w:tabs>
      <w:ind w:left="926" w:hanging="360"/>
    </w:pPr>
  </w:style>
  <w:style w:type="paragraph" w:styleId="ListBullet4">
    <w:name w:val="List Bullet 4"/>
    <w:basedOn w:val="Normal"/>
    <w:rsid w:val="009D42C5"/>
    <w:pPr>
      <w:tabs>
        <w:tab w:val="left" w:pos="1209"/>
      </w:tabs>
      <w:ind w:left="1209" w:hanging="360"/>
    </w:pPr>
  </w:style>
  <w:style w:type="paragraph" w:styleId="Title">
    <w:name w:val="Title"/>
    <w:basedOn w:val="Normal"/>
    <w:qFormat/>
    <w:rsid w:val="009D42C5"/>
    <w:pPr>
      <w:spacing w:before="240" w:after="60"/>
      <w:jc w:val="center"/>
    </w:pPr>
    <w:rPr>
      <w:rFonts w:ascii="Arial" w:hAnsi="Arial"/>
      <w:b/>
      <w:kern w:val="28"/>
      <w:sz w:val="32"/>
    </w:rPr>
  </w:style>
  <w:style w:type="paragraph" w:styleId="BodyText">
    <w:name w:val="Body Text"/>
    <w:basedOn w:val="Normal"/>
    <w:rsid w:val="009D42C5"/>
    <w:pPr>
      <w:spacing w:after="120"/>
    </w:pPr>
  </w:style>
  <w:style w:type="paragraph" w:customStyle="1" w:styleId="Zkladntext21">
    <w:name w:val="Základní text 21"/>
    <w:basedOn w:val="Normal"/>
    <w:rsid w:val="009D42C5"/>
    <w:pPr>
      <w:spacing w:after="120"/>
      <w:ind w:left="283"/>
    </w:pPr>
  </w:style>
  <w:style w:type="character" w:customStyle="1" w:styleId="Heading7Char">
    <w:name w:val="Heading 7 Char"/>
    <w:link w:val="Heading7"/>
    <w:rsid w:val="000C2365"/>
    <w:rPr>
      <w:rFonts w:ascii="Arial" w:hAnsi="Arial"/>
      <w:sz w:val="24"/>
      <w:lang w:val="cs-CZ" w:eastAsia="cs-CZ" w:bidi="ar-SA"/>
    </w:rPr>
  </w:style>
  <w:style w:type="character" w:styleId="Hyperlink">
    <w:name w:val="Hyperlink"/>
    <w:rsid w:val="000C2365"/>
    <w:rPr>
      <w:color w:val="0000FF"/>
      <w:u w:val="single"/>
    </w:rPr>
  </w:style>
  <w:style w:type="character" w:customStyle="1" w:styleId="Heading2Char">
    <w:name w:val="Heading 2 Char"/>
    <w:link w:val="Heading2"/>
    <w:rsid w:val="000C2365"/>
    <w:rPr>
      <w:rFonts w:ascii="Arial" w:hAnsi="Arial"/>
      <w:b/>
      <w:i/>
      <w:sz w:val="24"/>
      <w:lang w:val="cs-CZ" w:eastAsia="cs-CZ" w:bidi="ar-SA"/>
    </w:rPr>
  </w:style>
  <w:style w:type="paragraph" w:customStyle="1" w:styleId="Default">
    <w:name w:val="Default"/>
    <w:rsid w:val="00E84C29"/>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WINWORD\TEMPLATE\MANDA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MANDAT.DOT</Template>
  <TotalTime>1</TotalTime>
  <Pages>4</Pages>
  <Words>1116</Words>
  <Characters>6516</Characters>
  <Application>Microsoft Office Word</Application>
  <DocSecurity>0</DocSecurity>
  <Lines>54</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č. </vt:lpstr>
      <vt:lpstr>Smlouva č. </vt:lpstr>
    </vt:vector>
  </TitlesOfParts>
  <Company>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ing. Martin Šimek</dc:creator>
  <cp:keywords>Bona, návrh smlouvy, mandátní smlouva</cp:keywords>
  <dc:description/>
  <cp:lastModifiedBy>Jan Slamenik</cp:lastModifiedBy>
  <cp:revision>3</cp:revision>
  <cp:lastPrinted>2014-03-07T14:41:00Z</cp:lastPrinted>
  <dcterms:created xsi:type="dcterms:W3CDTF">2016-09-13T14:15:00Z</dcterms:created>
  <dcterms:modified xsi:type="dcterms:W3CDTF">2016-09-13T14:15:00Z</dcterms:modified>
</cp:coreProperties>
</file>