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rPr>
          <w:sz w:val="2"/>
          <w:szCs w:val="2"/>
        </w:rPr>
      </w:pPr>
      <w:r>
        <w:pict>
          <v:shape o:spt="32" o:oned="1" path="m,l21600,21600e" style="position:absolute;margin-left:287.2pt;margin-top:317.7pt;width:101.75pt;height:0;z-index:-251658240;mso-position-horizontal-relative:page;mso-position-vertical-relative:page">
            <v:stroke weight="0.95pt"/>
          </v:shape>
        </w:pict>
      </w:r>
      <w:r>
        <w:pict>
          <v:shape o:spt="32" o:oned="1" path="m,l21600,21600e" style="position:absolute;margin-left:287.2pt;margin-top:317.7pt;width:0;height:23.pt;z-index:-251658240;mso-position-horizontal-relative:page;mso-position-vertical-relative:page">
            <v:stroke weight="0.95pt"/>
          </v:shape>
        </w:pict>
      </w:r>
      <w:r>
        <w:pict>
          <v:shape o:spt="32" o:oned="1" path="m,l21600,21600e" style="position:absolute;margin-left:287.2pt;margin-top:340.7pt;width:101.75pt;height:0;z-index:-251658240;mso-position-horizontal-relative:page;mso-position-vertical-relative:page">
            <v:stroke weight="0.95pt"/>
          </v:shape>
        </w:pict>
      </w:r>
      <w:r>
        <w:pict>
          <v:shape o:spt="32" o:oned="1" path="m,l21600,21600e" style="position:absolute;margin-left:388.95pt;margin-top:317.7pt;width:0;height:23.pt;z-index:-251658240;mso-position-horizontal-relative:page;mso-position-vertical-relative:page">
            <v:stroke weight="0.95pt"/>
          </v:shape>
        </w:pict>
      </w:r>
    </w:p>
    <w:p>
      <w:pPr>
        <w:pStyle w:val="Style2"/>
        <w:framePr w:w="965" w:h="260" w:hRule="exact" w:wrap="none" w:vAnchor="page" w:hAnchor="page" w:x="1958" w:y="485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MINISTERSTVO VNITRA ČESKÉ REPUBLIKY</w:t>
      </w:r>
    </w:p>
    <w:p>
      <w:pPr>
        <w:pStyle w:val="Style4"/>
        <w:framePr w:w="9374" w:h="204" w:hRule="exact" w:wrap="none" w:vAnchor="page" w:hAnchor="page" w:x="1180" w:y="5344"/>
        <w:widowControl w:val="0"/>
        <w:keepNext w:val="0"/>
        <w:keepLines w:val="0"/>
        <w:shd w:val="clear" w:color="auto" w:fill="auto"/>
        <w:bidi w:val="0"/>
        <w:spacing w:before="0" w:after="0"/>
        <w:ind w:left="0" w:right="4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Příloha č. 1 Prováděcí smlouvy</w:t>
      </w:r>
      <w:bookmarkEnd w:id="0"/>
    </w:p>
    <w:p>
      <w:pPr>
        <w:pStyle w:val="Style4"/>
        <w:framePr w:wrap="none" w:vAnchor="page" w:hAnchor="page" w:x="1180" w:y="5705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Podrobné vymezení plnění Dodavatele a vymezení ceny za plnění investiční akce „OS Chrudim - ICT-Výměna aktivních prvků síťové infrastruktury"</w:t>
      </w:r>
      <w:bookmarkEnd w:id="1"/>
    </w:p>
    <w:p>
      <w:pPr>
        <w:pStyle w:val="Style6"/>
        <w:framePr w:w="1267" w:h="625" w:hRule="exact" w:wrap="none" w:vAnchor="page" w:hAnchor="page" w:x="2207" w:y="624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Procento slevy LICENCE Procento slevy PODPORA Procento slevy SUBSKRIPCE Procento slevy SLUŽBY AS-FIXED Procento slevy ŠKOLÍCÍ KREDIT</w:t>
      </w:r>
    </w:p>
    <w:p>
      <w:pPr>
        <w:pStyle w:val="Style6"/>
        <w:framePr w:w="451" w:h="609" w:hRule="exact" w:wrap="none" w:vAnchor="page" w:hAnchor="page" w:x="4089" w:y="6263"/>
        <w:widowControl w:val="0"/>
        <w:keepNext w:val="0"/>
        <w:keepLines w:val="0"/>
        <w:shd w:val="clear" w:color="auto" w:fill="auto"/>
        <w:bidi w:val="0"/>
        <w:jc w:val="center"/>
        <w:spacing w:before="0" w:after="0" w:line="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LIC</w:t>
      </w:r>
    </w:p>
    <w:p>
      <w:pPr>
        <w:pStyle w:val="Style6"/>
        <w:framePr w:w="451" w:h="609" w:hRule="exact" w:wrap="none" w:vAnchor="page" w:hAnchor="page" w:x="4089" w:y="6263"/>
        <w:widowControl w:val="0"/>
        <w:keepNext w:val="0"/>
        <w:keepLines w:val="0"/>
        <w:shd w:val="clear" w:color="auto" w:fill="auto"/>
        <w:bidi w:val="0"/>
        <w:jc w:val="center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PODP</w:t>
      </w:r>
    </w:p>
    <w:p>
      <w:pPr>
        <w:pStyle w:val="Style6"/>
        <w:framePr w:w="451" w:h="609" w:hRule="exact" w:wrap="none" w:vAnchor="page" w:hAnchor="page" w:x="4089" w:y="6263"/>
        <w:widowControl w:val="0"/>
        <w:keepNext w:val="0"/>
        <w:keepLines w:val="0"/>
        <w:shd w:val="clear" w:color="auto" w:fill="auto"/>
        <w:bidi w:val="0"/>
        <w:jc w:val="center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SUBS</w:t>
      </w:r>
    </w:p>
    <w:p>
      <w:pPr>
        <w:pStyle w:val="Style6"/>
        <w:framePr w:w="451" w:h="609" w:hRule="exact" w:wrap="none" w:vAnchor="page" w:hAnchor="page" w:x="4089" w:y="626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AS-FIXED</w:t>
      </w:r>
    </w:p>
    <w:p>
      <w:pPr>
        <w:pStyle w:val="Style6"/>
        <w:framePr w:w="451" w:h="609" w:hRule="exact" w:wrap="none" w:vAnchor="page" w:hAnchor="page" w:x="4089" w:y="6263"/>
        <w:widowControl w:val="0"/>
        <w:keepNext w:val="0"/>
        <w:keepLines w:val="0"/>
        <w:shd w:val="clear" w:color="auto" w:fill="auto"/>
        <w:bidi w:val="0"/>
        <w:jc w:val="center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KREDIT</w:t>
      </w:r>
    </w:p>
    <w:p>
      <w:pPr>
        <w:pStyle w:val="Style6"/>
        <w:framePr w:w="1891" w:h="302" w:hRule="exact" w:wrap="none" w:vAnchor="page" w:hAnchor="page" w:x="5740" w:y="6359"/>
        <w:widowControl w:val="0"/>
        <w:keepNext w:val="0"/>
        <w:keepLines w:val="0"/>
        <w:shd w:val="clear" w:color="auto" w:fill="auto"/>
        <w:bidi w:val="0"/>
        <w:jc w:val="both"/>
        <w:spacing w:before="0" w:after="0" w:line="91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Jedná sé o kurs dle RS či. III odst 5, kurs vyhlášený ČNB ke dni vyhlášení příslušného minitendru.</w:t>
      </w:r>
    </w:p>
    <w:p>
      <w:pPr>
        <w:pStyle w:val="Style6"/>
        <w:framePr w:wrap="none" w:vAnchor="page" w:hAnchor="page" w:x="8294" w:y="6278"/>
        <w:widowControl w:val="0"/>
        <w:keepNext w:val="0"/>
        <w:keepLines w:val="0"/>
        <w:shd w:val="clear" w:color="auto" w:fill="CED1D2"/>
        <w:bidi w:val="0"/>
        <w:jc w:val="left"/>
        <w:spacing w:before="0" w:after="0" w:line="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21,758 Kč</w:t>
      </w:r>
    </w:p>
    <w:p>
      <w:pPr>
        <w:pStyle w:val="Style6"/>
        <w:framePr w:w="1373" w:h="279" w:hRule="exact" w:wrap="none" w:vAnchor="page" w:hAnchor="page" w:x="2207" w:y="6831"/>
        <w:widowControl w:val="0"/>
        <w:keepNext w:val="0"/>
        <w:keepLines w:val="0"/>
        <w:shd w:val="clear" w:color="auto" w:fill="auto"/>
        <w:bidi w:val="0"/>
        <w:jc w:val="left"/>
        <w:spacing w:before="0" w:after="0" w:line="125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Procento slevy DODÁVKA HW Procento slevy IMPLEMENTACE HW</w:t>
      </w:r>
    </w:p>
    <w:p>
      <w:pPr>
        <w:pStyle w:val="Style6"/>
        <w:framePr w:w="317" w:h="248" w:hRule="exact" w:wrap="none" w:vAnchor="page" w:hAnchor="page" w:x="4156" w:y="6849"/>
        <w:widowControl w:val="0"/>
        <w:keepNext w:val="0"/>
        <w:keepLines w:val="0"/>
        <w:shd w:val="clear" w:color="auto" w:fill="auto"/>
        <w:bidi w:val="0"/>
        <w:jc w:val="left"/>
        <w:spacing w:before="0" w:after="0" w:line="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DHW</w:t>
      </w:r>
    </w:p>
    <w:p>
      <w:pPr>
        <w:pStyle w:val="Style6"/>
        <w:framePr w:w="317" w:h="248" w:hRule="exact" w:wrap="none" w:vAnchor="page" w:hAnchor="page" w:x="4156" w:y="6849"/>
        <w:widowControl w:val="0"/>
        <w:keepNext w:val="0"/>
        <w:keepLines w:val="0"/>
        <w:shd w:val="clear" w:color="auto" w:fill="auto"/>
        <w:bidi w:val="0"/>
        <w:jc w:val="left"/>
        <w:spacing w:before="0" w:after="0" w:line="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IHW</w:t>
      </w:r>
    </w:p>
    <w:p>
      <w:pPr>
        <w:pStyle w:val="Style6"/>
        <w:framePr w:w="1142" w:h="697" w:hRule="exact" w:wrap="none" w:vAnchor="page" w:hAnchor="page" w:x="8265" w:y="6473"/>
        <w:widowControl w:val="0"/>
        <w:keepNext w:val="0"/>
        <w:keepLines w:val="0"/>
        <w:shd w:val="clear" w:color="auto" w:fill="auto"/>
        <w:bidi w:val="0"/>
        <w:jc w:val="left"/>
        <w:spacing w:before="0" w:after="0" w:line="91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Authon</w:t>
      </w:r>
    </w:p>
    <w:p>
      <w:pPr>
        <w:pStyle w:val="Style6"/>
        <w:framePr w:w="1142" w:h="697" w:hRule="exact" w:wrap="none" w:vAnchor="page" w:hAnchor="page" w:x="8265" w:y="6473"/>
        <w:widowControl w:val="0"/>
        <w:keepNext w:val="0"/>
        <w:keepLines w:val="0"/>
        <w:shd w:val="clear" w:color="auto" w:fill="auto"/>
        <w:bidi w:val="0"/>
        <w:jc w:val="left"/>
        <w:spacing w:before="0" w:after="0" w:line="91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jedná se o počet jednotek nákupu ze sloupce T”. Většinou bývá počet jednotek 1, odlišný počet bude např. při požadavku podpory na víceleté období apod.</w:t>
      </w:r>
    </w:p>
    <w:tbl>
      <w:tblPr>
        <w:tblOverlap w:val="never"/>
        <w:tblLayout w:type="fixed"/>
        <w:jc w:val="left"/>
      </w:tblPr>
      <w:tblGrid>
        <w:gridCol w:w="1027"/>
        <w:gridCol w:w="2294"/>
        <w:gridCol w:w="874"/>
        <w:gridCol w:w="730"/>
        <w:gridCol w:w="653"/>
        <w:gridCol w:w="235"/>
        <w:gridCol w:w="1219"/>
        <w:gridCol w:w="538"/>
        <w:gridCol w:w="523"/>
        <w:gridCol w:w="638"/>
        <w:gridCol w:w="590"/>
      </w:tblGrid>
      <w:tr>
        <w:trPr>
          <w:trHeight w:val="125" w:hRule="exact"/>
        </w:trPr>
        <w:tc>
          <w:tcPr>
            <w:shd w:val="clear" w:color="auto" w:fill="CED1D2"/>
            <w:tcBorders>
              <w:top w:val="single" w:sz="4"/>
            </w:tcBorders>
            <w:vAlign w:val="bottom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Produktové číslo</w:t>
            </w:r>
          </w:p>
        </w:tc>
        <w:tc>
          <w:tcPr>
            <w:shd w:val="clear" w:color="auto" w:fill="CED1D2"/>
            <w:gridSpan w:val="5"/>
            <w:tcBorders>
              <w:top w:val="single" w:sz="4"/>
            </w:tcBorders>
            <w:vAlign w:val="bottom"/>
          </w:tcPr>
          <w:p>
            <w:pPr>
              <w:pStyle w:val="Style6"/>
              <w:framePr w:w="9322" w:h="3475" w:wrap="none" w:vAnchor="page" w:hAnchor="page" w:x="1233" w:y="7185"/>
              <w:tabs>
                <w:tab w:leader="none" w:pos="1762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Název produktu</w:t>
              <w:tab/>
              <w:t>| Sériové číslo jZpůsob nabídky jNákupníob^Jednotka nákupu |plnění I Počet kusů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Počet jednotek (Ceníková cena za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unukntc</w:t>
            </w:r>
          </w:p>
        </w:tc>
        <w:tc>
          <w:tcPr>
            <w:shd w:val="clear" w:color="auto" w:fill="FFFFFF"/>
            <w:gridSpan w:val="2"/>
            <w:tcBorders>
              <w:top w:val="single" w:sz="4"/>
            </w:tcBorders>
            <w:vAlign w:val="bottom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ena za kus vKčtelkem bezDPHle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mbezDPHvKčI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C9200-24T-E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Catalyat 9200 24-port data only, Network Essentials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160" w:right="0" w:firstLine="0"/>
            </w:pPr>
            <w:r>
              <w:rPr>
                <w:rStyle w:val="CharStyle8"/>
              </w:rPr>
              <w:t>Standard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440" w:right="0" w:firstLine="0"/>
            </w:pPr>
            <w:r>
              <w:rPr>
                <w:rStyle w:val="CharStyle8"/>
              </w:rPr>
              <w:t>kus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100" w:right="0" w:firstLine="0"/>
            </w:pPr>
            <w:r>
              <w:rPr>
                <w:rStyle w:val="CharStyle8"/>
              </w:rPr>
              <w:t>DHW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tabs>
                <w:tab w:leader="none" w:pos="905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90" w:lineRule="exact"/>
              <w:ind w:left="300" w:right="0" w:firstLine="0"/>
            </w:pPr>
            <w:r>
              <w:rPr>
                <w:rStyle w:val="CharStyle8"/>
              </w:rPr>
              <w:t>1</w:t>
              <w:tab/>
              <w:t>3 324,96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Sl 662,48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36 172,24 Kč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$6 649,92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144 688,96 Kč!</w:t>
            </w:r>
          </w:p>
        </w:tc>
      </w:tr>
      <w:tr>
        <w:trPr>
          <w:trHeight w:val="221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PWR-C5-BLANK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Config 5 Power Sleply Biank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160" w:right="0" w:firstLine="0"/>
            </w:pPr>
            <w:r>
              <w:rPr>
                <w:rStyle w:val="CharStyle8"/>
              </w:rPr>
              <w:t>Standard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440" w:right="0" w:firstLine="0"/>
            </w:pPr>
            <w:r>
              <w:rPr>
                <w:rStyle w:val="CharStyle8"/>
              </w:rPr>
              <w:t>kus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100" w:right="0" w:firstLine="0"/>
            </w:pPr>
            <w:r>
              <w:rPr>
                <w:rStyle w:val="CharStyle8"/>
              </w:rPr>
              <w:t>DHW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1 0,00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50,00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0,00 Kč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$0,00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0,00 Kč</w:t>
            </w:r>
          </w:p>
        </w:tc>
      </w:tr>
      <w:tr>
        <w:trPr>
          <w:trHeight w:val="221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C92CXJ-NW-E-24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C9200 Network Essentials, 24-port Hcense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160" w:right="0" w:firstLine="0"/>
            </w:pPr>
            <w:r>
              <w:rPr>
                <w:rStyle w:val="CharStyle8"/>
              </w:rPr>
              <w:t>Standard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440" w:right="0" w:firstLine="0"/>
            </w:pPr>
            <w:r>
              <w:rPr>
                <w:rStyle w:val="CharStyle8"/>
              </w:rPr>
              <w:t>kus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100" w:right="0" w:firstLine="0"/>
            </w:pPr>
            <w:r>
              <w:rPr>
                <w:rStyle w:val="CharStyle8"/>
              </w:rPr>
              <w:t>LIC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tabs>
                <w:tab w:leader="none" w:pos="1082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90" w:lineRule="exact"/>
              <w:ind w:left="300" w:right="0" w:firstLine="0"/>
            </w:pPr>
            <w:r>
              <w:rPr>
                <w:rStyle w:val="CharStyle8"/>
              </w:rPr>
              <w:t>36</w:t>
              <w:tab/>
              <w:t>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$0,00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0,00 Kč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$0,00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0,00 Kč</w:t>
            </w:r>
          </w:p>
        </w:tc>
      </w:tr>
      <w:tr>
        <w:trPr>
          <w:trHeight w:val="2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C920O-NM-NONE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No Network Modiie Selected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160" w:right="0" w:firstLine="0"/>
            </w:pPr>
            <w:r>
              <w:rPr>
                <w:rStyle w:val="CharStyle8"/>
              </w:rPr>
              <w:t>Standard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440" w:right="0" w:firstLine="0"/>
            </w:pPr>
            <w:r>
              <w:rPr>
                <w:rStyle w:val="CharStyle8"/>
              </w:rPr>
              <w:t>kus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100" w:right="0" w:firstLine="0"/>
            </w:pPr>
            <w:r>
              <w:rPr>
                <w:rStyle w:val="CharStyle8"/>
              </w:rPr>
              <w:t>DHW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90" w:lineRule="exact"/>
              <w:ind w:left="300" w:right="0" w:firstLine="0"/>
            </w:pPr>
            <w:r>
              <w:rPr>
                <w:rStyle w:val="CharStyle8"/>
              </w:rPr>
              <w:t>1 0,00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$0,00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0,00 Kč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$0,00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0,00 Kč</w:t>
            </w:r>
          </w:p>
        </w:tc>
      </w:tr>
      <w:tr>
        <w:trPr>
          <w:trHeight w:val="221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CAB-TA-EU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Europe AC Type A Power Cable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160" w:right="0" w:firstLine="0"/>
            </w:pPr>
            <w:r>
              <w:rPr>
                <w:rStyle w:val="CharStyle8"/>
              </w:rPr>
              <w:t>Standard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440" w:right="0" w:firstLine="0"/>
            </w:pPr>
            <w:r>
              <w:rPr>
                <w:rStyle w:val="CharStyle8"/>
              </w:rPr>
              <w:t>kus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100" w:right="0" w:firstLine="0"/>
            </w:pPr>
            <w:r>
              <w:rPr>
                <w:rStyle w:val="CharStyle8"/>
              </w:rPr>
              <w:t>DHW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90" w:lineRule="exact"/>
              <w:ind w:left="300" w:right="0" w:firstLine="0"/>
            </w:pPr>
            <w:r>
              <w:rPr>
                <w:rStyle w:val="CharStyle8"/>
              </w:rPr>
              <w:t>1 0,00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$0,00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0,00 Kč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$0,00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0,00 Kč</w:t>
            </w:r>
          </w:p>
        </w:tc>
      </w:tr>
      <w:tr>
        <w:trPr>
          <w:trHeight w:val="221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C920O-DNA-E-24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C9200 Cisco DNA Essertials, 24-Port Term Licenses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160" w:right="0" w:firstLine="0"/>
            </w:pPr>
            <w:r>
              <w:rPr>
                <w:rStyle w:val="CharStyle8"/>
              </w:rPr>
              <w:t>Standard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440" w:right="0" w:firstLine="0"/>
            </w:pPr>
            <w:r>
              <w:rPr>
                <w:rStyle w:val="CharStyle8"/>
              </w:rPr>
              <w:t>kus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100" w:right="0" w:firstLine="0"/>
            </w:pPr>
            <w:r>
              <w:rPr>
                <w:rStyle w:val="CharStyle8"/>
              </w:rPr>
              <w:t>LIC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90" w:lineRule="exact"/>
              <w:ind w:left="300" w:right="0" w:firstLine="0"/>
            </w:pPr>
            <w:r>
              <w:rPr>
                <w:rStyle w:val="CharStyle8"/>
              </w:rPr>
              <w:t>1 0,00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$0,00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0,00 Kč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$0,00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0,00 Kč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C9200-DNA-E-24-3Y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C9200 Cisco DNA Essentials, 24-Port, 3 YearTerm License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160" w:right="0" w:firstLine="0"/>
            </w:pPr>
            <w:r>
              <w:rPr>
                <w:rStyle w:val="CharStyle8"/>
              </w:rPr>
              <w:t>Standard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400" w:right="0" w:firstLine="0"/>
            </w:pPr>
            <w:r>
              <w:rPr>
                <w:rStyle w:val="CharStyle8"/>
              </w:rPr>
              <w:t>3 roky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100" w:right="0" w:firstLine="0"/>
            </w:pPr>
            <w:r>
              <w:rPr>
                <w:rStyle w:val="CharStyle8"/>
              </w:rPr>
              <w:t>SUBS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tabs>
                <w:tab w:leader="none" w:pos="972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90" w:lineRule="exact"/>
              <w:ind w:left="300" w:right="0" w:firstLine="0"/>
            </w:pPr>
            <w:r>
              <w:rPr>
                <w:rStyle w:val="CharStyle8"/>
              </w:rPr>
              <w:t>1</w:t>
              <w:tab/>
              <w:t>719,72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$359,86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7 829,83 Kč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$1439,44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31319,32 Kč</w:t>
            </w:r>
          </w:p>
        </w:tc>
      </w:tr>
      <w:tr>
        <w:trPr>
          <w:trHeight w:val="221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C9200-STACK-KIT ■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Cisco Catalyst 9200 Stack Module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160" w:right="0" w:firstLine="0"/>
            </w:pPr>
            <w:r>
              <w:rPr>
                <w:rStyle w:val="CharStyle8"/>
              </w:rPr>
              <w:t>Standard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440" w:right="0" w:firstLine="0"/>
            </w:pPr>
            <w:r>
              <w:rPr>
                <w:rStyle w:val="CharStyle8"/>
              </w:rPr>
              <w:t>kus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100" w:right="0" w:firstLine="0"/>
            </w:pPr>
            <w:r>
              <w:rPr>
                <w:rStyle w:val="CharStyle8"/>
              </w:rPr>
              <w:t>DHW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tabs>
                <w:tab w:leader="none" w:pos="910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90" w:lineRule="exact"/>
              <w:ind w:left="300" w:right="0" w:firstLine="0"/>
            </w:pPr>
            <w:r>
              <w:rPr>
                <w:rStyle w:val="CharStyle8"/>
              </w:rPr>
              <w:t>1</w:t>
              <w:tab/>
              <w:t>1 524,65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$762,33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16 586,78 Kč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$3 049,32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66 347,12 Kč</w:t>
            </w:r>
          </w:p>
        </w:tc>
      </w:tr>
      <w:tr>
        <w:trPr>
          <w:trHeight w:val="221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STACK-T4-50CM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50CM Type 4 Stacking Cable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160" w:right="0" w:firstLine="0"/>
            </w:pPr>
            <w:r>
              <w:rPr>
                <w:rStyle w:val="CharStyle8"/>
              </w:rPr>
              <w:t>Standard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440" w:right="0" w:firstLine="0"/>
            </w:pPr>
            <w:r>
              <w:rPr>
                <w:rStyle w:val="CharStyle8"/>
              </w:rPr>
              <w:t>kus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100" w:right="0" w:firstLine="0"/>
            </w:pPr>
            <w:r>
              <w:rPr>
                <w:rStyle w:val="CharStyle8"/>
              </w:rPr>
              <w:t>DHW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90" w:lineRule="exact"/>
              <w:ind w:left="300" w:right="0" w:firstLine="0"/>
            </w:pPr>
            <w:r>
              <w:rPr>
                <w:rStyle w:val="CharStyle8"/>
              </w:rPr>
              <w:t>1 0,00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$0,00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0,00 Kč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$0,00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0,00 Kč</w:t>
            </w:r>
          </w:p>
        </w:tc>
      </w:tr>
      <w:tr>
        <w:trPr>
          <w:trHeight w:val="221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C9200-STACK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Catalyst 9200 Stack Module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160" w:right="0" w:firstLine="0"/>
            </w:pPr>
            <w:r>
              <w:rPr>
                <w:rStyle w:val="CharStyle8"/>
              </w:rPr>
              <w:t>Standard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440" w:right="0" w:firstLine="0"/>
            </w:pPr>
            <w:r>
              <w:rPr>
                <w:rStyle w:val="CharStyle8"/>
              </w:rPr>
              <w:t>kus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100" w:right="0" w:firstLine="0"/>
            </w:pPr>
            <w:r>
              <w:rPr>
                <w:rStyle w:val="CharStyle8"/>
              </w:rPr>
              <w:t>DHW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90" w:lineRule="exact"/>
              <w:ind w:left="300" w:right="0" w:firstLine="0"/>
            </w:pPr>
            <w:r>
              <w:rPr>
                <w:rStyle w:val="CharStyle8"/>
              </w:rPr>
              <w:t>1 0,00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$0,00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0,00 Kč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$0,00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4" w:lineRule="exact"/>
              <w:ind w:left="0" w:right="0" w:firstLine="0"/>
            </w:pPr>
            <w:r>
              <w:rPr>
                <w:rStyle w:val="CharStyle8"/>
              </w:rPr>
              <w:t xml:space="preserve">0,00 Kč </w:t>
            </w:r>
            <w:r>
              <w:rPr>
                <w:rStyle w:val="CharStyle9"/>
              </w:rPr>
              <w:t>i</w:t>
            </w:r>
          </w:p>
        </w:tc>
      </w:tr>
      <w:tr>
        <w:trPr>
          <w:trHeight w:val="211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NETWOR K-PNP-LIC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Network Plug-n-Play Comect for zero-touch device depioyment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160" w:right="0" w:firstLine="0"/>
            </w:pPr>
            <w:r>
              <w:rPr>
                <w:rStyle w:val="CharStyle8"/>
              </w:rPr>
              <w:t>Standard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440" w:right="0" w:firstLine="0"/>
            </w:pPr>
            <w:r>
              <w:rPr>
                <w:rStyle w:val="CharStyle8"/>
              </w:rPr>
              <w:t>kus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100" w:right="0" w:firstLine="0"/>
            </w:pPr>
            <w:r>
              <w:rPr>
                <w:rStyle w:val="CharStyle8"/>
              </w:rPr>
              <w:t>DHW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90" w:lineRule="exact"/>
              <w:ind w:left="300" w:right="0" w:firstLine="0"/>
            </w:pPr>
            <w:r>
              <w:rPr>
                <w:rStyle w:val="CharStyle8"/>
              </w:rPr>
              <w:t>1 0,00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$0,00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0,00 Kč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$0,00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0,00 Kč</w:t>
            </w:r>
          </w:p>
        </w:tc>
      </w:tr>
      <w:tr>
        <w:trPr>
          <w:trHeight w:val="221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CON-SNT-C920024T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SNTC-8X5XNBD Catalyst 9200 24-port data only, Network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160" w:right="0" w:firstLine="0"/>
            </w:pPr>
            <w:r>
              <w:rPr>
                <w:rStyle w:val="CharStyle8"/>
              </w:rPr>
              <w:t>Standard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440" w:right="0" w:firstLine="0"/>
            </w:pPr>
            <w:r>
              <w:rPr>
                <w:rStyle w:val="CharStyle8"/>
              </w:rPr>
              <w:t>1 rok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100" w:right="0" w:firstLine="0"/>
            </w:pPr>
            <w:r>
              <w:rPr>
                <w:rStyle w:val="CharStyle8"/>
              </w:rPr>
              <w:t>PODP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tabs>
                <w:tab w:leader="none" w:pos="967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90" w:lineRule="exact"/>
              <w:ind w:left="300" w:right="0" w:firstLine="0"/>
            </w:pPr>
            <w:r>
              <w:rPr>
                <w:rStyle w:val="CharStyle8"/>
              </w:rPr>
              <w:t>1</w:t>
              <w:tab/>
              <w:t>274,85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$178,65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3 887,07 Kč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$714,60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15 548,28 Kč</w:t>
            </w:r>
          </w:p>
        </w:tc>
      </w:tr>
      <w:tr>
        <w:trPr>
          <w:trHeight w:val="2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C9200-NM-4X*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Catalyst 9200 4 x 10G Network Module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160" w:right="0" w:firstLine="0"/>
            </w:pPr>
            <w:r>
              <w:rPr>
                <w:rStyle w:val="CharStyle8"/>
              </w:rPr>
              <w:t>Standard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440" w:right="0" w:firstLine="0"/>
            </w:pPr>
            <w:r>
              <w:rPr>
                <w:rStyle w:val="CharStyle8"/>
              </w:rPr>
              <w:t>kus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100" w:right="0" w:firstLine="0"/>
            </w:pPr>
            <w:r>
              <w:rPr>
                <w:rStyle w:val="CharStyle8"/>
              </w:rPr>
              <w:t>DHW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tabs>
                <w:tab w:leader="none" w:pos="905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90" w:lineRule="exact"/>
              <w:ind w:left="300" w:right="0" w:firstLine="0"/>
            </w:pPr>
            <w:r>
              <w:rPr>
                <w:rStyle w:val="CharStyle8"/>
              </w:rPr>
              <w:t>1</w:t>
              <w:tab/>
              <w:t>2 681,42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$1 340,71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29 171,17 Kč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$5 362,84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116 684,68 Kč</w:t>
            </w:r>
          </w:p>
        </w:tc>
      </w:tr>
      <w:tr>
        <w:trPr>
          <w:trHeight w:val="221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SFP-10O-SR-S-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10GBASE-SR SFP Module, Enterprise-Ciass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160" w:right="0" w:firstLine="0"/>
            </w:pPr>
            <w:r>
              <w:rPr>
                <w:rStyle w:val="CharStyle8"/>
              </w:rPr>
              <w:t>Standard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0" w:lineRule="exact"/>
              <w:ind w:left="440" w:right="0" w:firstLine="0"/>
            </w:pPr>
            <w:r>
              <w:rPr>
                <w:rStyle w:val="CharStyle8"/>
              </w:rPr>
              <w:t>kus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90" w:lineRule="exact"/>
              <w:ind w:left="100" w:right="0" w:firstLine="0"/>
            </w:pPr>
            <w:r>
              <w:rPr>
                <w:rStyle w:val="CharStyle8"/>
              </w:rPr>
              <w:t>DHW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6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tabs>
                <w:tab w:leader="none" w:pos="967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90" w:lineRule="exact"/>
              <w:ind w:left="300" w:right="0" w:firstLine="0"/>
            </w:pPr>
            <w:r>
              <w:rPr>
                <w:rStyle w:val="CharStyle8"/>
              </w:rPr>
              <w:t>1</w:t>
              <w:tab/>
              <w:t>825,88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$412,94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8 984,75 Kč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$2 477,64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53 908,50 KČ</w:t>
            </w:r>
          </w:p>
        </w:tc>
      </w:tr>
      <w:tr>
        <w:trPr>
          <w:trHeight w:val="125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322" w:h="3475" w:wrap="none" w:vAnchor="page" w:hAnchor="page" w:x="1233" w:y="718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322" w:h="3475" w:wrap="none" w:vAnchor="page" w:hAnchor="page" w:x="1233" w:y="718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322" w:h="3475" w:wrap="none" w:vAnchor="page" w:hAnchor="page" w:x="1233" w:y="718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322" w:h="3475" w:wrap="none" w:vAnchor="page" w:hAnchor="page" w:x="1233" w:y="718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322" w:h="3475" w:wrap="none" w:vAnchor="page" w:hAnchor="page" w:x="1233" w:y="718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322" w:h="3475" w:wrap="none" w:vAnchor="page" w:hAnchor="page" w:x="1233" w:y="718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322" w:h="3475" w:wrap="none" w:vAnchor="page" w:hAnchor="page" w:x="1233" w:y="718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322" w:h="3475" w:wrap="none" w:vAnchor="page" w:hAnchor="page" w:x="1233" w:y="718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322" w:h="3475" w:wrap="none" w:vAnchor="page" w:hAnchor="page" w:x="1233" w:y="718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/>
            <w:vAlign w:val="top"/>
          </w:tcPr>
          <w:p>
            <w:pPr>
              <w:framePr w:w="9322" w:h="3475" w:wrap="none" w:vAnchor="page" w:hAnchor="page" w:x="1233" w:y="71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4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322" w:h="3475" w:wrap="none" w:vAnchor="page" w:hAnchor="page" w:x="1233" w:y="718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322" w:h="3475" w:wrap="none" w:vAnchor="page" w:hAnchor="page" w:x="1233" w:y="718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322" w:h="3475" w:wrap="none" w:vAnchor="page" w:hAnchor="page" w:x="1233" w:y="718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322" w:h="3475" w:wrap="none" w:vAnchor="page" w:hAnchor="page" w:x="1233" w:y="718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322" w:h="3475" w:wrap="none" w:vAnchor="page" w:hAnchor="page" w:x="1233" w:y="718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322" w:h="3475" w:wrap="none" w:vAnchor="page" w:hAnchor="page" w:x="1233" w:y="718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322" w:h="3475" w:wrap="none" w:vAnchor="page" w:hAnchor="page" w:x="1233" w:y="718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322" w:h="3475" w:wrap="none" w:vAnchor="page" w:hAnchor="page" w:x="1233" w:y="718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322" w:h="3475" w:wrap="none" w:vAnchor="page" w:hAnchor="page" w:x="1233" w:y="718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$19 693,76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6"/>
              <w:framePr w:w="9322" w:h="3475" w:wrap="none" w:vAnchor="page" w:hAnchor="page" w:x="1233" w:y="718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8"/>
              </w:rPr>
              <w:t>428 496,86 Kč</w:t>
            </w:r>
          </w:p>
        </w:tc>
      </w:tr>
    </w:tbl>
    <w:p>
      <w:pPr>
        <w:pStyle w:val="Style6"/>
        <w:framePr w:w="9374" w:h="572" w:hRule="exact" w:wrap="none" w:vAnchor="page" w:hAnchor="page" w:x="1180" w:y="10613"/>
        <w:tabs>
          <w:tab w:leader="none" w:pos="489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69" w:lineRule="exact"/>
        <w:ind w:left="13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Výsledná cena v Kč bez DPH přepočtena zadaným kursem výše pro doplnénf do smlouvy</w:t>
        <w:tab/>
        <w:t>428 496,86 Kč</w:t>
      </w:r>
    </w:p>
    <w:p>
      <w:pPr>
        <w:pStyle w:val="Style6"/>
        <w:framePr w:w="9374" w:h="572" w:hRule="exact" w:wrap="none" w:vAnchor="page" w:hAnchor="page" w:x="1180" w:y="10613"/>
        <w:widowControl w:val="0"/>
        <w:keepNext w:val="0"/>
        <w:keepLines w:val="0"/>
        <w:shd w:val="clear" w:color="auto" w:fill="auto"/>
        <w:bidi w:val="0"/>
        <w:jc w:val="left"/>
        <w:spacing w:before="0" w:after="0" w:line="26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Tuto tabulku doplněnou o Vámi nabídnuté slevy a aktuální kurs USD v den vypsání minitendru nezapomeňte přiložit k minitendrul Slouíí k přehledné kontrole dodržení Vámi nabízených slev.</w:t>
      </w:r>
    </w:p>
    <w:p>
      <w:pPr>
        <w:pStyle w:val="Style10"/>
        <w:framePr w:w="9374" w:h="192" w:hRule="exact" w:wrap="none" w:vAnchor="page" w:hAnchor="page" w:x="1180" w:y="11537"/>
        <w:widowControl w:val="0"/>
        <w:keepNext w:val="0"/>
        <w:keepLines w:val="0"/>
        <w:shd w:val="clear" w:color="auto" w:fill="auto"/>
        <w:bidi w:val="0"/>
        <w:spacing w:before="0" w:after="0"/>
        <w:ind w:left="0" w:right="4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7/7</w:t>
      </w:r>
    </w:p>
    <w:p>
      <w:pPr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66.15pt;margin-top:236.1pt;width:29.3pt;height:23.5pt;z-index:-251658752;mso-wrap-distance-left:5.pt;mso-wrap-distance-right:5.pt;mso-position-horizontal-relative:page;mso-position-vertical-relative:page" wrapcoords="0 0">
            <v:imagedata r:id="rId5" r:href="rId6"/>
            <w10:wrap anchorx="page" anchory="page"/>
          </v:shape>
        </w:pict>
      </w: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Picture caption|1_"/>
    <w:basedOn w:val="DefaultParagraphFont"/>
    <w:link w:val="Style2"/>
    <w:rPr>
      <w:b w:val="0"/>
      <w:bCs w:val="0"/>
      <w:i w:val="0"/>
      <w:iCs w:val="0"/>
      <w:u w:val="none"/>
      <w:strike w:val="0"/>
      <w:smallCaps w:val="0"/>
      <w:sz w:val="8"/>
      <w:szCs w:val="8"/>
      <w:rFonts w:ascii="Arial" w:eastAsia="Arial" w:hAnsi="Arial" w:cs="Arial"/>
    </w:rPr>
  </w:style>
  <w:style w:type="character" w:customStyle="1" w:styleId="CharStyle5">
    <w:name w:val="Heading #1|1_"/>
    <w:basedOn w:val="DefaultParagraphFont"/>
    <w:link w:val="Style4"/>
    <w:rPr>
      <w:b/>
      <w:bCs/>
      <w:i w:val="0"/>
      <w:iCs w:val="0"/>
      <w:u w:val="none"/>
      <w:strike w:val="0"/>
      <w:smallCaps w:val="0"/>
      <w:sz w:val="13"/>
      <w:szCs w:val="13"/>
      <w:rFonts w:ascii="Arial" w:eastAsia="Arial" w:hAnsi="Arial" w:cs="Arial"/>
    </w:rPr>
  </w:style>
  <w:style w:type="character" w:customStyle="1" w:styleId="CharStyle7">
    <w:name w:val="Body text|2_"/>
    <w:basedOn w:val="DefaultParagraphFont"/>
    <w:link w:val="Style6"/>
    <w:rPr>
      <w:b w:val="0"/>
      <w:bCs w:val="0"/>
      <w:i w:val="0"/>
      <w:iCs w:val="0"/>
      <w:u w:val="none"/>
      <w:strike w:val="0"/>
      <w:smallCaps w:val="0"/>
      <w:sz w:val="8"/>
      <w:szCs w:val="8"/>
      <w:rFonts w:ascii="Arial" w:eastAsia="Arial" w:hAnsi="Arial" w:cs="Arial"/>
    </w:rPr>
  </w:style>
  <w:style w:type="character" w:customStyle="1" w:styleId="CharStyle8">
    <w:name w:val="Body text|2"/>
    <w:basedOn w:val="CharStyle7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9">
    <w:name w:val="Body text|2 + 6 pt,Bold"/>
    <w:basedOn w:val="CharStyle7"/>
    <w:rPr>
      <w:lang w:val="cs-CZ" w:eastAsia="cs-CZ" w:bidi="cs-CZ"/>
      <w:b/>
      <w:bCs/>
      <w:sz w:val="12"/>
      <w:szCs w:val="12"/>
      <w:w w:val="100"/>
      <w:spacing w:val="0"/>
      <w:color w:val="000000"/>
      <w:position w:val="0"/>
    </w:rPr>
  </w:style>
  <w:style w:type="character" w:customStyle="1" w:styleId="CharStyle11">
    <w:name w:val="Body text|3_"/>
    <w:basedOn w:val="DefaultParagraphFont"/>
    <w:link w:val="Style10"/>
    <w:rPr>
      <w:b w:val="0"/>
      <w:bCs w:val="0"/>
      <w:i w:val="0"/>
      <w:iCs w:val="0"/>
      <w:u w:val="none"/>
      <w:strike w:val="0"/>
      <w:smallCaps w:val="0"/>
      <w:sz w:val="12"/>
      <w:szCs w:val="12"/>
      <w:rFonts w:ascii="Arial" w:eastAsia="Arial" w:hAnsi="Arial" w:cs="Arial"/>
    </w:rPr>
  </w:style>
  <w:style w:type="paragraph" w:customStyle="1" w:styleId="Style2">
    <w:name w:val="Picture caption|1"/>
    <w:basedOn w:val="Normal"/>
    <w:link w:val="CharStyle3"/>
    <w:pPr>
      <w:widowControl w:val="0"/>
      <w:shd w:val="clear" w:color="auto" w:fill="FFFFFF"/>
      <w:jc w:val="both"/>
      <w:spacing w:line="101" w:lineRule="exact"/>
    </w:pPr>
    <w:rPr>
      <w:b w:val="0"/>
      <w:bCs w:val="0"/>
      <w:i w:val="0"/>
      <w:iCs w:val="0"/>
      <w:u w:val="none"/>
      <w:strike w:val="0"/>
      <w:smallCaps w:val="0"/>
      <w:sz w:val="8"/>
      <w:szCs w:val="8"/>
      <w:rFonts w:ascii="Arial" w:eastAsia="Arial" w:hAnsi="Arial" w:cs="Arial"/>
    </w:rPr>
  </w:style>
  <w:style w:type="paragraph" w:customStyle="1" w:styleId="Style4">
    <w:name w:val="Heading #1|1"/>
    <w:basedOn w:val="Normal"/>
    <w:link w:val="CharStyle5"/>
    <w:pPr>
      <w:widowControl w:val="0"/>
      <w:shd w:val="clear" w:color="auto" w:fill="FFFFFF"/>
      <w:jc w:val="center"/>
      <w:outlineLvl w:val="0"/>
      <w:spacing w:after="220" w:line="146" w:lineRule="exact"/>
    </w:pPr>
    <w:rPr>
      <w:b/>
      <w:bCs/>
      <w:i w:val="0"/>
      <w:iCs w:val="0"/>
      <w:u w:val="none"/>
      <w:strike w:val="0"/>
      <w:smallCaps w:val="0"/>
      <w:sz w:val="13"/>
      <w:szCs w:val="13"/>
      <w:rFonts w:ascii="Arial" w:eastAsia="Arial" w:hAnsi="Arial" w:cs="Arial"/>
    </w:rPr>
  </w:style>
  <w:style w:type="paragraph" w:customStyle="1" w:styleId="Style6">
    <w:name w:val="Body text|2"/>
    <w:basedOn w:val="Normal"/>
    <w:link w:val="CharStyle7"/>
    <w:pPr>
      <w:widowControl w:val="0"/>
      <w:shd w:val="clear" w:color="auto" w:fill="FFFFFF"/>
      <w:spacing w:line="115" w:lineRule="exact"/>
    </w:pPr>
    <w:rPr>
      <w:b w:val="0"/>
      <w:bCs w:val="0"/>
      <w:i w:val="0"/>
      <w:iCs w:val="0"/>
      <w:u w:val="none"/>
      <w:strike w:val="0"/>
      <w:smallCaps w:val="0"/>
      <w:sz w:val="8"/>
      <w:szCs w:val="8"/>
      <w:rFonts w:ascii="Arial" w:eastAsia="Arial" w:hAnsi="Arial" w:cs="Arial"/>
    </w:rPr>
  </w:style>
  <w:style w:type="paragraph" w:customStyle="1" w:styleId="Style10">
    <w:name w:val="Body text|3"/>
    <w:basedOn w:val="Normal"/>
    <w:link w:val="CharStyle11"/>
    <w:pPr>
      <w:widowControl w:val="0"/>
      <w:shd w:val="clear" w:color="auto" w:fill="FFFFFF"/>
      <w:jc w:val="center"/>
      <w:spacing w:before="300" w:line="134" w:lineRule="exact"/>
    </w:pPr>
    <w:rPr>
      <w:b w:val="0"/>
      <w:bCs w:val="0"/>
      <w:i w:val="0"/>
      <w:iCs w:val="0"/>
      <w:u w:val="none"/>
      <w:strike w:val="0"/>
      <w:smallCaps w:val="0"/>
      <w:sz w:val="12"/>
      <w:szCs w:val="12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