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1" w:after="4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314" w:left="0" w:right="0" w:bottom="1497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263" w:line="320" w:lineRule="exact"/>
        <w:ind w:left="0" w:right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SMLOUVA O POSKYTOVÁNÍ SERVISNÍCH SLUŽEB</w:t>
      </w:r>
      <w:bookmarkEnd w:id="0"/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/>
        <w:ind w:left="166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Smluvní strany</w:t>
      </w:r>
      <w:bookmarkEnd w:id="1"/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66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Česká republika - Okresní soud v Děčíně</w:t>
      </w:r>
      <w:bookmarkEnd w:id="2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80" w:firstLine="6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6pt;margin-top:-7.4pt;width:106.55pt;height:158.9pt;z-index:-125829376;mso-wrap-distance-left:5.pt;mso-wrap-distance-top:26.45pt;mso-wrap-distance-right:5.pt;mso-wrap-distance-bottom:205.1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Sídlo: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Zastoupená: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IČO: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DIČ: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bankovní spojení, č.ú.: Kontaktní osoba: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Tel. / email: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(dále jen „objednatel")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7" type="#_x0000_t202" style="position:absolute;margin-left:3.6pt;margin-top:188.2pt;width:106.3pt;height:171.2pt;z-index:-125829375;mso-wrap-distance-left:5.pt;mso-wrap-distance-top:222.0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Sídlo: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Obchodní rejstřík: Statutární zástupce: IČO: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DIČ: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bankovní spojení, č.ú.: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Kontaktní osoba: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4"/>
                    </w:rPr>
                    <w:t>Tel. / email: straně druhé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Masarykovo nám. 1, 405 97 Děčín </w:t>
      </w:r>
      <w:r>
        <w:rPr>
          <w:rStyle w:val="CharStyle10"/>
        </w:rPr>
        <w:t>.....</w:t>
      </w:r>
      <w:r>
        <w:rPr>
          <w:rStyle w:val="CharStyle11"/>
        </w:rPr>
        <w:t>....</w:t>
      </w:r>
      <w:r>
        <w:rPr>
          <w:rStyle w:val="CharStyle12"/>
        </w:rPr>
        <w:t>​...</w:t>
      </w:r>
      <w:r>
        <w:rPr>
          <w:rStyle w:val="CharStyle10"/>
        </w:rPr>
        <w:t>.........</w:t>
      </w:r>
      <w:r>
        <w:rPr>
          <w:rStyle w:val="CharStyle12"/>
        </w:rPr>
        <w:t>​</w:t>
      </w:r>
      <w:r>
        <w:rPr>
          <w:rStyle w:val="CharStyle10"/>
        </w:rPr>
        <w:t>.....</w:t>
      </w:r>
      <w:r>
        <w:rPr>
          <w:rStyle w:val="CharStyle11"/>
        </w:rPr>
        <w:t>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, předsedou okresního soudu 00024830 není plátce DPH </w:t>
      </w:r>
      <w:r>
        <w:rPr>
          <w:rStyle w:val="CharStyle10"/>
        </w:rPr>
        <w:t>.....</w:t>
      </w:r>
      <w:r>
        <w:rPr>
          <w:rStyle w:val="CharStyle11"/>
        </w:rPr>
        <w:t>.....</w:t>
      </w:r>
      <w:r>
        <w:rPr>
          <w:rStyle w:val="CharStyle12"/>
        </w:rPr>
        <w:t>​</w:t>
      </w:r>
      <w:r>
        <w:rPr>
          <w:rStyle w:val="CharStyle10"/>
        </w:rPr>
        <w:t>..........</w:t>
      </w:r>
      <w:r>
        <w:rPr>
          <w:rStyle w:val="CharStyle11"/>
        </w:rPr>
        <w:t>..............</w:t>
      </w:r>
      <w:r>
        <w:rPr>
          <w:rStyle w:val="CharStyle12"/>
        </w:rPr>
        <w:t>​</w:t>
      </w:r>
      <w:r>
        <w:rPr>
          <w:rStyle w:val="CharStyle13"/>
        </w:rPr>
        <w:t>.....</w:t>
      </w:r>
      <w:r>
        <w:rPr>
          <w:rStyle w:val="CharStyle14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12"/>
        </w:rPr>
        <w:t>​</w:t>
      </w:r>
      <w:r>
        <w:rPr>
          <w:rStyle w:val="CharStyle11"/>
        </w:rPr>
        <w:t>......</w:t>
      </w:r>
      <w:r>
        <w:rPr>
          <w:rStyle w:val="CharStyle12"/>
        </w:rPr>
        <w:t>​..........</w:t>
      </w:r>
      <w:r>
        <w:rPr>
          <w:rStyle w:val="CharStyle10"/>
        </w:rPr>
        <w:t>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ředitel správy soudu </w:t>
      </w:r>
      <w:r>
        <w:rPr>
          <w:rStyle w:val="CharStyle15"/>
        </w:rPr>
        <w:t>.......</w:t>
      </w:r>
      <w:r>
        <w:rPr>
          <w:rStyle w:val="CharStyle12"/>
        </w:rPr>
        <w:t>​</w:t>
      </w:r>
      <w:r>
        <w:rPr>
          <w:rStyle w:val="CharStyle15"/>
        </w:rPr>
        <w:t>.......</w:t>
      </w:r>
      <w:r>
        <w:rPr>
          <w:rStyle w:val="CharStyle12"/>
        </w:rPr>
        <w:t>​</w:t>
      </w:r>
      <w:r>
        <w:rPr>
          <w:rStyle w:val="CharStyle16"/>
        </w:rPr>
        <w:t>...</w:t>
      </w:r>
      <w:r>
        <w:rPr>
          <w:rStyle w:val="CharStyle15"/>
        </w:rPr>
        <w:t>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, </w:t>
      </w:r>
      <w:r>
        <w:rPr>
          <w:rStyle w:val="CharStyle12"/>
          <w:lang w:val="en-US" w:eastAsia="en-US" w:bidi="en-US"/>
        </w:rPr>
        <w:t>​</w:t>
      </w:r>
      <w:r>
        <w:rPr>
          <w:rStyle w:val="CharStyle11"/>
          <w:lang w:val="en-US" w:eastAsia="en-US" w:bidi="en-US"/>
        </w:rPr>
        <w:t>..................</w:t>
      </w:r>
      <w:r>
        <w:rPr>
          <w:rStyle w:val="CharStyle17"/>
        </w:rPr>
        <w:t>..</w:t>
      </w:r>
      <w:r>
        <w:rPr>
          <w:rStyle w:val="CharStyle18"/>
        </w:rPr>
        <w:t>.</w:t>
      </w:r>
      <w:r>
        <w:rPr>
          <w:rStyle w:val="CharStyle17"/>
        </w:rPr>
        <w:t>..</w:t>
      </w:r>
      <w:r>
        <w:rPr>
          <w:rStyle w:val="CharStyle12"/>
          <w:lang w:val="en-US" w:eastAsia="en-US" w:bidi="en-US"/>
        </w:rPr>
        <w:t>.</w:t>
      </w:r>
      <w:r>
        <w:rPr>
          <w:rStyle w:val="CharStyle10"/>
          <w:lang w:val="en-US" w:eastAsia="en-US" w:bidi="en-US"/>
        </w:rPr>
        <w:t>.........................</w:t>
      </w:r>
      <w:r>
        <w:rPr>
          <w:rStyle w:val="CharStyle19"/>
        </w:rPr>
        <w:t>.</w:t>
      </w:r>
      <w:r>
        <w:rPr>
          <w:rStyle w:val="CharStyle20"/>
          <w:lang w:val="en-US" w:eastAsia="en-US" w:bidi="en-US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straně jedné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 w:line="240" w:lineRule="exact"/>
        <w:ind w:left="234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  <w:bookmarkEnd w:id="3"/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PCS spol. s r.o.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6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Dvorcích 18, 140 00 Praha 4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zapsaná v OR u Městského soudu v Praze, oddíl C, vložka 527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60"/>
      </w:pPr>
      <w:r>
        <w:rPr>
          <w:rStyle w:val="CharStyle12"/>
        </w:rPr>
        <w:t>.....</w:t>
      </w:r>
      <w:r>
        <w:rPr>
          <w:rStyle w:val="CharStyle10"/>
        </w:rPr>
        <w:t>...</w:t>
      </w:r>
      <w:r>
        <w:rPr>
          <w:rStyle w:val="CharStyle12"/>
        </w:rPr>
        <w:t>​</w:t>
      </w:r>
      <w:r>
        <w:rPr>
          <w:rStyle w:val="CharStyle16"/>
        </w:rPr>
        <w:t>.............</w:t>
      </w:r>
      <w:r>
        <w:rPr>
          <w:rStyle w:val="CharStyle15"/>
        </w:rPr>
        <w:t>.</w:t>
      </w:r>
      <w:r>
        <w:rPr>
          <w:rStyle w:val="CharStyle12"/>
        </w:rPr>
        <w:t>​....</w:t>
      </w:r>
      <w:r>
        <w:rPr>
          <w:rStyle w:val="CharStyle10"/>
        </w:rPr>
        <w:t>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>, jednatel společnosti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60"/>
      </w:pPr>
      <w:r>
        <w:rPr>
          <w:lang w:val="cs-CZ" w:eastAsia="cs-CZ" w:bidi="cs-CZ"/>
          <w:w w:val="100"/>
          <w:spacing w:val="0"/>
          <w:color w:val="000000"/>
          <w:position w:val="0"/>
        </w:rPr>
        <w:t>00571024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60"/>
      </w:pPr>
      <w:r>
        <w:rPr>
          <w:lang w:val="cs-CZ" w:eastAsia="cs-CZ" w:bidi="cs-CZ"/>
          <w:w w:val="100"/>
          <w:spacing w:val="0"/>
          <w:color w:val="000000"/>
          <w:position w:val="0"/>
        </w:rPr>
        <w:t>CZ00571024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60"/>
      </w:pPr>
      <w:r>
        <w:rPr>
          <w:rStyle w:val="CharStyle10"/>
        </w:rPr>
        <w:t>............</w:t>
      </w:r>
      <w:r>
        <w:rPr>
          <w:rStyle w:val="CharStyle11"/>
        </w:rPr>
        <w:t>.............</w:t>
      </w:r>
      <w:r>
        <w:rPr>
          <w:rStyle w:val="CharStyle23"/>
        </w:rPr>
        <w:t>.</w:t>
      </w:r>
      <w:r>
        <w:rPr>
          <w:rStyle w:val="CharStyle12"/>
        </w:rPr>
        <w:t>​</w:t>
      </w:r>
      <w:r>
        <w:rPr>
          <w:rStyle w:val="CharStyle11"/>
        </w:rPr>
        <w:t>.....</w:t>
      </w:r>
      <w:r>
        <w:rPr>
          <w:rStyle w:val="CharStyle16"/>
        </w:rPr>
        <w:t>......</w:t>
      </w:r>
      <w:r>
        <w:rPr>
          <w:rStyle w:val="CharStyle12"/>
        </w:rPr>
        <w:t>​.</w:t>
      </w:r>
      <w:r>
        <w:rPr>
          <w:rStyle w:val="CharStyle10"/>
        </w:rPr>
        <w:t>..................</w:t>
      </w:r>
      <w:r>
        <w:rPr>
          <w:rStyle w:val="CharStyle12"/>
        </w:rPr>
        <w:t>​</w:t>
      </w:r>
      <w:r>
        <w:rPr>
          <w:rStyle w:val="CharStyle24"/>
        </w:rPr>
        <w:t>...</w:t>
      </w:r>
      <w:r>
        <w:rPr>
          <w:rStyle w:val="CharStyle25"/>
        </w:rPr>
        <w:t>..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60"/>
      </w:pPr>
      <w:r>
        <w:rPr>
          <w:rStyle w:val="CharStyle16"/>
        </w:rPr>
        <w:t>....</w:t>
      </w:r>
      <w:r>
        <w:rPr>
          <w:rStyle w:val="CharStyle15"/>
        </w:rPr>
        <w:t>.........</w:t>
      </w:r>
      <w:r>
        <w:rPr>
          <w:rStyle w:val="CharStyle12"/>
        </w:rPr>
        <w:t>​...</w:t>
      </w:r>
      <w:r>
        <w:rPr>
          <w:rStyle w:val="CharStyle10"/>
        </w:rPr>
        <w:t>........</w:t>
      </w:r>
    </w:p>
    <w:p>
      <w:pPr>
        <w:pStyle w:val="Style3"/>
        <w:tabs>
          <w:tab w:leader="none" w:pos="42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22"/>
        <w:ind w:left="660" w:right="0" w:firstLine="0"/>
      </w:pPr>
      <w:r>
        <w:rPr>
          <w:rStyle w:val="CharStyle16"/>
        </w:rPr>
        <w:t>...</w:t>
      </w:r>
      <w:r>
        <w:rPr>
          <w:rStyle w:val="CharStyle15"/>
        </w:rPr>
        <w:t>...</w:t>
      </w:r>
      <w:r>
        <w:rPr>
          <w:rStyle w:val="CharStyle23"/>
        </w:rPr>
        <w:t>.</w:t>
      </w:r>
      <w:r>
        <w:rPr>
          <w:rStyle w:val="CharStyle12"/>
        </w:rPr>
        <w:t>​</w:t>
      </w:r>
      <w:r>
        <w:rPr>
          <w:rStyle w:val="CharStyle16"/>
        </w:rPr>
        <w:t>...</w:t>
      </w:r>
      <w:r>
        <w:rPr>
          <w:rStyle w:val="CharStyle15"/>
        </w:rPr>
        <w:t>...</w:t>
      </w:r>
      <w:r>
        <w:rPr>
          <w:rStyle w:val="CharStyle23"/>
        </w:rPr>
        <w:t>.</w:t>
      </w:r>
      <w:r>
        <w:rPr>
          <w:rStyle w:val="CharStyle12"/>
        </w:rPr>
        <w:t>​</w:t>
      </w:r>
      <w:r>
        <w:rPr>
          <w:rStyle w:val="CharStyle16"/>
        </w:rPr>
        <w:t>...</w:t>
      </w:r>
      <w:r>
        <w:rPr>
          <w:rStyle w:val="CharStyle15"/>
        </w:rPr>
        <w:t>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/ </w:t>
      </w:r>
      <w:r>
        <w:rPr>
          <w:rStyle w:val="CharStyle12"/>
          <w:lang w:val="en-US" w:eastAsia="en-US" w:bidi="en-US"/>
        </w:rPr>
        <w:t>.................</w:t>
      </w:r>
      <w:r>
        <w:rPr>
          <w:rStyle w:val="CharStyle10"/>
          <w:lang w:val="en-US" w:eastAsia="en-US" w:bidi="en-US"/>
        </w:rPr>
        <w:t>...........</w:t>
      </w:r>
      <w:r>
        <w:rPr>
          <w:lang w:val="en-US" w:eastAsia="en-US" w:bidi="en-US"/>
          <w:w w:val="100"/>
          <w:spacing w:val="0"/>
          <w:color w:val="000000"/>
          <w:position w:val="0"/>
        </w:rPr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(dále jen „zhotovitel") na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38" w:line="3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uzavřely níže psaného dne, měsíce a roku ve smyslu ustanovení § 1746 odst. 2 a násl. zák. č. 89/2012 Sb., občanského zákoníku, ve znění pozdějších právních předpisů, tuto smlouvu o poskytování servisních služeb (dále jen „smlouva").</w:t>
      </w:r>
    </w:p>
    <w:p>
      <w:pPr>
        <w:pStyle w:val="Style7"/>
        <w:numPr>
          <w:ilvl w:val="0"/>
          <w:numId w:val="1"/>
        </w:numPr>
        <w:tabs>
          <w:tab w:leader="none" w:pos="498" w:val="left"/>
        </w:tabs>
        <w:widowControl w:val="0"/>
        <w:keepNext/>
        <w:keepLines/>
        <w:shd w:val="clear" w:color="auto" w:fill="auto"/>
        <w:bidi w:val="0"/>
        <w:jc w:val="both"/>
        <w:spacing w:before="0" w:after="234" w:line="240" w:lineRule="exact"/>
        <w:ind w:left="660" w:right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Předmět smlouvy</w:t>
      </w:r>
      <w:bookmarkEnd w:id="4"/>
    </w:p>
    <w:p>
      <w:pPr>
        <w:pStyle w:val="Style3"/>
        <w:numPr>
          <w:ilvl w:val="1"/>
          <w:numId w:val="1"/>
        </w:numPr>
        <w:tabs>
          <w:tab w:leader="none" w:pos="4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7" w:lineRule="exact"/>
        <w:ind w:left="660" w:right="0" w:hanging="6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této smlouvy je poskytování pravidelných servisních služeb rentgenu zavazadel umístěného v budově Okresního soudu v Děčíně, v souladu s nabídkou podanou v rámci výběrového řízení „OS Děčín — pořízení RTG zavazadel" činěného otevřenou výzvou.</w:t>
      </w:r>
    </w:p>
    <w:p>
      <w:pPr>
        <w:pStyle w:val="Style3"/>
        <w:numPr>
          <w:ilvl w:val="1"/>
          <w:numId w:val="1"/>
        </w:numPr>
        <w:tabs>
          <w:tab w:leader="none" w:pos="4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 w:line="307" w:lineRule="exact"/>
        <w:ind w:left="660" w:right="0" w:hanging="6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zavazuje po dobu účinnosti smlouvy využívat těchto servisních služeb prostřednictvím poskytovatele a hradit mu za jeho služby sjednanou finanční odměnu.</w:t>
      </w:r>
    </w:p>
    <w:p>
      <w:pPr>
        <w:pStyle w:val="Style3"/>
        <w:numPr>
          <w:ilvl w:val="1"/>
          <w:numId w:val="1"/>
        </w:numPr>
        <w:tabs>
          <w:tab w:leader="none" w:pos="4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660" w:right="0" w:hanging="66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Účelem poskytování servisu je zajistit pravidelný servis a zajištění plné funkčnosti rentgenu zavazadel.</w:t>
      </w:r>
      <w:r>
        <w:br w:type="page"/>
      </w:r>
    </w:p>
    <w:p>
      <w:pPr>
        <w:pStyle w:val="Style7"/>
        <w:numPr>
          <w:ilvl w:val="0"/>
          <w:numId w:val="1"/>
        </w:numPr>
        <w:tabs>
          <w:tab w:leader="none" w:pos="360" w:val="left"/>
        </w:tabs>
        <w:widowControl w:val="0"/>
        <w:keepNext/>
        <w:keepLines/>
        <w:shd w:val="clear" w:color="auto" w:fill="auto"/>
        <w:bidi w:val="0"/>
        <w:jc w:val="both"/>
        <w:spacing w:before="0" w:after="167" w:line="240" w:lineRule="exact"/>
        <w:ind w:left="600" w:right="0" w:hanging="60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Závazky poskytovatele</w:t>
      </w:r>
      <w:bookmarkEnd w:id="5"/>
    </w:p>
    <w:p>
      <w:pPr>
        <w:pStyle w:val="Style3"/>
        <w:numPr>
          <w:ilvl w:val="1"/>
          <w:numId w:val="1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Poskytovatel se zavazuje po dobu účinnosti smlouvy provádět komplexní technickou péči o zařízení v rozsahu: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1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poskytování technické podpory v pracovní době soudu (pondělí až pátek od 7:00 do 15:30) prostřednictvím telefonního čísla </w:t>
      </w:r>
      <w:r>
        <w:rPr>
          <w:rStyle w:val="CharStyle12"/>
        </w:rPr>
        <w:t>..</w:t>
      </w:r>
      <w:r>
        <w:rPr>
          <w:rStyle w:val="CharStyle10"/>
        </w:rPr>
        <w:t>.</w:t>
      </w:r>
      <w:r>
        <w:rPr>
          <w:rStyle w:val="CharStyle16"/>
        </w:rPr>
        <w:t>...</w:t>
      </w:r>
      <w:r>
        <w:rPr>
          <w:rStyle w:val="CharStyle15"/>
        </w:rPr>
        <w:t>...</w:t>
      </w:r>
      <w:r>
        <w:rPr>
          <w:rStyle w:val="CharStyle23"/>
        </w:rPr>
        <w:t>.</w:t>
      </w:r>
      <w:r>
        <w:rPr>
          <w:rStyle w:val="CharStyle12"/>
        </w:rPr>
        <w:t>​</w:t>
      </w:r>
      <w:r>
        <w:rPr>
          <w:rStyle w:val="CharStyle16"/>
        </w:rPr>
        <w:t>...</w:t>
      </w:r>
      <w:r>
        <w:rPr>
          <w:rStyle w:val="CharStyle15"/>
        </w:rPr>
        <w:t>...</w:t>
      </w:r>
      <w:r>
        <w:rPr>
          <w:rStyle w:val="CharStyle23"/>
        </w:rPr>
        <w:t>.</w:t>
      </w:r>
      <w:r>
        <w:rPr>
          <w:rStyle w:val="CharStyle12"/>
        </w:rPr>
        <w:t>​</w:t>
      </w:r>
      <w:r>
        <w:rPr>
          <w:rStyle w:val="CharStyle16"/>
        </w:rPr>
        <w:t>...</w:t>
      </w:r>
      <w:r>
        <w:rPr>
          <w:rStyle w:val="CharStyle15"/>
        </w:rPr>
        <w:t>...</w:t>
      </w:r>
      <w:r>
        <w:rPr>
          <w:rStyle w:val="CharStyle23"/>
        </w:rPr>
        <w:t>.</w:t>
      </w:r>
      <w:r>
        <w:rPr>
          <w:rStyle w:val="CharStyle12"/>
        </w:rPr>
        <w:t>​</w:t>
      </w:r>
      <w:r>
        <w:rPr>
          <w:rStyle w:val="CharStyle16"/>
        </w:rPr>
        <w:t>...</w:t>
      </w:r>
      <w:r>
        <w:rPr>
          <w:rStyle w:val="CharStyle15"/>
        </w:rPr>
        <w:t>...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1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primární zásah servisního technika následující pracovní den od nahlášení servisního požadavku na Helpdesk </w:t>
      </w:r>
      <w:r>
        <w:rPr>
          <w:rStyle w:val="CharStyle26"/>
        </w:rPr>
        <w:t xml:space="preserve">(email: </w:t>
      </w:r>
      <w:r>
        <w:rPr>
          <w:rStyle w:val="CharStyle27"/>
          <w:lang w:val="en-US" w:eastAsia="en-US" w:bidi="en-US"/>
        </w:rPr>
        <w:t>.................</w:t>
      </w:r>
      <w:r>
        <w:rPr>
          <w:rStyle w:val="CharStyle28"/>
        </w:rPr>
        <w:t>............</w:t>
      </w:r>
      <w:r>
        <w:rPr>
          <w:rStyle w:val="CharStyle29"/>
          <w:lang w:val="en-US" w:eastAsia="en-US" w:bidi="en-US"/>
        </w:rPr>
        <w:t>.</w:t>
      </w:r>
      <w:r>
        <w:rPr>
          <w:rStyle w:val="CharStyle30"/>
          <w:lang w:val="en-US" w:eastAsia="en-US" w:bidi="en-US"/>
        </w:rPr>
        <w:t>.</w:t>
      </w:r>
      <w:r>
        <w:rPr>
          <w:rStyle w:val="CharStyle27"/>
        </w:rPr>
        <w:t>​</w:t>
      </w:r>
      <w:r>
        <w:rPr>
          <w:rStyle w:val="CharStyle31"/>
        </w:rPr>
        <w:t>.</w:t>
      </w:r>
      <w:r>
        <w:rPr>
          <w:rStyle w:val="CharStyle29"/>
        </w:rPr>
        <w:t>......</w:t>
      </w:r>
      <w:r>
        <w:rPr>
          <w:rStyle w:val="CharStyle27"/>
        </w:rPr>
        <w:t>​</w:t>
      </w:r>
      <w:r>
        <w:rPr>
          <w:rStyle w:val="CharStyle31"/>
        </w:rPr>
        <w:t>.</w:t>
      </w:r>
      <w:r>
        <w:rPr>
          <w:rStyle w:val="CharStyle29"/>
        </w:rPr>
        <w:t>.........</w:t>
      </w:r>
      <w:r>
        <w:rPr>
          <w:rStyle w:val="CharStyle27"/>
        </w:rPr>
        <w:t>​</w:t>
      </w:r>
      <w:r>
        <w:rPr>
          <w:rStyle w:val="CharStyle30"/>
        </w:rPr>
        <w:t>.......</w:t>
      </w:r>
      <w:r>
        <w:rPr>
          <w:rStyle w:val="CharStyle27"/>
        </w:rPr>
        <w:t>​</w:t>
      </w:r>
      <w:r>
        <w:rPr>
          <w:rStyle w:val="CharStyle30"/>
        </w:rPr>
        <w:t>.......</w:t>
      </w:r>
      <w:r>
        <w:rPr>
          <w:rStyle w:val="CharStyle27"/>
        </w:rPr>
        <w:t>​</w:t>
      </w:r>
      <w:r>
        <w:rPr>
          <w:rStyle w:val="CharStyle29"/>
        </w:rPr>
        <w:t>...</w:t>
      </w:r>
      <w:r>
        <w:rPr>
          <w:rStyle w:val="CharStyle30"/>
        </w:rPr>
        <w:t>...</w:t>
      </w:r>
      <w:r>
        <w:rPr>
          <w:rStyle w:val="CharStyle26"/>
        </w:rPr>
        <w:t xml:space="preserve"> nebo </w:t>
      </w:r>
      <w:r>
        <w:rPr>
          <w:rStyle w:val="CharStyle27"/>
        </w:rPr>
        <w:t>​</w:t>
      </w:r>
      <w:r>
        <w:rPr>
          <w:rStyle w:val="CharStyle28"/>
          <w:lang w:val="cs-CZ" w:eastAsia="cs-CZ" w:bidi="cs-CZ"/>
        </w:rPr>
        <w:t>..........</w:t>
      </w:r>
      <w:r>
        <w:rPr>
          <w:rStyle w:val="CharStyle31"/>
        </w:rPr>
        <w:t>...</w:t>
      </w:r>
      <w:r>
        <w:rPr>
          <w:rStyle w:val="CharStyle32"/>
        </w:rPr>
        <w:t>...</w:t>
      </w:r>
      <w:r>
        <w:rPr>
          <w:rStyle w:val="CharStyle27"/>
        </w:rPr>
        <w:t>​.........................................................</w:t>
      </w:r>
      <w:r>
        <w:rPr>
          <w:rStyle w:val="CharStyle28"/>
          <w:lang w:val="cs-CZ" w:eastAsia="cs-CZ" w:bidi="cs-CZ"/>
        </w:rPr>
        <w:t>...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65" w:line="250" w:lineRule="exact"/>
        <w:ind w:left="1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provádění servisních prohlídek lx ročně vč. měření vyzařování rtg. záření v okolí zařízení. Doporučí-li výrobce servisní prohlídku v častějším intervalu, poskytovatel postupuje podle tohoto doporučení.</w:t>
      </w:r>
    </w:p>
    <w:p>
      <w:pPr>
        <w:pStyle w:val="Style3"/>
        <w:numPr>
          <w:ilvl w:val="1"/>
          <w:numId w:val="1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269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Bezprostředně po provedení každého servisního požadavku vystaví poskytovatel servisní protokol, který bude obsahovat datum poskytnutí servisní služby a stručný popis provedených prací. Servisní protokol bude bez prodlení zaslán objednateli a zároveň bude podkladem pro k fakturaci a nedílnou součástí faktury.</w:t>
      </w:r>
    </w:p>
    <w:p>
      <w:pPr>
        <w:pStyle w:val="Style3"/>
        <w:numPr>
          <w:ilvl w:val="1"/>
          <w:numId w:val="1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Poskytovatel se na základě požadavků objednatele, učiněných buď v písemné formě, nebo ústně a dodatečně písemně potvrzených, provádět pro objednatele nad rámec služeb sjednaných v odst. 2.1 této smlouvy následující činnosti nebo případné opravy za úplatu, která není obsažena v pevně stanovené částce dle odst. 4.1 této smlouvy:</w:t>
      </w:r>
    </w:p>
    <w:p>
      <w:pPr>
        <w:pStyle w:val="Style3"/>
        <w:numPr>
          <w:ilvl w:val="0"/>
          <w:numId w:val="3"/>
        </w:numPr>
        <w:tabs>
          <w:tab w:leader="none" w:pos="9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88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odstranění závad, provedení oprav, včetně materiálu zapříčiněných špatnou obsluhou, nebo úmyslným poškozením či běžným opotřebením materiálu,</w:t>
      </w:r>
    </w:p>
    <w:p>
      <w:pPr>
        <w:pStyle w:val="Style3"/>
        <w:numPr>
          <w:ilvl w:val="0"/>
          <w:numId w:val="3"/>
        </w:numPr>
        <w:tabs>
          <w:tab w:leader="none" w:pos="9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88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odstranění závad způsobených živelnou pohromou (požár, havárie vody, atd.),</w:t>
      </w:r>
    </w:p>
    <w:p>
      <w:pPr>
        <w:pStyle w:val="Style3"/>
        <w:numPr>
          <w:ilvl w:val="0"/>
          <w:numId w:val="3"/>
        </w:numPr>
        <w:tabs>
          <w:tab w:leader="none" w:pos="9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283" w:lineRule="exact"/>
        <w:ind w:left="88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zajištění pohotovostní a expresní služby (oprava havarijního stavu tak, aby byla neprodleně zajištěna provozuschopnost rentgenu zavazadel), a to v době pondělí až pátek v době od 7:00 do 15:30 za sjednanou cenu uvedenou v článku 4 této smlouvy, přičemž poskytovatel je povinen nastoupit k odstranění vady do 24 hodin od nahlášení,</w:t>
      </w:r>
    </w:p>
    <w:p>
      <w:pPr>
        <w:pStyle w:val="Style3"/>
        <w:numPr>
          <w:ilvl w:val="1"/>
          <w:numId w:val="1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1" w:line="278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Osoby oprávněné za poskytovatele jednat a vyřizovat případné reklamace a nedostatky jsou: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583" w:line="240" w:lineRule="exact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* </w:t>
      </w:r>
      <w:r>
        <w:rPr>
          <w:rStyle w:val="CharStyle16"/>
        </w:rPr>
        <w:t>....</w:t>
      </w:r>
      <w:r>
        <w:rPr>
          <w:rStyle w:val="CharStyle15"/>
        </w:rPr>
        <w:t>.........</w:t>
      </w:r>
      <w:r>
        <w:rPr>
          <w:rStyle w:val="CharStyle12"/>
        </w:rPr>
        <w:t>​........</w:t>
      </w:r>
      <w:r>
        <w:rPr>
          <w:rStyle w:val="CharStyle10"/>
        </w:rPr>
        <w:t>.....</w:t>
      </w:r>
      <w:r>
        <w:rPr>
          <w:rStyle w:val="CharStyle27"/>
          <w:lang w:val="en-US" w:eastAsia="en-US" w:bidi="en-US"/>
        </w:rPr>
        <w:t>​.................</w:t>
      </w:r>
      <w:r>
        <w:rPr>
          <w:rStyle w:val="CharStyle28"/>
        </w:rPr>
        <w:t>............</w:t>
      </w:r>
      <w:r>
        <w:rPr>
          <w:rStyle w:val="CharStyle23"/>
          <w:lang w:val="en-US" w:eastAsia="en-US" w:bidi="en-US"/>
        </w:rPr>
        <w:t>.</w:t>
      </w:r>
      <w:r>
        <w:rPr>
          <w:rStyle w:val="CharStyle12"/>
          <w:lang w:val="en-US" w:eastAsia="en-US" w:bidi="en-US"/>
        </w:rPr>
        <w:t>​</w:t>
      </w:r>
      <w:r>
        <w:rPr>
          <w:rStyle w:val="CharStyle33"/>
        </w:rPr>
        <w:t>.</w:t>
      </w:r>
      <w:r>
        <w:rPr>
          <w:rStyle w:val="CharStyle12"/>
          <w:lang w:val="en-US" w:eastAsia="en-US" w:bidi="en-US"/>
        </w:rPr>
        <w:t>.................</w:t>
      </w:r>
      <w:r>
        <w:rPr>
          <w:rStyle w:val="CharStyle10"/>
          <w:lang w:val="en-US" w:eastAsia="en-US" w:bidi="en-US"/>
        </w:rPr>
        <w:t>...........</w:t>
      </w:r>
      <w:r>
        <w:rPr>
          <w:rStyle w:val="CharStyle13"/>
          <w:lang w:val="en-US" w:eastAsia="en-US" w:bidi="en-US"/>
        </w:rPr>
        <w:t>...</w:t>
      </w:r>
      <w:r>
        <w:rPr>
          <w:rStyle w:val="CharStyle12"/>
        </w:rPr>
        <w:t>​..</w:t>
      </w:r>
      <w:r>
        <w:rPr>
          <w:rStyle w:val="CharStyle10"/>
        </w:rPr>
        <w:t>.</w:t>
      </w:r>
      <w:r>
        <w:rPr>
          <w:rStyle w:val="CharStyle16"/>
        </w:rPr>
        <w:t>...</w:t>
      </w:r>
      <w:r>
        <w:rPr>
          <w:rStyle w:val="CharStyle15"/>
        </w:rPr>
        <w:t>...</w:t>
      </w:r>
      <w:r>
        <w:rPr>
          <w:rStyle w:val="CharStyle23"/>
        </w:rPr>
        <w:t>.</w:t>
      </w:r>
      <w:r>
        <w:rPr>
          <w:rStyle w:val="CharStyle12"/>
        </w:rPr>
        <w:t>​</w:t>
      </w:r>
      <w:r>
        <w:rPr>
          <w:rStyle w:val="CharStyle16"/>
        </w:rPr>
        <w:t>...</w:t>
      </w:r>
      <w:r>
        <w:rPr>
          <w:rStyle w:val="CharStyle15"/>
        </w:rPr>
        <w:t>...</w:t>
      </w:r>
      <w:r>
        <w:rPr>
          <w:rStyle w:val="CharStyle23"/>
        </w:rPr>
        <w:t>.</w:t>
      </w:r>
      <w:r>
        <w:rPr>
          <w:rStyle w:val="CharStyle12"/>
        </w:rPr>
        <w:t>​</w:t>
      </w:r>
      <w:r>
        <w:rPr>
          <w:rStyle w:val="CharStyle16"/>
        </w:rPr>
        <w:t>...</w:t>
      </w:r>
      <w:r>
        <w:rPr>
          <w:rStyle w:val="CharStyle15"/>
        </w:rPr>
        <w:t>...</w:t>
      </w:r>
      <w:r>
        <w:rPr>
          <w:rStyle w:val="CharStyle23"/>
        </w:rPr>
        <w:t>.</w:t>
      </w:r>
      <w:r>
        <w:rPr>
          <w:rStyle w:val="CharStyle12"/>
        </w:rPr>
        <w:t>​</w:t>
      </w:r>
      <w:r>
        <w:rPr>
          <w:rStyle w:val="CharStyle16"/>
        </w:rPr>
        <w:t>...</w:t>
      </w:r>
      <w:r>
        <w:rPr>
          <w:rStyle w:val="CharStyle15"/>
        </w:rPr>
        <w:t>...</w:t>
      </w:r>
      <w:r>
        <w:rPr>
          <w:rStyle w:val="CharStyle16"/>
        </w:rPr>
        <w:t>.</w:t>
      </w:r>
      <w:r>
        <w:rPr>
          <w:rStyle w:val="CharStyle15"/>
        </w:rPr>
        <w:t>.</w:t>
      </w:r>
      <w:r>
        <w:rPr>
          <w:rStyle w:val="CharStyle12"/>
        </w:rPr>
        <w:t>​</w:t>
      </w:r>
      <w:r>
        <w:rPr>
          <w:rStyle w:val="CharStyle16"/>
        </w:rPr>
        <w:t>...</w:t>
      </w:r>
      <w:r>
        <w:rPr>
          <w:rStyle w:val="CharStyle15"/>
        </w:rPr>
        <w:t>...</w:t>
      </w:r>
      <w:r>
        <w:rPr>
          <w:rStyle w:val="CharStyle23"/>
        </w:rPr>
        <w:t>.</w:t>
      </w:r>
      <w:r>
        <w:rPr>
          <w:rStyle w:val="CharStyle12"/>
        </w:rPr>
        <w:t>​</w:t>
      </w:r>
      <w:r>
        <w:rPr>
          <w:rStyle w:val="CharStyle16"/>
        </w:rPr>
        <w:t>...</w:t>
      </w:r>
      <w:r>
        <w:rPr>
          <w:rStyle w:val="CharStyle15"/>
        </w:rPr>
        <w:t>...</w:t>
      </w:r>
      <w:r>
        <w:rPr>
          <w:rStyle w:val="CharStyle23"/>
        </w:rPr>
        <w:t>.</w:t>
      </w:r>
      <w:r>
        <w:rPr>
          <w:rStyle w:val="CharStyle12"/>
        </w:rPr>
        <w:t>​</w:t>
      </w:r>
      <w:r>
        <w:rPr>
          <w:rStyle w:val="CharStyle16"/>
        </w:rPr>
        <w:t>...</w:t>
      </w:r>
      <w:r>
        <w:rPr>
          <w:rStyle w:val="CharStyle15"/>
        </w:rPr>
        <w:t>...</w:t>
      </w:r>
    </w:p>
    <w:p>
      <w:pPr>
        <w:pStyle w:val="Style7"/>
        <w:numPr>
          <w:ilvl w:val="0"/>
          <w:numId w:val="1"/>
        </w:numPr>
        <w:tabs>
          <w:tab w:leader="none" w:pos="360" w:val="left"/>
        </w:tabs>
        <w:widowControl w:val="0"/>
        <w:keepNext/>
        <w:keepLines/>
        <w:shd w:val="clear" w:color="auto" w:fill="auto"/>
        <w:bidi w:val="0"/>
        <w:jc w:val="both"/>
        <w:spacing w:before="0" w:after="290" w:line="240" w:lineRule="exact"/>
        <w:ind w:left="600" w:right="0" w:hanging="60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Závazky objednatele</w:t>
      </w:r>
      <w:bookmarkEnd w:id="6"/>
    </w:p>
    <w:p>
      <w:pPr>
        <w:pStyle w:val="Style3"/>
        <w:numPr>
          <w:ilvl w:val="1"/>
          <w:numId w:val="1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8" w:line="31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Objednatel je povinen závady neprodleně po jejich zjištění nahlásit poskytovateli. Nahlášení se provádí telefonicky na telefonním čísle poskytovatele </w:t>
      </w:r>
      <w:r>
        <w:rPr>
          <w:rStyle w:val="CharStyle11"/>
        </w:rPr>
        <w:t>.</w:t>
      </w:r>
      <w:r>
        <w:rPr>
          <w:rStyle w:val="CharStyle16"/>
        </w:rPr>
        <w:t>.........</w:t>
      </w:r>
      <w:r>
        <w:rPr>
          <w:rStyle w:val="CharStyle12"/>
        </w:rPr>
        <w:t>​</w:t>
      </w:r>
      <w:r>
        <w:rPr>
          <w:rStyle w:val="CharStyle15"/>
        </w:rPr>
        <w:t>.......</w:t>
      </w:r>
      <w:r>
        <w:rPr>
          <w:rStyle w:val="CharStyle12"/>
        </w:rPr>
        <w:t>​</w:t>
      </w:r>
      <w:r>
        <w:rPr>
          <w:rStyle w:val="CharStyle15"/>
        </w:rPr>
        <w:t>.......</w:t>
      </w:r>
      <w:r>
        <w:rPr>
          <w:rStyle w:val="CharStyle12"/>
        </w:rPr>
        <w:t>​</w:t>
      </w:r>
      <w:r>
        <w:rPr>
          <w:rStyle w:val="CharStyle16"/>
        </w:rPr>
        <w:t>...</w:t>
      </w:r>
      <w:r>
        <w:rPr>
          <w:rStyle w:val="CharStyle15"/>
        </w:rPr>
        <w:t>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s tím, že neprodleně poté dojde k zaslání totožného hlášení elektronicky na e-mail poskytovatele </w:t>
      </w:r>
      <w:r>
        <w:rPr>
          <w:rStyle w:val="CharStyle34"/>
        </w:rPr>
        <w:t>​</w:t>
      </w:r>
      <w:r>
        <w:rPr>
          <w:rStyle w:val="CharStyle35"/>
          <w:lang w:val="en-US" w:eastAsia="en-US" w:bidi="en-US"/>
        </w:rPr>
        <w:t>...........</w:t>
      </w:r>
      <w:r>
        <w:rPr>
          <w:rStyle w:val="CharStyle36"/>
        </w:rPr>
        <w:t>................</w:t>
      </w:r>
      <w:r>
        <w:rPr>
          <w:rStyle w:val="CharStyle34"/>
        </w:rPr>
        <w:t>.</w:t>
      </w:r>
    </w:p>
    <w:p>
      <w:pPr>
        <w:pStyle w:val="Style3"/>
        <w:numPr>
          <w:ilvl w:val="1"/>
          <w:numId w:val="1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 musí obsahovat tyto náležitosti:</w:t>
      </w:r>
    </w:p>
    <w:p>
      <w:pPr>
        <w:pStyle w:val="Style3"/>
        <w:numPr>
          <w:ilvl w:val="0"/>
          <w:numId w:val="5"/>
        </w:numPr>
        <w:tabs>
          <w:tab w:leader="none" w:pos="1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 objednatele,</w:t>
      </w:r>
    </w:p>
    <w:p>
      <w:pPr>
        <w:pStyle w:val="Style3"/>
        <w:numPr>
          <w:ilvl w:val="0"/>
          <w:numId w:val="5"/>
        </w:numPr>
        <w:tabs>
          <w:tab w:leader="none" w:pos="1279" w:val="left"/>
          <w:tab w:leader="none" w:pos="490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 kontaktní osoby,</w:t>
        <w:tab/>
        <w:t>telefon, e-mail,</w:t>
      </w:r>
    </w:p>
    <w:p>
      <w:pPr>
        <w:pStyle w:val="Style3"/>
        <w:numPr>
          <w:ilvl w:val="0"/>
          <w:numId w:val="5"/>
        </w:numPr>
        <w:tabs>
          <w:tab w:leader="none" w:pos="1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objednávky</w:t>
      </w:r>
    </w:p>
    <w:p>
      <w:pPr>
        <w:pStyle w:val="Style3"/>
        <w:numPr>
          <w:ilvl w:val="0"/>
          <w:numId w:val="5"/>
        </w:numPr>
        <w:tabs>
          <w:tab w:leader="none" w:pos="1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popis problému v případě, že jde o hlášení expresních služeb servisu.</w:t>
      </w:r>
    </w:p>
    <w:p>
      <w:pPr>
        <w:pStyle w:val="Style3"/>
        <w:numPr>
          <w:ilvl w:val="1"/>
          <w:numId w:val="1"/>
        </w:numPr>
        <w:tabs>
          <w:tab w:leader="none" w:pos="4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Objednatel je povinen od okamžiku nahlášení závady do jejího odsttanění umožnit pracovníkům poskytovatele přístup k rentgenu zavazadel. Pracovník poskytovatele se na požádání prokáže občanským průkazem. Totožnost pracovníka lze ověřit telefonicky na čísle poskytovatele </w:t>
      </w:r>
      <w:r>
        <w:rPr>
          <w:rStyle w:val="CharStyle35"/>
        </w:rPr>
        <w:t>.............</w:t>
      </w:r>
      <w:r>
        <w:rPr>
          <w:rStyle w:val="CharStyle36"/>
          <w:lang w:val="cs-CZ" w:eastAsia="cs-CZ" w:bidi="cs-CZ"/>
        </w:rPr>
        <w:t>......</w:t>
      </w:r>
    </w:p>
    <w:p>
      <w:pPr>
        <w:pStyle w:val="Style3"/>
        <w:numPr>
          <w:ilvl w:val="1"/>
          <w:numId w:val="1"/>
        </w:numPr>
        <w:tabs>
          <w:tab w:leader="none" w:pos="4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9" w:line="240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Osoby oprávněné za objednatele činit objednávky a potvrzovat servisní protokoly jsou:</w:t>
      </w:r>
    </w:p>
    <w:p>
      <w:pPr>
        <w:pStyle w:val="Style21"/>
        <w:numPr>
          <w:ilvl w:val="0"/>
          <w:numId w:val="5"/>
        </w:numPr>
        <w:tabs>
          <w:tab w:leader="none" w:pos="13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1320" w:right="0"/>
      </w:pPr>
      <w:r>
        <w:rPr>
          <w:rStyle w:val="CharStyle37"/>
          <w:b/>
          <w:bCs/>
        </w:rPr>
        <w:t>.</w:t>
      </w:r>
      <w:r>
        <w:rPr>
          <w:rStyle w:val="CharStyle38"/>
          <w:b/>
          <w:bCs/>
        </w:rPr>
        <w:t>.............</w:t>
      </w:r>
      <w:r>
        <w:rPr>
          <w:rStyle w:val="CharStyle37"/>
          <w:b/>
          <w:bCs/>
        </w:rPr>
        <w:t>​</w:t>
      </w:r>
      <w:r>
        <w:rPr>
          <w:rStyle w:val="CharStyle39"/>
          <w:b/>
          <w:bCs/>
        </w:rPr>
        <w:t>..............</w:t>
      </w:r>
      <w:r>
        <w:rPr>
          <w:rStyle w:val="CharStyle40"/>
          <w:b/>
          <w:bCs/>
        </w:rPr>
        <w:t>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e-mail: </w:t>
      </w:r>
      <w:r>
        <w:rPr>
          <w:rStyle w:val="CharStyle41"/>
          <w:b/>
          <w:bCs/>
        </w:rPr>
        <w:t>..........................................</w:t>
      </w:r>
      <w:r>
        <w:rPr>
          <w:rStyle w:val="CharStyle42"/>
          <w:b/>
          <w:bCs/>
        </w:rPr>
        <w:t>..............</w:t>
      </w:r>
      <w:r>
        <w:rPr>
          <w:rStyle w:val="CharStyle43"/>
          <w:lang w:val="en-US" w:eastAsia="en-US" w:bidi="en-US"/>
          <w:b/>
          <w:bCs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mobil: </w:t>
      </w:r>
      <w:r>
        <w:rPr>
          <w:rStyle w:val="CharStyle44"/>
          <w:b/>
          <w:bCs/>
        </w:rPr>
        <w:t>.</w:t>
      </w:r>
      <w:r>
        <w:rPr>
          <w:rStyle w:val="CharStyle45"/>
          <w:b/>
          <w:bCs/>
        </w:rPr>
        <w:t>....</w:t>
      </w:r>
      <w:r>
        <w:rPr>
          <w:rStyle w:val="CharStyle46"/>
          <w:b/>
          <w:bCs/>
        </w:rPr>
        <w:t>.</w:t>
      </w:r>
      <w:r>
        <w:rPr>
          <w:rStyle w:val="CharStyle37"/>
          <w:b/>
          <w:bCs/>
        </w:rPr>
        <w:t>​</w:t>
      </w:r>
      <w:r>
        <w:rPr>
          <w:rStyle w:val="CharStyle44"/>
          <w:b/>
          <w:bCs/>
        </w:rPr>
        <w:t>.</w:t>
      </w:r>
      <w:r>
        <w:rPr>
          <w:rStyle w:val="CharStyle45"/>
          <w:b/>
          <w:bCs/>
        </w:rPr>
        <w:t>....</w:t>
      </w:r>
      <w:r>
        <w:rPr>
          <w:rStyle w:val="CharStyle46"/>
          <w:b/>
          <w:bCs/>
        </w:rPr>
        <w:t>.</w:t>
      </w:r>
      <w:r>
        <w:rPr>
          <w:rStyle w:val="CharStyle37"/>
          <w:b/>
          <w:bCs/>
        </w:rPr>
        <w:t>​</w:t>
      </w:r>
      <w:r>
        <w:rPr>
          <w:rStyle w:val="CharStyle47"/>
          <w:b/>
          <w:bCs/>
        </w:rPr>
        <w:t>....</w:t>
      </w:r>
      <w:r>
        <w:rPr>
          <w:rStyle w:val="CharStyle39"/>
          <w:b/>
          <w:bCs/>
        </w:rPr>
        <w:t>.</w:t>
      </w:r>
      <w:r>
        <w:rPr>
          <w:rStyle w:val="CharStyle43"/>
          <w:b/>
          <w:bCs/>
        </w:rPr>
        <w:t>.</w:t>
      </w:r>
      <w:r>
        <w:rPr>
          <w:rStyle w:val="CharStyle37"/>
          <w:b/>
          <w:bCs/>
        </w:rPr>
        <w:t>​......​</w:t>
      </w:r>
      <w:r>
        <w:rPr>
          <w:rStyle w:val="CharStyle47"/>
          <w:b/>
          <w:bCs/>
        </w:rPr>
        <w:t>....</w:t>
      </w:r>
      <w:r>
        <w:rPr>
          <w:rStyle w:val="CharStyle39"/>
          <w:b/>
          <w:bCs/>
        </w:rPr>
        <w:t>.</w:t>
      </w:r>
      <w:r>
        <w:rPr>
          <w:rStyle w:val="CharStyle46"/>
          <w:b/>
          <w:bCs/>
        </w:rPr>
        <w:t>.</w:t>
      </w:r>
      <w:r>
        <w:rPr>
          <w:rStyle w:val="CharStyle37"/>
          <w:b/>
          <w:bCs/>
        </w:rPr>
        <w:t>​</w:t>
      </w:r>
      <w:r>
        <w:rPr>
          <w:rStyle w:val="CharStyle44"/>
          <w:b/>
          <w:bCs/>
        </w:rPr>
        <w:t>.</w:t>
      </w:r>
      <w:r>
        <w:rPr>
          <w:rStyle w:val="CharStyle45"/>
          <w:b/>
          <w:bCs/>
        </w:rPr>
        <w:t>....</w:t>
      </w:r>
      <w:r>
        <w:rPr>
          <w:rStyle w:val="CharStyle46"/>
          <w:b/>
          <w:bCs/>
        </w:rPr>
        <w:t>.</w:t>
      </w:r>
      <w:r>
        <w:rPr>
          <w:rStyle w:val="CharStyle37"/>
          <w:b/>
          <w:bCs/>
        </w:rPr>
        <w:t>​</w:t>
      </w:r>
      <w:r>
        <w:rPr>
          <w:rStyle w:val="CharStyle44"/>
          <w:b/>
          <w:bCs/>
        </w:rPr>
        <w:t>.</w:t>
      </w:r>
      <w:r>
        <w:rPr>
          <w:rStyle w:val="CharStyle45"/>
          <w:b/>
          <w:bCs/>
        </w:rPr>
        <w:t>....</w:t>
      </w:r>
      <w:r>
        <w:rPr>
          <w:rStyle w:val="CharStyle37"/>
          <w:b/>
          <w:bCs/>
        </w:rPr>
        <w:t>.</w:t>
      </w:r>
    </w:p>
    <w:p>
      <w:pPr>
        <w:pStyle w:val="Style21"/>
        <w:numPr>
          <w:ilvl w:val="0"/>
          <w:numId w:val="5"/>
        </w:numPr>
        <w:tabs>
          <w:tab w:leader="none" w:pos="13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78" w:line="312" w:lineRule="exact"/>
        <w:ind w:left="1320" w:right="0"/>
      </w:pPr>
      <w:r>
        <w:rPr>
          <w:rStyle w:val="CharStyle45"/>
          <w:b/>
          <w:bCs/>
        </w:rPr>
        <w:t>...</w:t>
      </w:r>
      <w:r>
        <w:rPr>
          <w:rStyle w:val="CharStyle48"/>
          <w:b/>
          <w:bCs/>
        </w:rPr>
        <w:t>....</w:t>
      </w:r>
      <w:r>
        <w:rPr>
          <w:rStyle w:val="CharStyle37"/>
          <w:b/>
          <w:bCs/>
        </w:rPr>
        <w:t>​</w:t>
      </w:r>
      <w:r>
        <w:rPr>
          <w:rStyle w:val="CharStyle49"/>
          <w:b/>
          <w:bCs/>
        </w:rPr>
        <w:t>.</w:t>
      </w:r>
      <w:r>
        <w:rPr>
          <w:rStyle w:val="CharStyle50"/>
          <w:b/>
          <w:bCs/>
        </w:rPr>
        <w:t>....</w:t>
      </w:r>
      <w:r>
        <w:rPr>
          <w:rStyle w:val="CharStyle37"/>
          <w:b/>
          <w:bCs/>
        </w:rPr>
        <w:t>​</w:t>
      </w:r>
      <w:r>
        <w:rPr>
          <w:rStyle w:val="CharStyle47"/>
          <w:b/>
          <w:bCs/>
        </w:rPr>
        <w:t>............</w:t>
      </w:r>
      <w:r>
        <w:rPr>
          <w:rStyle w:val="CharStyle39"/>
          <w:b/>
          <w:bCs/>
        </w:rPr>
        <w:t>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e-mail: </w:t>
      </w:r>
      <w:r>
        <w:rPr>
          <w:rStyle w:val="CharStyle41"/>
          <w:b/>
          <w:bCs/>
        </w:rPr>
        <w:t>....................................</w:t>
      </w:r>
      <w:r>
        <w:rPr>
          <w:rStyle w:val="CharStyle42"/>
          <w:b/>
          <w:bCs/>
        </w:rPr>
        <w:t>..............</w:t>
      </w:r>
      <w:r>
        <w:rPr>
          <w:rStyle w:val="CharStyle37"/>
          <w:lang w:val="en-US" w:eastAsia="en-US" w:bidi="en-US"/>
          <w:b/>
          <w:bCs/>
        </w:rPr>
        <w:t>.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mobil: </w:t>
      </w:r>
      <w:r>
        <w:rPr>
          <w:rStyle w:val="CharStyle51"/>
          <w:b/>
          <w:bCs/>
        </w:rPr>
        <w:t>.</w:t>
      </w:r>
      <w:r>
        <w:rPr>
          <w:rStyle w:val="CharStyle48"/>
          <w:b/>
          <w:bCs/>
        </w:rPr>
        <w:t>..</w:t>
      </w:r>
      <w:r>
        <w:rPr>
          <w:rStyle w:val="CharStyle52"/>
          <w:b/>
          <w:bCs/>
        </w:rPr>
        <w:t>.</w:t>
      </w:r>
      <w:r>
        <w:rPr>
          <w:rStyle w:val="CharStyle46"/>
          <w:b/>
          <w:bCs/>
        </w:rPr>
        <w:t>.</w:t>
      </w:r>
      <w:r>
        <w:rPr>
          <w:rStyle w:val="CharStyle37"/>
          <w:b/>
          <w:bCs/>
        </w:rPr>
        <w:t>​</w:t>
      </w:r>
      <w:r>
        <w:rPr>
          <w:rStyle w:val="CharStyle44"/>
          <w:b/>
          <w:bCs/>
        </w:rPr>
        <w:t>.</w:t>
      </w:r>
      <w:r>
        <w:rPr>
          <w:rStyle w:val="CharStyle45"/>
          <w:b/>
          <w:bCs/>
        </w:rPr>
        <w:t>....</w:t>
      </w:r>
      <w:r>
        <w:rPr>
          <w:rStyle w:val="CharStyle46"/>
          <w:b/>
          <w:bCs/>
        </w:rPr>
        <w:t>.</w:t>
      </w:r>
      <w:r>
        <w:rPr>
          <w:rStyle w:val="CharStyle37"/>
          <w:b/>
          <w:bCs/>
        </w:rPr>
        <w:t>​</w:t>
      </w:r>
      <w:r>
        <w:rPr>
          <w:rStyle w:val="CharStyle44"/>
          <w:b/>
          <w:bCs/>
        </w:rPr>
        <w:t>.</w:t>
      </w:r>
      <w:r>
        <w:rPr>
          <w:rStyle w:val="CharStyle45"/>
          <w:b/>
          <w:bCs/>
        </w:rPr>
        <w:t>....</w:t>
      </w:r>
      <w:r>
        <w:rPr>
          <w:rStyle w:val="CharStyle37"/>
          <w:b/>
          <w:bCs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tel.: </w:t>
      </w:r>
      <w:r>
        <w:rPr>
          <w:rStyle w:val="CharStyle47"/>
          <w:b/>
          <w:bCs/>
        </w:rPr>
        <w:t>....</w:t>
      </w:r>
      <w:r>
        <w:rPr>
          <w:rStyle w:val="CharStyle39"/>
          <w:b/>
          <w:bCs/>
        </w:rPr>
        <w:t>.</w:t>
      </w:r>
      <w:r>
        <w:rPr>
          <w:rStyle w:val="CharStyle46"/>
          <w:b/>
          <w:bCs/>
        </w:rPr>
        <w:t>.</w:t>
      </w:r>
      <w:r>
        <w:rPr>
          <w:rStyle w:val="CharStyle37"/>
          <w:b/>
          <w:bCs/>
        </w:rPr>
        <w:t>​</w:t>
      </w:r>
      <w:r>
        <w:rPr>
          <w:rStyle w:val="CharStyle44"/>
          <w:b/>
          <w:bCs/>
        </w:rPr>
        <w:t>.</w:t>
      </w:r>
      <w:r>
        <w:rPr>
          <w:rStyle w:val="CharStyle45"/>
          <w:b/>
          <w:bCs/>
        </w:rPr>
        <w:t>....</w:t>
      </w:r>
      <w:r>
        <w:rPr>
          <w:rStyle w:val="CharStyle46"/>
          <w:b/>
          <w:bCs/>
        </w:rPr>
        <w:t>.</w:t>
      </w:r>
      <w:r>
        <w:rPr>
          <w:rStyle w:val="CharStyle37"/>
          <w:b/>
          <w:bCs/>
        </w:rPr>
        <w:t>​</w:t>
      </w:r>
      <w:r>
        <w:rPr>
          <w:rStyle w:val="CharStyle44"/>
          <w:b/>
          <w:bCs/>
        </w:rPr>
        <w:t>.</w:t>
      </w:r>
      <w:r>
        <w:rPr>
          <w:rStyle w:val="CharStyle45"/>
          <w:b/>
          <w:bCs/>
        </w:rPr>
        <w:t>....</w:t>
      </w:r>
      <w:r>
        <w:rPr>
          <w:rStyle w:val="CharStyle37"/>
          <w:b/>
          <w:bCs/>
        </w:rPr>
        <w:t>.</w:t>
      </w:r>
    </w:p>
    <w:p>
      <w:pPr>
        <w:pStyle w:val="Style53"/>
        <w:numPr>
          <w:ilvl w:val="0"/>
          <w:numId w:val="1"/>
        </w:numPr>
        <w:tabs>
          <w:tab w:leader="none" w:pos="423" w:val="left"/>
        </w:tabs>
        <w:widowControl w:val="0"/>
        <w:keepNext/>
        <w:keepLines/>
        <w:shd w:val="clear" w:color="auto" w:fill="auto"/>
        <w:bidi w:val="0"/>
        <w:spacing w:before="0" w:after="225" w:line="240" w:lineRule="exact"/>
        <w:ind w:left="460" w:right="0" w:hanging="46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Cenové a platební podmínky</w:t>
      </w:r>
      <w:bookmarkEnd w:id="7"/>
    </w:p>
    <w:p>
      <w:pPr>
        <w:pStyle w:val="Style3"/>
        <w:numPr>
          <w:ilvl w:val="1"/>
          <w:numId w:val="1"/>
        </w:numPr>
        <w:tabs>
          <w:tab w:leader="none" w:pos="4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312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za servisní služby rentgenu zavazadel je stanovena dle nabídkové ceny za provádění servisních prohlídek lx ročně vč. měření vyzařování rtg. záření v okolí zařízení. Doporučí-li výrobce servisní prohlídku v častějším intervalu, poskytovatel postupuje podle tohoto doporučení. Cena jedné servisní prohlídky činí:</w:t>
      </w:r>
    </w:p>
    <w:p>
      <w:pPr>
        <w:pStyle w:val="Style3"/>
        <w:numPr>
          <w:ilvl w:val="0"/>
          <w:numId w:val="5"/>
        </w:numPr>
        <w:tabs>
          <w:tab w:leader="none" w:pos="9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8.000,- Kč (osm dsíc) bez DPH</w:t>
      </w:r>
    </w:p>
    <w:p>
      <w:pPr>
        <w:pStyle w:val="Style3"/>
        <w:numPr>
          <w:ilvl w:val="0"/>
          <w:numId w:val="5"/>
        </w:numPr>
        <w:tabs>
          <w:tab w:leader="none" w:pos="20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1.680,-</w:t>
        <w:tab/>
        <w:t>Kč (jeden tisíc šest set osmdesát) odpovídající 21% DPH</w:t>
      </w:r>
    </w:p>
    <w:p>
      <w:pPr>
        <w:pStyle w:val="Style3"/>
        <w:numPr>
          <w:ilvl w:val="0"/>
          <w:numId w:val="5"/>
        </w:numPr>
        <w:tabs>
          <w:tab w:leader="none" w:pos="20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7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9.680,-</w:t>
        <w:tab/>
        <w:t>Kč (devět tisíc šest set osmdesát) včetně DPH</w:t>
      </w:r>
    </w:p>
    <w:p>
      <w:pPr>
        <w:pStyle w:val="Style3"/>
        <w:numPr>
          <w:ilvl w:val="1"/>
          <w:numId w:val="1"/>
        </w:numPr>
        <w:tabs>
          <w:tab w:leader="none" w:pos="4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 w:line="307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se sjednává jako pevná a neměnná po celou dobu poskytování služeb uvedených v článku 2 této smlouvy a zahrnuje veškeré náklady poskytovatele na poskytování služeb v dohodnutém rozsahu a termínů včetně cestovních nákladů.</w:t>
      </w:r>
    </w:p>
    <w:p>
      <w:pPr>
        <w:pStyle w:val="Style3"/>
        <w:numPr>
          <w:ilvl w:val="1"/>
          <w:numId w:val="1"/>
        </w:numPr>
        <w:tabs>
          <w:tab w:leader="none" w:pos="4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12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Platba za služby dle této smlouvy bude objednatelem provedena na základě jednotlivých faktur. Faktura bude vystavena ve lhůtě 15 dnů ode dne zaslání (případně fyzického předání) servisní protokolu.</w:t>
      </w:r>
    </w:p>
    <w:p>
      <w:pPr>
        <w:pStyle w:val="Style3"/>
        <w:numPr>
          <w:ilvl w:val="1"/>
          <w:numId w:val="1"/>
        </w:numPr>
        <w:tabs>
          <w:tab w:leader="none" w:pos="4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312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uhradí cenu na základě faktury vystavené poskytovatelem. Splatnost faktury se stanovuje na 21 (dvacetjedna) kalendářních dní ode dne doručení faktury objednateli.</w:t>
      </w:r>
    </w:p>
    <w:p>
      <w:pPr>
        <w:pStyle w:val="Style3"/>
        <w:numPr>
          <w:ilvl w:val="1"/>
          <w:numId w:val="1"/>
        </w:numPr>
        <w:tabs>
          <w:tab w:leader="none" w:pos="4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4" w:line="307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 musí obsahovat náležitosti daňového dokladu stanovené obecně závaznými právními předpisy, platnými v době vystavení faktury. Součástí faktury musí být kopie servisního protokolu podepsaného zástupci obou smluvních stran. V případě, že faktura nebude mít odpovídající náležitosti, je objednatel oprávněn ji vrátit ve lhůtě splatnosti zpět poskytovateli k doplnění, aniž se tak dostane do prodlení se splatností. Lhůta splatnosti počíná běžet znovu od opětovného zaslání náležitě doplněného či opraveného dokladu.</w:t>
      </w:r>
    </w:p>
    <w:p>
      <w:pPr>
        <w:pStyle w:val="Style3"/>
        <w:numPr>
          <w:ilvl w:val="1"/>
          <w:numId w:val="1"/>
        </w:numPr>
        <w:tabs>
          <w:tab w:leader="none" w:pos="4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0" w:line="240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Platba proběhne výhradně v Kč a rovněž veškeré cenové údaje budou v této měně.</w:t>
      </w:r>
    </w:p>
    <w:p>
      <w:pPr>
        <w:pStyle w:val="Style3"/>
        <w:numPr>
          <w:ilvl w:val="1"/>
          <w:numId w:val="1"/>
        </w:numPr>
        <w:tabs>
          <w:tab w:leader="none" w:pos="4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Dnem úhrady se rozumí den odepsání ceny z účtu objednatele ve prospěch účtu poskytovatele.</w:t>
      </w:r>
    </w:p>
    <w:p>
      <w:pPr>
        <w:pStyle w:val="Style3"/>
        <w:numPr>
          <w:ilvl w:val="1"/>
          <w:numId w:val="1"/>
        </w:numPr>
        <w:tabs>
          <w:tab w:leader="none" w:pos="7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7" w:lineRule="exact"/>
        <w:ind w:left="720" w:right="0" w:hanging="5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práce mimo pravidelné servisní činnosti, definované v článku 2 bodě 2.3 písm. a), b) a c) této smlouvy budou účtovány ceny dle tabulky č. 1 na základě potvrzeného pracovního výkazu + cestovné na základě tabulky č. 2.</w:t>
      </w:r>
    </w:p>
    <w:p>
      <w:pPr>
        <w:pStyle w:val="Style3"/>
        <w:numPr>
          <w:ilvl w:val="1"/>
          <w:numId w:val="1"/>
        </w:numPr>
        <w:tabs>
          <w:tab w:leader="none" w:pos="7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 w:line="307" w:lineRule="exact"/>
        <w:ind w:left="720" w:right="0" w:hanging="5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bude vystavovat zvláště faktury na plnění zahrnutá v paušální odměně a zvlášť na plnění mimo odměnu za servisní služby. Faktura na plnění mimo paušální odměnu musí obsahovat přesnou specifikaci účtovaného díla, použitý materiál a její nedílnou součástí musí být pracovní výkaz potvrzený zástupcem objednatele.</w:t>
      </w:r>
    </w:p>
    <w:p>
      <w:pPr>
        <w:pStyle w:val="Style3"/>
        <w:numPr>
          <w:ilvl w:val="1"/>
          <w:numId w:val="1"/>
        </w:numPr>
        <w:tabs>
          <w:tab w:leader="none" w:pos="7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720" w:right="0" w:hanging="54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Dojde-li v průběhu trvání smlouvy ke změně výše příslušné sazby DPH či jiných poplatků stanovených obecně závaznými předpisy, bude účtována DPH k příslušným zdanitelným plněním či jiné poplatky ve výši stanovené novou právní úpravou a cena bude upravena písemným dodatkem k této smlouvě.</w:t>
      </w:r>
    </w:p>
    <w:p>
      <w:pPr>
        <w:pStyle w:val="Style55"/>
        <w:framePr w:w="931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Tabulka č. 1</w:t>
      </w:r>
    </w:p>
    <w:tbl>
      <w:tblPr>
        <w:tblOverlap w:val="never"/>
        <w:tblLayout w:type="fixed"/>
        <w:jc w:val="center"/>
      </w:tblPr>
      <w:tblGrid>
        <w:gridCol w:w="4056"/>
        <w:gridCol w:w="2549"/>
        <w:gridCol w:w="2707"/>
      </w:tblGrid>
      <w:tr>
        <w:trPr>
          <w:trHeight w:val="37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57"/>
              </w:rPr>
              <w:t>Odstranění vad nebo havarijního stavu rentgenu zavazadel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7"/>
              </w:rPr>
              <w:t>Hodinová sazba za výjezd dle odst. 2.3. písm. c)</w:t>
            </w:r>
          </w:p>
        </w:tc>
      </w:tr>
      <w:tr>
        <w:trPr>
          <w:trHeight w:val="108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1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60" w:line="240" w:lineRule="exact"/>
              <w:ind w:left="0" w:right="0" w:firstLine="0"/>
            </w:pPr>
            <w:r>
              <w:rPr>
                <w:rStyle w:val="CharStyle57"/>
              </w:rPr>
              <w:t>Cena bez DPH</w:t>
            </w:r>
          </w:p>
          <w:p>
            <w:pPr>
              <w:pStyle w:val="Style3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60" w:after="0" w:line="240" w:lineRule="exact"/>
              <w:ind w:left="0" w:right="0" w:firstLine="0"/>
            </w:pPr>
            <w:r>
              <w:rPr>
                <w:rStyle w:val="CharStyle58"/>
              </w:rPr>
              <w:t>1.600,-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00" w:line="240" w:lineRule="exact"/>
              <w:ind w:left="0" w:right="0" w:firstLine="0"/>
            </w:pPr>
            <w:r>
              <w:rPr>
                <w:rStyle w:val="CharStyle57"/>
              </w:rPr>
              <w:t>Cena s DPH</w:t>
            </w:r>
          </w:p>
          <w:p>
            <w:pPr>
              <w:pStyle w:val="Style3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240" w:lineRule="exact"/>
              <w:ind w:left="0" w:right="0" w:firstLine="0"/>
            </w:pPr>
            <w:r>
              <w:rPr>
                <w:rStyle w:val="CharStyle58"/>
              </w:rPr>
              <w:t>1.936,- Kč</w:t>
            </w:r>
          </w:p>
        </w:tc>
      </w:tr>
      <w:tr>
        <w:trPr>
          <w:trHeight w:val="8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57"/>
              </w:rPr>
              <w:t>Hodinová sazba za servisní výjezd mimo pravidelný servis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3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1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5"/>
        <w:framePr w:w="930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Tabulka </w:t>
      </w:r>
      <w:r>
        <w:rPr>
          <w:rStyle w:val="CharStyle59"/>
          <w:b/>
          <w:bCs/>
        </w:rPr>
        <w:t>č. 2</w:t>
      </w:r>
    </w:p>
    <w:tbl>
      <w:tblPr>
        <w:tblOverlap w:val="never"/>
        <w:tblLayout w:type="fixed"/>
        <w:jc w:val="center"/>
      </w:tblPr>
      <w:tblGrid>
        <w:gridCol w:w="4056"/>
        <w:gridCol w:w="2549"/>
        <w:gridCol w:w="2702"/>
      </w:tblGrid>
      <w:tr>
        <w:trPr>
          <w:trHeight w:val="36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57"/>
              </w:rPr>
              <w:t>Odstranění vad nebo havarijního stavu rentgenu zavazadel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7"/>
              </w:rPr>
              <w:t>Celková částka za cestovní náklady</w:t>
            </w:r>
          </w:p>
        </w:tc>
      </w:tr>
      <w:tr>
        <w:trPr>
          <w:trHeight w:val="108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0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7"/>
              </w:rPr>
              <w:t>Cena bez 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7"/>
              </w:rPr>
              <w:t>Cena s DPH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57"/>
              </w:rPr>
              <w:t>Celková cena za cestovní náklady do objektu Okresního soudu v Děčíně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8"/>
              </w:rPr>
              <w:t>4.600,- Kč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8"/>
              </w:rPr>
              <w:t>5.566,- Kč</w:t>
            </w:r>
          </w:p>
        </w:tc>
      </w:tr>
    </w:tbl>
    <w:p>
      <w:pPr>
        <w:framePr w:w="930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0"/>
        <w:numPr>
          <w:ilvl w:val="0"/>
          <w:numId w:val="1"/>
        </w:numPr>
        <w:tabs>
          <w:tab w:leader="none" w:pos="568" w:val="left"/>
        </w:tabs>
        <w:widowControl w:val="0"/>
        <w:keepNext/>
        <w:keepLines/>
        <w:shd w:val="clear" w:color="auto" w:fill="auto"/>
        <w:bidi w:val="0"/>
        <w:spacing w:before="511" w:after="170" w:line="240" w:lineRule="exact"/>
        <w:ind w:left="600" w:right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Místo plnění</w:t>
      </w:r>
      <w:bookmarkEnd w:id="8"/>
    </w:p>
    <w:p>
      <w:pPr>
        <w:pStyle w:val="Style3"/>
        <w:numPr>
          <w:ilvl w:val="1"/>
          <w:numId w:val="1"/>
        </w:numPr>
        <w:tabs>
          <w:tab w:leader="none" w:pos="6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8" w:line="312" w:lineRule="exact"/>
        <w:ind w:left="60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Rentgen zavazadel, na němž bude prováděn pravidelný servis v rámci této servisní smlouvy, je umístěn v sídle objednatele uvedeném v hlavičce této smlouvy.</w:t>
      </w:r>
    </w:p>
    <w:p>
      <w:pPr>
        <w:pStyle w:val="Style60"/>
        <w:numPr>
          <w:ilvl w:val="0"/>
          <w:numId w:val="1"/>
        </w:numPr>
        <w:tabs>
          <w:tab w:leader="none" w:pos="568" w:val="left"/>
        </w:tabs>
        <w:widowControl w:val="0"/>
        <w:keepNext/>
        <w:keepLines/>
        <w:shd w:val="clear" w:color="auto" w:fill="auto"/>
        <w:bidi w:val="0"/>
        <w:spacing w:before="0" w:after="167" w:line="240" w:lineRule="exact"/>
        <w:ind w:left="600" w:right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Důvěrnost informací</w:t>
      </w:r>
      <w:bookmarkEnd w:id="9"/>
    </w:p>
    <w:p>
      <w:pPr>
        <w:pStyle w:val="Style3"/>
        <w:numPr>
          <w:ilvl w:val="1"/>
          <w:numId w:val="1"/>
        </w:numPr>
        <w:tabs>
          <w:tab w:leader="none" w:pos="6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2" w:line="317" w:lineRule="exact"/>
        <w:ind w:left="60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Všechny informace, které se dozví poskytovatel v souvislosti s plněním dle této smlouvy, jsou důvěrné povahy.</w:t>
      </w:r>
    </w:p>
    <w:p>
      <w:pPr>
        <w:pStyle w:val="Style3"/>
        <w:numPr>
          <w:ilvl w:val="1"/>
          <w:numId w:val="1"/>
        </w:numPr>
        <w:tabs>
          <w:tab w:leader="none" w:pos="6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600" w:right="0" w:hanging="4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Poskytovatel se zavazuje zachovávat o důvěrných informacích mlčenlivost a důvěrné informace používat pouze k plnění dle této smlouvy. Povinnost zachovávat mlčenlivost znamená zejména povinnost zdržet se jakéhokoliv jednání, kterým by důvěrné informace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byly sděleny nebo zpřístupněny třetí osobě nebo by byly použity v rozporu s jejich účelem pro vlastní potřeby nebo pro potřeby třetí osoby, případně by bylo umožněno třetí osobě jakékoliv využití těchto důvěrných informací.</w:t>
      </w:r>
    </w:p>
    <w:p>
      <w:pPr>
        <w:pStyle w:val="Style3"/>
        <w:numPr>
          <w:ilvl w:val="1"/>
          <w:numId w:val="1"/>
        </w:numPr>
        <w:tabs>
          <w:tab w:leader="none" w:pos="4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Poskytovatel je povinen přijmout opatření k ochraně důvěrných informací.</w:t>
      </w:r>
    </w:p>
    <w:p>
      <w:pPr>
        <w:pStyle w:val="Style3"/>
        <w:numPr>
          <w:ilvl w:val="1"/>
          <w:numId w:val="1"/>
        </w:numPr>
        <w:tabs>
          <w:tab w:leader="none" w:pos="4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7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Povinnost zachovávat mlčenlivost trvá i po skončení smluvního vztahu.</w:t>
      </w:r>
    </w:p>
    <w:p>
      <w:pPr>
        <w:pStyle w:val="Style53"/>
        <w:numPr>
          <w:ilvl w:val="0"/>
          <w:numId w:val="1"/>
        </w:numPr>
        <w:tabs>
          <w:tab w:leader="none" w:pos="407" w:val="left"/>
        </w:tabs>
        <w:widowControl w:val="0"/>
        <w:keepNext/>
        <w:keepLines/>
        <w:shd w:val="clear" w:color="auto" w:fill="auto"/>
        <w:bidi w:val="0"/>
        <w:spacing w:before="0" w:after="0" w:line="547" w:lineRule="exact"/>
        <w:ind w:left="460" w:right="0" w:hanging="46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Smluvní pokuty a úrok z prodlení</w:t>
      </w:r>
      <w:bookmarkEnd w:id="10"/>
    </w:p>
    <w:p>
      <w:pPr>
        <w:pStyle w:val="Style3"/>
        <w:numPr>
          <w:ilvl w:val="1"/>
          <w:numId w:val="1"/>
        </w:numPr>
        <w:tabs>
          <w:tab w:leader="none" w:pos="4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312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nedodržení lhůty stanovené článkem 2.1 této smlouvy je poskytovatel povinen uhradit objednateli smluvní pokutu ve výši 3 000 Kč za každý, byť i započatý den prodlení.</w:t>
      </w:r>
    </w:p>
    <w:p>
      <w:pPr>
        <w:pStyle w:val="Style3"/>
        <w:numPr>
          <w:ilvl w:val="1"/>
          <w:numId w:val="1"/>
        </w:numPr>
        <w:tabs>
          <w:tab w:leader="none" w:pos="4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2" w:line="307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nedodržení lhůty stanovené článkem 2.4 písm. c) a d) této smlouvy je poskytovatel povinen uhradit objednateli smluvní pokutu ve výši 1 000 Kč za každou, byť i započatou hodinu prodlení.</w:t>
      </w:r>
    </w:p>
    <w:p>
      <w:pPr>
        <w:pStyle w:val="Style3"/>
        <w:numPr>
          <w:ilvl w:val="1"/>
          <w:numId w:val="1"/>
        </w:numPr>
        <w:tabs>
          <w:tab w:leader="none" w:pos="4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8" w:line="317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prodlení objednatele se zaplacením ceny je poskytovatel oprávněn po něm požadovat úrok z prodlení ve výši stanovené zvláštním právním předpisem.</w:t>
      </w:r>
    </w:p>
    <w:p>
      <w:pPr>
        <w:pStyle w:val="Style3"/>
        <w:numPr>
          <w:ilvl w:val="1"/>
          <w:numId w:val="1"/>
        </w:numPr>
        <w:tabs>
          <w:tab w:leader="none" w:pos="4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7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porušení povinnosti mlčenlivosti specifikované v článku 6 této smlouvy je poskytovatel povinen uhradit objednateli smluvní pokutu ve výši 30 000,- Kč, a to za každý jednotlivý případ porušení povinnosti.</w:t>
      </w:r>
    </w:p>
    <w:p>
      <w:pPr>
        <w:pStyle w:val="Style3"/>
        <w:numPr>
          <w:ilvl w:val="1"/>
          <w:numId w:val="1"/>
        </w:numPr>
        <w:tabs>
          <w:tab w:leader="none" w:pos="4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4" w:line="307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platební podmínky úroků z prodlení a smluvních pokut platí obdobně ustanovení čl. 4. této smlouvy.</w:t>
      </w:r>
    </w:p>
    <w:p>
      <w:pPr>
        <w:pStyle w:val="Style53"/>
        <w:numPr>
          <w:ilvl w:val="0"/>
          <w:numId w:val="1"/>
        </w:numPr>
        <w:tabs>
          <w:tab w:leader="none" w:pos="407" w:val="left"/>
        </w:tabs>
        <w:widowControl w:val="0"/>
        <w:keepNext/>
        <w:keepLines/>
        <w:shd w:val="clear" w:color="auto" w:fill="auto"/>
        <w:bidi w:val="0"/>
        <w:spacing w:before="0" w:after="234" w:line="240" w:lineRule="exact"/>
        <w:ind w:left="460" w:right="0" w:hanging="460"/>
      </w:pPr>
      <w:bookmarkStart w:id="11" w:name="bookmark11"/>
      <w:r>
        <w:rPr>
          <w:lang w:val="cs-CZ" w:eastAsia="cs-CZ" w:bidi="cs-CZ"/>
          <w:w w:val="100"/>
          <w:spacing w:val="0"/>
          <w:color w:val="000000"/>
          <w:position w:val="0"/>
        </w:rPr>
        <w:t>Odpovědnost za škodu</w:t>
      </w:r>
      <w:bookmarkEnd w:id="11"/>
    </w:p>
    <w:p>
      <w:pPr>
        <w:pStyle w:val="Style3"/>
        <w:numPr>
          <w:ilvl w:val="1"/>
          <w:numId w:val="1"/>
        </w:numPr>
        <w:tabs>
          <w:tab w:leader="none" w:pos="4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 w:line="307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Poskytovatel odpovídá za škodu způsobenou potušením povinnosti vyplývající z této smlouvy. Za škodu se považuje též újma, která objednateli vznikla tím, že musel vynaložit náklady v důsledku porušení povinnosti poskytovatele.</w:t>
      </w:r>
    </w:p>
    <w:p>
      <w:pPr>
        <w:pStyle w:val="Style3"/>
        <w:numPr>
          <w:ilvl w:val="1"/>
          <w:numId w:val="1"/>
        </w:numPr>
        <w:tabs>
          <w:tab w:leader="none" w:pos="4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312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Poskytovatel přebírá zodpovědnost za řádné a včasné plnění závazků plynoucích z této smlouvy.</w:t>
      </w:r>
    </w:p>
    <w:p>
      <w:pPr>
        <w:pStyle w:val="Style3"/>
        <w:numPr>
          <w:ilvl w:val="1"/>
          <w:numId w:val="1"/>
        </w:numPr>
        <w:tabs>
          <w:tab w:leader="none" w:pos="4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4" w:line="307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Poskytovatel je proti materiálním škodám a škodám způsobených zaměstnanci firmy pojištěn.</w:t>
      </w:r>
    </w:p>
    <w:p>
      <w:pPr>
        <w:pStyle w:val="Style53"/>
        <w:numPr>
          <w:ilvl w:val="0"/>
          <w:numId w:val="1"/>
        </w:numPr>
        <w:tabs>
          <w:tab w:leader="none" w:pos="407" w:val="left"/>
        </w:tabs>
        <w:widowControl w:val="0"/>
        <w:keepNext/>
        <w:keepLines/>
        <w:shd w:val="clear" w:color="auto" w:fill="auto"/>
        <w:bidi w:val="0"/>
        <w:spacing w:before="0" w:after="225" w:line="240" w:lineRule="exact"/>
        <w:ind w:left="460" w:right="0" w:hanging="460"/>
      </w:pPr>
      <w:bookmarkStart w:id="12" w:name="bookmark12"/>
      <w:r>
        <w:rPr>
          <w:lang w:val="cs-CZ" w:eastAsia="cs-CZ" w:bidi="cs-CZ"/>
          <w:w w:val="100"/>
          <w:spacing w:val="0"/>
          <w:color w:val="000000"/>
          <w:position w:val="0"/>
        </w:rPr>
        <w:t>Doba trvání závazkového vztahu</w:t>
      </w:r>
      <w:bookmarkEnd w:id="12"/>
    </w:p>
    <w:p>
      <w:pPr>
        <w:pStyle w:val="Style3"/>
        <w:numPr>
          <w:ilvl w:val="1"/>
          <w:numId w:val="1"/>
        </w:numPr>
        <w:tabs>
          <w:tab w:leader="none" w:pos="4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312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se uzavírá na dobu určitou, a to 5 let od ukončení záruční doby vyplývající z uzavřené kupní smlouvy na pořízení rentgenu zavazadel.</w:t>
      </w:r>
    </w:p>
    <w:p>
      <w:pPr>
        <w:pStyle w:val="Style3"/>
        <w:numPr>
          <w:ilvl w:val="1"/>
          <w:numId w:val="1"/>
        </w:numPr>
        <w:tabs>
          <w:tab w:leader="none" w:pos="4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460" w:right="0" w:hanging="4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Ze strany poskytovatele nesmí dojít k poskytnutí servisní služby, bude-li hrozit, že servisní služba bude provedena po skončení účinnosti této smlouvy. Dojde-li ze strany poskytovatele i přes výše uvedené k plnění nese veškeré náklady s tím spojené poskytovatel. Objednatel není povinen ničeho plnit.</w:t>
      </w:r>
    </w:p>
    <w:p>
      <w:pPr>
        <w:pStyle w:val="Style53"/>
        <w:numPr>
          <w:ilvl w:val="0"/>
          <w:numId w:val="1"/>
        </w:numPr>
        <w:tabs>
          <w:tab w:leader="none" w:pos="399" w:val="left"/>
        </w:tabs>
        <w:widowControl w:val="0"/>
        <w:keepNext/>
        <w:keepLines/>
        <w:shd w:val="clear" w:color="auto" w:fill="auto"/>
        <w:bidi w:val="0"/>
        <w:spacing w:before="0" w:after="288" w:line="240" w:lineRule="exact"/>
        <w:ind w:left="800" w:right="0"/>
      </w:pPr>
      <w:bookmarkStart w:id="13" w:name="bookmark13"/>
      <w:r>
        <w:rPr>
          <w:lang w:val="cs-CZ" w:eastAsia="cs-CZ" w:bidi="cs-CZ"/>
          <w:w w:val="100"/>
          <w:spacing w:val="0"/>
          <w:color w:val="000000"/>
          <w:position w:val="0"/>
        </w:rPr>
        <w:t>Zánik servisní smlouvy</w:t>
      </w:r>
      <w:bookmarkEnd w:id="13"/>
    </w:p>
    <w:p>
      <w:pPr>
        <w:pStyle w:val="Style3"/>
        <w:numPr>
          <w:ilvl w:val="1"/>
          <w:numId w:val="1"/>
        </w:numPr>
        <w:tabs>
          <w:tab w:leader="none" w:pos="6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8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vztahy mezi oběma smluvními stranami dle této smlouvy zaniknou, nastane-li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24" w:line="240" w:lineRule="exact"/>
        <w:ind w:left="94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některá z níže uvedených právních skutečností:</w:t>
      </w:r>
    </w:p>
    <w:p>
      <w:pPr>
        <w:pStyle w:val="Style3"/>
        <w:numPr>
          <w:ilvl w:val="0"/>
          <w:numId w:val="7"/>
        </w:numPr>
        <w:tabs>
          <w:tab w:leader="none" w:pos="9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7" w:lineRule="exact"/>
        <w:ind w:left="94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písemnou dohodou obou smluvních stran, a to ke dni uvedenému v takovéto dohodě, jinak ke dni následujícímu po dni uzavření dohody o zániku závazkového vztahu;</w:t>
      </w:r>
    </w:p>
    <w:p>
      <w:pPr>
        <w:pStyle w:val="Style3"/>
        <w:numPr>
          <w:ilvl w:val="0"/>
          <w:numId w:val="7"/>
        </w:numPr>
        <w:tabs>
          <w:tab w:leader="none" w:pos="9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7" w:lineRule="exact"/>
        <w:ind w:left="94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odstoupením od smlouvy, přičemž kterákoli ze smluvních stran je oprávněna od této smlouvy odstoupit, je-li tak ujednáno v této smlouvě nebo byla-li smlouva jednáním druhé smluvní strany porušena podstatným způsobem či opakovaným porušováním povinností stanovených touto smlouvou jednou ze smluvních stran, a to vždy po předchozím upozornění na porušení smlouvy s poskytnutím náhradní lhůty k odstranění stavu porušení smlouvy a s upozorněním na možnost odstoupení od smlouvy. Odstoupením smlouva zaniká ke dni doručení projevu vůle směřujícího k odstoupení od smlouvy. Plnění, které bylo mezi smluvními stranami vzájemně poskytnuto ke dni odstoupení, nebude vraceno. Účinky odstoupení se řídí ustanovením občanského zákoníku.</w:t>
      </w:r>
    </w:p>
    <w:p>
      <w:pPr>
        <w:pStyle w:val="Style3"/>
        <w:numPr>
          <w:ilvl w:val="0"/>
          <w:numId w:val="7"/>
        </w:numPr>
        <w:tabs>
          <w:tab w:leader="none" w:pos="9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4" w:line="307" w:lineRule="exact"/>
        <w:ind w:left="94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jednostrannou výpovědí této smlouvy smluvními stranami i bez uvedení důvodu. Výpovědní doba činí 3 (slovy: tři) měsíce a počíná běžet prvního dne následujícího po dni doručení výpovědi druhé smluvní straně.</w:t>
      </w:r>
    </w:p>
    <w:p>
      <w:pPr>
        <w:pStyle w:val="Style3"/>
        <w:numPr>
          <w:ilvl w:val="1"/>
          <w:numId w:val="1"/>
        </w:numPr>
        <w:tabs>
          <w:tab w:leader="none" w:pos="7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4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podstatné porušení smlouvy se zejména považuje:</w:t>
      </w:r>
    </w:p>
    <w:p>
      <w:pPr>
        <w:pStyle w:val="Style3"/>
        <w:numPr>
          <w:ilvl w:val="0"/>
          <w:numId w:val="9"/>
        </w:numPr>
        <w:tabs>
          <w:tab w:leader="none" w:pos="9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94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prodlení objednatele se zaplacením ceny po dobu delší 30 (třicet) dní,</w:t>
      </w:r>
    </w:p>
    <w:p>
      <w:pPr>
        <w:pStyle w:val="Style3"/>
        <w:numPr>
          <w:ilvl w:val="0"/>
          <w:numId w:val="9"/>
        </w:numPr>
        <w:tabs>
          <w:tab w:leader="none" w:pos="9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94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prodlení poskytovatele s poskytnutím servisní služby po dobu delší než 14 (čtrnáct) dní,</w:t>
      </w:r>
    </w:p>
    <w:p>
      <w:pPr>
        <w:pStyle w:val="Style3"/>
        <w:numPr>
          <w:ilvl w:val="0"/>
          <w:numId w:val="9"/>
        </w:numPr>
        <w:tabs>
          <w:tab w:leader="none" w:pos="9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94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zjištění, že parametry služby neodpovídají požadavkům stanoveným smlouvou, technickými normami,</w:t>
      </w:r>
    </w:p>
    <w:p>
      <w:pPr>
        <w:pStyle w:val="Style3"/>
        <w:numPr>
          <w:ilvl w:val="0"/>
          <w:numId w:val="9"/>
        </w:numPr>
        <w:tabs>
          <w:tab w:leader="none" w:pos="9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94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opakované nedodržení termínu dle článku 2,</w:t>
      </w:r>
    </w:p>
    <w:p>
      <w:pPr>
        <w:pStyle w:val="Style3"/>
        <w:numPr>
          <w:ilvl w:val="0"/>
          <w:numId w:val="9"/>
        </w:numPr>
        <w:tabs>
          <w:tab w:leader="none" w:pos="9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12" w:lineRule="exact"/>
        <w:ind w:left="94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opakované porušení povinností poskytovatele vyplývajících z této smlouvy, přičemž za opakované porušení se považuje takové porušení, na které objednatel poskytovatele již v minulosti výslovně upozornil.</w:t>
      </w:r>
    </w:p>
    <w:p>
      <w:pPr>
        <w:pStyle w:val="Style3"/>
        <w:numPr>
          <w:ilvl w:val="1"/>
          <w:numId w:val="1"/>
        </w:numPr>
        <w:tabs>
          <w:tab w:leader="none" w:pos="6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8" w:line="312" w:lineRule="exact"/>
        <w:ind w:left="8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Odstoupení od smlouvy se nedotýká nároku na náhradu škody vzniklé porušením smlouvy a nároku na zaplacení smluvní pokuty.</w:t>
      </w:r>
    </w:p>
    <w:p>
      <w:pPr>
        <w:pStyle w:val="Style53"/>
        <w:numPr>
          <w:ilvl w:val="0"/>
          <w:numId w:val="1"/>
        </w:numPr>
        <w:tabs>
          <w:tab w:leader="none" w:pos="399" w:val="left"/>
        </w:tabs>
        <w:widowControl w:val="0"/>
        <w:keepNext/>
        <w:keepLines/>
        <w:shd w:val="clear" w:color="auto" w:fill="auto"/>
        <w:bidi w:val="0"/>
        <w:spacing w:before="0" w:after="229" w:line="240" w:lineRule="exact"/>
        <w:ind w:left="800" w:right="0"/>
      </w:pPr>
      <w:bookmarkStart w:id="14" w:name="bookmark14"/>
      <w:r>
        <w:rPr>
          <w:lang w:val="cs-CZ" w:eastAsia="cs-CZ" w:bidi="cs-CZ"/>
          <w:w w:val="100"/>
          <w:spacing w:val="0"/>
          <w:color w:val="000000"/>
          <w:position w:val="0"/>
        </w:rPr>
        <w:t>Ostatní ujednání</w:t>
      </w:r>
      <w:bookmarkEnd w:id="14"/>
    </w:p>
    <w:p>
      <w:pPr>
        <w:pStyle w:val="Style3"/>
        <w:numPr>
          <w:ilvl w:val="1"/>
          <w:numId w:val="1"/>
        </w:numPr>
        <w:tabs>
          <w:tab w:leader="none" w:pos="6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7" w:lineRule="exact"/>
        <w:ind w:left="8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Veškeré změny a doplňky této smlouvy musí být učiněny písemně ve formě číslovaného dodatku k této smlouvě, podepsaného k tomu oprávněnými zástupci obou smluvních stran.</w:t>
      </w:r>
    </w:p>
    <w:p>
      <w:pPr>
        <w:pStyle w:val="Style3"/>
        <w:numPr>
          <w:ilvl w:val="1"/>
          <w:numId w:val="1"/>
        </w:numPr>
        <w:tabs>
          <w:tab w:leader="none" w:pos="6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8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je vyhotovena ve čtyřech stejnopisech, přičemž každá ze smluvních stran obdrží po dvou vyhotoveních.</w:t>
      </w:r>
    </w:p>
    <w:p>
      <w:pPr>
        <w:pStyle w:val="Style3"/>
        <w:numPr>
          <w:ilvl w:val="1"/>
          <w:numId w:val="1"/>
        </w:numPr>
        <w:tabs>
          <w:tab w:leader="none" w:pos="6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307" w:lineRule="exact"/>
        <w:ind w:left="720" w:right="0" w:hanging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tuto smlouvu uzavírají poté, co se shodly na jejím obsahu a na znamení souhlasu s tím, co je shora uvedeno, tuto smlouvu podepisují.</w:t>
      </w:r>
    </w:p>
    <w:p>
      <w:pPr>
        <w:pStyle w:val="Style3"/>
        <w:numPr>
          <w:ilvl w:val="1"/>
          <w:numId w:val="1"/>
        </w:numPr>
        <w:tabs>
          <w:tab w:leader="none" w:pos="6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 w:line="302" w:lineRule="exact"/>
        <w:ind w:left="720" w:right="0" w:hanging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Právní vztahy touto smlouvou neupravené se řídí příslušnými ustanoveními občanského zákoníku.</w:t>
      </w:r>
    </w:p>
    <w:p>
      <w:pPr>
        <w:pStyle w:val="Style3"/>
        <w:numPr>
          <w:ilvl w:val="1"/>
          <w:numId w:val="1"/>
        </w:numPr>
        <w:tabs>
          <w:tab w:leader="none" w:pos="6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7" w:lineRule="exact"/>
        <w:ind w:left="720" w:right="0" w:hanging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Stane-li se některé ustanovení této smlouvy neplatné či neúčinné, nedotýká se to ostatních ustanovení této smlouvy, která zůstává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>
      <w:pPr>
        <w:pStyle w:val="Style3"/>
        <w:numPr>
          <w:ilvl w:val="1"/>
          <w:numId w:val="1"/>
        </w:numPr>
        <w:tabs>
          <w:tab w:leader="none" w:pos="6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4" w:line="307" w:lineRule="exact"/>
        <w:ind w:left="720" w:right="0" w:hanging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adresou pro doručování písemností podle této smlouvy jsou adresy uvedené v záhlaví této smlouvy, a to bez ohledu na to, zda se smluvní strany na této adrese zdržují. Písemnosti dle předchozího odstavce mohou být doručovány buď poštou, nebo do datové schránky, avšak vždy s uvedením Spr. této smlouvy uvedené v záhlaví.</w:t>
      </w:r>
    </w:p>
    <w:p>
      <w:pPr>
        <w:pStyle w:val="Style3"/>
        <w:numPr>
          <w:ilvl w:val="1"/>
          <w:numId w:val="1"/>
        </w:numPr>
        <w:tabs>
          <w:tab w:leader="none" w:pos="6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4" w:line="240" w:lineRule="exact"/>
        <w:ind w:left="720" w:right="0" w:hanging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Obě strany se zavazují informovat o jakýchkoliv změnách majících vztah k této smlouvě.</w:t>
      </w:r>
    </w:p>
    <w:p>
      <w:pPr>
        <w:pStyle w:val="Style3"/>
        <w:numPr>
          <w:ilvl w:val="1"/>
          <w:numId w:val="1"/>
        </w:numPr>
        <w:tabs>
          <w:tab w:leader="none" w:pos="6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4" w:line="307" w:lineRule="exact"/>
        <w:ind w:left="720" w:right="0" w:hanging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souhlasí s uveřejněním celé této smlouvy v plném znění včetně příloh na dobu neurčitou v registru smluv podle zákona č. 340/2015 Sb., o zvláštních podmínkách účinnosti některých smluv, uveřejňování těchto smluv a o registru smluv (zákon o registru smluv).</w:t>
      </w:r>
    </w:p>
    <w:p>
      <w:pPr>
        <w:pStyle w:val="Style3"/>
        <w:numPr>
          <w:ilvl w:val="1"/>
          <w:numId w:val="1"/>
        </w:numPr>
        <w:tabs>
          <w:tab w:leader="none" w:pos="6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4" w:line="240" w:lineRule="exact"/>
        <w:ind w:left="720" w:right="0" w:hanging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zavazuje ke zveřejnění této smlouvy podle zákona o registru smluv.</w:t>
      </w:r>
    </w:p>
    <w:p>
      <w:pPr>
        <w:pStyle w:val="Style3"/>
        <w:numPr>
          <w:ilvl w:val="1"/>
          <w:numId w:val="1"/>
        </w:numPr>
        <w:tabs>
          <w:tab w:leader="none" w:pos="6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7" w:lineRule="exact"/>
        <w:ind w:left="720" w:right="0" w:hanging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nabývá platnosti dnem podpisu smluvních stran a účinnosti dnem uveřejnění v registru smluv dle odst. 11.8. tohoto článku.</w:t>
      </w:r>
    </w:p>
    <w:p>
      <w:pPr>
        <w:pStyle w:val="Style3"/>
        <w:numPr>
          <w:ilvl w:val="1"/>
          <w:numId w:val="1"/>
        </w:numPr>
        <w:tabs>
          <w:tab w:leader="none" w:pos="6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07" w:lineRule="exact"/>
        <w:ind w:left="720" w:right="0" w:hanging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ohledem na účinnost nařízení Evropského parlamentu a rady (EU) 2016/679 o ochraně fyzických osob v souvislosti se zpracováním osobních údajů a o volném pohybu těchto údajů a o zrušení směrnice 95/46/ES, poskytovatel souhlasí se shromažďováním, zpracováním a uchováváním osobních údajů Okresním soudem v Děčíně, a to v rozsahu nezbytném pro realizaci této servisní smlouvy. Poskytovatel současně bere na vědomí, že po skončení smluvního vztahu budou jím poskytnuté osobní údaje, včetně listin, jež je obsahují uchovávány Okresním soudem v Děčíně po dobu deseti let, přičemž po uplynutí této lhůty s nimi bude naloženo v souladu s výše uvedeným nařízením a zákonem o ochraně osobních údajů.</w:t>
      </w:r>
    </w:p>
    <w:p>
      <w:pPr>
        <w:pStyle w:val="Style3"/>
        <w:numPr>
          <w:ilvl w:val="1"/>
          <w:numId w:val="1"/>
        </w:numPr>
        <w:tabs>
          <w:tab w:leader="none" w:pos="6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720" w:right="0" w:hanging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Poskytovatel v rámci výkonu servisní smlouvy bude disponovat s údaji, pomocí nichž lze identifikovat fyzické osoby (zaměstnance) působící u Okresního soudu v Děčíně a proto pro něj ustanovení nařízení Evropského parlamentu a rady (EU) 2016/679 o ochraně fyzických osob v souvislosti se zpracováním osobních údajů a o volném pohybu těchto údajů a o zrušení směrnice 95/46/ES, v otázce shromažďování, zpracování a uchovávání osobních údajů získaných z realizace a výkonu servisní smlouvy platí obdobně.</w:t>
      </w:r>
      <w:r>
        <w:br w:type="page"/>
      </w:r>
    </w:p>
    <w:p>
      <w:pPr>
        <w:pStyle w:val="Style53"/>
        <w:widowControl w:val="0"/>
        <w:keepNext/>
        <w:keepLines/>
        <w:shd w:val="clear" w:color="auto" w:fill="auto"/>
        <w:bidi w:val="0"/>
        <w:jc w:val="left"/>
        <w:spacing w:before="0" w:after="0" w:line="220" w:lineRule="exact"/>
        <w:ind w:left="0" w:right="0" w:firstLine="0"/>
        <w:sectPr>
          <w:type w:val="continuous"/>
          <w:pgSz w:w="11900" w:h="16840"/>
          <w:pgMar w:top="1314" w:left="1223" w:right="1366" w:bottom="1497" w:header="0" w:footer="3" w:gutter="0"/>
          <w:rtlGutter w:val="0"/>
          <w:cols w:space="720"/>
          <w:noEndnote/>
          <w:docGrid w:linePitch="360"/>
        </w:sectPr>
      </w:pPr>
      <w:bookmarkStart w:id="15" w:name="bookmark15"/>
      <w:r>
        <w:rPr>
          <w:rStyle w:val="CharStyle62"/>
          <w:b/>
          <w:bCs/>
        </w:rPr>
        <w:t>Spr 309/2023</w:t>
      </w:r>
      <w:bookmarkEnd w:id="15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8" w:after="6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715" w:left="0" w:right="0" w:bottom="1285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712" w:lineRule="exact"/>
      </w:pPr>
      <w:r>
        <w:pict>
          <v:shape id="_x0000_s1028" type="#_x0000_t202" style="position:absolute;margin-left:0.15pt;margin-top:0.1pt;width:61.7pt;height:13.4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V Praze dne: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74.3pt;margin-top:1.6pt;width:60.25pt;height:18.9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20" w:lineRule="exact"/>
                    <w:ind w:left="0" w:right="0" w:firstLine="0"/>
                  </w:pPr>
                  <w:bookmarkStart w:id="16" w:name="bookmark16"/>
                  <w:r>
                    <w:rPr>
                      <w:rStyle w:val="CharStyle65"/>
                      <w:b/>
                      <w:bCs/>
                    </w:rPr>
                    <w:t>1</w:t>
                  </w:r>
                  <w:r>
                    <w:rPr>
                      <w:rStyle w:val="CharStyle66"/>
                      <w:b w:val="0"/>
                      <w:bCs w:val="0"/>
                    </w:rPr>
                    <w:t xml:space="preserve"> </w:t>
                  </w:r>
                  <w:r>
                    <w:rPr>
                      <w:rStyle w:val="CharStyle65"/>
                      <w:b/>
                      <w:bCs/>
                    </w:rPr>
                    <w:t>4</w:t>
                  </w:r>
                  <w:r>
                    <w:rPr>
                      <w:rStyle w:val="CharStyle66"/>
                      <w:b w:val="0"/>
                      <w:bCs w:val="0"/>
                    </w:rPr>
                    <w:t xml:space="preserve"> </w:t>
                  </w:r>
                  <w:r>
                    <w:rPr>
                      <w:rStyle w:val="CharStyle67"/>
                      <w:b w:val="0"/>
                      <w:bCs w:val="0"/>
                    </w:rPr>
                    <w:t>-</w:t>
                  </w:r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08</w:t>
                  </w:r>
                  <w:r>
                    <w:rPr>
                      <w:rStyle w:val="CharStyle67"/>
                      <w:b w:val="0"/>
                      <w:bCs w:val="0"/>
                    </w:rPr>
                    <w:t xml:space="preserve">- </w:t>
                  </w:r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2823</w:t>
                  </w:r>
                  <w:bookmarkEnd w:id="16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12.05pt;margin-top:0.1pt;width:147.85pt;height:17.0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tabs>
                      <w:tab w:leader="none" w:pos="174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V Děčíně dne:</w:t>
                    <w:tab/>
                    <w:t>„ g -Qg- ^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715" w:left="1325" w:right="1407" w:bottom="1285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122" w:lineRule="exact"/>
        <w:rPr>
          <w:sz w:val="10"/>
          <w:szCs w:val="10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730" w:left="0" w:right="0" w:bottom="73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poskytovatele:</w:t>
      </w:r>
    </w:p>
    <w:p>
      <w:pPr>
        <w:pStyle w:val="Style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Firma: PCS spol s r.o.</w:t>
      </w:r>
    </w:p>
    <w:p>
      <w:pPr>
        <w:pStyle w:val="Style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Jméno, příjmení: </w:t>
      </w:r>
      <w:r>
        <w:rPr>
          <w:rStyle w:val="CharStyle72"/>
        </w:rPr>
        <w:t>.....</w:t>
      </w:r>
      <w:r>
        <w:rPr>
          <w:rStyle w:val="CharStyle73"/>
        </w:rPr>
        <w:t>...</w:t>
      </w:r>
      <w:r>
        <w:rPr>
          <w:rStyle w:val="CharStyle72"/>
        </w:rPr>
        <w:t>​</w:t>
      </w:r>
      <w:r>
        <w:rPr>
          <w:rStyle w:val="CharStyle74"/>
        </w:rPr>
        <w:t>.............</w:t>
      </w:r>
      <w:r>
        <w:rPr>
          <w:rStyle w:val="CharStyle75"/>
        </w:rPr>
        <w:t>.</w:t>
      </w:r>
      <w:r>
        <w:rPr>
          <w:rStyle w:val="CharStyle72"/>
        </w:rPr>
        <w:t>​....</w:t>
      </w:r>
      <w:r>
        <w:rPr>
          <w:rStyle w:val="CharStyle73"/>
        </w:rPr>
        <w:t>...........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br w:type="column"/>
      </w:r>
      <w:bookmarkStart w:id="17" w:name="bookmark17"/>
      <w:r>
        <w:rPr>
          <w:lang w:val="cs-CZ" w:eastAsia="cs-CZ" w:bidi="cs-CZ"/>
          <w:w w:val="100"/>
          <w:spacing w:val="0"/>
          <w:color w:val="000000"/>
          <w:position w:val="0"/>
        </w:rPr>
        <w:t>Za objednatele:</w:t>
      </w:r>
      <w:bookmarkEnd w:id="17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Česká republika - Okresní soud v Děčíně Jméno, příjmení: </w:t>
      </w:r>
      <w:r>
        <w:rPr>
          <w:rStyle w:val="CharStyle11"/>
        </w:rPr>
        <w:t>....</w:t>
      </w:r>
      <w:r>
        <w:rPr>
          <w:rStyle w:val="CharStyle16"/>
        </w:rPr>
        <w:t>.....</w:t>
      </w:r>
      <w:r>
        <w:rPr>
          <w:rStyle w:val="CharStyle12"/>
        </w:rPr>
        <w:t>​</w:t>
      </w:r>
      <w:r>
        <w:rPr>
          <w:rStyle w:val="CharStyle23"/>
        </w:rPr>
        <w:t>......</w:t>
      </w:r>
      <w:r>
        <w:rPr>
          <w:rStyle w:val="CharStyle12"/>
        </w:rPr>
        <w:t>​.........</w:t>
      </w:r>
      <w:r>
        <w:rPr>
          <w:rStyle w:val="CharStyle10"/>
        </w:rPr>
        <w:t>..</w:t>
      </w:r>
      <w:r>
        <w:rPr>
          <w:lang w:val="cs-CZ" w:eastAsia="cs-CZ" w:bidi="cs-CZ"/>
          <w:w w:val="100"/>
          <w:spacing w:val="0"/>
          <w:color w:val="000000"/>
          <w:position w:val="0"/>
        </w:rPr>
        <w:t>Funkce: předseda okresního soudu</w:t>
      </w:r>
    </w:p>
    <w:sectPr>
      <w:type w:val="continuous"/>
      <w:pgSz w:w="11900" w:h="16840"/>
      <w:pgMar w:top="730" w:left="1330" w:right="2386" w:bottom="730" w:header="0" w:footer="3" w:gutter="0"/>
      <w:rtlGutter w:val="0"/>
      <w:cols w:num="2" w:space="30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4"/>
        <w:szCs w:val="24"/>
        <w:rFonts w:ascii="Garamond" w:eastAsia="Garamond" w:hAnsi="Garamond" w:cs="Garamond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Garamond" w:eastAsia="Garamond" w:hAnsi="Garamond" w:cs="Garamond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Garamond" w:eastAsia="Garamond" w:hAnsi="Garamond" w:cs="Garamond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*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Garamond" w:eastAsia="Garamond" w:hAnsi="Garamond" w:cs="Garamond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Garamond" w:eastAsia="Garamond" w:hAnsi="Garamond" w:cs="Garamond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Garamond" w:eastAsia="Garamond" w:hAnsi="Garamond" w:cs="Garamond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character" w:customStyle="1" w:styleId="CharStyle6">
    <w:name w:val="Nadpis #1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Garamond" w:eastAsia="Garamond" w:hAnsi="Garamond" w:cs="Garamond"/>
    </w:rPr>
  </w:style>
  <w:style w:type="character" w:customStyle="1" w:styleId="CharStyle8">
    <w:name w:val="Nadpis #4_"/>
    <w:basedOn w:val="DefaultParagraphFont"/>
    <w:link w:val="Style7"/>
    <w:rPr>
      <w:b/>
      <w:bCs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character" w:customStyle="1" w:styleId="CharStyle9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character" w:customStyle="1" w:styleId="CharStyle10">
    <w:name w:val="Základní text (2) + Řádkování 0 pt"/>
    <w:basedOn w:val="CharStyle9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1">
    <w:name w:val="Základní text (2) + Řádkování 0 pt"/>
    <w:basedOn w:val="CharStyle9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2">
    <w:name w:val="Základní text (2)"/>
    <w:basedOn w:val="CharStyle9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3">
    <w:name w:val="Základní text (2) + Řádkování 0 pt"/>
    <w:basedOn w:val="CharStyle9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14">
    <w:name w:val="Základní text (2) + Řádkování 0 pt"/>
    <w:basedOn w:val="CharStyle9"/>
    <w:rPr>
      <w:lang w:val="cs-CZ" w:eastAsia="cs-CZ" w:bidi="cs-CZ"/>
      <w:w w:val="100"/>
      <w:spacing w:val="9"/>
      <w:color w:val="000000"/>
      <w:shd w:val="clear" w:color="auto" w:fill="000000"/>
      <w:position w:val="0"/>
    </w:rPr>
  </w:style>
  <w:style w:type="character" w:customStyle="1" w:styleId="CharStyle15">
    <w:name w:val="Základní text (2) + Řádkování 0 pt"/>
    <w:basedOn w:val="CharStyle9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6">
    <w:name w:val="Základní text (2) + Řádkování 0 pt"/>
    <w:basedOn w:val="CharStyle9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7">
    <w:name w:val="Základní text (2) + Constantia,10 pt,Řádkování 0 pt"/>
    <w:basedOn w:val="CharStyle9"/>
    <w:rPr>
      <w:lang w:val="en-US" w:eastAsia="en-US" w:bidi="en-US"/>
      <w:sz w:val="20"/>
      <w:szCs w:val="20"/>
      <w:rFonts w:ascii="Constantia" w:eastAsia="Constantia" w:hAnsi="Constantia" w:cs="Constantia"/>
      <w:w w:val="100"/>
      <w:spacing w:val="3"/>
      <w:color w:val="000000"/>
      <w:shd w:val="clear" w:color="auto" w:fill="000000"/>
      <w:position w:val="0"/>
    </w:rPr>
  </w:style>
  <w:style w:type="character" w:customStyle="1" w:styleId="CharStyle18">
    <w:name w:val="Základní text (2) + Řádkování 1 pt"/>
    <w:basedOn w:val="CharStyle9"/>
    <w:rPr>
      <w:lang w:val="en-US" w:eastAsia="en-US" w:bidi="en-US"/>
      <w:w w:val="100"/>
      <w:spacing w:val="35"/>
      <w:color w:val="000000"/>
      <w:shd w:val="clear" w:color="auto" w:fill="000000"/>
      <w:position w:val="0"/>
    </w:rPr>
  </w:style>
  <w:style w:type="character" w:customStyle="1" w:styleId="CharStyle19">
    <w:name w:val="Základní text (2) + Constantia,10 pt,Řádkování 2 pt"/>
    <w:basedOn w:val="CharStyle9"/>
    <w:rPr>
      <w:lang w:val="en-US" w:eastAsia="en-US" w:bidi="en-US"/>
      <w:sz w:val="20"/>
      <w:szCs w:val="20"/>
      <w:rFonts w:ascii="Constantia" w:eastAsia="Constantia" w:hAnsi="Constantia" w:cs="Constantia"/>
      <w:w w:val="100"/>
      <w:spacing w:val="46"/>
      <w:color w:val="000000"/>
      <w:shd w:val="clear" w:color="auto" w:fill="000000"/>
      <w:position w:val="0"/>
    </w:rPr>
  </w:style>
  <w:style w:type="character" w:customStyle="1" w:styleId="CharStyle20">
    <w:name w:val="Základní text (2) + Constantia,10 pt"/>
    <w:basedOn w:val="CharStyle9"/>
    <w:rPr>
      <w:lang w:val="1024"/>
      <w:sz w:val="20"/>
      <w:szCs w:val="20"/>
      <w:rFonts w:ascii="Constantia" w:eastAsia="Constantia" w:hAnsi="Constantia" w:cs="Constantia"/>
      <w:w w:val="100"/>
      <w:spacing w:val="0"/>
      <w:color w:val="000000"/>
      <w:position w:val="0"/>
    </w:rPr>
  </w:style>
  <w:style w:type="character" w:customStyle="1" w:styleId="CharStyle22">
    <w:name w:val="Základní text (3)_"/>
    <w:basedOn w:val="DefaultParagraphFont"/>
    <w:link w:val="Style21"/>
    <w:rPr>
      <w:b/>
      <w:bCs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character" w:customStyle="1" w:styleId="CharStyle23">
    <w:name w:val="Základní text (2) + Řádkování 0 pt"/>
    <w:basedOn w:val="CharStyle9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24">
    <w:name w:val="Základní text (2) + Řádkování 0 pt"/>
    <w:basedOn w:val="CharStyle9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25">
    <w:name w:val="Základní text (2) + Řádkování 0 pt"/>
    <w:basedOn w:val="CharStyle9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26">
    <w:name w:val="Základní text (2)"/>
    <w:basedOn w:val="CharStyle9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7">
    <w:name w:val="Základní text (2)"/>
    <w:basedOn w:val="CharStyle9"/>
    <w:rPr>
      <w:lang w:val="cs-CZ" w:eastAsia="cs-CZ" w:bidi="cs-CZ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28">
    <w:name w:val="Základní text (2) + Řádkování 0 pt"/>
    <w:basedOn w:val="CharStyle9"/>
    <w:rPr>
      <w:lang w:val="en-US" w:eastAsia="en-US" w:bidi="en-US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29">
    <w:name w:val="Základní text (2) + Řádkování 0 pt"/>
    <w:basedOn w:val="CharStyle9"/>
    <w:rPr>
      <w:lang w:val="cs-CZ" w:eastAsia="cs-CZ" w:bidi="cs-CZ"/>
      <w:u w:val="single"/>
      <w:w w:val="100"/>
      <w:spacing w:val="3"/>
      <w:color w:val="000000"/>
      <w:shd w:val="clear" w:color="auto" w:fill="000000"/>
      <w:position w:val="0"/>
    </w:rPr>
  </w:style>
  <w:style w:type="character" w:customStyle="1" w:styleId="CharStyle30">
    <w:name w:val="Základní text (2) + Řádkování 0 pt"/>
    <w:basedOn w:val="CharStyle9"/>
    <w:rPr>
      <w:lang w:val="cs-CZ" w:eastAsia="cs-CZ" w:bidi="cs-CZ"/>
      <w:u w:val="single"/>
      <w:w w:val="100"/>
      <w:spacing w:val="4"/>
      <w:color w:val="000000"/>
      <w:shd w:val="clear" w:color="auto" w:fill="000000"/>
      <w:position w:val="0"/>
    </w:rPr>
  </w:style>
  <w:style w:type="character" w:customStyle="1" w:styleId="CharStyle31">
    <w:name w:val="Základní text (2) + Řádkování 0 pt"/>
    <w:basedOn w:val="CharStyle9"/>
    <w:rPr>
      <w:lang w:val="cs-CZ" w:eastAsia="cs-CZ" w:bidi="cs-CZ"/>
      <w:u w:val="single"/>
      <w:w w:val="100"/>
      <w:spacing w:val="2"/>
      <w:color w:val="000000"/>
      <w:shd w:val="clear" w:color="auto" w:fill="000000"/>
      <w:position w:val="0"/>
    </w:rPr>
  </w:style>
  <w:style w:type="character" w:customStyle="1" w:styleId="CharStyle32">
    <w:name w:val="Základní text (2) + Řádkování 0 pt"/>
    <w:basedOn w:val="CharStyle9"/>
    <w:rPr>
      <w:lang w:val="cs-CZ" w:eastAsia="cs-CZ" w:bidi="cs-CZ"/>
      <w:u w:val="single"/>
      <w:w w:val="100"/>
      <w:spacing w:val="7"/>
      <w:color w:val="000000"/>
      <w:shd w:val="clear" w:color="auto" w:fill="000000"/>
      <w:position w:val="0"/>
    </w:rPr>
  </w:style>
  <w:style w:type="character" w:customStyle="1" w:styleId="CharStyle33">
    <w:name w:val="Základní text (2) + Řádkování 0 pt"/>
    <w:basedOn w:val="CharStyle9"/>
    <w:rPr>
      <w:lang w:val="en-US" w:eastAsia="en-US" w:bidi="en-US"/>
      <w:w w:val="100"/>
      <w:spacing w:val="17"/>
      <w:color w:val="000000"/>
      <w:shd w:val="clear" w:color="auto" w:fill="000000"/>
      <w:position w:val="0"/>
    </w:rPr>
  </w:style>
  <w:style w:type="character" w:customStyle="1" w:styleId="CharStyle34">
    <w:name w:val="Základní text (2) + Tučné"/>
    <w:basedOn w:val="CharStyle9"/>
    <w:rPr>
      <w:lang w:val="en-US" w:eastAsia="en-US" w:bidi="en-US"/>
      <w:b/>
      <w:bCs/>
      <w:w w:val="100"/>
      <w:spacing w:val="0"/>
      <w:color w:val="000000"/>
      <w:shd w:val="clear" w:color="auto" w:fill="000000"/>
      <w:position w:val="0"/>
    </w:rPr>
  </w:style>
  <w:style w:type="character" w:customStyle="1" w:styleId="CharStyle35">
    <w:name w:val="Základní text (2) + Tučné,Řádkování 0 pt"/>
    <w:basedOn w:val="CharStyle9"/>
    <w:rPr>
      <w:lang w:val="cs-CZ" w:eastAsia="cs-CZ" w:bidi="cs-CZ"/>
      <w:b/>
      <w:bCs/>
      <w:w w:val="100"/>
      <w:spacing w:val="1"/>
      <w:color w:val="000000"/>
      <w:shd w:val="clear" w:color="auto" w:fill="000000"/>
      <w:position w:val="0"/>
    </w:rPr>
  </w:style>
  <w:style w:type="character" w:customStyle="1" w:styleId="CharStyle36">
    <w:name w:val="Základní text (2) + Tučné,Řádkování 0 pt"/>
    <w:basedOn w:val="CharStyle9"/>
    <w:rPr>
      <w:lang w:val="en-US" w:eastAsia="en-US" w:bidi="en-US"/>
      <w:b/>
      <w:bCs/>
      <w:w w:val="100"/>
      <w:spacing w:val="2"/>
      <w:color w:val="000000"/>
      <w:shd w:val="clear" w:color="auto" w:fill="000000"/>
      <w:position w:val="0"/>
    </w:rPr>
  </w:style>
  <w:style w:type="character" w:customStyle="1" w:styleId="CharStyle37">
    <w:name w:val="Základní text (3)"/>
    <w:basedOn w:val="CharStyle22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38">
    <w:name w:val="Základní text (3) + Řádkování 0 pt"/>
    <w:basedOn w:val="CharStyle22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39">
    <w:name w:val="Základní text (3) + Řádkování 0 pt"/>
    <w:basedOn w:val="CharStyle22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40">
    <w:name w:val="Základní text (3) + Řádkování 0 pt"/>
    <w:basedOn w:val="CharStyle22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41">
    <w:name w:val="Základní text (3)"/>
    <w:basedOn w:val="CharStyle22"/>
    <w:rPr>
      <w:lang w:val="en-US" w:eastAsia="en-US" w:bidi="en-US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42">
    <w:name w:val="Základní text (3) + Řádkování 0 pt"/>
    <w:basedOn w:val="CharStyle22"/>
    <w:rPr>
      <w:lang w:val="en-US" w:eastAsia="en-US" w:bidi="en-US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43">
    <w:name w:val="Základní text (3) + Řádkování 3 pt"/>
    <w:basedOn w:val="CharStyle22"/>
    <w:rPr>
      <w:lang w:val="cs-CZ" w:eastAsia="cs-CZ" w:bidi="cs-CZ"/>
      <w:w w:val="100"/>
      <w:spacing w:val="60"/>
      <w:color w:val="000000"/>
      <w:shd w:val="clear" w:color="auto" w:fill="000000"/>
      <w:position w:val="0"/>
    </w:rPr>
  </w:style>
  <w:style w:type="character" w:customStyle="1" w:styleId="CharStyle44">
    <w:name w:val="Základní text (3) + Řádkování 0 pt"/>
    <w:basedOn w:val="CharStyle22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45">
    <w:name w:val="Základní text (3) + Řádkování 0 pt"/>
    <w:basedOn w:val="CharStyle22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46">
    <w:name w:val="Základní text (3) + Řádkování 0 pt"/>
    <w:basedOn w:val="CharStyle22"/>
    <w:rPr>
      <w:lang w:val="cs-CZ" w:eastAsia="cs-CZ" w:bidi="cs-CZ"/>
      <w:w w:val="100"/>
      <w:spacing w:val="-2"/>
      <w:color w:val="000000"/>
      <w:shd w:val="clear" w:color="auto" w:fill="000000"/>
      <w:position w:val="0"/>
    </w:rPr>
  </w:style>
  <w:style w:type="character" w:customStyle="1" w:styleId="CharStyle47">
    <w:name w:val="Základní text (3) + Řádkování 0 pt"/>
    <w:basedOn w:val="CharStyle22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48">
    <w:name w:val="Základní text (3) + Řádkování 0 pt"/>
    <w:basedOn w:val="CharStyle22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49">
    <w:name w:val="Základní text (3) + Řádkování 0 pt"/>
    <w:basedOn w:val="CharStyle22"/>
    <w:rPr>
      <w:lang w:val="cs-CZ" w:eastAsia="cs-CZ" w:bidi="cs-CZ"/>
      <w:w w:val="100"/>
      <w:spacing w:val="11"/>
      <w:color w:val="000000"/>
      <w:shd w:val="clear" w:color="auto" w:fill="000000"/>
      <w:position w:val="0"/>
    </w:rPr>
  </w:style>
  <w:style w:type="character" w:customStyle="1" w:styleId="CharStyle50">
    <w:name w:val="Základní text (3) + Řádkování 0 pt"/>
    <w:basedOn w:val="CharStyle22"/>
    <w:rPr>
      <w:lang w:val="cs-CZ" w:eastAsia="cs-CZ" w:bidi="cs-CZ"/>
      <w:w w:val="100"/>
      <w:spacing w:val="12"/>
      <w:color w:val="000000"/>
      <w:shd w:val="clear" w:color="auto" w:fill="000000"/>
      <w:position w:val="0"/>
    </w:rPr>
  </w:style>
  <w:style w:type="character" w:customStyle="1" w:styleId="CharStyle51">
    <w:name w:val="Základní text (3) + Řádkování 2 pt"/>
    <w:basedOn w:val="CharStyle22"/>
    <w:rPr>
      <w:lang w:val="cs-CZ" w:eastAsia="cs-CZ" w:bidi="cs-CZ"/>
      <w:w w:val="100"/>
      <w:spacing w:val="51"/>
      <w:color w:val="000000"/>
      <w:shd w:val="clear" w:color="auto" w:fill="000000"/>
      <w:position w:val="0"/>
    </w:rPr>
  </w:style>
  <w:style w:type="character" w:customStyle="1" w:styleId="CharStyle52">
    <w:name w:val="Základní text (3) + Řádkování 0 pt"/>
    <w:basedOn w:val="CharStyle22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54">
    <w:name w:val="Nadpis #3_"/>
    <w:basedOn w:val="DefaultParagraphFont"/>
    <w:link w:val="Style53"/>
    <w:rPr>
      <w:b/>
      <w:bCs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character" w:customStyle="1" w:styleId="CharStyle56">
    <w:name w:val="Titulek tabulky_"/>
    <w:basedOn w:val="DefaultParagraphFont"/>
    <w:link w:val="Style55"/>
    <w:rPr>
      <w:b/>
      <w:bCs/>
      <w:i w:val="0"/>
      <w:iCs w:val="0"/>
      <w:u w:val="none"/>
      <w:strike w:val="0"/>
      <w:smallCaps w:val="0"/>
      <w:sz w:val="19"/>
      <w:szCs w:val="19"/>
      <w:rFonts w:ascii="Garamond" w:eastAsia="Garamond" w:hAnsi="Garamond" w:cs="Garamond"/>
    </w:rPr>
  </w:style>
  <w:style w:type="character" w:customStyle="1" w:styleId="CharStyle57">
    <w:name w:val="Základní text (2) + Tučné"/>
    <w:basedOn w:val="CharStyle9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58">
    <w:name w:val="Základní text (2)"/>
    <w:basedOn w:val="CharStyle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59">
    <w:name w:val="Titulek tabulky + 12 pt"/>
    <w:basedOn w:val="CharStyle56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61">
    <w:name w:val="Nadpis #4 (2)_"/>
    <w:basedOn w:val="DefaultParagraphFont"/>
    <w:link w:val="Style60"/>
    <w:rPr>
      <w:b/>
      <w:bCs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character" w:customStyle="1" w:styleId="CharStyle62">
    <w:name w:val="Nadpis #3 + 11 pt"/>
    <w:basedOn w:val="CharStyle54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64">
    <w:name w:val="Nadpis #2 Exact"/>
    <w:basedOn w:val="DefaultParagraphFont"/>
    <w:link w:val="Style63"/>
    <w:rPr>
      <w:b/>
      <w:bCs/>
      <w:i w:val="0"/>
      <w:iCs w:val="0"/>
      <w:u w:val="none"/>
      <w:strike w:val="0"/>
      <w:smallCaps w:val="0"/>
      <w:sz w:val="32"/>
      <w:szCs w:val="32"/>
      <w:rFonts w:ascii="Garamond" w:eastAsia="Garamond" w:hAnsi="Garamond" w:cs="Garamond"/>
      <w:spacing w:val="0"/>
    </w:rPr>
  </w:style>
  <w:style w:type="character" w:customStyle="1" w:styleId="CharStyle65">
    <w:name w:val="Nadpis #2 + 12 pt Exact"/>
    <w:basedOn w:val="CharStyle64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66">
    <w:name w:val="Nadpis #2 + 10 pt,Ne tučné Exact"/>
    <w:basedOn w:val="CharStyle64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67">
    <w:name w:val="Nadpis #2 + 5 pt,Ne tučné Exact"/>
    <w:basedOn w:val="CharStyle64"/>
    <w:rPr>
      <w:lang w:val="cs-CZ" w:eastAsia="cs-CZ" w:bidi="cs-CZ"/>
      <w:b/>
      <w:bCs/>
      <w:sz w:val="10"/>
      <w:szCs w:val="10"/>
      <w:w w:val="100"/>
      <w:spacing w:val="0"/>
      <w:color w:val="000000"/>
      <w:position w:val="0"/>
    </w:rPr>
  </w:style>
  <w:style w:type="character" w:customStyle="1" w:styleId="CharStyle69">
    <w:name w:val="Titulek obrázku (2)_"/>
    <w:basedOn w:val="DefaultParagraphFont"/>
    <w:link w:val="Style68"/>
    <w:rPr>
      <w:b/>
      <w:bCs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character" w:customStyle="1" w:styleId="CharStyle71">
    <w:name w:val="Titulek obrázku_"/>
    <w:basedOn w:val="DefaultParagraphFont"/>
    <w:link w:val="Style70"/>
    <w:rPr>
      <w:b w:val="0"/>
      <w:bCs w:val="0"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character" w:customStyle="1" w:styleId="CharStyle72">
    <w:name w:val="{29366D74-CB83-4F34-976E-EBDC8435BB84}"/>
    <w:basedOn w:val="CharStyle71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73">
    <w:name w:val="{B84AA04B-8E61-4CA1-85FE-BCC055EAA585}"/>
    <w:basedOn w:val="CharStyle71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74">
    <w:name w:val="{4A8F59A6-8E83-4F25-AF84-5A0070F8DC7B}"/>
    <w:basedOn w:val="CharStyle71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75">
    <w:name w:val="{421E88CF-791A-4BF1-ACAF-D38067DB0A53}"/>
    <w:basedOn w:val="CharStyle71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paragraph" w:customStyle="1" w:styleId="Style3">
    <w:name w:val="Základní text (2)"/>
    <w:basedOn w:val="Normal"/>
    <w:link w:val="CharStyle9"/>
    <w:pPr>
      <w:widowControl w:val="0"/>
      <w:shd w:val="clear" w:color="auto" w:fill="FFFFFF"/>
      <w:spacing w:line="389" w:lineRule="exact"/>
      <w:ind w:hanging="800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FFFFFF"/>
      <w:outlineLvl w:val="0"/>
      <w:spacing w:after="480" w:line="0" w:lineRule="exact"/>
      <w:ind w:firstLine="660"/>
    </w:pPr>
    <w:rPr>
      <w:b/>
      <w:bCs/>
      <w:i w:val="0"/>
      <w:iCs w:val="0"/>
      <w:u w:val="none"/>
      <w:strike w:val="0"/>
      <w:smallCaps w:val="0"/>
      <w:sz w:val="32"/>
      <w:szCs w:val="32"/>
      <w:rFonts w:ascii="Garamond" w:eastAsia="Garamond" w:hAnsi="Garamond" w:cs="Garamond"/>
    </w:rPr>
  </w:style>
  <w:style w:type="paragraph" w:customStyle="1" w:styleId="Style7">
    <w:name w:val="Nadpis #4"/>
    <w:basedOn w:val="Normal"/>
    <w:link w:val="CharStyle8"/>
    <w:pPr>
      <w:widowControl w:val="0"/>
      <w:shd w:val="clear" w:color="auto" w:fill="FFFFFF"/>
      <w:outlineLvl w:val="3"/>
      <w:spacing w:before="480" w:line="389" w:lineRule="exact"/>
      <w:ind w:hanging="660"/>
    </w:pPr>
    <w:rPr>
      <w:b/>
      <w:bCs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paragraph" w:customStyle="1" w:styleId="Style21">
    <w:name w:val="Základní text (3)"/>
    <w:basedOn w:val="Normal"/>
    <w:link w:val="CharStyle22"/>
    <w:pPr>
      <w:widowControl w:val="0"/>
      <w:shd w:val="clear" w:color="auto" w:fill="FFFFFF"/>
      <w:spacing w:before="180" w:line="389" w:lineRule="exact"/>
      <w:ind w:hanging="580"/>
    </w:pPr>
    <w:rPr>
      <w:b/>
      <w:bCs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paragraph" w:customStyle="1" w:styleId="Style53">
    <w:name w:val="Nadpis #3"/>
    <w:basedOn w:val="Normal"/>
    <w:link w:val="CharStyle54"/>
    <w:pPr>
      <w:widowControl w:val="0"/>
      <w:shd w:val="clear" w:color="auto" w:fill="FFFFFF"/>
      <w:jc w:val="both"/>
      <w:outlineLvl w:val="2"/>
      <w:spacing w:before="420" w:after="360" w:line="0" w:lineRule="exact"/>
      <w:ind w:hanging="800"/>
    </w:pPr>
    <w:rPr>
      <w:b/>
      <w:bCs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paragraph" w:customStyle="1" w:styleId="Style55">
    <w:name w:val="Titulek tabulky"/>
    <w:basedOn w:val="Normal"/>
    <w:link w:val="CharStyle5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Garamond" w:eastAsia="Garamond" w:hAnsi="Garamond" w:cs="Garamond"/>
    </w:rPr>
  </w:style>
  <w:style w:type="paragraph" w:customStyle="1" w:styleId="Style60">
    <w:name w:val="Nadpis #4 (2)"/>
    <w:basedOn w:val="Normal"/>
    <w:link w:val="CharStyle61"/>
    <w:pPr>
      <w:widowControl w:val="0"/>
      <w:shd w:val="clear" w:color="auto" w:fill="FFFFFF"/>
      <w:jc w:val="both"/>
      <w:outlineLvl w:val="3"/>
      <w:spacing w:before="540" w:after="300" w:line="0" w:lineRule="exact"/>
      <w:ind w:hanging="420"/>
    </w:pPr>
    <w:rPr>
      <w:b/>
      <w:bCs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paragraph" w:customStyle="1" w:styleId="Style63">
    <w:name w:val="Nadpis #2"/>
    <w:basedOn w:val="Normal"/>
    <w:link w:val="CharStyle64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Garamond" w:eastAsia="Garamond" w:hAnsi="Garamond" w:cs="Garamond"/>
      <w:spacing w:val="0"/>
    </w:rPr>
  </w:style>
  <w:style w:type="paragraph" w:customStyle="1" w:styleId="Style68">
    <w:name w:val="Titulek obrázku (2)"/>
    <w:basedOn w:val="Normal"/>
    <w:link w:val="CharStyle69"/>
    <w:pPr>
      <w:widowControl w:val="0"/>
      <w:shd w:val="clear" w:color="auto" w:fill="FFFFFF"/>
      <w:spacing w:line="269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paragraph" w:customStyle="1" w:styleId="Style70">
    <w:name w:val="Titulek obrázku"/>
    <w:basedOn w:val="Normal"/>
    <w:link w:val="CharStyle71"/>
    <w:pPr>
      <w:widowControl w:val="0"/>
      <w:shd w:val="clear" w:color="auto" w:fill="FFFFFF"/>
      <w:spacing w:line="269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