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SMLOUVA O KRÁTKODOBÉM NÁJMU NEBYTOVÝCH PROSTOR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č. 2023233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Kultura Jablonec, p. o.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sídlem Jiráskova 4898/9, 466 01 Jablonec nad Nisou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spisová značka Pr 1169 vedená u Krajského soudu v Ústí nad Labem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IČ 09555340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DIČ CZ09555340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bankovní spojení: 123-2736400217/0100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zastoupená: Jakub Gerš, ředitel organizace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Pronajímatel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")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AZ Event Production s.r.o.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sídlem Malešická 132/44, Malešice, 108 00 Praha 10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IČ:09172572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DIČ:CZ09172572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zastoupené: Martin Konečný - jednatel, tel: 777005996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Nájemce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")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uzavírají tuto smlouvu o krátkodobém pronájmu nebytových prostor v souladu s ust. § 2215, § 2302 a násl. zák. č. 89/2012 Sb., občanský zákoník (dále jen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Smlouva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ÚVODNÍ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USTANOVENÍ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ronajímatel podle Zřizovací listiny příspěvkové organizace Kultura Jablonec, p.o. hospodaří se svěřeným majetkem Statutárního města Jablonec nad Nisou, mezi kterým je i objekt č p. 4898/9, postavený na stavební parcele p.č. 3416 na adrese Jiráskova 9, Jablonec nad Nisou,  zapsáno na listu vlastnictví č. 10001 pro k.ú. Jablonec nad Nisou (dále jen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Objekt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Pronajímatel přenechává touto Smlouvou Nájemci ke krátkodobému užívání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Velký sál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(dále jako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Předmět nájmu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“), a to výhradně za účelem využití k organizaci a konání společenské akce dle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Předmětem nájmu jsou také movité věci, které tvoří příslušenství Předmětu nájmu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Pronajímatel je povinen přenechat Předmět nájmu ve stavu způsobilém smluvenému účelu užívání.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DETAILY AKCE A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435.0" w:type="dxa"/>
        <w:tblLayout w:type="fixed"/>
        <w:tblLook w:val="0400"/>
      </w:tblPr>
      <w:tblGrid>
        <w:gridCol w:w="2355"/>
        <w:gridCol w:w="2070"/>
        <w:gridCol w:w="1950"/>
        <w:gridCol w:w="1905"/>
        <w:gridCol w:w="2235"/>
        <w:tblGridChange w:id="0">
          <w:tblGrid>
            <w:gridCol w:w="2355"/>
            <w:gridCol w:w="2070"/>
            <w:gridCol w:w="1950"/>
            <w:gridCol w:w="1905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20" w:lineRule="auto"/>
              <w:ind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Halina Pawlowská - Manuál zralé ženy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Dnes večer ovuluji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Gentleman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Osmany Laffita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Druh akce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talkshow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divadelní představení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taneční vystoupení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talkshow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Datum akce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21.9.2023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22.10.2023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2. 11. 2023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19.2.2024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Přístup do Předmětu nájmu od: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Začátek akce: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Konec akce: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20:30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Vyklizení a předání Předmětu nájmu: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22:00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21:30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22:00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12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22:00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 celou dobu trvání akce od zpřístupnění do vyklizení Předmětu nájmu budou přítomni následující osoby, které musí po celou dobu konání akce být přítomni, k dispozici pro jakékoliv konzultace a organizační záležitosti s druhou stranou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 Pronajímatel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4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Ondřej Bašus, basus@kulturajablonec.cz , tel: 774 225 527 případně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4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Josef Matouš, matous@kulturajablonec.cz, tel: 777 939 269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Za nájemce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4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Adéla Chaloupková,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produkce@azeventproduction.cz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tel: 731 689 306 případně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4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Ivana Štěpánková,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info@azeventproduction.cz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tel:  776 822 969 případně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84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Kristýna Brázdová,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info@azeventproduction.cz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, tel: 735 515 239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Nájemné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stanovuje následovně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420.0" w:type="dxa"/>
        <w:tblLayout w:type="fixed"/>
        <w:tblLook w:val="0600"/>
      </w:tblPr>
      <w:tblGrid>
        <w:gridCol w:w="2790"/>
        <w:gridCol w:w="1920"/>
        <w:gridCol w:w="1920"/>
        <w:gridCol w:w="1950"/>
        <w:gridCol w:w="1920"/>
        <w:tblGridChange w:id="0">
          <w:tblGrid>
            <w:gridCol w:w="2790"/>
            <w:gridCol w:w="1920"/>
            <w:gridCol w:w="1920"/>
            <w:gridCol w:w="195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21.9.2023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22.10.2023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2.11.2023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19.2.2024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cena bez DPH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16 100 Kč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13 020 Kč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21 000 Kč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13 800 Kč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nájemném je zahrnuto: velký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sál, foyer, nasvícení,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vodné a stočné, elektrická energie, plyn, vytápěn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í, úklid před a po akci ( nepočítá se úklid vlastní výzdoby), požární hlídka a další služby uvedené v bodu 5.2. - Povinnosti pronajímatele této smlouvy.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uvedené ceny bez DPH se vztahuje množstevní sleva 15%, která může být zpětně vyfakturována v případě storna akcí a to i v případě storna ze strany Pronajímatele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nájemném není zahrnuto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případné občerstvení a škodní událost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Nájemce zaplatí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nájem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bezhotovostním převodem na základě daňového dokladu, který mu Pronajímatel zašle po akci na emailovou adresu: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info@azeventproduction.cz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Součástí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akturace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může být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vedle nájemného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také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peněžní náhrada jakékoliv škody, která Pronajímateli v důsledku konání akce vznikne;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další plnění, které si strany sjednají (cena občerstvení, odměna za pomoc s organizací apod.).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případě prodlení je Pronajímatel oprávněn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účtovat smluvní pokutu ve výši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0,25%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za každý kalendářní den prodlení případ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ně stornovat další akce.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STORNO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Nájemce je oprávněn konání akce zrušit. Zrušení akce je Nájemce povinen oznámit pronajímateli na adresu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vertAlign w:val="baseline"/>
          <w:rtl w:val="0"/>
        </w:rPr>
        <w:t xml:space="preserve">basus@kulturajablonec.cz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Storno poplatky se sjednávají následovně: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Při zrušení akce 14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dnů předem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10 % rezervačního poplatku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Při zrušení akce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dní předem: 50 % nájemného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Při zrušení akce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předem: 100 % nájemného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5.19685039370086" w:right="0" w:hanging="43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 případě neuskutečnění akce vlivem vyšší moci (nemoc vystujícího, vládního nařízení apod.) nájemce storno poplatky vymáhat nebude mimo skutečně doložených nákladů (např. již proběhlá propagace)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PRÁVA A POVINNOSTI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Povinnosti Nájemce: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dodržovat maximální kapacitu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prostor dle aktuálního vládního nařízení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V případě překročení maximální kapacity je Nájemce povinen a Pronajímatel oprávněn uzavřít prostor pro další návštěvníky.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užívat poskytnuté prostory v souladu s účelem nájmu a jejich určením na danou akci.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uhradit jakoukoliv škodu, která během akce na Předmětu nájmu, Objektu, či věcí v nich umístěných vznikne, jakož i veškerou škodu, která vznikne návštěvníkům akce či jiným osobám v důsledku konání akce.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održovat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vymáhat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zákaz použití otevřeného ohně či kouřových efektů, dodržovat zásady protipožární prevence.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dodržovat a vymáhat zákazu kouření ve všech vnitřních prostorách.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neupevňovat do podlah, stěn, obkladů a stropů hřebíky a šrouby, vrtat do nich otvory nebo jinak poškozovat Objekt, Předmět pronájmu, nebo její zařízení.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jakoukoliv výzdobu či podobné úpravy Předmětu nájmu předem konzultovat s Pronajímatelem a během akce zajistit, aby nedošlo k poškození nátěrů stěn, laku podlah apod.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převzít před začátkem akce od Pronajímatele Předmět nájmu a po skončení akce, po opuštění posledního účastníka, předat prostory a vrátit zapůjčené zařízení zpět Pronajímateli. Převzetí a předání prostor se provede písemnou formou dle výše uvedeného harmonogramu.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Povinnosti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Pronajímatele: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zajistit přípravu Předmětu nájmu a jeho vybavení dle dohody s Nájemcem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zajistit požární hlídku na akci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zajistit ozvučení akcí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akci 22.10. osvětlení podia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zajistit pořadatelskou službu v počtu 2 osob na kontrolu vstupenek u všech akcí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24" w:right="0" w:hanging="504.0000000000000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 případě kolizních situací postupovat v součinnosti s pořadatelem akce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ZVLÁŠTNÍ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 škodu na věcech odložených během akce v poskytnutých prostorách mimo prostoru šatny s obsluhou odpovídá Nájemce.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případě škodní události bude Pronajímatelem vyhotoven škodní protoko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všech vnitřních prostorách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Objektu platí přísný zákaz kouření, používání otevřeného ohně a kouřových efektů. Při porušení tohoto zákazu se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Nájemce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zavazuje uhradit veškeré náklady spojené se znovunastavením protipožárního systému a jakoukoliv vzniklou škodu. Při porušení zákazu kouření musí Nájemce tuto osobu vyvést z prostor Objektu a zamezit jejímu dalšímu vstupu.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 důvodu požární ochrany platí zákaz používání konfet ve všech vnitřních i vnějších prostorách Objektu. V případě jejich použití je Pronajímatel oprávněn předčasně ukončit akci bez nároku na vrácení peněz z ceny pronájmu.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Při opakovaném nedodržování podmínek ze strany Nájemce je po předchozích výzvě Pronajímatel oprávněn předčasně ukončit akci bez nároku vrácení peněz z ceny pronájmu.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Zástupce pronajímatele tvoří spolu se strážní službou a obsluhou šatny požární hlídku. 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Tato smlouva nabývá platnosti a účinnosti dnem podpisu obou smluvních stran.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Nájemce prohlašuje, že stav Předmětu nájmu je mu dobře znám.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Tato Smlouva se vyhotovuje ve dvou stejnopisech, z nichž dva obdrží Pronajímatel a jeden Nájemce. Změna této smlouvy může být provedena pouze písemným dodatkem.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Tato smlouva nahrazuje veškerá předchozí ujednání, která mezi stranami smlouvy ve vztahu k Předmětu nájmu byla ujednána.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</w:t>
      </w:r>
      <w:r w:rsidDel="00000000" w:rsidR="00000000" w:rsidRPr="00000000">
        <w:rPr>
          <w:sz w:val="22"/>
          <w:szCs w:val="22"/>
          <w:rtl w:val="0"/>
        </w:rPr>
        <w:t xml:space="preserve">ato smlouva nabývá platnosti a účinnosti dnem jejího podpisu. Pokud smlouva podléhá povinnosti uveřejnění dle zákona č. 340/2015 Sb., o registru smluv, ve znění pozdějších předpisů, nabývá platnosti dnem podpisu oběma smluvními stranami a účinností dnem uveřejnění v registru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5"/>
        <w:gridCol w:w="5100"/>
        <w:tblGridChange w:id="0">
          <w:tblGrid>
            <w:gridCol w:w="5085"/>
            <w:gridCol w:w="5100"/>
          </w:tblGrid>
        </w:tblGridChange>
      </w:tblGrid>
      <w:tr>
        <w:trPr>
          <w:cantSplit w:val="0"/>
          <w:trHeight w:val="219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Kultura Jablonec, p. o., Pronajímatel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Jakub Gerš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 Event Production s.r.o.,  Nájemce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 Konečný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43.8976377952763" w:top="1925" w:left="119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Urban Grotesk LiSe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rban Grotesk MeB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Urban Grotesk MeBl" w:cs="Urban Grotesk MeBl" w:eastAsia="Urban Grotesk MeBl" w:hAnsi="Urban Grotesk MeB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Urban Grotesk MeBl" w:cs="Urban Grotesk MeBl" w:eastAsia="Urban Grotesk MeBl" w:hAnsi="Urban Grotesk MeB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Urban Grotesk MeBl" w:cs="Urban Grotesk MeBl" w:eastAsia="Urban Grotesk MeBl" w:hAnsi="Urban Grotesk MeB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-614820</wp:posOffset>
          </wp:positionH>
          <wp:positionV relativeFrom="paragraph">
            <wp:posOffset>-332723</wp:posOffset>
          </wp:positionV>
          <wp:extent cx="7276420" cy="785813"/>
          <wp:effectExtent b="0" l="0" r="0" t="0"/>
          <wp:wrapTopAndBottom distB="114300" distT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6420" cy="785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584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24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744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84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904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44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Urban Grotesk LiSe" w:cs="Urban Grotesk LiSe" w:eastAsia="Urban Grotesk LiSe" w:hAnsi="Urban Grotesk LiSe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160" w:line="259" w:lineRule="auto"/>
    </w:pPr>
    <w:rPr>
      <w:rFonts w:ascii="Urban Grotesk MeBl" w:cs="Urban Grotesk MeBl" w:eastAsia="Urban Grotesk MeBl" w:hAnsi="Urban Grotesk MeBl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C152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817055"/>
    <w:pPr>
      <w:spacing w:after="160" w:line="259" w:lineRule="auto"/>
      <w:outlineLvl w:val="0"/>
    </w:pPr>
    <w:rPr>
      <w:rFonts w:ascii="Urban Grotesk MeBl" w:hAnsi="Urban Grotesk MeBl" w:cstheme="minorBidi" w:eastAsiaTheme="minorHAnsi"/>
      <w:b w:val="1"/>
      <w:bCs w:val="1"/>
      <w:sz w:val="22"/>
      <w:szCs w:val="22"/>
      <w:lang w:eastAsia="en-US"/>
    </w:rPr>
  </w:style>
  <w:style w:type="paragraph" w:styleId="Nadpis2">
    <w:name w:val="heading 2"/>
    <w:basedOn w:val="Bezmezer"/>
    <w:next w:val="Normln"/>
    <w:link w:val="Nadpis2Char"/>
    <w:uiPriority w:val="9"/>
    <w:unhideWhenUsed w:val="1"/>
    <w:qFormat w:val="1"/>
    <w:rsid w:val="00817055"/>
    <w:pPr>
      <w:outlineLvl w:val="1"/>
    </w:pPr>
    <w:rPr>
      <w:rFonts w:ascii="Urban Grotesk LiSe" w:hAnsi="Urban Grotesk LiSe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817055"/>
    <w:pPr>
      <w:spacing w:after="160" w:line="259" w:lineRule="auto"/>
      <w:outlineLvl w:val="2"/>
    </w:pPr>
    <w:rPr>
      <w:rFonts w:ascii="Urban Grotesk MeBl" w:hAnsi="Urban Grotesk MeBl" w:cstheme="minorBidi" w:eastAsiaTheme="minorHAnsi"/>
      <w:caps w:val="1"/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9D46C8"/>
    <w:pPr>
      <w:tabs>
        <w:tab w:val="center" w:pos="4536"/>
        <w:tab w:val="right" w:pos="9072"/>
      </w:tabs>
    </w:pPr>
    <w:rPr>
      <w:rFonts w:ascii="Urban Grotesk MeBl" w:hAnsi="Urban Grotesk MeBl" w:cstheme="minorBidi" w:eastAsiaTheme="minorHAns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9D46C8"/>
  </w:style>
  <w:style w:type="paragraph" w:styleId="Zpat">
    <w:name w:val="footer"/>
    <w:basedOn w:val="Normln"/>
    <w:link w:val="ZpatChar"/>
    <w:uiPriority w:val="99"/>
    <w:unhideWhenUsed w:val="1"/>
    <w:rsid w:val="009D46C8"/>
    <w:pPr>
      <w:tabs>
        <w:tab w:val="center" w:pos="4536"/>
        <w:tab w:val="right" w:pos="9072"/>
      </w:tabs>
    </w:pPr>
    <w:rPr>
      <w:rFonts w:ascii="Urban Grotesk MeBl" w:hAnsi="Urban Grotesk MeBl" w:cstheme="minorBidi" w:eastAsia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9D46C8"/>
  </w:style>
  <w:style w:type="character" w:styleId="Nadpis1Char" w:customStyle="1">
    <w:name w:val="Nadpis 1 Char"/>
    <w:basedOn w:val="Standardnpsmoodstavce"/>
    <w:link w:val="Nadpis1"/>
    <w:uiPriority w:val="9"/>
    <w:rsid w:val="00817055"/>
    <w:rPr>
      <w:rFonts w:ascii="Urban Grotesk MeBl" w:hAnsi="Urban Grotesk MeBl"/>
      <w:b w:val="1"/>
      <w:bCs w:val="1"/>
    </w:rPr>
  </w:style>
  <w:style w:type="paragraph" w:styleId="Bezmezer">
    <w:name w:val="No Spacing"/>
    <w:uiPriority w:val="1"/>
    <w:rsid w:val="00817055"/>
    <w:pPr>
      <w:spacing w:after="0" w:line="240" w:lineRule="auto"/>
    </w:pPr>
    <w:rPr>
      <w:rFonts w:ascii="Urban Grotesk MeBl" w:hAnsi="Urban Grotesk MeBl"/>
    </w:rPr>
  </w:style>
  <w:style w:type="character" w:styleId="Zdraznnjemn">
    <w:name w:val="Subtle Emphasis"/>
    <w:uiPriority w:val="19"/>
    <w:qFormat w:val="1"/>
    <w:rsid w:val="00817055"/>
    <w:rPr>
      <w:i w:val="1"/>
      <w:iCs w:val="1"/>
    </w:rPr>
  </w:style>
  <w:style w:type="character" w:styleId="Nadpis2Char" w:customStyle="1">
    <w:name w:val="Nadpis 2 Char"/>
    <w:basedOn w:val="Standardnpsmoodstavce"/>
    <w:link w:val="Nadpis2"/>
    <w:uiPriority w:val="9"/>
    <w:rsid w:val="00817055"/>
    <w:rPr>
      <w:rFonts w:ascii="Urban Grotesk LiSe" w:hAnsi="Urban Grotesk LiSe"/>
    </w:rPr>
  </w:style>
  <w:style w:type="character" w:styleId="Nadpis3Char" w:customStyle="1">
    <w:name w:val="Nadpis 3 Char"/>
    <w:basedOn w:val="Standardnpsmoodstavce"/>
    <w:link w:val="Nadpis3"/>
    <w:uiPriority w:val="9"/>
    <w:rsid w:val="00817055"/>
    <w:rPr>
      <w:rFonts w:ascii="Urban Grotesk MeBl" w:hAnsi="Urban Grotesk MeBl"/>
      <w:caps w:val="1"/>
    </w:rPr>
  </w:style>
  <w:style w:type="character" w:styleId="Siln">
    <w:name w:val="Strong"/>
    <w:uiPriority w:val="22"/>
    <w:qFormat w:val="1"/>
    <w:rsid w:val="00817055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21DA5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21DA5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3F5548"/>
    <w:pPr>
      <w:spacing w:after="160" w:line="259" w:lineRule="auto"/>
      <w:ind w:left="720"/>
      <w:contextualSpacing w:val="1"/>
    </w:pPr>
    <w:rPr>
      <w:rFonts w:ascii="Urban Grotesk MeBl" w:hAnsi="Urban Grotesk MeBl" w:cstheme="minorBidi" w:eastAsiaTheme="minorHAns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B01B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EA6D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EA6DA5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EA6DA5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A6DA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A6DA5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491A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491A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gFLSd/eXwjjmksWt+7S9PAG6g==">CgMxLjAyCGguZ2pkZ3hzOAByITFYcnhDQVJuTlJIaFRxRXVaU0I2anN4ajBhc0o5SmZxWA==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2021-02-02T15:26:00Z</dcterms:created>
  <dc:creator>Eliška Zýková</dc:creator>
</cp:coreProperties>
</file>