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SMLOUVA O KRÁTKODOBÉM NÁJMU NEBYTOVÝCH PROSTOR A SPOLUPRÁCI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č. 2023224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Kultura Jablonec, p. o.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 sídlem Jiráskova 4898/9, 466 01 Jablonec nad Nisou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spisová značka Pr 1169 vedená u Krajského soudu v Ústí nad Labem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IČ 09555340</w:t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DIČ CZ09555340</w:t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bankovní spojení: 123-2736400217/0100</w:t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zastoupená: Jakub Gerš, ředitel organizace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(dále jen „</w:t>
      </w:r>
      <w:r w:rsidDel="00000000" w:rsidR="00000000" w:rsidRPr="00000000">
        <w:rPr>
          <w:b w:val="1"/>
          <w:sz w:val="22"/>
          <w:szCs w:val="22"/>
          <w:rtl w:val="0"/>
        </w:rPr>
        <w:t xml:space="preserve">Pronajímatel</w:t>
      </w:r>
      <w:r w:rsidDel="00000000" w:rsidR="00000000" w:rsidRPr="00000000">
        <w:rPr>
          <w:sz w:val="22"/>
          <w:szCs w:val="22"/>
          <w:rtl w:val="0"/>
        </w:rPr>
        <w:t xml:space="preserve">") </w:t>
      </w:r>
    </w:p>
    <w:p w:rsidR="00000000" w:rsidDel="00000000" w:rsidP="00000000" w:rsidRDefault="00000000" w:rsidRPr="00000000" w14:paraId="0000000C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</w:t>
      </w:r>
    </w:p>
    <w:p w:rsidR="00000000" w:rsidDel="00000000" w:rsidP="00000000" w:rsidRDefault="00000000" w:rsidRPr="00000000" w14:paraId="0000000E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Klub lodních modelářů Admiral p.s.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 sídlem Podhorská 946/49, 466 01 Jablonec nad Nisou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IČ:64669092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zastoupené:  ing. Zdeněk Tomášek - předseda 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(dále jen „</w:t>
      </w:r>
      <w:r w:rsidDel="00000000" w:rsidR="00000000" w:rsidRPr="00000000">
        <w:rPr>
          <w:b w:val="1"/>
          <w:sz w:val="22"/>
          <w:szCs w:val="22"/>
          <w:rtl w:val="0"/>
        </w:rPr>
        <w:t xml:space="preserve">Nájemce</w:t>
      </w:r>
      <w:r w:rsidDel="00000000" w:rsidR="00000000" w:rsidRPr="00000000">
        <w:rPr>
          <w:sz w:val="22"/>
          <w:szCs w:val="22"/>
          <w:rtl w:val="0"/>
        </w:rPr>
        <w:t xml:space="preserve">") 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uzavírají tuto smlouvu o krátkodobém pronájmu nebytových prostor v souladu s ust. § 2215, § 2302 a násl. zák. č. 89/2012 Sb., občanský zákoník (dále jen „</w:t>
      </w:r>
      <w:r w:rsidDel="00000000" w:rsidR="00000000" w:rsidRPr="00000000">
        <w:rPr>
          <w:b w:val="1"/>
          <w:sz w:val="22"/>
          <w:szCs w:val="22"/>
          <w:rtl w:val="0"/>
        </w:rPr>
        <w:t xml:space="preserve">Smlouva</w:t>
      </w:r>
      <w:r w:rsidDel="00000000" w:rsidR="00000000" w:rsidRPr="00000000">
        <w:rPr>
          <w:sz w:val="22"/>
          <w:szCs w:val="22"/>
          <w:rtl w:val="0"/>
        </w:rPr>
        <w:t xml:space="preserve">“)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ÚVODNÍ </w:t>
      </w:r>
      <w:r w:rsidDel="00000000" w:rsidR="00000000" w:rsidRPr="00000000">
        <w:rPr>
          <w:b w:val="1"/>
          <w:sz w:val="22"/>
          <w:szCs w:val="22"/>
          <w:rtl w:val="0"/>
        </w:rPr>
        <w:t xml:space="preserve">USTANOVENÍ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Pronajímatel podle Zřizovací listiny příspěvkové organizace Kultura Jablonec, p.o. hospodaří se svěřeným majetkem Statutárního města Jablonec nad Nisou, mezi kterým je i objekt č p. </w:t>
      </w:r>
      <w:r w:rsidDel="00000000" w:rsidR="00000000" w:rsidRPr="00000000">
        <w:rPr>
          <w:sz w:val="22"/>
          <w:szCs w:val="22"/>
          <w:rtl w:val="0"/>
        </w:rPr>
        <w:t xml:space="preserve">4898/9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postavený na stavební parcele p.č. </w:t>
      </w:r>
      <w:r w:rsidDel="00000000" w:rsidR="00000000" w:rsidRPr="00000000">
        <w:rPr>
          <w:sz w:val="22"/>
          <w:szCs w:val="22"/>
          <w:rtl w:val="0"/>
        </w:rPr>
        <w:t xml:space="preserve">3416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 adrese </w:t>
      </w:r>
      <w:r w:rsidDel="00000000" w:rsidR="00000000" w:rsidRPr="00000000">
        <w:rPr>
          <w:sz w:val="22"/>
          <w:szCs w:val="22"/>
          <w:rtl w:val="0"/>
        </w:rPr>
        <w:t xml:space="preserve">Jiráskova 9, Jablonec nad Nisou,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zapsáno na listu vlastnictví č. 10001 pro k.ú. Jablonec nad Nisou (dále jen „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Objekt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“).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Pronajímatel přenechává touto Smlouvou Nájemci ke krátkodobému užívání </w:t>
      </w:r>
      <w:r w:rsidDel="00000000" w:rsidR="00000000" w:rsidRPr="00000000">
        <w:rPr>
          <w:sz w:val="22"/>
          <w:szCs w:val="22"/>
          <w:rtl w:val="0"/>
        </w:rPr>
        <w:t xml:space="preserve">Velký sál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(dále jako „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Předmět nájmu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“), a to výhradně za účelem využití k organizaci a konání společenské akce dle této Smlouvy.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Předmětem nájmu jsou také movité věci, které tvoří příslušenství Předmětu nájmu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Pronajímatel je povinen přenechat Předmět nájmu ve stavu způsobilém smluvenému účelu užívání.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both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-714373</wp:posOffset>
            </wp:positionH>
            <wp:positionV relativeFrom="paragraph">
              <wp:posOffset>1619122</wp:posOffset>
            </wp:positionV>
            <wp:extent cx="1827938" cy="1060549"/>
            <wp:effectExtent b="0" l="0" r="0" t="0"/>
            <wp:wrapTopAndBottom distB="114300" distT="114300"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-5286" r="528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7938" cy="10605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DETAILY AKCE A NÁJMU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5833"/>
        <w:tblGridChange w:id="0">
          <w:tblGrid>
            <w:gridCol w:w="3681"/>
            <w:gridCol w:w="5833"/>
          </w:tblGrid>
        </w:tblGridChange>
      </w:tblGrid>
      <w:tr>
        <w:trPr>
          <w:cantSplit w:val="0"/>
          <w:trHeight w:val="380.976562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Název akce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Mistrovství Světa “C“ lodních modelů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Druh akce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soutěž s výstavou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Datum akce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23. - 28. září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Přístup do Předmětu nájmu od: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22. září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Začátek akce: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23. září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Konec akce: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28. září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Vyklizení a předání Předmětu nájmu: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29. září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 celou dobu trvání akce od zpřístupnění do vyklizení Předmětu nájmu budou přítomni následující osoby, které musí po celou dobu konání akce být přítomni, k dispozici pro jakékoliv konzultace a organizační záležitosti s druhou stranou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left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Za Pronajímatele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Ondřej Bašus, </w:t>
      </w:r>
      <w:r w:rsidDel="00000000" w:rsidR="00000000" w:rsidRPr="00000000">
        <w:rPr>
          <w:sz w:val="22"/>
          <w:szCs w:val="22"/>
          <w:rtl w:val="0"/>
        </w:rPr>
        <w:t xml:space="preserve">basus@kulturajablonec.cz</w:t>
      </w:r>
      <w:r w:rsidDel="00000000" w:rsidR="00000000" w:rsidRPr="00000000">
        <w:rPr>
          <w:sz w:val="22"/>
          <w:szCs w:val="22"/>
          <w:rtl w:val="0"/>
        </w:rPr>
        <w:t xml:space="preserve">, tel.774 225 527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Josef Matouš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matous@kulturajablonec.cz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tel.</w:t>
      </w:r>
      <w:r w:rsidDel="00000000" w:rsidR="00000000" w:rsidRPr="00000000">
        <w:rPr>
          <w:sz w:val="22"/>
          <w:szCs w:val="22"/>
          <w:rtl w:val="0"/>
        </w:rPr>
        <w:t xml:space="preserve"> 777 939 269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left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Za nájemce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8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ing. Zdeněk Tomášek, </w:t>
      </w:r>
      <w:r w:rsidDel="00000000" w:rsidR="00000000" w:rsidRPr="00000000">
        <w:rPr>
          <w:sz w:val="22"/>
          <w:szCs w:val="22"/>
          <w:rtl w:val="0"/>
        </w:rPr>
        <w:t xml:space="preserve">info@klom-admiral.cz</w:t>
      </w:r>
      <w:r w:rsidDel="00000000" w:rsidR="00000000" w:rsidRPr="00000000">
        <w:rPr>
          <w:sz w:val="22"/>
          <w:szCs w:val="22"/>
          <w:rtl w:val="0"/>
        </w:rPr>
        <w:t xml:space="preserve">, tel. 607 244 862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Nájemné se stanovuje na</w:t>
      </w:r>
      <w:r w:rsidDel="00000000" w:rsidR="00000000" w:rsidRPr="00000000">
        <w:rPr>
          <w:sz w:val="22"/>
          <w:szCs w:val="22"/>
          <w:rtl w:val="0"/>
        </w:rPr>
        <w:t xml:space="preserve"> 92 154,00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Kč </w:t>
      </w:r>
      <w:r w:rsidDel="00000000" w:rsidR="00000000" w:rsidRPr="00000000">
        <w:rPr>
          <w:sz w:val="22"/>
          <w:szCs w:val="22"/>
          <w:rtl w:val="0"/>
        </w:rPr>
        <w:t xml:space="preserve">včetně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základní sazby DPH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 nájemném je zahrnuto: vodné a stočné, elektrická energie, plyn, vytápěn</w:t>
      </w:r>
      <w:r w:rsidDel="00000000" w:rsidR="00000000" w:rsidRPr="00000000">
        <w:rPr>
          <w:sz w:val="22"/>
          <w:szCs w:val="22"/>
          <w:rtl w:val="0"/>
        </w:rPr>
        <w:t xml:space="preserve">í, parkování,  ozvučení a přípravné práce technika, projekce, příprava prostor, úklid,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 nájemném není zahrnuto</w:t>
      </w:r>
      <w:r w:rsidDel="00000000" w:rsidR="00000000" w:rsidRPr="00000000">
        <w:rPr>
          <w:sz w:val="22"/>
          <w:szCs w:val="22"/>
          <w:rtl w:val="0"/>
        </w:rPr>
        <w:t xml:space="preserve"> případné občerstvení a škodní událost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Nájemce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zaplatí nájem bezhotovostním převodem na základě daňového dokladu, který mu Pronajímatel zašle po akci na emailovou adresu:</w:t>
      </w:r>
      <w:r w:rsidDel="00000000" w:rsidR="00000000" w:rsidRPr="00000000">
        <w:rPr>
          <w:sz w:val="22"/>
          <w:szCs w:val="22"/>
          <w:rtl w:val="0"/>
        </w:rPr>
        <w:t xml:space="preserve"> info@klom-admiral.cz,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Součástí fakturace bude vedle nájemného 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peněžní náhrada jakékoliv škody, která Pronajímateli v důsledku konání akce vznikne;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další plnění, které si strany sjednají (cena občerstvení, odměna za pomoc s organizací apod.).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 případě prodlení je Pronajímatel oprávněn účtovat smluvní pokutu ve výši </w:t>
      </w:r>
      <w:r w:rsidDel="00000000" w:rsidR="00000000" w:rsidRPr="00000000">
        <w:rPr>
          <w:sz w:val="22"/>
          <w:szCs w:val="22"/>
          <w:rtl w:val="0"/>
        </w:rPr>
        <w:t xml:space="preserve">0,25%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za každý kalendářní den prodlení.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STORNO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both"/>
        <w:rPr>
          <w:b w:val="1"/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Nájemce je oprávněn konání akce zrušit. Zrušení akce je Nájemce povinen oznámit pronajímateli na adresu </w:t>
      </w:r>
      <w:r w:rsidDel="00000000" w:rsidR="00000000" w:rsidRPr="00000000">
        <w:rPr>
          <w:i w:val="0"/>
          <w:smallCaps w:val="0"/>
          <w:strike w:val="0"/>
          <w:sz w:val="22"/>
          <w:szCs w:val="22"/>
          <w:vertAlign w:val="baseline"/>
          <w:rtl w:val="0"/>
        </w:rPr>
        <w:t xml:space="preserve">basus@kulturajablonec.cz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Storno poplatky se sjednávají následovně: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Při zrušení akce 1 měsíc předem: 10 % rezervačního poplatku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Při zrušení akce 14 dní předem: 50 % nájemného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Při zrušení akce 7 dní předem: 100 % nájemného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firstLine="0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5.19685039370086" w:right="0" w:hanging="43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 případě neuskutečnění akce vlivem vyšší moci (nemoc vystujícího, vládního nařízení apod.) nájemce storno poplatky vymáhat nebude mimo skutečně doložených nákladů (např. již proběhlá propagace)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PRÁVA A POVINNOSTI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b w:val="1"/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Povinnosti Nájemce: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zajistit bezproblémový průběh akce a bezpečnost návštěvníků, a to zejména dostatečným personálním zajištěním organizace akce odpovídající předpokládanému počtu účastníků. Dojde-li k jeho narušení pořádku a k obnovení nepostačí síly pořadatelské služby, je nájemce povinen požádat o zásah městskou policii nebo Policii ČR. Pokud nájemce nezajistí pořádek a bezproblémový průběh akce, má Pronajímatel právo okamžitě ukončit akci.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dodržovat maximální kapacitu</w:t>
      </w:r>
      <w:r w:rsidDel="00000000" w:rsidR="00000000" w:rsidRPr="00000000">
        <w:rPr>
          <w:sz w:val="22"/>
          <w:szCs w:val="22"/>
          <w:rtl w:val="0"/>
        </w:rPr>
        <w:t xml:space="preserve"> prostor dle aktuálního vládního nařízení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V případě překročení maximální kapacity je Nájemce povinen a Pronajímatel oprávněn uzavřít prostor pro další návštěvníky.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užívat poskytnuté prostory v souladu s účelem nájmu a jejich určením na danou akci.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uhradit jakoukoliv škodu, která během akce na Předmětu nájmu, Objektu, či věcí v nich umístěných vznikne, jakož i veškerou škodu, která vznikne návštěvníkům akce či jiným osobám v důsledku konání akce.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d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održovat a </w:t>
      </w:r>
      <w:r w:rsidDel="00000000" w:rsidR="00000000" w:rsidRPr="00000000">
        <w:rPr>
          <w:sz w:val="22"/>
          <w:szCs w:val="22"/>
          <w:rtl w:val="0"/>
        </w:rPr>
        <w:t xml:space="preserve">vymáhat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zákaz použití otevřeného ohně či kouřových efektů, dodržovat zásady protipožární prevence.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dodržovat a vymáhat zákazu kouření ve všech vnitřních prostorách.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neupevňovat do podlah, stěn, obkladů a stropů hřebíky a šrouby, vrtat do nich otvory nebo jinak poškozovat Objekt, Předmět pronájmu, nebo její zařízení.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jakoukoliv výzdobu či podobné úpravy Předmětu nájmu předem konzultovat s Pronajímatelem a během akce zajistit, aby nedošlo k poškození nátěrů stěn, laku podlah apod.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převzít před začátkem akce od Pronajímatele Předmět nájmu a po skončení akce, po opuštění posledního účastníka, předat prostory a vrátit zapůjčené zařízení zpět Pronajímateli. Převzetí a předání prostor se provede písemnou formou dle výše uvedeného harmonogramu.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bezprostředně po skončení akce sundat všechnu výzdobu a tu spolu se všemi ostatními věcmi Nájemce a účastníků akce (výzdoba, tombola apod.) vyklidit a odvézt. Zůstane-li něco v Předmětu nájmu po akci, bude s těmito věcmi nakládáno jako s odpadem, jehož likvidace může být Nájemci účtována. Je možné operativně dle situace dohodnout </w:t>
      </w:r>
      <w:r w:rsidDel="00000000" w:rsidR="00000000" w:rsidRPr="00000000">
        <w:rPr>
          <w:sz w:val="22"/>
          <w:szCs w:val="22"/>
          <w:rtl w:val="0"/>
        </w:rPr>
        <w:t xml:space="preserve">uskladnění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věcí </w:t>
      </w:r>
      <w:r w:rsidDel="00000000" w:rsidR="00000000" w:rsidRPr="00000000">
        <w:rPr>
          <w:sz w:val="22"/>
          <w:szCs w:val="22"/>
          <w:rtl w:val="0"/>
        </w:rPr>
        <w:t xml:space="preserve">Nájemce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v předem připravené místnosti, kam si Nájemce věci odnese. Zde mu budou uskladněny do následujícího pracovního dne.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 rámci spolupráce zajistit publicitu pronajímatele vyvěšení reklamního banneru v prostorách konání akce a zveřejněním pronajímatele jako partnera akce na propagačních tiskovinách akce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firstLine="0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Povinnosti </w:t>
      </w:r>
      <w:r w:rsidDel="00000000" w:rsidR="00000000" w:rsidRPr="00000000">
        <w:rPr>
          <w:sz w:val="22"/>
          <w:szCs w:val="22"/>
          <w:rtl w:val="0"/>
        </w:rPr>
        <w:t xml:space="preserve">Pronajímatele: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zajistit přípravu Předmětu nájmu a jeho vybavení dle dohody s Nájemcem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zajistit požární hlídku na akci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hanging="504.0000000000000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zajistit přípravu prostor, projekci a ozvučení akce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24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ZVLÁŠTNÍ UJEDNÁNÍ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Za škodu na věcech odložených během akce v poskytnutých prostorách mimo prostoru šatny s obsluhou odpovídá Nájemce.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 případě škodní události bude Pronajímatelem vyhotoven škodní protoko</w:t>
      </w:r>
      <w:r w:rsidDel="00000000" w:rsidR="00000000" w:rsidRPr="00000000">
        <w:rPr>
          <w:sz w:val="22"/>
          <w:szCs w:val="22"/>
          <w:rtl w:val="0"/>
        </w:rPr>
        <w:t xml:space="preserve">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Ve </w:t>
      </w:r>
      <w:r w:rsidDel="00000000" w:rsidR="00000000" w:rsidRPr="00000000">
        <w:rPr>
          <w:sz w:val="22"/>
          <w:szCs w:val="22"/>
          <w:rtl w:val="0"/>
        </w:rPr>
        <w:t xml:space="preserve">všech vnitřních prostorách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Objektu platí přísný zákaz kouření, používání otevřeného ohně a kouřových efektů. Při porušení tohoto zákazu se </w:t>
      </w:r>
      <w:r w:rsidDel="00000000" w:rsidR="00000000" w:rsidRPr="00000000">
        <w:rPr>
          <w:sz w:val="22"/>
          <w:szCs w:val="22"/>
          <w:rtl w:val="0"/>
        </w:rPr>
        <w:t xml:space="preserve">Nájemce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zavazuje uhradit veškeré náklady spojené se znovu nastavením protipožárního systému a jakoukoliv vzniklou škodu. Při porušení zákazu kouření musí Nájemce tuto osobu vyvést z prostor Objektu a zamezit jejímu dalšímu vstupu.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 důvodu požární ochrany platí zákaz používání konfet ve všech vnitřních i vnějších prostorách Objektu. V případě jejich použití je Pronajímatel oprávněn předčasně ukončit akci bez nároku na vrácení peněz z ceny pronájmu.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Při opakovaném nedodržování podmínek ze strany Nájemce je po předchozích výzvě Pronajímatel oprávněn předčasně ukončit akci bez nároku vrácení peněz z ceny pronájmu.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Zástupce pronajímatele tvoří spolu se strážní službou a obsluhou šatny požární hlídku. </w:t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Tato smlouva nabývá platnosti a účinnosti dnem </w:t>
      </w:r>
      <w:r w:rsidDel="00000000" w:rsidR="00000000" w:rsidRPr="00000000">
        <w:rPr>
          <w:sz w:val="22"/>
          <w:szCs w:val="22"/>
          <w:rtl w:val="0"/>
        </w:rPr>
        <w:t xml:space="preserve">jejího podpisu. Pokud smlouva podléhá povinnosti uveřejnění dle zákona č. 340/2015 Sb., o registru smluv, ve znění pozdějších předpisů, nabývá platnosti dnem podpisu oběma smluvními stranami a účinností dnem uveřejnění v registru smluv.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Nájemce prohlašuje, že stav Předmětu nájmu je mu dobře znám.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Tato Smlouva se vyhotovuje ve dvou stejnopisech, z nichž dva obdrží Pronajímatel a jeden Nájemce. Změna této smlouvy může být provedena pouze písemným dodatkem.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Tato smlouva nahrazuje veškerá předchozí ujednání, která mezi stranami smlouvy ve vztahu k Předmětu nájmu byla ujednána.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5.0" w:type="dxa"/>
        <w:jc w:val="left"/>
        <w:tblInd w:w="-375.0" w:type="dxa"/>
        <w:tblLayout w:type="fixed"/>
        <w:tblLook w:val="0400"/>
      </w:tblPr>
      <w:tblGrid>
        <w:gridCol w:w="5085"/>
        <w:gridCol w:w="5100"/>
        <w:tblGridChange w:id="0">
          <w:tblGrid>
            <w:gridCol w:w="5085"/>
            <w:gridCol w:w="51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Dne……………………………………………………..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………………………………………………………</w:t>
            </w:r>
          </w:p>
          <w:p w:rsidR="00000000" w:rsidDel="00000000" w:rsidP="00000000" w:rsidRDefault="00000000" w:rsidRPr="00000000" w14:paraId="0000009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Kultura Jablonec, p. o., Pronajímatel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Jakub Gerš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Dne……………………………………………………..</w:t>
            </w:r>
          </w:p>
          <w:p w:rsidR="00000000" w:rsidDel="00000000" w:rsidP="00000000" w:rsidRDefault="00000000" w:rsidRPr="00000000" w14:paraId="0000009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………………………………………………………</w:t>
            </w:r>
          </w:p>
          <w:p w:rsidR="00000000" w:rsidDel="00000000" w:rsidP="00000000" w:rsidRDefault="00000000" w:rsidRPr="00000000" w14:paraId="0000009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Klub lodních modelářů Admiral p.s., Nájemce</w:t>
            </w:r>
          </w:p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ing. Zdeněk Tomášek </w:t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2083" w:top="1925" w:left="1191" w:right="119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Urban Grotesk LiSe"/>
  <w:font w:name="Urban Grotesk MeB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Urban Grotesk MeBl" w:cs="Urban Grotesk MeBl" w:eastAsia="Urban Grotesk MeBl" w:hAnsi="Urban Grotesk MeB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Urban Grotesk MeBl" w:cs="Urban Grotesk MeBl" w:eastAsia="Urban Grotesk MeBl" w:hAnsi="Urban Grotesk MeB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Urban Grotesk MeBl" w:cs="Urban Grotesk MeBl" w:eastAsia="Urban Grotesk MeBl" w:hAnsi="Urban Grotesk MeB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Urban Grotesk MeBl" w:cs="Urban Grotesk MeBl" w:eastAsia="Urban Grotesk MeBl" w:hAnsi="Urban Grotesk MeB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-614828</wp:posOffset>
          </wp:positionH>
          <wp:positionV relativeFrom="paragraph">
            <wp:posOffset>-332733</wp:posOffset>
          </wp:positionV>
          <wp:extent cx="7276420" cy="785813"/>
          <wp:effectExtent b="0" l="0" r="0" t="0"/>
          <wp:wrapTopAndBottom distB="114300" distT="11430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76420" cy="7858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584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30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2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4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6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8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0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2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4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60" w:line="259" w:lineRule="auto"/>
    </w:pPr>
    <w:rPr>
      <w:rFonts w:ascii="Urban Grotesk MeBl" w:cs="Urban Grotesk MeBl" w:eastAsia="Urban Grotesk MeBl" w:hAnsi="Urban Grotesk MeB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Urban Grotesk LiSe" w:cs="Urban Grotesk LiSe" w:eastAsia="Urban Grotesk LiSe" w:hAnsi="Urban Grotesk LiSe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160" w:line="259" w:lineRule="auto"/>
    </w:pPr>
    <w:rPr>
      <w:rFonts w:ascii="Urban Grotesk MeBl" w:cs="Urban Grotesk MeBl" w:eastAsia="Urban Grotesk MeBl" w:hAnsi="Urban Grotesk MeBl"/>
      <w:smallCaps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60" w:line="259" w:lineRule="auto"/>
    </w:pPr>
    <w:rPr>
      <w:rFonts w:ascii="Urban Grotesk MeBl" w:cs="Urban Grotesk MeBl" w:eastAsia="Urban Grotesk MeBl" w:hAnsi="Urban Grotesk MeB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Urban Grotesk LiSe" w:cs="Urban Grotesk LiSe" w:eastAsia="Urban Grotesk LiSe" w:hAnsi="Urban Grotesk LiSe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160" w:line="259" w:lineRule="auto"/>
    </w:pPr>
    <w:rPr>
      <w:rFonts w:ascii="Urban Grotesk MeBl" w:cs="Urban Grotesk MeBl" w:eastAsia="Urban Grotesk MeBl" w:hAnsi="Urban Grotesk MeBl"/>
      <w:smallCaps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60" w:line="259" w:lineRule="auto"/>
    </w:pPr>
    <w:rPr>
      <w:rFonts w:ascii="Urban Grotesk MeBl" w:cs="Urban Grotesk MeBl" w:eastAsia="Urban Grotesk MeBl" w:hAnsi="Urban Grotesk MeB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Urban Grotesk LiSe" w:cs="Urban Grotesk LiSe" w:eastAsia="Urban Grotesk LiSe" w:hAnsi="Urban Grotesk LiSe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160" w:line="259" w:lineRule="auto"/>
    </w:pPr>
    <w:rPr>
      <w:rFonts w:ascii="Urban Grotesk MeBl" w:cs="Urban Grotesk MeBl" w:eastAsia="Urban Grotesk MeBl" w:hAnsi="Urban Grotesk MeBl"/>
      <w:smallCaps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60" w:line="259" w:lineRule="auto"/>
    </w:pPr>
    <w:rPr>
      <w:rFonts w:ascii="Urban Grotesk MeBl" w:cs="Urban Grotesk MeBl" w:eastAsia="Urban Grotesk MeBl" w:hAnsi="Urban Grotesk MeB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Urban Grotesk LiSe" w:cs="Urban Grotesk LiSe" w:eastAsia="Urban Grotesk LiSe" w:hAnsi="Urban Grotesk LiSe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160" w:line="259" w:lineRule="auto"/>
    </w:pPr>
    <w:rPr>
      <w:rFonts w:ascii="Urban Grotesk MeBl" w:cs="Urban Grotesk MeBl" w:eastAsia="Urban Grotesk MeBl" w:hAnsi="Urban Grotesk MeBl"/>
      <w:smallCaps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60" w:line="259" w:lineRule="auto"/>
    </w:pPr>
    <w:rPr>
      <w:rFonts w:ascii="Urban Grotesk MeBl" w:cs="Urban Grotesk MeBl" w:eastAsia="Urban Grotesk MeBl" w:hAnsi="Urban Grotesk MeB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Urban Grotesk LiSe" w:cs="Urban Grotesk LiSe" w:eastAsia="Urban Grotesk LiSe" w:hAnsi="Urban Grotesk LiSe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160" w:line="259" w:lineRule="auto"/>
    </w:pPr>
    <w:rPr>
      <w:rFonts w:ascii="Urban Grotesk MeBl" w:cs="Urban Grotesk MeBl" w:eastAsia="Urban Grotesk MeBl" w:hAnsi="Urban Grotesk MeBl"/>
      <w:smallCaps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60" w:line="259" w:lineRule="auto"/>
    </w:pPr>
    <w:rPr>
      <w:rFonts w:ascii="Urban Grotesk MeBl" w:cs="Urban Grotesk MeBl" w:eastAsia="Urban Grotesk MeBl" w:hAnsi="Urban Grotesk MeB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Urban Grotesk LiSe" w:cs="Urban Grotesk LiSe" w:eastAsia="Urban Grotesk LiSe" w:hAnsi="Urban Grotesk LiSe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160" w:line="259" w:lineRule="auto"/>
    </w:pPr>
    <w:rPr>
      <w:rFonts w:ascii="Urban Grotesk MeBl" w:cs="Urban Grotesk MeBl" w:eastAsia="Urban Grotesk MeBl" w:hAnsi="Urban Grotesk MeBl"/>
      <w:smallCaps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60" w:line="259" w:lineRule="auto"/>
    </w:pPr>
    <w:rPr>
      <w:rFonts w:ascii="Urban Grotesk MeBl" w:cs="Urban Grotesk MeBl" w:eastAsia="Urban Grotesk MeBl" w:hAnsi="Urban Grotesk MeB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Urban Grotesk LiSe" w:cs="Urban Grotesk LiSe" w:eastAsia="Urban Grotesk LiSe" w:hAnsi="Urban Grotesk LiSe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160" w:line="259" w:lineRule="auto"/>
    </w:pPr>
    <w:rPr>
      <w:rFonts w:ascii="Urban Grotesk MeBl" w:cs="Urban Grotesk MeBl" w:eastAsia="Urban Grotesk MeBl" w:hAnsi="Urban Grotesk MeBl"/>
      <w:smallCaps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60" w:line="259" w:lineRule="auto"/>
    </w:pPr>
    <w:rPr>
      <w:rFonts w:ascii="Urban Grotesk MeBl" w:cs="Urban Grotesk MeBl" w:eastAsia="Urban Grotesk MeBl" w:hAnsi="Urban Grotesk MeB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Urban Grotesk LiSe" w:cs="Urban Grotesk LiSe" w:eastAsia="Urban Grotesk LiSe" w:hAnsi="Urban Grotesk LiSe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160" w:line="259" w:lineRule="auto"/>
    </w:pPr>
    <w:rPr>
      <w:rFonts w:ascii="Urban Grotesk MeBl" w:cs="Urban Grotesk MeBl" w:eastAsia="Urban Grotesk MeBl" w:hAnsi="Urban Grotesk MeBl"/>
      <w:smallCaps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2C152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817055"/>
    <w:pPr>
      <w:spacing w:after="160" w:line="259" w:lineRule="auto"/>
      <w:outlineLvl w:val="0"/>
    </w:pPr>
    <w:rPr>
      <w:rFonts w:ascii="Urban Grotesk MeBl" w:hAnsi="Urban Grotesk MeBl" w:cstheme="minorBidi" w:eastAsiaTheme="minorHAnsi"/>
      <w:b w:val="1"/>
      <w:bCs w:val="1"/>
      <w:sz w:val="22"/>
      <w:szCs w:val="22"/>
      <w:lang w:eastAsia="en-US"/>
    </w:rPr>
  </w:style>
  <w:style w:type="paragraph" w:styleId="Nadpis2">
    <w:name w:val="heading 2"/>
    <w:basedOn w:val="Bezmezer"/>
    <w:next w:val="Normln"/>
    <w:link w:val="Nadpis2Char"/>
    <w:uiPriority w:val="9"/>
    <w:unhideWhenUsed w:val="1"/>
    <w:qFormat w:val="1"/>
    <w:rsid w:val="00817055"/>
    <w:pPr>
      <w:outlineLvl w:val="1"/>
    </w:pPr>
    <w:rPr>
      <w:rFonts w:ascii="Urban Grotesk LiSe" w:hAnsi="Urban Grotesk LiSe"/>
    </w:rPr>
  </w:style>
  <w:style w:type="paragraph" w:styleId="Nadpis3">
    <w:name w:val="heading 3"/>
    <w:basedOn w:val="Normln"/>
    <w:next w:val="Normln"/>
    <w:link w:val="Nadpis3Char"/>
    <w:uiPriority w:val="9"/>
    <w:unhideWhenUsed w:val="1"/>
    <w:qFormat w:val="1"/>
    <w:rsid w:val="00817055"/>
    <w:pPr>
      <w:spacing w:after="160" w:line="259" w:lineRule="auto"/>
      <w:outlineLvl w:val="2"/>
    </w:pPr>
    <w:rPr>
      <w:rFonts w:ascii="Urban Grotesk MeBl" w:hAnsi="Urban Grotesk MeBl" w:cstheme="minorBidi" w:eastAsiaTheme="minorHAnsi"/>
      <w:caps w:val="1"/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9D46C8"/>
    <w:pPr>
      <w:tabs>
        <w:tab w:val="center" w:pos="4536"/>
        <w:tab w:val="right" w:pos="9072"/>
      </w:tabs>
    </w:pPr>
    <w:rPr>
      <w:rFonts w:ascii="Urban Grotesk MeBl" w:hAnsi="Urban Grotesk MeBl" w:cstheme="minorBidi" w:eastAsiaTheme="minorHAnsi"/>
      <w:sz w:val="22"/>
      <w:szCs w:val="22"/>
      <w:lang w:eastAsia="en-US"/>
    </w:rPr>
  </w:style>
  <w:style w:type="character" w:styleId="ZhlavChar" w:customStyle="1">
    <w:name w:val="Záhlaví Char"/>
    <w:basedOn w:val="Standardnpsmoodstavce"/>
    <w:link w:val="Zhlav"/>
    <w:uiPriority w:val="99"/>
    <w:rsid w:val="009D46C8"/>
  </w:style>
  <w:style w:type="paragraph" w:styleId="Zpat">
    <w:name w:val="footer"/>
    <w:basedOn w:val="Normln"/>
    <w:link w:val="ZpatChar"/>
    <w:uiPriority w:val="99"/>
    <w:unhideWhenUsed w:val="1"/>
    <w:rsid w:val="009D46C8"/>
    <w:pPr>
      <w:tabs>
        <w:tab w:val="center" w:pos="4536"/>
        <w:tab w:val="right" w:pos="9072"/>
      </w:tabs>
    </w:pPr>
    <w:rPr>
      <w:rFonts w:ascii="Urban Grotesk MeBl" w:hAnsi="Urban Grotesk MeBl" w:cstheme="minorBidi" w:eastAsiaTheme="minorHAnsi"/>
      <w:sz w:val="22"/>
      <w:szCs w:val="22"/>
      <w:lang w:eastAsia="en-US"/>
    </w:rPr>
  </w:style>
  <w:style w:type="character" w:styleId="ZpatChar" w:customStyle="1">
    <w:name w:val="Zápatí Char"/>
    <w:basedOn w:val="Standardnpsmoodstavce"/>
    <w:link w:val="Zpat"/>
    <w:uiPriority w:val="99"/>
    <w:rsid w:val="009D46C8"/>
  </w:style>
  <w:style w:type="character" w:styleId="Nadpis1Char" w:customStyle="1">
    <w:name w:val="Nadpis 1 Char"/>
    <w:basedOn w:val="Standardnpsmoodstavce"/>
    <w:link w:val="Nadpis1"/>
    <w:uiPriority w:val="9"/>
    <w:rsid w:val="00817055"/>
    <w:rPr>
      <w:rFonts w:ascii="Urban Grotesk MeBl" w:hAnsi="Urban Grotesk MeBl"/>
      <w:b w:val="1"/>
      <w:bCs w:val="1"/>
    </w:rPr>
  </w:style>
  <w:style w:type="paragraph" w:styleId="Bezmezer">
    <w:name w:val="No Spacing"/>
    <w:uiPriority w:val="1"/>
    <w:rsid w:val="00817055"/>
    <w:pPr>
      <w:spacing w:after="0" w:line="240" w:lineRule="auto"/>
    </w:pPr>
    <w:rPr>
      <w:rFonts w:ascii="Urban Grotesk MeBl" w:hAnsi="Urban Grotesk MeBl"/>
    </w:rPr>
  </w:style>
  <w:style w:type="character" w:styleId="Zdraznnjemn">
    <w:name w:val="Subtle Emphasis"/>
    <w:uiPriority w:val="19"/>
    <w:qFormat w:val="1"/>
    <w:rsid w:val="00817055"/>
    <w:rPr>
      <w:i w:val="1"/>
      <w:iCs w:val="1"/>
    </w:rPr>
  </w:style>
  <w:style w:type="character" w:styleId="Nadpis2Char" w:customStyle="1">
    <w:name w:val="Nadpis 2 Char"/>
    <w:basedOn w:val="Standardnpsmoodstavce"/>
    <w:link w:val="Nadpis2"/>
    <w:uiPriority w:val="9"/>
    <w:rsid w:val="00817055"/>
    <w:rPr>
      <w:rFonts w:ascii="Urban Grotesk LiSe" w:hAnsi="Urban Grotesk LiSe"/>
    </w:rPr>
  </w:style>
  <w:style w:type="character" w:styleId="Nadpis3Char" w:customStyle="1">
    <w:name w:val="Nadpis 3 Char"/>
    <w:basedOn w:val="Standardnpsmoodstavce"/>
    <w:link w:val="Nadpis3"/>
    <w:uiPriority w:val="9"/>
    <w:rsid w:val="00817055"/>
    <w:rPr>
      <w:rFonts w:ascii="Urban Grotesk MeBl" w:hAnsi="Urban Grotesk MeBl"/>
      <w:caps w:val="1"/>
    </w:rPr>
  </w:style>
  <w:style w:type="character" w:styleId="Siln">
    <w:name w:val="Strong"/>
    <w:uiPriority w:val="22"/>
    <w:qFormat w:val="1"/>
    <w:rsid w:val="00817055"/>
    <w:rPr>
      <w:b w:val="1"/>
      <w:bCs w:val="1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721DA5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721DA5"/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uiPriority w:val="34"/>
    <w:qFormat w:val="1"/>
    <w:rsid w:val="003F5548"/>
    <w:pPr>
      <w:spacing w:after="160" w:line="259" w:lineRule="auto"/>
      <w:ind w:left="720"/>
      <w:contextualSpacing w:val="1"/>
    </w:pPr>
    <w:rPr>
      <w:rFonts w:ascii="Urban Grotesk MeBl" w:hAnsi="Urban Grotesk MeBl" w:cstheme="minorBidi" w:eastAsiaTheme="minorHAns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B01BB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EA6D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EA6DA5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EA6DA5"/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EA6DA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EA6DA5"/>
    <w:rPr>
      <w:rFonts w:ascii="Times New Roman" w:cs="Times New Roman" w:eastAsia="Times New Roman" w:hAnsi="Times New Roman"/>
      <w:b w:val="1"/>
      <w:bCs w:val="1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 w:val="1"/>
    <w:rsid w:val="00491A8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491A8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ZdUn4KLpvSj+wSHRZXU+MZVQLA==">CgMxLjAyCGguZ2pkZ3hzOAByITFULU9lYjNUVERzTlpWUjNNaFFOVVB1endmNjYzMVFYdQ==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2021-02-02T15:26:00Z</dcterms:created>
  <dc:creator>Eliška Zýková</dc:creator>
</cp:coreProperties>
</file>