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88296" w14:textId="77777777" w:rsidR="004B54C4" w:rsidRPr="0049205E" w:rsidRDefault="004B54C4">
      <w:pPr>
        <w:rPr>
          <w:rFonts w:ascii="Times New Roman" w:hAnsi="Times New Roman" w:cs="Times New Roman"/>
          <w:sz w:val="20"/>
        </w:rPr>
      </w:pPr>
    </w:p>
    <w:p w14:paraId="7C468A48" w14:textId="433C8FD3" w:rsidR="004B54C4" w:rsidRPr="0049205E" w:rsidRDefault="00FF6D0E" w:rsidP="00FF6D0E">
      <w:pPr>
        <w:jc w:val="center"/>
        <w:rPr>
          <w:rFonts w:ascii="Times New Roman" w:hAnsi="Times New Roman" w:cs="Times New Roman"/>
          <w:sz w:val="28"/>
          <w:szCs w:val="28"/>
        </w:rPr>
      </w:pPr>
      <w:r w:rsidRPr="0049205E">
        <w:rPr>
          <w:rFonts w:ascii="Times New Roman" w:hAnsi="Times New Roman" w:cs="Times New Roman"/>
          <w:b/>
          <w:sz w:val="28"/>
          <w:szCs w:val="28"/>
        </w:rPr>
        <w:t xml:space="preserve">KUPNÍ SMLOUVA </w:t>
      </w:r>
      <w:r w:rsidR="0078751E" w:rsidRPr="0049205E">
        <w:rPr>
          <w:rFonts w:ascii="Times New Roman" w:hAnsi="Times New Roman" w:cs="Times New Roman"/>
          <w:b/>
          <w:sz w:val="28"/>
          <w:szCs w:val="28"/>
        </w:rPr>
        <w:t xml:space="preserve">č. </w:t>
      </w:r>
      <w:r w:rsidR="001176F2">
        <w:rPr>
          <w:rFonts w:ascii="Times New Roman" w:hAnsi="Times New Roman" w:cs="Times New Roman"/>
          <w:b/>
          <w:sz w:val="28"/>
          <w:szCs w:val="28"/>
        </w:rPr>
        <w:t>23111</w:t>
      </w:r>
    </w:p>
    <w:p w14:paraId="3933EB89" w14:textId="77777777" w:rsidR="004B54C4" w:rsidRPr="0049205E" w:rsidRDefault="0078751E">
      <w:pPr>
        <w:jc w:val="center"/>
        <w:rPr>
          <w:rFonts w:ascii="Times New Roman" w:hAnsi="Times New Roman" w:cs="Times New Roman"/>
        </w:rPr>
      </w:pPr>
      <w:r w:rsidRPr="0049205E">
        <w:rPr>
          <w:rFonts w:ascii="Times New Roman" w:hAnsi="Times New Roman" w:cs="Times New Roman"/>
        </w:rPr>
        <w:t>(dále jen „smlouva“)</w:t>
      </w:r>
    </w:p>
    <w:p w14:paraId="17DFB885" w14:textId="77777777" w:rsidR="004B54C4" w:rsidRPr="0049205E" w:rsidRDefault="004B54C4">
      <w:pPr>
        <w:jc w:val="center"/>
        <w:rPr>
          <w:rFonts w:ascii="Times New Roman" w:hAnsi="Times New Roman" w:cs="Times New Roman"/>
        </w:rPr>
      </w:pPr>
    </w:p>
    <w:p w14:paraId="7CB6804F" w14:textId="77777777" w:rsidR="004B54C4" w:rsidRPr="0049205E" w:rsidRDefault="0078751E">
      <w:pPr>
        <w:jc w:val="center"/>
        <w:rPr>
          <w:rFonts w:ascii="Times New Roman" w:hAnsi="Times New Roman" w:cs="Times New Roman"/>
          <w:b/>
          <w:bCs/>
          <w:sz w:val="20"/>
          <w:szCs w:val="20"/>
        </w:rPr>
      </w:pPr>
      <w:r w:rsidRPr="0049205E">
        <w:rPr>
          <w:rFonts w:ascii="Times New Roman" w:hAnsi="Times New Roman" w:cs="Times New Roman"/>
          <w:b/>
          <w:bCs/>
          <w:sz w:val="20"/>
          <w:szCs w:val="20"/>
        </w:rPr>
        <w:t>níže uvedeného dne, měsíce a roku</w:t>
      </w:r>
      <w:r w:rsidR="00F15766">
        <w:rPr>
          <w:rFonts w:ascii="Times New Roman" w:hAnsi="Times New Roman" w:cs="Times New Roman"/>
          <w:b/>
          <w:bCs/>
          <w:sz w:val="20"/>
          <w:szCs w:val="20"/>
        </w:rPr>
        <w:t>,</w:t>
      </w:r>
      <w:r w:rsidRPr="0049205E">
        <w:rPr>
          <w:rFonts w:ascii="Times New Roman" w:hAnsi="Times New Roman" w:cs="Times New Roman"/>
          <w:b/>
          <w:bCs/>
          <w:sz w:val="20"/>
          <w:szCs w:val="20"/>
        </w:rPr>
        <w:t xml:space="preserve"> v souladu s příslušnými ustanoveními obecně závazných právních předpisů, zejména s </w:t>
      </w:r>
      <w:proofErr w:type="spellStart"/>
      <w:r w:rsidRPr="0049205E">
        <w:rPr>
          <w:rFonts w:ascii="Times New Roman" w:hAnsi="Times New Roman" w:cs="Times New Roman"/>
          <w:b/>
          <w:bCs/>
          <w:sz w:val="20"/>
          <w:szCs w:val="20"/>
        </w:rPr>
        <w:t>ust</w:t>
      </w:r>
      <w:proofErr w:type="spellEnd"/>
      <w:r w:rsidRPr="0049205E">
        <w:rPr>
          <w:rFonts w:ascii="Times New Roman" w:hAnsi="Times New Roman" w:cs="Times New Roman"/>
          <w:b/>
          <w:bCs/>
          <w:sz w:val="20"/>
          <w:szCs w:val="20"/>
        </w:rPr>
        <w:t>. § 2079 a násl. zákona č. 89/2012 Sb.</w:t>
      </w:r>
      <w:r w:rsidR="00FF6D0E" w:rsidRPr="0049205E">
        <w:rPr>
          <w:rFonts w:ascii="Times New Roman" w:hAnsi="Times New Roman" w:cs="Times New Roman"/>
          <w:b/>
          <w:bCs/>
          <w:sz w:val="20"/>
          <w:szCs w:val="20"/>
        </w:rPr>
        <w:t>,</w:t>
      </w:r>
      <w:r w:rsidRPr="0049205E">
        <w:rPr>
          <w:rFonts w:ascii="Times New Roman" w:hAnsi="Times New Roman" w:cs="Times New Roman"/>
          <w:b/>
          <w:bCs/>
          <w:sz w:val="20"/>
          <w:szCs w:val="20"/>
        </w:rPr>
        <w:t xml:space="preserve"> občanského zákoníku, v</w:t>
      </w:r>
      <w:r w:rsidR="00FF6D0E" w:rsidRPr="0049205E">
        <w:rPr>
          <w:rFonts w:ascii="Times New Roman" w:hAnsi="Times New Roman" w:cs="Times New Roman"/>
          <w:b/>
          <w:bCs/>
          <w:sz w:val="20"/>
          <w:szCs w:val="20"/>
        </w:rPr>
        <w:t>e znění pozdějších předpisů</w:t>
      </w:r>
      <w:r w:rsidRPr="0049205E">
        <w:rPr>
          <w:rFonts w:ascii="Times New Roman" w:hAnsi="Times New Roman" w:cs="Times New Roman"/>
          <w:b/>
          <w:bCs/>
          <w:sz w:val="20"/>
          <w:szCs w:val="20"/>
        </w:rPr>
        <w:t xml:space="preserve"> </w:t>
      </w:r>
      <w:r w:rsidR="0049205E">
        <w:rPr>
          <w:rFonts w:ascii="Times New Roman" w:hAnsi="Times New Roman" w:cs="Times New Roman"/>
          <w:b/>
          <w:bCs/>
          <w:sz w:val="20"/>
          <w:szCs w:val="20"/>
        </w:rPr>
        <w:t xml:space="preserve">(dále jen „OZ“), </w:t>
      </w:r>
      <w:r w:rsidRPr="0049205E">
        <w:rPr>
          <w:rFonts w:ascii="Times New Roman" w:hAnsi="Times New Roman" w:cs="Times New Roman"/>
          <w:b/>
          <w:bCs/>
          <w:sz w:val="20"/>
          <w:szCs w:val="20"/>
        </w:rPr>
        <w:t>uzavřená mezi těmito smluvními stranami:</w:t>
      </w:r>
    </w:p>
    <w:p w14:paraId="0065472C" w14:textId="77777777" w:rsidR="004B54C4" w:rsidRPr="0049205E" w:rsidRDefault="004B54C4" w:rsidP="00FF6D0E">
      <w:pPr>
        <w:rPr>
          <w:rFonts w:ascii="Times New Roman" w:hAnsi="Times New Roman" w:cs="Times New Roman"/>
          <w:b/>
          <w:bCs/>
          <w:color w:val="000000"/>
          <w:lang w:eastAsia="cs-CZ" w:bidi="ar-SA"/>
        </w:rPr>
      </w:pPr>
    </w:p>
    <w:p w14:paraId="486808D3" w14:textId="77777777" w:rsidR="00FF6D0E" w:rsidRPr="0049205E" w:rsidRDefault="00FF6D0E" w:rsidP="00FF6D0E">
      <w:pPr>
        <w:rPr>
          <w:rFonts w:ascii="Times New Roman" w:hAnsi="Times New Roman" w:cs="Times New Roman"/>
          <w:b/>
          <w:bCs/>
          <w:color w:val="000000"/>
          <w:lang w:eastAsia="cs-CZ" w:bidi="ar-SA"/>
        </w:rPr>
      </w:pPr>
    </w:p>
    <w:p w14:paraId="5A275614" w14:textId="77777777" w:rsidR="004B54C4" w:rsidRPr="0049205E" w:rsidRDefault="0078751E">
      <w:pPr>
        <w:rPr>
          <w:rFonts w:ascii="Times New Roman" w:hAnsi="Times New Roman" w:cs="Times New Roman"/>
        </w:rPr>
      </w:pPr>
      <w:r w:rsidRPr="0049205E">
        <w:rPr>
          <w:rFonts w:ascii="Times New Roman" w:hAnsi="Times New Roman" w:cs="Times New Roman"/>
          <w:b/>
          <w:bCs/>
          <w:color w:val="000000"/>
          <w:lang w:eastAsia="cs-CZ" w:bidi="ar-SA"/>
        </w:rPr>
        <w:t>Správa nemovitostí města Znojma, příspěvková organizace</w:t>
      </w:r>
    </w:p>
    <w:p w14:paraId="321E13CF" w14:textId="77777777" w:rsidR="004B54C4" w:rsidRPr="0049205E" w:rsidRDefault="0078751E">
      <w:pPr>
        <w:rPr>
          <w:rFonts w:ascii="Times New Roman" w:hAnsi="Times New Roman" w:cs="Times New Roman"/>
        </w:rPr>
      </w:pPr>
      <w:r w:rsidRPr="0049205E">
        <w:rPr>
          <w:rFonts w:ascii="Times New Roman" w:hAnsi="Times New Roman" w:cs="Times New Roman"/>
          <w:color w:val="000000"/>
          <w:lang w:eastAsia="cs-CZ" w:bidi="ar-SA"/>
        </w:rPr>
        <w:t xml:space="preserve">organizace založená usnesením Zastupitelstva města Znojma č.25/91 odst. 2b, </w:t>
      </w:r>
      <w:r w:rsidRPr="0049205E">
        <w:rPr>
          <w:rFonts w:ascii="Times New Roman" w:hAnsi="Times New Roman" w:cs="Times New Roman"/>
        </w:rPr>
        <w:br/>
      </w:r>
      <w:r w:rsidRPr="0049205E">
        <w:rPr>
          <w:rFonts w:ascii="Times New Roman" w:hAnsi="Times New Roman" w:cs="Times New Roman"/>
          <w:color w:val="000000"/>
          <w:lang w:eastAsia="cs-CZ" w:bidi="ar-SA"/>
        </w:rPr>
        <w:t>ze dne 19. 11. 1991</w:t>
      </w:r>
    </w:p>
    <w:p w14:paraId="46EABE2C"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IČ</w:t>
      </w:r>
      <w:r w:rsidR="00C373FE" w:rsidRPr="0049205E">
        <w:rPr>
          <w:rFonts w:ascii="Times New Roman" w:hAnsi="Times New Roman" w:cs="Times New Roman"/>
          <w:color w:val="000000"/>
          <w:lang w:eastAsia="cs-CZ" w:bidi="ar-SA"/>
        </w:rPr>
        <w:t>O</w:t>
      </w:r>
      <w:r w:rsidR="00FF6D0E" w:rsidRPr="0049205E">
        <w:rPr>
          <w:rFonts w:ascii="Times New Roman" w:hAnsi="Times New Roman" w:cs="Times New Roman"/>
          <w:color w:val="000000"/>
          <w:lang w:eastAsia="cs-CZ" w:bidi="ar-SA"/>
        </w:rPr>
        <w:t>: 00839</w:t>
      </w:r>
      <w:r w:rsidRPr="0049205E">
        <w:rPr>
          <w:rFonts w:ascii="Times New Roman" w:hAnsi="Times New Roman" w:cs="Times New Roman"/>
          <w:color w:val="000000"/>
          <w:lang w:eastAsia="cs-CZ" w:bidi="ar-SA"/>
        </w:rPr>
        <w:t>060</w:t>
      </w:r>
    </w:p>
    <w:p w14:paraId="368E6CE3"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 xml:space="preserve">sídlo: </w:t>
      </w:r>
      <w:proofErr w:type="spellStart"/>
      <w:r w:rsidRPr="0049205E">
        <w:rPr>
          <w:rFonts w:ascii="Times New Roman" w:hAnsi="Times New Roman" w:cs="Times New Roman"/>
          <w:color w:val="000000"/>
          <w:lang w:eastAsia="cs-CZ" w:bidi="ar-SA"/>
        </w:rPr>
        <w:t>Pontassievská</w:t>
      </w:r>
      <w:proofErr w:type="spellEnd"/>
      <w:r w:rsidRPr="0049205E">
        <w:rPr>
          <w:rFonts w:ascii="Times New Roman" w:hAnsi="Times New Roman" w:cs="Times New Roman"/>
          <w:color w:val="000000"/>
          <w:lang w:eastAsia="cs-CZ" w:bidi="ar-SA"/>
        </w:rPr>
        <w:t xml:space="preserve"> 317/14, 669 02 Znojmo</w:t>
      </w:r>
    </w:p>
    <w:p w14:paraId="10F3FE35" w14:textId="77777777" w:rsidR="004B54C4" w:rsidRPr="0049205E" w:rsidRDefault="00FF6D0E">
      <w:pPr>
        <w:jc w:val="both"/>
        <w:rPr>
          <w:rFonts w:ascii="Times New Roman" w:hAnsi="Times New Roman" w:cs="Times New Roman"/>
        </w:rPr>
      </w:pPr>
      <w:r w:rsidRPr="0049205E">
        <w:rPr>
          <w:rFonts w:ascii="Times New Roman" w:hAnsi="Times New Roman" w:cs="Times New Roman"/>
          <w:color w:val="000000"/>
          <w:lang w:eastAsia="cs-CZ" w:bidi="ar-SA"/>
        </w:rPr>
        <w:t>zastoupená</w:t>
      </w:r>
      <w:r w:rsidR="0078751E" w:rsidRPr="0049205E">
        <w:rPr>
          <w:rFonts w:ascii="Times New Roman" w:hAnsi="Times New Roman" w:cs="Times New Roman"/>
          <w:color w:val="000000"/>
          <w:lang w:eastAsia="cs-CZ" w:bidi="ar-SA"/>
        </w:rPr>
        <w:t xml:space="preserve"> ředitelem organizace</w:t>
      </w:r>
      <w:r w:rsidRPr="0049205E">
        <w:rPr>
          <w:rFonts w:ascii="Times New Roman" w:hAnsi="Times New Roman" w:cs="Times New Roman"/>
          <w:color w:val="000000"/>
          <w:lang w:eastAsia="cs-CZ" w:bidi="ar-SA"/>
        </w:rPr>
        <w:t>:</w:t>
      </w:r>
      <w:r w:rsidR="0078751E" w:rsidRPr="0049205E">
        <w:rPr>
          <w:rFonts w:ascii="Times New Roman" w:hAnsi="Times New Roman" w:cs="Times New Roman"/>
          <w:color w:val="000000"/>
          <w:lang w:eastAsia="cs-CZ" w:bidi="ar-SA"/>
        </w:rPr>
        <w:t xml:space="preserve"> Bc. Markem Vodákem</w:t>
      </w:r>
    </w:p>
    <w:p w14:paraId="7B6C0480" w14:textId="77777777" w:rsidR="004B54C4" w:rsidRPr="0049205E" w:rsidRDefault="004B54C4">
      <w:pPr>
        <w:tabs>
          <w:tab w:val="left" w:pos="795"/>
        </w:tabs>
        <w:rPr>
          <w:rFonts w:ascii="Times New Roman" w:hAnsi="Times New Roman" w:cs="Times New Roman"/>
          <w:color w:val="000000"/>
        </w:rPr>
      </w:pPr>
    </w:p>
    <w:p w14:paraId="79F5AD1D"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„kupující“</w:t>
      </w:r>
    </w:p>
    <w:p w14:paraId="60FF333C" w14:textId="77777777" w:rsidR="004B54C4" w:rsidRPr="0049205E" w:rsidRDefault="004B54C4">
      <w:pPr>
        <w:tabs>
          <w:tab w:val="left" w:pos="795"/>
        </w:tabs>
        <w:rPr>
          <w:rFonts w:ascii="Times New Roman" w:hAnsi="Times New Roman" w:cs="Times New Roman"/>
          <w:color w:val="000000"/>
        </w:rPr>
      </w:pPr>
    </w:p>
    <w:p w14:paraId="395D6ED2"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a</w:t>
      </w:r>
    </w:p>
    <w:p w14:paraId="507148F4" w14:textId="77777777" w:rsidR="004B54C4" w:rsidRPr="0049205E" w:rsidRDefault="004B54C4">
      <w:pPr>
        <w:tabs>
          <w:tab w:val="left" w:pos="795"/>
        </w:tabs>
        <w:rPr>
          <w:rFonts w:ascii="Times New Roman" w:hAnsi="Times New Roman" w:cs="Times New Roman"/>
          <w:color w:val="000000"/>
        </w:rPr>
      </w:pPr>
    </w:p>
    <w:p w14:paraId="25088A3D" w14:textId="67DFEB67" w:rsidR="004B54C4" w:rsidRPr="0049205E" w:rsidRDefault="001176F2">
      <w:pPr>
        <w:tabs>
          <w:tab w:val="left" w:pos="795"/>
        </w:tabs>
        <w:rPr>
          <w:rFonts w:ascii="Times New Roman" w:hAnsi="Times New Roman" w:cs="Times New Roman"/>
        </w:rPr>
      </w:pPr>
      <w:r>
        <w:rPr>
          <w:rFonts w:ascii="Times New Roman" w:hAnsi="Times New Roman" w:cs="Times New Roman"/>
        </w:rPr>
        <w:t>LUX Czech s.r.o.</w:t>
      </w:r>
    </w:p>
    <w:p w14:paraId="53AC1895" w14:textId="0B27F723" w:rsidR="00FF6D0E" w:rsidRPr="0049205E" w:rsidRDefault="00FF6D0E" w:rsidP="00FF6D0E">
      <w:pPr>
        <w:tabs>
          <w:tab w:val="left" w:pos="795"/>
        </w:tabs>
        <w:rPr>
          <w:rFonts w:ascii="Times New Roman" w:hAnsi="Times New Roman" w:cs="Times New Roman"/>
        </w:rPr>
      </w:pPr>
      <w:r w:rsidRPr="0049205E">
        <w:rPr>
          <w:rFonts w:ascii="Times New Roman" w:hAnsi="Times New Roman" w:cs="Times New Roman"/>
          <w:color w:val="000000"/>
        </w:rPr>
        <w:t xml:space="preserve">IČO: </w:t>
      </w:r>
      <w:r w:rsidR="001176F2">
        <w:rPr>
          <w:rFonts w:ascii="Times New Roman" w:hAnsi="Times New Roman" w:cs="Times New Roman"/>
          <w:color w:val="000000"/>
        </w:rPr>
        <w:t>27993141</w:t>
      </w:r>
    </w:p>
    <w:p w14:paraId="0C37DE7B" w14:textId="0425ACA5"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 xml:space="preserve">sídlo: </w:t>
      </w:r>
      <w:r w:rsidR="001176F2">
        <w:rPr>
          <w:rFonts w:ascii="Times New Roman" w:hAnsi="Times New Roman" w:cs="Times New Roman"/>
          <w:color w:val="000000"/>
        </w:rPr>
        <w:t>Poděbradská 786/65a, Hloubětín, 198 00 Praha 9</w:t>
      </w:r>
    </w:p>
    <w:p w14:paraId="565EB9B2" w14:textId="5E1E0FCC" w:rsidR="00FF6D0E" w:rsidRPr="0049205E" w:rsidRDefault="00FF6D0E">
      <w:pPr>
        <w:tabs>
          <w:tab w:val="left" w:pos="795"/>
        </w:tabs>
        <w:rPr>
          <w:rFonts w:ascii="Times New Roman" w:hAnsi="Times New Roman" w:cs="Times New Roman"/>
          <w:color w:val="000000"/>
        </w:rPr>
      </w:pPr>
      <w:r w:rsidRPr="0049205E">
        <w:rPr>
          <w:rFonts w:ascii="Times New Roman" w:hAnsi="Times New Roman" w:cs="Times New Roman"/>
          <w:color w:val="000000"/>
        </w:rPr>
        <w:t>zapsaná v obchodním rejstříku</w:t>
      </w:r>
      <w:r w:rsidR="0059765F" w:rsidRPr="0049205E">
        <w:rPr>
          <w:rFonts w:ascii="Times New Roman" w:hAnsi="Times New Roman" w:cs="Times New Roman"/>
          <w:color w:val="000000"/>
        </w:rPr>
        <w:t xml:space="preserve"> vedeném u </w:t>
      </w:r>
      <w:r w:rsidR="001176F2">
        <w:rPr>
          <w:rFonts w:ascii="Times New Roman" w:hAnsi="Times New Roman" w:cs="Times New Roman"/>
          <w:color w:val="000000"/>
        </w:rPr>
        <w:t xml:space="preserve">Městského soudu v Praze, spisová značka </w:t>
      </w:r>
      <w:r w:rsidR="004A1123">
        <w:rPr>
          <w:rFonts w:ascii="Times New Roman" w:hAnsi="Times New Roman" w:cs="Times New Roman"/>
          <w:color w:val="000000"/>
        </w:rPr>
        <w:t>C</w:t>
      </w:r>
      <w:r w:rsidR="001176F2">
        <w:rPr>
          <w:rFonts w:ascii="Times New Roman" w:hAnsi="Times New Roman" w:cs="Times New Roman"/>
          <w:color w:val="000000"/>
        </w:rPr>
        <w:t xml:space="preserve"> 272661</w:t>
      </w:r>
    </w:p>
    <w:p w14:paraId="0B06D788" w14:textId="674A78F1" w:rsidR="004B54C4" w:rsidRPr="0049205E" w:rsidRDefault="0059765F">
      <w:pPr>
        <w:tabs>
          <w:tab w:val="left" w:pos="795"/>
        </w:tabs>
        <w:rPr>
          <w:rFonts w:ascii="Times New Roman" w:hAnsi="Times New Roman" w:cs="Times New Roman"/>
        </w:rPr>
      </w:pPr>
      <w:r w:rsidRPr="0049205E">
        <w:rPr>
          <w:rFonts w:ascii="Times New Roman" w:hAnsi="Times New Roman" w:cs="Times New Roman"/>
          <w:color w:val="000000"/>
        </w:rPr>
        <w:t>zastoupená</w:t>
      </w:r>
      <w:r w:rsidR="0078751E" w:rsidRPr="0049205E">
        <w:rPr>
          <w:rFonts w:ascii="Times New Roman" w:hAnsi="Times New Roman" w:cs="Times New Roman"/>
          <w:color w:val="000000"/>
        </w:rPr>
        <w:t xml:space="preserve">: </w:t>
      </w:r>
      <w:r w:rsidR="004A1123">
        <w:rPr>
          <w:rFonts w:ascii="Times New Roman" w:hAnsi="Times New Roman" w:cs="Times New Roman"/>
          <w:color w:val="000000"/>
        </w:rPr>
        <w:t>Pavlem Šanderou</w:t>
      </w:r>
      <w:r w:rsidR="001176F2">
        <w:rPr>
          <w:rFonts w:ascii="Times New Roman" w:hAnsi="Times New Roman" w:cs="Times New Roman"/>
          <w:color w:val="000000"/>
        </w:rPr>
        <w:t xml:space="preserve"> – jednatelem společnosti</w:t>
      </w:r>
    </w:p>
    <w:p w14:paraId="2087252B" w14:textId="77777777" w:rsidR="004B54C4" w:rsidRPr="0049205E" w:rsidRDefault="004B54C4">
      <w:pPr>
        <w:tabs>
          <w:tab w:val="left" w:pos="795"/>
        </w:tabs>
        <w:rPr>
          <w:rFonts w:ascii="Times New Roman" w:hAnsi="Times New Roman" w:cs="Times New Roman"/>
          <w:color w:val="000000"/>
        </w:rPr>
      </w:pPr>
    </w:p>
    <w:p w14:paraId="7BA9B544"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„prodávající“</w:t>
      </w:r>
    </w:p>
    <w:p w14:paraId="389BD8F5" w14:textId="77777777" w:rsidR="004B54C4" w:rsidRPr="0049205E" w:rsidRDefault="004B54C4">
      <w:pPr>
        <w:tabs>
          <w:tab w:val="left" w:pos="225"/>
          <w:tab w:val="left" w:pos="1695"/>
        </w:tabs>
        <w:jc w:val="both"/>
        <w:rPr>
          <w:rFonts w:ascii="Times New Roman" w:hAnsi="Times New Roman" w:cs="Times New Roman"/>
          <w:color w:val="000000"/>
        </w:rPr>
      </w:pPr>
    </w:p>
    <w:p w14:paraId="4DDEEE2B" w14:textId="77777777" w:rsidR="004B54C4" w:rsidRPr="00532214" w:rsidRDefault="0078751E" w:rsidP="00532214">
      <w:pPr>
        <w:tabs>
          <w:tab w:val="left" w:pos="225"/>
          <w:tab w:val="left" w:pos="1845"/>
        </w:tabs>
        <w:jc w:val="both"/>
        <w:rPr>
          <w:rFonts w:ascii="Times New Roman" w:hAnsi="Times New Roman" w:cs="Times New Roman"/>
        </w:rPr>
      </w:pPr>
      <w:r w:rsidRPr="0049205E">
        <w:rPr>
          <w:rFonts w:ascii="Times New Roman" w:hAnsi="Times New Roman" w:cs="Times New Roman"/>
          <w:color w:val="000000"/>
        </w:rPr>
        <w:t>oba dále také jako „smluvní strany“</w:t>
      </w:r>
    </w:p>
    <w:p w14:paraId="7C63C62D" w14:textId="77777777" w:rsidR="004B54C4" w:rsidRPr="0049205E" w:rsidRDefault="0078751E" w:rsidP="00532214">
      <w:pPr>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w:t>
      </w:r>
    </w:p>
    <w:p w14:paraId="1AB6B565" w14:textId="77777777" w:rsidR="00FF6D0E" w:rsidRPr="00A32F5E" w:rsidRDefault="0078751E"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Předmět plnění</w:t>
      </w:r>
    </w:p>
    <w:p w14:paraId="6E599FB5" w14:textId="3DF58C4F" w:rsidR="00FF6D0E" w:rsidRPr="0049205E" w:rsidRDefault="00FF6D0E" w:rsidP="00A32F5E">
      <w:pPr>
        <w:pStyle w:val="Default"/>
        <w:numPr>
          <w:ilvl w:val="0"/>
          <w:numId w:val="6"/>
        </w:numPr>
        <w:spacing w:before="240"/>
        <w:ind w:left="714" w:hanging="357"/>
        <w:jc w:val="both"/>
      </w:pPr>
      <w:r w:rsidRPr="0049205E">
        <w:t xml:space="preserve">Předmětem smlouvy je závazek prodávajícího odevzdat kupujícímu </w:t>
      </w:r>
      <w:r w:rsidR="001176F2">
        <w:t xml:space="preserve">čistící stroje </w:t>
      </w:r>
      <w:proofErr w:type="spellStart"/>
      <w:r w:rsidR="001176F2">
        <w:t>KlinMak</w:t>
      </w:r>
      <w:proofErr w:type="spellEnd"/>
      <w:r w:rsidR="001176F2">
        <w:t xml:space="preserve"> TRION H 4050, eV Poseidon a UNIPROF 340 </w:t>
      </w:r>
      <w:proofErr w:type="spellStart"/>
      <w:r w:rsidR="001176F2">
        <w:t>Battery</w:t>
      </w:r>
      <w:proofErr w:type="spellEnd"/>
      <w:r w:rsidR="001176F2">
        <w:t xml:space="preserve"> </w:t>
      </w:r>
      <w:r w:rsidRPr="0049205E">
        <w:t xml:space="preserve">(dále jen „zboží“) a převést na něho vlastnické právo ke zboží, za podmínek dále stanovených ve smlouvě, v provedení podle specifikace uvedené v příloze č. 1 této smlouvy, která je nedílnou součástí smlouvy. Předmětem smlouvy je zároveň závazek kupujícího zboží převzít a zaplatit za něj dohodnutou kupní cenu. </w:t>
      </w:r>
    </w:p>
    <w:p w14:paraId="7F50CF8C" w14:textId="77777777" w:rsidR="004B54C4" w:rsidRPr="00532214" w:rsidRDefault="00FF6D0E" w:rsidP="00532214">
      <w:pPr>
        <w:pStyle w:val="Odstavecseseznamem"/>
        <w:numPr>
          <w:ilvl w:val="0"/>
          <w:numId w:val="6"/>
        </w:numPr>
        <w:spacing w:before="240"/>
        <w:ind w:left="714" w:hanging="357"/>
        <w:contextualSpacing w:val="0"/>
        <w:jc w:val="both"/>
        <w:rPr>
          <w:rFonts w:ascii="Times New Roman" w:hAnsi="Times New Roman" w:cs="Times New Roman"/>
        </w:rPr>
      </w:pPr>
      <w:r w:rsidRPr="00A32F5E">
        <w:rPr>
          <w:rFonts w:ascii="Times New Roman" w:hAnsi="Times New Roman" w:cs="Times New Roman"/>
        </w:rPr>
        <w:t xml:space="preserve">Součástí dodávky zboží podle odst. 1 tohoto článku smlouvy je </w:t>
      </w:r>
      <w:r w:rsidR="007D256C">
        <w:rPr>
          <w:rFonts w:ascii="Times New Roman" w:hAnsi="Times New Roman" w:cs="Times New Roman"/>
        </w:rPr>
        <w:t xml:space="preserve">elektrické zapojení, ustavení zboží, zaškolení obsluhy, </w:t>
      </w:r>
      <w:r w:rsidRPr="00A32F5E">
        <w:rPr>
          <w:rFonts w:ascii="Times New Roman" w:hAnsi="Times New Roman" w:cs="Times New Roman"/>
        </w:rPr>
        <w:t xml:space="preserve">provozní dokumentace a veškeré doklady potřebné k převzetí a užívání zboží v českém jazyce, zejména návod k obsluze, doklady </w:t>
      </w:r>
      <w:r w:rsidR="008D1869">
        <w:rPr>
          <w:rFonts w:ascii="Times New Roman" w:hAnsi="Times New Roman" w:cs="Times New Roman"/>
        </w:rPr>
        <w:br/>
      </w:r>
      <w:r w:rsidRPr="00A32F5E">
        <w:rPr>
          <w:rFonts w:ascii="Times New Roman" w:hAnsi="Times New Roman" w:cs="Times New Roman"/>
        </w:rPr>
        <w:t xml:space="preserve">o certifikaci nebo homologaci, zejména doklad o splnění zákona </w:t>
      </w:r>
      <w:r w:rsidR="00F15766">
        <w:rPr>
          <w:rFonts w:ascii="Times New Roman" w:hAnsi="Times New Roman" w:cs="Times New Roman"/>
        </w:rPr>
        <w:br/>
      </w:r>
      <w:r w:rsidRPr="00A32F5E">
        <w:rPr>
          <w:rFonts w:ascii="Times New Roman" w:hAnsi="Times New Roman" w:cs="Times New Roman"/>
        </w:rPr>
        <w:t>č. 22/1997 Sb., o technických požadavcích na výrobky a o změně a doplnění některých zákonů, ve znění pozdějších předpisů.</w:t>
      </w:r>
    </w:p>
    <w:p w14:paraId="5A37242B" w14:textId="77777777" w:rsidR="004B54C4" w:rsidRPr="00A32F5E" w:rsidRDefault="0078751E" w:rsidP="00532214">
      <w:pPr>
        <w:keepNext/>
        <w:tabs>
          <w:tab w:val="left" w:pos="795"/>
        </w:tabs>
        <w:spacing w:before="360"/>
        <w:jc w:val="center"/>
        <w:rPr>
          <w:rFonts w:ascii="Times New Roman" w:hAnsi="Times New Roman" w:cs="Times New Roman"/>
          <w:b/>
          <w:bCs/>
        </w:rPr>
      </w:pPr>
      <w:r w:rsidRPr="00A32F5E">
        <w:rPr>
          <w:rFonts w:ascii="Times New Roman" w:hAnsi="Times New Roman" w:cs="Times New Roman"/>
          <w:b/>
          <w:bCs/>
          <w:color w:val="000000"/>
        </w:rPr>
        <w:lastRenderedPageBreak/>
        <w:t>II.</w:t>
      </w:r>
    </w:p>
    <w:p w14:paraId="10737EA2" w14:textId="77777777" w:rsidR="004B54C4" w:rsidRPr="00532214" w:rsidRDefault="0078751E" w:rsidP="00532214">
      <w:pPr>
        <w:keepNext/>
        <w:tabs>
          <w:tab w:val="left" w:pos="795"/>
        </w:tabs>
        <w:jc w:val="center"/>
        <w:rPr>
          <w:rFonts w:ascii="Times New Roman" w:hAnsi="Times New Roman" w:cs="Times New Roman"/>
          <w:b/>
          <w:bCs/>
        </w:rPr>
      </w:pPr>
      <w:r w:rsidRPr="00A32F5E">
        <w:rPr>
          <w:rFonts w:ascii="Times New Roman" w:hAnsi="Times New Roman" w:cs="Times New Roman"/>
          <w:b/>
          <w:bCs/>
          <w:color w:val="000000"/>
        </w:rPr>
        <w:t>Kupní cena</w:t>
      </w:r>
    </w:p>
    <w:p w14:paraId="39CDCDBD" w14:textId="77777777" w:rsidR="003232ED" w:rsidRDefault="003232ED" w:rsidP="00532214">
      <w:pPr>
        <w:pStyle w:val="Odstavecseseznamem"/>
        <w:numPr>
          <w:ilvl w:val="0"/>
          <w:numId w:val="7"/>
        </w:numPr>
        <w:tabs>
          <w:tab w:val="left" w:pos="795"/>
        </w:tabs>
        <w:spacing w:before="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Kupující se zavazuje zaplatit prodávajícímu za předmět smlouvy kupní cenu, která činí:</w:t>
      </w:r>
    </w:p>
    <w:p w14:paraId="275AB10A" w14:textId="77777777" w:rsidR="00A32F5E" w:rsidRDefault="00A32F5E" w:rsidP="00A32F5E">
      <w:pPr>
        <w:pStyle w:val="Odstavecseseznamem"/>
        <w:tabs>
          <w:tab w:val="left" w:pos="795"/>
        </w:tabs>
        <w:jc w:val="both"/>
        <w:rPr>
          <w:rFonts w:ascii="Times New Roman" w:hAnsi="Times New Roman" w:cs="Times New Roman"/>
          <w:color w:val="000000"/>
        </w:rPr>
      </w:pPr>
    </w:p>
    <w:p w14:paraId="04088DF9" w14:textId="77777777" w:rsidR="001176F2" w:rsidRDefault="001176F2" w:rsidP="001176F2">
      <w:pPr>
        <w:autoSpaceDE w:val="0"/>
        <w:autoSpaceDN w:val="0"/>
        <w:adjustRightInd w:val="0"/>
        <w:ind w:firstLine="708"/>
        <w:jc w:val="both"/>
        <w:rPr>
          <w:rFonts w:ascii="Times New Roman" w:hAnsi="Times New Roman" w:cs="Times New Roman"/>
          <w:color w:val="000000"/>
          <w:kern w:val="0"/>
          <w:sz w:val="23"/>
          <w:szCs w:val="23"/>
          <w:lang w:bidi="ar-SA"/>
        </w:rPr>
      </w:pPr>
      <w:r w:rsidRPr="0093783B">
        <w:rPr>
          <w:rFonts w:ascii="Times New Roman" w:hAnsi="Times New Roman" w:cs="Times New Roman"/>
          <w:color w:val="000000"/>
          <w:kern w:val="0"/>
          <w:sz w:val="23"/>
          <w:szCs w:val="23"/>
          <w:lang w:bidi="ar-SA"/>
        </w:rPr>
        <w:t xml:space="preserve">Cena bez DPH </w:t>
      </w:r>
      <w:r>
        <w:rPr>
          <w:rFonts w:ascii="Times New Roman" w:hAnsi="Times New Roman" w:cs="Times New Roman"/>
          <w:color w:val="000000"/>
          <w:kern w:val="0"/>
          <w:sz w:val="23"/>
          <w:szCs w:val="23"/>
          <w:lang w:bidi="ar-SA"/>
        </w:rPr>
        <w:t>270 048,77</w:t>
      </w:r>
      <w:r w:rsidRPr="0093783B">
        <w:rPr>
          <w:rFonts w:ascii="Times New Roman" w:hAnsi="Times New Roman" w:cs="Times New Roman"/>
          <w:color w:val="000000"/>
          <w:kern w:val="0"/>
          <w:sz w:val="23"/>
          <w:szCs w:val="23"/>
          <w:lang w:bidi="ar-SA"/>
        </w:rPr>
        <w:t xml:space="preserve"> Kč </w:t>
      </w:r>
    </w:p>
    <w:p w14:paraId="371ECB2D" w14:textId="1A31D016" w:rsidR="001176F2" w:rsidRPr="0093783B" w:rsidRDefault="001176F2" w:rsidP="001176F2">
      <w:pPr>
        <w:autoSpaceDE w:val="0"/>
        <w:autoSpaceDN w:val="0"/>
        <w:adjustRightInd w:val="0"/>
        <w:ind w:firstLine="708"/>
        <w:jc w:val="both"/>
        <w:rPr>
          <w:rFonts w:ascii="Times New Roman" w:hAnsi="Times New Roman" w:cs="Times New Roman"/>
          <w:color w:val="000000"/>
          <w:kern w:val="0"/>
          <w:sz w:val="23"/>
          <w:szCs w:val="23"/>
          <w:lang w:bidi="ar-SA"/>
        </w:rPr>
      </w:pPr>
      <w:r w:rsidRPr="0093783B">
        <w:rPr>
          <w:rFonts w:ascii="Times New Roman" w:hAnsi="Times New Roman" w:cs="Times New Roman"/>
          <w:color w:val="000000"/>
          <w:kern w:val="0"/>
          <w:sz w:val="23"/>
          <w:szCs w:val="23"/>
          <w:lang w:bidi="ar-SA"/>
        </w:rPr>
        <w:t xml:space="preserve">(slovy: </w:t>
      </w:r>
      <w:proofErr w:type="spellStart"/>
      <w:r w:rsidRPr="0093783B">
        <w:rPr>
          <w:rFonts w:ascii="Times New Roman" w:hAnsi="Times New Roman" w:cs="Times New Roman"/>
          <w:color w:val="000000"/>
          <w:kern w:val="0"/>
          <w:sz w:val="23"/>
          <w:szCs w:val="23"/>
          <w:lang w:bidi="ar-SA"/>
        </w:rPr>
        <w:t>dvěstě</w:t>
      </w:r>
      <w:r>
        <w:rPr>
          <w:rFonts w:ascii="Times New Roman" w:hAnsi="Times New Roman" w:cs="Times New Roman"/>
          <w:color w:val="000000"/>
          <w:kern w:val="0"/>
          <w:sz w:val="23"/>
          <w:szCs w:val="23"/>
          <w:lang w:bidi="ar-SA"/>
        </w:rPr>
        <w:t>sedmdesáttisícčtyřicetosmkorunčeskýchsedmdesátsedmhaléřů</w:t>
      </w:r>
      <w:proofErr w:type="spellEnd"/>
      <w:r w:rsidRPr="0093783B">
        <w:rPr>
          <w:rFonts w:ascii="Times New Roman" w:hAnsi="Times New Roman" w:cs="Times New Roman"/>
          <w:color w:val="000000"/>
          <w:kern w:val="0"/>
          <w:sz w:val="23"/>
          <w:szCs w:val="23"/>
          <w:lang w:bidi="ar-SA"/>
        </w:rPr>
        <w:t xml:space="preserve">) </w:t>
      </w:r>
    </w:p>
    <w:p w14:paraId="33655E15" w14:textId="79C7C8A8" w:rsidR="001176F2" w:rsidRDefault="001176F2" w:rsidP="001176F2">
      <w:pPr>
        <w:autoSpaceDE w:val="0"/>
        <w:autoSpaceDN w:val="0"/>
        <w:adjustRightInd w:val="0"/>
        <w:ind w:left="708"/>
        <w:jc w:val="both"/>
        <w:rPr>
          <w:rFonts w:ascii="Times New Roman" w:hAnsi="Times New Roman" w:cs="Times New Roman"/>
          <w:color w:val="000000"/>
          <w:kern w:val="0"/>
          <w:sz w:val="23"/>
          <w:szCs w:val="23"/>
          <w:lang w:bidi="ar-SA"/>
        </w:rPr>
      </w:pPr>
      <w:r w:rsidRPr="0093783B">
        <w:rPr>
          <w:rFonts w:ascii="Times New Roman" w:hAnsi="Times New Roman" w:cs="Times New Roman"/>
          <w:color w:val="000000"/>
          <w:kern w:val="0"/>
          <w:sz w:val="23"/>
          <w:szCs w:val="23"/>
          <w:lang w:bidi="ar-SA"/>
        </w:rPr>
        <w:t>Celková cena s DPH 3</w:t>
      </w:r>
      <w:r>
        <w:rPr>
          <w:rFonts w:ascii="Times New Roman" w:hAnsi="Times New Roman" w:cs="Times New Roman"/>
          <w:color w:val="000000"/>
          <w:kern w:val="0"/>
          <w:sz w:val="23"/>
          <w:szCs w:val="23"/>
          <w:lang w:bidi="ar-SA"/>
        </w:rPr>
        <w:t>26 </w:t>
      </w:r>
      <w:r w:rsidRPr="0093783B">
        <w:rPr>
          <w:rFonts w:ascii="Times New Roman" w:hAnsi="Times New Roman" w:cs="Times New Roman"/>
          <w:color w:val="000000"/>
          <w:kern w:val="0"/>
          <w:sz w:val="23"/>
          <w:szCs w:val="23"/>
          <w:lang w:bidi="ar-SA"/>
        </w:rPr>
        <w:t>7</w:t>
      </w:r>
      <w:r>
        <w:rPr>
          <w:rFonts w:ascii="Times New Roman" w:hAnsi="Times New Roman" w:cs="Times New Roman"/>
          <w:color w:val="000000"/>
          <w:kern w:val="0"/>
          <w:sz w:val="23"/>
          <w:szCs w:val="23"/>
          <w:lang w:bidi="ar-SA"/>
        </w:rPr>
        <w:t>59,01</w:t>
      </w:r>
      <w:r w:rsidRPr="0093783B">
        <w:rPr>
          <w:rFonts w:ascii="Times New Roman" w:hAnsi="Times New Roman" w:cs="Times New Roman"/>
          <w:color w:val="000000"/>
          <w:kern w:val="0"/>
          <w:sz w:val="23"/>
          <w:szCs w:val="23"/>
          <w:lang w:bidi="ar-SA"/>
        </w:rPr>
        <w:t xml:space="preserve"> Kč </w:t>
      </w:r>
    </w:p>
    <w:p w14:paraId="52D71236" w14:textId="22DD6D39" w:rsidR="001176F2" w:rsidRPr="0093783B" w:rsidRDefault="001176F2" w:rsidP="001176F2">
      <w:pPr>
        <w:autoSpaceDE w:val="0"/>
        <w:autoSpaceDN w:val="0"/>
        <w:adjustRightInd w:val="0"/>
        <w:ind w:left="708"/>
        <w:jc w:val="both"/>
        <w:rPr>
          <w:rFonts w:ascii="Times New Roman" w:hAnsi="Times New Roman" w:cs="Times New Roman"/>
          <w:color w:val="000000"/>
          <w:kern w:val="0"/>
          <w:sz w:val="23"/>
          <w:szCs w:val="23"/>
          <w:lang w:bidi="ar-SA"/>
        </w:rPr>
      </w:pPr>
      <w:r w:rsidRPr="0093783B">
        <w:rPr>
          <w:rFonts w:ascii="Times New Roman" w:hAnsi="Times New Roman" w:cs="Times New Roman"/>
          <w:color w:val="000000"/>
          <w:kern w:val="0"/>
          <w:sz w:val="23"/>
          <w:szCs w:val="23"/>
          <w:lang w:bidi="ar-SA"/>
        </w:rPr>
        <w:t>(slovy:třista</w:t>
      </w:r>
      <w:r>
        <w:rPr>
          <w:rFonts w:ascii="Times New Roman" w:hAnsi="Times New Roman" w:cs="Times New Roman"/>
          <w:color w:val="000000"/>
          <w:kern w:val="0"/>
          <w:sz w:val="23"/>
          <w:szCs w:val="23"/>
          <w:lang w:bidi="ar-SA"/>
        </w:rPr>
        <w:t>dvacetšesttisícsedmsetpadesátdevětkorunčeskýchjedenhaléř</w:t>
      </w:r>
      <w:r w:rsidRPr="0093783B">
        <w:rPr>
          <w:rFonts w:ascii="Times New Roman" w:hAnsi="Times New Roman" w:cs="Times New Roman"/>
          <w:color w:val="000000"/>
          <w:kern w:val="0"/>
          <w:sz w:val="23"/>
          <w:szCs w:val="23"/>
          <w:lang w:bidi="ar-SA"/>
        </w:rPr>
        <w:t xml:space="preserve">). </w:t>
      </w:r>
    </w:p>
    <w:p w14:paraId="1FE27F81" w14:textId="77777777" w:rsidR="001176F2" w:rsidRDefault="001176F2" w:rsidP="001176F2">
      <w:pPr>
        <w:pStyle w:val="Odstavecseseznamem"/>
        <w:tabs>
          <w:tab w:val="left" w:pos="795"/>
        </w:tabs>
        <w:jc w:val="both"/>
        <w:rPr>
          <w:rFonts w:ascii="Times New Roman" w:hAnsi="Times New Roman" w:cs="Times New Roman"/>
          <w:color w:val="000000"/>
          <w:kern w:val="0"/>
          <w:sz w:val="23"/>
          <w:szCs w:val="23"/>
          <w:lang w:bidi="ar-SA"/>
        </w:rPr>
      </w:pPr>
      <w:r w:rsidRPr="0093783B">
        <w:rPr>
          <w:rFonts w:ascii="Times New Roman" w:hAnsi="Times New Roman" w:cs="Times New Roman"/>
          <w:color w:val="000000"/>
          <w:kern w:val="0"/>
          <w:sz w:val="23"/>
          <w:szCs w:val="23"/>
          <w:lang w:bidi="ar-SA"/>
        </w:rPr>
        <w:t>Cena včetně recyklačních poplatků.</w:t>
      </w:r>
    </w:p>
    <w:p w14:paraId="4F424231" w14:textId="77777777" w:rsidR="001176F2" w:rsidRDefault="001176F2" w:rsidP="001176F2">
      <w:pPr>
        <w:pStyle w:val="Odstavecseseznamem"/>
        <w:tabs>
          <w:tab w:val="left" w:pos="795"/>
        </w:tabs>
        <w:jc w:val="both"/>
        <w:rPr>
          <w:rFonts w:ascii="Times New Roman" w:hAnsi="Times New Roman" w:cs="Times New Roman"/>
          <w:color w:val="000000"/>
          <w:kern w:val="0"/>
          <w:sz w:val="23"/>
          <w:szCs w:val="23"/>
          <w:lang w:bidi="ar-SA"/>
        </w:rPr>
      </w:pPr>
    </w:p>
    <w:p w14:paraId="3BF232D5" w14:textId="77777777" w:rsidR="001176F2" w:rsidRDefault="001176F2" w:rsidP="001176F2">
      <w:pPr>
        <w:pStyle w:val="Odstavecseseznamem"/>
        <w:tabs>
          <w:tab w:val="left" w:pos="795"/>
        </w:tabs>
        <w:jc w:val="both"/>
        <w:rPr>
          <w:rFonts w:ascii="Times New Roman" w:hAnsi="Times New Roman" w:cs="Times New Roman"/>
          <w:color w:val="000000"/>
          <w:kern w:val="0"/>
          <w:sz w:val="23"/>
          <w:szCs w:val="23"/>
          <w:lang w:bidi="ar-SA"/>
        </w:rPr>
      </w:pPr>
      <w:r>
        <w:rPr>
          <w:rFonts w:ascii="Times New Roman" w:hAnsi="Times New Roman" w:cs="Times New Roman"/>
          <w:color w:val="000000"/>
          <w:kern w:val="0"/>
          <w:sz w:val="23"/>
          <w:szCs w:val="23"/>
          <w:lang w:bidi="ar-SA"/>
        </w:rPr>
        <w:t>Rozpis ceny:</w:t>
      </w:r>
    </w:p>
    <w:p w14:paraId="5594F7D5" w14:textId="5432C3BD" w:rsidR="001176F2" w:rsidRDefault="006E71B4" w:rsidP="001176F2">
      <w:pPr>
        <w:pStyle w:val="Odstavecseseznamem"/>
        <w:numPr>
          <w:ilvl w:val="0"/>
          <w:numId w:val="13"/>
        </w:numPr>
        <w:tabs>
          <w:tab w:val="left" w:pos="795"/>
        </w:tabs>
        <w:jc w:val="both"/>
        <w:rPr>
          <w:rFonts w:ascii="Times New Roman" w:hAnsi="Times New Roman" w:cs="Times New Roman"/>
          <w:color w:val="000000"/>
          <w:kern w:val="0"/>
          <w:sz w:val="23"/>
          <w:szCs w:val="23"/>
          <w:lang w:bidi="ar-SA"/>
        </w:rPr>
      </w:pPr>
      <w:r>
        <w:rPr>
          <w:rFonts w:ascii="Times New Roman" w:hAnsi="Times New Roman" w:cs="Times New Roman"/>
          <w:color w:val="000000"/>
          <w:kern w:val="0"/>
          <w:sz w:val="23"/>
          <w:szCs w:val="23"/>
          <w:lang w:bidi="ar-SA"/>
        </w:rPr>
        <w:t>EV Poseidon EU</w:t>
      </w:r>
      <w:r w:rsidR="001176F2">
        <w:rPr>
          <w:rFonts w:ascii="Times New Roman" w:hAnsi="Times New Roman" w:cs="Times New Roman"/>
          <w:color w:val="000000"/>
          <w:kern w:val="0"/>
          <w:sz w:val="23"/>
          <w:szCs w:val="23"/>
          <w:lang w:bidi="ar-SA"/>
        </w:rPr>
        <w:t xml:space="preserve"> </w:t>
      </w:r>
      <w:r>
        <w:rPr>
          <w:rFonts w:ascii="Times New Roman" w:hAnsi="Times New Roman" w:cs="Times New Roman"/>
          <w:color w:val="000000"/>
          <w:kern w:val="0"/>
          <w:sz w:val="23"/>
          <w:szCs w:val="23"/>
          <w:lang w:bidi="ar-SA"/>
        </w:rPr>
        <w:t>včetně příslušenství</w:t>
      </w:r>
      <w:r w:rsidR="001176F2">
        <w:rPr>
          <w:rFonts w:ascii="Times New Roman" w:hAnsi="Times New Roman" w:cs="Times New Roman"/>
          <w:color w:val="000000"/>
          <w:kern w:val="0"/>
          <w:sz w:val="23"/>
          <w:szCs w:val="23"/>
          <w:lang w:bidi="ar-SA"/>
        </w:rPr>
        <w:t xml:space="preserve">, cena – </w:t>
      </w:r>
      <w:r>
        <w:rPr>
          <w:rFonts w:ascii="Times New Roman" w:hAnsi="Times New Roman" w:cs="Times New Roman"/>
          <w:color w:val="000000"/>
          <w:kern w:val="0"/>
          <w:sz w:val="23"/>
          <w:szCs w:val="23"/>
          <w:lang w:bidi="ar-SA"/>
        </w:rPr>
        <w:t>65.200</w:t>
      </w:r>
      <w:r w:rsidR="001176F2">
        <w:rPr>
          <w:rFonts w:ascii="Times New Roman" w:hAnsi="Times New Roman" w:cs="Times New Roman"/>
          <w:color w:val="000000"/>
          <w:kern w:val="0"/>
          <w:sz w:val="23"/>
          <w:szCs w:val="23"/>
          <w:lang w:bidi="ar-SA"/>
        </w:rPr>
        <w:t xml:space="preserve">,- Kč bez DPH, celkem včetně DPH </w:t>
      </w:r>
      <w:r>
        <w:rPr>
          <w:rFonts w:ascii="Times New Roman" w:hAnsi="Times New Roman" w:cs="Times New Roman"/>
          <w:color w:val="000000"/>
          <w:kern w:val="0"/>
          <w:sz w:val="23"/>
          <w:szCs w:val="23"/>
          <w:lang w:bidi="ar-SA"/>
        </w:rPr>
        <w:t>78.892</w:t>
      </w:r>
      <w:r w:rsidR="001176F2">
        <w:rPr>
          <w:rFonts w:ascii="Times New Roman" w:hAnsi="Times New Roman" w:cs="Times New Roman"/>
          <w:color w:val="000000"/>
          <w:kern w:val="0"/>
          <w:sz w:val="23"/>
          <w:szCs w:val="23"/>
          <w:lang w:bidi="ar-SA"/>
        </w:rPr>
        <w:t>,- Kč.</w:t>
      </w:r>
    </w:p>
    <w:p w14:paraId="4EF49A24" w14:textId="77777777" w:rsidR="001176F2" w:rsidRDefault="001176F2" w:rsidP="001176F2">
      <w:pPr>
        <w:pStyle w:val="Odstavecseseznamem"/>
        <w:tabs>
          <w:tab w:val="left" w:pos="795"/>
        </w:tabs>
        <w:jc w:val="both"/>
        <w:rPr>
          <w:rFonts w:ascii="Times New Roman" w:hAnsi="Times New Roman" w:cs="Times New Roman"/>
          <w:color w:val="000000"/>
          <w:kern w:val="0"/>
          <w:sz w:val="23"/>
          <w:szCs w:val="23"/>
          <w:lang w:bidi="ar-SA"/>
        </w:rPr>
      </w:pPr>
    </w:p>
    <w:p w14:paraId="18CA4946" w14:textId="4168F196" w:rsidR="001176F2" w:rsidRDefault="001176F2" w:rsidP="001176F2">
      <w:pPr>
        <w:pStyle w:val="Odstavecseseznamem"/>
        <w:numPr>
          <w:ilvl w:val="0"/>
          <w:numId w:val="13"/>
        </w:numPr>
        <w:tabs>
          <w:tab w:val="left" w:pos="795"/>
        </w:tabs>
        <w:jc w:val="both"/>
        <w:rPr>
          <w:rFonts w:ascii="Times New Roman" w:hAnsi="Times New Roman" w:cs="Times New Roman"/>
          <w:color w:val="000000"/>
          <w:kern w:val="0"/>
          <w:sz w:val="23"/>
          <w:szCs w:val="23"/>
          <w:lang w:bidi="ar-SA"/>
        </w:rPr>
      </w:pPr>
      <w:r>
        <w:rPr>
          <w:rFonts w:ascii="Times New Roman" w:hAnsi="Times New Roman" w:cs="Times New Roman"/>
          <w:color w:val="000000"/>
          <w:kern w:val="0"/>
          <w:sz w:val="23"/>
          <w:szCs w:val="23"/>
          <w:lang w:bidi="ar-SA"/>
        </w:rPr>
        <w:t xml:space="preserve"> </w:t>
      </w:r>
      <w:r w:rsidR="006E71B4">
        <w:rPr>
          <w:rFonts w:ascii="Times New Roman" w:hAnsi="Times New Roman" w:cs="Times New Roman"/>
          <w:color w:val="000000"/>
          <w:kern w:val="0"/>
          <w:sz w:val="23"/>
          <w:szCs w:val="23"/>
          <w:lang w:bidi="ar-SA"/>
        </w:rPr>
        <w:t xml:space="preserve">Podlahový stroj UNIPROF 340 </w:t>
      </w:r>
      <w:proofErr w:type="spellStart"/>
      <w:r w:rsidR="006E71B4">
        <w:rPr>
          <w:rFonts w:ascii="Times New Roman" w:hAnsi="Times New Roman" w:cs="Times New Roman"/>
          <w:color w:val="000000"/>
          <w:kern w:val="0"/>
          <w:sz w:val="23"/>
          <w:szCs w:val="23"/>
          <w:lang w:bidi="ar-SA"/>
        </w:rPr>
        <w:t>Battery</w:t>
      </w:r>
      <w:proofErr w:type="spellEnd"/>
      <w:r w:rsidR="006E71B4">
        <w:rPr>
          <w:rFonts w:ascii="Times New Roman" w:hAnsi="Times New Roman" w:cs="Times New Roman"/>
          <w:color w:val="000000"/>
          <w:kern w:val="0"/>
          <w:sz w:val="23"/>
          <w:szCs w:val="23"/>
          <w:lang w:bidi="ar-SA"/>
        </w:rPr>
        <w:t xml:space="preserve"> včetně příslušenství</w:t>
      </w:r>
      <w:r>
        <w:rPr>
          <w:rFonts w:ascii="Times New Roman" w:hAnsi="Times New Roman" w:cs="Times New Roman"/>
          <w:color w:val="000000"/>
          <w:kern w:val="0"/>
          <w:sz w:val="23"/>
          <w:szCs w:val="23"/>
          <w:lang w:bidi="ar-SA"/>
        </w:rPr>
        <w:t xml:space="preserve">, cena </w:t>
      </w:r>
      <w:r w:rsidR="006E71B4">
        <w:rPr>
          <w:rFonts w:ascii="Times New Roman" w:hAnsi="Times New Roman" w:cs="Times New Roman"/>
          <w:color w:val="000000"/>
          <w:kern w:val="0"/>
          <w:sz w:val="23"/>
          <w:szCs w:val="23"/>
          <w:lang w:bidi="ar-SA"/>
        </w:rPr>
        <w:t>65.348,77</w:t>
      </w:r>
      <w:r>
        <w:rPr>
          <w:rFonts w:ascii="Times New Roman" w:hAnsi="Times New Roman" w:cs="Times New Roman"/>
          <w:color w:val="000000"/>
          <w:kern w:val="0"/>
          <w:sz w:val="23"/>
          <w:szCs w:val="23"/>
          <w:lang w:bidi="ar-SA"/>
        </w:rPr>
        <w:t xml:space="preserve"> Kč bez DPH, celkem včetně DPH </w:t>
      </w:r>
      <w:r w:rsidR="006E71B4">
        <w:rPr>
          <w:rFonts w:ascii="Times New Roman" w:hAnsi="Times New Roman" w:cs="Times New Roman"/>
          <w:color w:val="000000"/>
          <w:kern w:val="0"/>
          <w:sz w:val="23"/>
          <w:szCs w:val="23"/>
          <w:lang w:bidi="ar-SA"/>
        </w:rPr>
        <w:t>79.072,01</w:t>
      </w:r>
      <w:r>
        <w:rPr>
          <w:rFonts w:ascii="Times New Roman" w:hAnsi="Times New Roman" w:cs="Times New Roman"/>
          <w:color w:val="000000"/>
          <w:kern w:val="0"/>
          <w:sz w:val="23"/>
          <w:szCs w:val="23"/>
          <w:lang w:bidi="ar-SA"/>
        </w:rPr>
        <w:t xml:space="preserve"> Kč</w:t>
      </w:r>
    </w:p>
    <w:p w14:paraId="5BF44B24" w14:textId="77777777" w:rsidR="006E71B4" w:rsidRPr="006E71B4" w:rsidRDefault="006E71B4" w:rsidP="006E71B4">
      <w:pPr>
        <w:pStyle w:val="Odstavecseseznamem"/>
        <w:rPr>
          <w:rFonts w:ascii="Times New Roman" w:hAnsi="Times New Roman" w:cs="Times New Roman"/>
          <w:color w:val="000000"/>
          <w:kern w:val="0"/>
          <w:sz w:val="23"/>
          <w:szCs w:val="23"/>
          <w:lang w:bidi="ar-SA"/>
        </w:rPr>
      </w:pPr>
    </w:p>
    <w:p w14:paraId="59C7AAE7" w14:textId="2F5C9409" w:rsidR="006E71B4" w:rsidRDefault="006E71B4" w:rsidP="001176F2">
      <w:pPr>
        <w:pStyle w:val="Odstavecseseznamem"/>
        <w:numPr>
          <w:ilvl w:val="0"/>
          <w:numId w:val="13"/>
        </w:numPr>
        <w:tabs>
          <w:tab w:val="left" w:pos="795"/>
        </w:tabs>
        <w:jc w:val="both"/>
        <w:rPr>
          <w:rFonts w:ascii="Times New Roman" w:hAnsi="Times New Roman" w:cs="Times New Roman"/>
          <w:color w:val="000000"/>
          <w:kern w:val="0"/>
          <w:sz w:val="23"/>
          <w:szCs w:val="23"/>
          <w:lang w:bidi="ar-SA"/>
        </w:rPr>
      </w:pPr>
      <w:r>
        <w:rPr>
          <w:rFonts w:ascii="Times New Roman" w:hAnsi="Times New Roman" w:cs="Times New Roman"/>
          <w:color w:val="000000"/>
          <w:kern w:val="0"/>
          <w:sz w:val="23"/>
          <w:szCs w:val="23"/>
          <w:lang w:bidi="ar-SA"/>
        </w:rPr>
        <w:t xml:space="preserve">Podlahový stroj </w:t>
      </w:r>
      <w:proofErr w:type="spellStart"/>
      <w:r>
        <w:rPr>
          <w:rFonts w:ascii="Times New Roman" w:hAnsi="Times New Roman" w:cs="Times New Roman"/>
          <w:color w:val="000000"/>
          <w:kern w:val="0"/>
          <w:sz w:val="23"/>
          <w:szCs w:val="23"/>
          <w:lang w:bidi="ar-SA"/>
        </w:rPr>
        <w:t>KlinMak</w:t>
      </w:r>
      <w:proofErr w:type="spellEnd"/>
      <w:r>
        <w:rPr>
          <w:rFonts w:ascii="Times New Roman" w:hAnsi="Times New Roman" w:cs="Times New Roman"/>
          <w:color w:val="000000"/>
          <w:kern w:val="0"/>
          <w:sz w:val="23"/>
          <w:szCs w:val="23"/>
          <w:lang w:bidi="ar-SA"/>
        </w:rPr>
        <w:t xml:space="preserve"> </w:t>
      </w:r>
      <w:proofErr w:type="spellStart"/>
      <w:r>
        <w:rPr>
          <w:rFonts w:ascii="Times New Roman" w:hAnsi="Times New Roman" w:cs="Times New Roman"/>
          <w:color w:val="000000"/>
          <w:kern w:val="0"/>
          <w:sz w:val="23"/>
          <w:szCs w:val="23"/>
          <w:lang w:bidi="ar-SA"/>
        </w:rPr>
        <w:t>Trion</w:t>
      </w:r>
      <w:proofErr w:type="spellEnd"/>
      <w:r>
        <w:rPr>
          <w:rFonts w:ascii="Times New Roman" w:hAnsi="Times New Roman" w:cs="Times New Roman"/>
          <w:color w:val="000000"/>
          <w:kern w:val="0"/>
          <w:sz w:val="23"/>
          <w:szCs w:val="23"/>
          <w:lang w:bidi="ar-SA"/>
        </w:rPr>
        <w:t xml:space="preserve"> H 4050 (</w:t>
      </w:r>
      <w:proofErr w:type="spellStart"/>
      <w:r>
        <w:rPr>
          <w:rFonts w:ascii="Times New Roman" w:hAnsi="Times New Roman" w:cs="Times New Roman"/>
          <w:color w:val="000000"/>
          <w:kern w:val="0"/>
          <w:sz w:val="23"/>
          <w:szCs w:val="23"/>
          <w:lang w:bidi="ar-SA"/>
        </w:rPr>
        <w:t>Li</w:t>
      </w:r>
      <w:proofErr w:type="spellEnd"/>
      <w:r>
        <w:rPr>
          <w:rFonts w:ascii="Times New Roman" w:hAnsi="Times New Roman" w:cs="Times New Roman"/>
          <w:color w:val="000000"/>
          <w:kern w:val="0"/>
          <w:sz w:val="23"/>
          <w:szCs w:val="23"/>
          <w:lang w:bidi="ar-SA"/>
        </w:rPr>
        <w:t>-ion 11,6Ah), cena 139.500,- Kč bez DPH, celkem včetně DPH 168.795,- Kč</w:t>
      </w:r>
    </w:p>
    <w:p w14:paraId="50A6B653" w14:textId="77777777" w:rsidR="00A32F5E" w:rsidRPr="00A32F5E" w:rsidRDefault="00A32F5E" w:rsidP="00A32F5E">
      <w:pPr>
        <w:pStyle w:val="Odstavecseseznamem"/>
        <w:tabs>
          <w:tab w:val="left" w:pos="795"/>
        </w:tabs>
        <w:jc w:val="both"/>
        <w:rPr>
          <w:rFonts w:ascii="Times New Roman" w:hAnsi="Times New Roman" w:cs="Times New Roman"/>
          <w:color w:val="000000"/>
        </w:rPr>
      </w:pPr>
    </w:p>
    <w:p w14:paraId="26AD7B2D" w14:textId="77777777" w:rsidR="0049205E" w:rsidRPr="00532214" w:rsidRDefault="0049205E" w:rsidP="00532214">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Tato cena zahrnuje veškeré náklady prodávajícího, je cenou nejvýše přípustnou a nepřekročitelnou. Upraví-li před dodáním předmětu smlouvy obecně závazný výši DPH, bude účtována DPH k příslušným zdanitelným plněním ve výši stanovené novou právní úpravou a kupní cena bude upravena písemným dodatkem k této smlouvě.</w:t>
      </w:r>
    </w:p>
    <w:p w14:paraId="685B2BD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III.</w:t>
      </w:r>
    </w:p>
    <w:p w14:paraId="0CAD9D51" w14:textId="77777777" w:rsidR="004B54C4" w:rsidRPr="00A32F5E" w:rsidRDefault="003232ED"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Doba</w:t>
      </w:r>
      <w:r w:rsidR="0078751E" w:rsidRPr="0049205E">
        <w:rPr>
          <w:rFonts w:ascii="Times New Roman" w:hAnsi="Times New Roman" w:cs="Times New Roman"/>
          <w:b/>
          <w:bCs/>
          <w:color w:val="000000"/>
        </w:rPr>
        <w:t xml:space="preserve"> plnění</w:t>
      </w:r>
    </w:p>
    <w:p w14:paraId="7B78E777" w14:textId="621A9B81" w:rsidR="004B54C4" w:rsidRDefault="0078751E" w:rsidP="00A32F5E">
      <w:pPr>
        <w:pStyle w:val="Odstavecseseznamem"/>
        <w:numPr>
          <w:ilvl w:val="0"/>
          <w:numId w:val="8"/>
        </w:numPr>
        <w:tabs>
          <w:tab w:val="left" w:pos="795"/>
        </w:tabs>
        <w:spacing w:before="240"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 xml:space="preserve">Prodávají je povinen dodat smluvené zboží v době </w:t>
      </w:r>
      <w:r w:rsidR="00B30036">
        <w:rPr>
          <w:rFonts w:ascii="Times New Roman" w:hAnsi="Times New Roman" w:cs="Times New Roman"/>
          <w:color w:val="000000"/>
        </w:rPr>
        <w:t xml:space="preserve">do </w:t>
      </w:r>
      <w:proofErr w:type="gramStart"/>
      <w:r w:rsidR="00B30036">
        <w:rPr>
          <w:rFonts w:ascii="Times New Roman" w:hAnsi="Times New Roman" w:cs="Times New Roman"/>
          <w:color w:val="000000"/>
        </w:rPr>
        <w:t>18.08.2023</w:t>
      </w:r>
      <w:proofErr w:type="gramEnd"/>
      <w:r w:rsidR="00DA5A66">
        <w:rPr>
          <w:rFonts w:ascii="Times New Roman" w:hAnsi="Times New Roman" w:cs="Times New Roman"/>
          <w:color w:val="000000"/>
        </w:rPr>
        <w:t>,</w:t>
      </w:r>
      <w:r w:rsidRPr="00A32F5E">
        <w:rPr>
          <w:rFonts w:ascii="Times New Roman" w:hAnsi="Times New Roman" w:cs="Times New Roman"/>
          <w:color w:val="000000"/>
        </w:rPr>
        <w:t xml:space="preserve"> před touto dobou může prodávající dodat zboží jen po předchozím písemném souhlasu kupujícího.</w:t>
      </w:r>
    </w:p>
    <w:p w14:paraId="6854C587" w14:textId="77777777" w:rsidR="003232ED" w:rsidRPr="00532214" w:rsidRDefault="003232ED" w:rsidP="00532214">
      <w:pPr>
        <w:pStyle w:val="Odstavecseseznamem"/>
        <w:numPr>
          <w:ilvl w:val="0"/>
          <w:numId w:val="8"/>
        </w:numPr>
        <w:tabs>
          <w:tab w:val="left" w:pos="795"/>
        </w:tabs>
        <w:spacing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szCs w:val="24"/>
        </w:rPr>
        <w:t>Nebude-li zboží odevzdáno ve lhůtě uvedené v čl. III. odst. 1 této Smlouvy, je kupující oprávněn od Smlouvy odstoupit. Odevzdání zboží po lhůtě uvedené v čl. III. odst. 1 této Smlouvy představuje podstatn</w:t>
      </w:r>
      <w:r w:rsidR="00532214">
        <w:rPr>
          <w:rFonts w:ascii="Times New Roman" w:hAnsi="Times New Roman" w:cs="Times New Roman"/>
          <w:color w:val="000000"/>
          <w:szCs w:val="24"/>
        </w:rPr>
        <w:t>é porušení smlouvy prodávajícím.</w:t>
      </w:r>
    </w:p>
    <w:p w14:paraId="172AAB48"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IV.</w:t>
      </w:r>
    </w:p>
    <w:p w14:paraId="5AF99776" w14:textId="77777777" w:rsidR="007F41E5" w:rsidRPr="00F15766" w:rsidRDefault="0078751E" w:rsidP="00F15766">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Dodací podmínky</w:t>
      </w:r>
    </w:p>
    <w:p w14:paraId="34346D73" w14:textId="77777777" w:rsidR="004B54C4" w:rsidRPr="00DA5A66" w:rsidRDefault="0078751E" w:rsidP="00DA5A66">
      <w:pPr>
        <w:pStyle w:val="Odstavecseseznamem"/>
        <w:numPr>
          <w:ilvl w:val="0"/>
          <w:numId w:val="9"/>
        </w:numPr>
        <w:tabs>
          <w:tab w:val="left" w:pos="67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 xml:space="preserve">Zboží bude dodáno jeho připravením k převzetí a jeho převzetím kupujícím </w:t>
      </w:r>
      <w:r w:rsidR="007F41E5" w:rsidRPr="00DA5A66">
        <w:rPr>
          <w:rFonts w:ascii="Times New Roman" w:hAnsi="Times New Roman" w:cs="Times New Roman"/>
          <w:color w:val="000000"/>
        </w:rPr>
        <w:t xml:space="preserve">po předešlé dohodě </w:t>
      </w:r>
      <w:r w:rsidR="000D2E13">
        <w:rPr>
          <w:rFonts w:ascii="Times New Roman" w:hAnsi="Times New Roman" w:cs="Times New Roman"/>
          <w:color w:val="000000"/>
        </w:rPr>
        <w:t xml:space="preserve">v místě - budova Bazén Louka, ul. </w:t>
      </w:r>
      <w:proofErr w:type="spellStart"/>
      <w:r w:rsidR="000D2E13">
        <w:rPr>
          <w:rFonts w:ascii="Times New Roman" w:hAnsi="Times New Roman" w:cs="Times New Roman"/>
          <w:color w:val="000000"/>
        </w:rPr>
        <w:t>Melkusova</w:t>
      </w:r>
      <w:proofErr w:type="spellEnd"/>
      <w:r w:rsidR="000D2E13">
        <w:rPr>
          <w:rFonts w:ascii="Times New Roman" w:hAnsi="Times New Roman" w:cs="Times New Roman"/>
          <w:color w:val="000000"/>
        </w:rPr>
        <w:t>, Znojmo.</w:t>
      </w:r>
    </w:p>
    <w:p w14:paraId="5A57979D"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 xml:space="preserve">Kupující nabývá vlastnictví ke zboží jeho převzetím od prodávajícího; </w:t>
      </w:r>
      <w:r w:rsidR="00136BE3" w:rsidRPr="00DA5A66">
        <w:rPr>
          <w:rFonts w:ascii="Times New Roman" w:hAnsi="Times New Roman" w:cs="Times New Roman"/>
          <w:color w:val="000000"/>
        </w:rPr>
        <w:t xml:space="preserve">o </w:t>
      </w:r>
      <w:r w:rsidRPr="00DA5A66">
        <w:rPr>
          <w:rFonts w:ascii="Times New Roman" w:hAnsi="Times New Roman" w:cs="Times New Roman"/>
          <w:color w:val="000000"/>
        </w:rPr>
        <w:t>převzetí</w:t>
      </w:r>
      <w:r w:rsidR="00136BE3" w:rsidRPr="00DA5A66">
        <w:rPr>
          <w:rFonts w:ascii="Times New Roman" w:hAnsi="Times New Roman" w:cs="Times New Roman"/>
          <w:color w:val="000000"/>
        </w:rPr>
        <w:t xml:space="preserve"> zboží</w:t>
      </w:r>
      <w:r w:rsidRPr="00DA5A66">
        <w:rPr>
          <w:rFonts w:ascii="Times New Roman" w:hAnsi="Times New Roman" w:cs="Times New Roman"/>
          <w:color w:val="000000"/>
        </w:rPr>
        <w:t xml:space="preserve"> bude </w:t>
      </w:r>
      <w:r w:rsidR="00136BE3" w:rsidRPr="00DA5A66">
        <w:rPr>
          <w:rFonts w:ascii="Times New Roman" w:hAnsi="Times New Roman" w:cs="Times New Roman"/>
          <w:color w:val="000000"/>
        </w:rPr>
        <w:t>sepsán protokol o předání a převzetí zboží, podepsaný oběma smluvními stranami</w:t>
      </w:r>
      <w:r w:rsidRPr="00DA5A66">
        <w:rPr>
          <w:rFonts w:ascii="Times New Roman" w:hAnsi="Times New Roman" w:cs="Times New Roman"/>
          <w:color w:val="000000"/>
        </w:rPr>
        <w:t>.</w:t>
      </w:r>
    </w:p>
    <w:p w14:paraId="6D603CC5" w14:textId="77777777" w:rsidR="00136BE3"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je oprávněn fakturovat kupní cenu až po dodání zboží a </w:t>
      </w:r>
      <w:r w:rsidR="007F41E5" w:rsidRPr="00DA5A66">
        <w:rPr>
          <w:rFonts w:ascii="Times New Roman" w:hAnsi="Times New Roman" w:cs="Times New Roman"/>
          <w:color w:val="000000"/>
        </w:rPr>
        <w:t xml:space="preserve">zároveň vystaví </w:t>
      </w:r>
      <w:r w:rsidRPr="00DA5A66">
        <w:rPr>
          <w:rFonts w:ascii="Times New Roman" w:hAnsi="Times New Roman" w:cs="Times New Roman"/>
          <w:color w:val="000000"/>
        </w:rPr>
        <w:t xml:space="preserve">fakturu po dodání zboží. </w:t>
      </w:r>
      <w:r w:rsidR="0049205E" w:rsidRPr="00DA5A66">
        <w:rPr>
          <w:rFonts w:ascii="Times New Roman" w:hAnsi="Times New Roman" w:cs="Times New Roman"/>
          <w:color w:val="000000"/>
        </w:rPr>
        <w:t xml:space="preserve">Úhrada ceny zboží bude prováděna v české měně na základě jediné faktury. </w:t>
      </w:r>
      <w:r w:rsidRPr="00DA5A66">
        <w:rPr>
          <w:rFonts w:ascii="Times New Roman" w:hAnsi="Times New Roman" w:cs="Times New Roman"/>
          <w:color w:val="000000"/>
        </w:rPr>
        <w:t>Faktura</w:t>
      </w:r>
      <w:r w:rsidR="0049205E" w:rsidRPr="00DA5A66">
        <w:rPr>
          <w:rFonts w:ascii="Times New Roman" w:hAnsi="Times New Roman" w:cs="Times New Roman"/>
          <w:color w:val="000000"/>
        </w:rPr>
        <w:t xml:space="preserve"> vystavená prodávajícím</w:t>
      </w:r>
      <w:r w:rsidRPr="00DA5A66">
        <w:rPr>
          <w:rFonts w:ascii="Times New Roman" w:hAnsi="Times New Roman" w:cs="Times New Roman"/>
          <w:color w:val="000000"/>
        </w:rPr>
        <w:t xml:space="preserve"> musí </w:t>
      </w:r>
      <w:r w:rsidR="0049205E" w:rsidRPr="00DA5A66">
        <w:rPr>
          <w:rFonts w:ascii="Times New Roman" w:hAnsi="Times New Roman" w:cs="Times New Roman"/>
          <w:color w:val="000000"/>
        </w:rPr>
        <w:t xml:space="preserve">mít náležitosti obsažené v § 11 </w:t>
      </w:r>
      <w:r w:rsidR="0049205E" w:rsidRPr="00DA5A66">
        <w:rPr>
          <w:rFonts w:ascii="Times New Roman" w:hAnsi="Times New Roman" w:cs="Times New Roman"/>
          <w:color w:val="000000"/>
        </w:rPr>
        <w:lastRenderedPageBreak/>
        <w:t xml:space="preserve">zákona č. 563/1991 Sb., o účetnictví, ve znění pozdějších předpisů, § 435 OZ, a § 29 zákona č. 235/2004 Sb., o dani z přidané hodnoty, ve znění pozdějších předpisů (pokud je prodávající plátcem DPH), a smlouvou stanovené náležitosti. </w:t>
      </w:r>
      <w:r w:rsidR="00136BE3" w:rsidRPr="00DA5A66">
        <w:rPr>
          <w:rFonts w:ascii="Times New Roman" w:hAnsi="Times New Roman" w:cs="Times New Roman"/>
          <w:color w:val="000000"/>
        </w:rPr>
        <w:t xml:space="preserve">Povinnost úhrady je splněna okamžikem odepsání z účtu </w:t>
      </w:r>
      <w:proofErr w:type="gramStart"/>
      <w:r w:rsidR="00136BE3" w:rsidRPr="00DA5A66">
        <w:rPr>
          <w:rFonts w:ascii="Times New Roman" w:hAnsi="Times New Roman" w:cs="Times New Roman"/>
          <w:color w:val="000000"/>
        </w:rPr>
        <w:t>vedeném</w:t>
      </w:r>
      <w:proofErr w:type="gramEnd"/>
      <w:r w:rsidR="00136BE3" w:rsidRPr="00DA5A66">
        <w:rPr>
          <w:rFonts w:ascii="Times New Roman" w:hAnsi="Times New Roman" w:cs="Times New Roman"/>
          <w:color w:val="000000"/>
        </w:rPr>
        <w:t xml:space="preserve"> u peněžního ústavu. </w:t>
      </w:r>
    </w:p>
    <w:p w14:paraId="2008507F" w14:textId="77777777" w:rsidR="004B54C4" w:rsidRPr="00DA5A66" w:rsidRDefault="00136BE3"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szCs w:val="24"/>
        </w:rPr>
      </w:pPr>
      <w:r w:rsidRPr="00DA5A66">
        <w:rPr>
          <w:rFonts w:ascii="Times New Roman" w:hAnsi="Times New Roman" w:cs="Times New Roman"/>
          <w:color w:val="000000"/>
        </w:rPr>
        <w:t>Přílohou faktury musí být protokol o předání a převzetí zboží podepsaný oběma smluvními stranami.</w:t>
      </w:r>
    </w:p>
    <w:p w14:paraId="7A04E695"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povinen zaplatit fakturu do 1</w:t>
      </w:r>
      <w:r w:rsidR="007F41E5" w:rsidRPr="00DA5A66">
        <w:rPr>
          <w:rFonts w:ascii="Times New Roman" w:hAnsi="Times New Roman" w:cs="Times New Roman"/>
          <w:color w:val="000000"/>
        </w:rPr>
        <w:t>4</w:t>
      </w:r>
      <w:r w:rsidRPr="00DA5A66">
        <w:rPr>
          <w:rFonts w:ascii="Times New Roman" w:hAnsi="Times New Roman" w:cs="Times New Roman"/>
          <w:color w:val="000000"/>
        </w:rPr>
        <w:t xml:space="preserve"> dnů od jejího doručení.</w:t>
      </w:r>
    </w:p>
    <w:p w14:paraId="290EE927" w14:textId="77777777" w:rsidR="00136BE3"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oprávněn fakturu do data splatnosti vrátit, pokud obsahuje nesprávné cenové údaje nebo neobsahuje některou z dohodnutých náležitostí.</w:t>
      </w:r>
    </w:p>
    <w:p w14:paraId="3C133CEF" w14:textId="77777777" w:rsidR="004B54C4" w:rsidRPr="00DA5A66" w:rsidRDefault="00136BE3"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rPr>
        <w:t>Prodávající neposkytuje na zaplacení kupní ceny zálohy.</w:t>
      </w:r>
    </w:p>
    <w:p w14:paraId="49156667" w14:textId="77777777" w:rsidR="004B54C4"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Smluvní strany pokládají za podstatné porušení smlouvy nedodání zboží ani do 1 dne po uplynutí dodací lhůty a též nedodání náhradního zboží podle záručních podmínek do 3 dnů po vrácení vadného zboží.</w:t>
      </w:r>
    </w:p>
    <w:p w14:paraId="5506657E"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w:t>
      </w:r>
    </w:p>
    <w:p w14:paraId="71707813"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Záruka</w:t>
      </w:r>
    </w:p>
    <w:p w14:paraId="02BB60ED"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 xml:space="preserve">Nemá-li zboží vlastnosti stanovené touto smlouvou a ustanoveními § 2095, 2096 a 2097 </w:t>
      </w:r>
      <w:proofErr w:type="gramStart"/>
      <w:r w:rsidRPr="00DA5A66">
        <w:rPr>
          <w:rFonts w:ascii="Times New Roman" w:hAnsi="Times New Roman" w:cs="Times New Roman"/>
          <w:color w:val="000000"/>
        </w:rPr>
        <w:t>OZ , má</w:t>
      </w:r>
      <w:proofErr w:type="gramEnd"/>
      <w:r w:rsidRPr="00DA5A66">
        <w:rPr>
          <w:rFonts w:ascii="Times New Roman" w:hAnsi="Times New Roman" w:cs="Times New Roman"/>
          <w:color w:val="000000"/>
        </w:rPr>
        <w:t xml:space="preserve"> vady. Za vady se považuje i dodání jiného zboží, než určuje smlouva. Vady zboží jsou rovněž vady v dokladech, nutných k užívání zboží.</w:t>
      </w:r>
    </w:p>
    <w:p w14:paraId="6982067D"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se</w:t>
      </w:r>
      <w:r w:rsidR="0078751E" w:rsidRPr="00DA5A66">
        <w:rPr>
          <w:rFonts w:ascii="Times New Roman" w:hAnsi="Times New Roman" w:cs="Times New Roman"/>
          <w:color w:val="000000"/>
          <w:szCs w:val="24"/>
        </w:rPr>
        <w:t xml:space="preserve"> zaručuje</w:t>
      </w:r>
      <w:r w:rsidRPr="00DA5A66">
        <w:rPr>
          <w:rFonts w:ascii="Times New Roman" w:hAnsi="Times New Roman" w:cs="Times New Roman"/>
          <w:color w:val="000000"/>
        </w:rPr>
        <w:t>, že zboží bude v záruční době plně způsobilé pro použití k účelu stanovenému v této smlouvě, a není-li účel v této smlouvě stanoven, k účelu obvyklému</w:t>
      </w:r>
      <w:r w:rsidR="00F15766">
        <w:rPr>
          <w:rFonts w:ascii="Times New Roman" w:hAnsi="Times New Roman" w:cs="Times New Roman"/>
          <w:color w:val="000000"/>
        </w:rPr>
        <w:t>,</w:t>
      </w:r>
      <w:r w:rsidRPr="00DA5A66">
        <w:rPr>
          <w:rFonts w:ascii="Times New Roman" w:hAnsi="Times New Roman" w:cs="Times New Roman"/>
          <w:color w:val="000000"/>
        </w:rPr>
        <w:t xml:space="preserve"> a dále, že si zboží zachová vlastnosti stanovené touto smlouvou a ustanoveními § 2095 a 2096 OZ (záruka za jakost).</w:t>
      </w:r>
      <w:r w:rsidR="0078751E" w:rsidRPr="00DA5A66">
        <w:rPr>
          <w:rFonts w:ascii="Times New Roman" w:hAnsi="Times New Roman" w:cs="Times New Roman"/>
          <w:color w:val="000000"/>
          <w:szCs w:val="24"/>
        </w:rPr>
        <w:t xml:space="preserve"> </w:t>
      </w:r>
      <w:r w:rsidRPr="00DA5A66">
        <w:rPr>
          <w:rFonts w:ascii="Times New Roman" w:hAnsi="Times New Roman" w:cs="Times New Roman"/>
          <w:color w:val="000000"/>
        </w:rPr>
        <w:t>Záruční doba je sjednána v délce</w:t>
      </w:r>
      <w:r w:rsidR="0078751E" w:rsidRPr="00DA5A66">
        <w:rPr>
          <w:rFonts w:ascii="Times New Roman" w:hAnsi="Times New Roman" w:cs="Times New Roman"/>
          <w:color w:val="000000"/>
          <w:szCs w:val="24"/>
        </w:rPr>
        <w:t xml:space="preserve"> 24 měsíců.</w:t>
      </w:r>
      <w:r w:rsidRPr="00DA5A66">
        <w:rPr>
          <w:rFonts w:ascii="Times New Roman" w:hAnsi="Times New Roman" w:cs="Times New Roman"/>
          <w:color w:val="000000"/>
        </w:rPr>
        <w:t xml:space="preserve"> Záruční doba běží </w:t>
      </w:r>
      <w:proofErr w:type="gramStart"/>
      <w:r w:rsidRPr="00DA5A66">
        <w:rPr>
          <w:rFonts w:ascii="Times New Roman" w:hAnsi="Times New Roman" w:cs="Times New Roman"/>
          <w:color w:val="000000"/>
        </w:rPr>
        <w:t>ode</w:t>
      </w:r>
      <w:proofErr w:type="gramEnd"/>
      <w:r w:rsidRPr="00DA5A66">
        <w:rPr>
          <w:rFonts w:ascii="Times New Roman" w:hAnsi="Times New Roman" w:cs="Times New Roman"/>
          <w:color w:val="000000"/>
        </w:rPr>
        <w:t xml:space="preserve"> den převzetí zboží dle protokolu, podepsaného oběma smluvními stranami. Zárukou za jakost nejsou dotčena práva a povinnosti z vadného plnění plynoucí ze zákona.</w:t>
      </w:r>
    </w:p>
    <w:p w14:paraId="3C3FD190" w14:textId="77777777" w:rsidR="004B54C4" w:rsidRPr="00532214" w:rsidRDefault="00136BE3"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Kupující je povinen bez zbytečného odkladu oznámit prodávajícím zjištěné vady dodaného zboží pot</w:t>
      </w:r>
      <w:r w:rsidR="00DA5A66" w:rsidRPr="00DA5A66">
        <w:rPr>
          <w:rFonts w:ascii="Times New Roman" w:hAnsi="Times New Roman" w:cs="Times New Roman"/>
          <w:color w:val="000000"/>
        </w:rPr>
        <w:t>é, co je zjistil, resp. kdy je zjistil během záruční doby, při vynaložení dostatečné péče.</w:t>
      </w:r>
    </w:p>
    <w:p w14:paraId="77575E38" w14:textId="77777777" w:rsidR="00532214" w:rsidRPr="00532214" w:rsidRDefault="00532214"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Pr>
          <w:rFonts w:ascii="Times New Roman" w:hAnsi="Times New Roman" w:cs="Times New Roman"/>
          <w:color w:val="000000"/>
        </w:rPr>
        <w:t xml:space="preserve">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w:t>
      </w:r>
      <w:proofErr w:type="gramStart"/>
      <w:r>
        <w:rPr>
          <w:rFonts w:ascii="Times New Roman" w:hAnsi="Times New Roman" w:cs="Times New Roman"/>
          <w:color w:val="000000"/>
        </w:rPr>
        <w:t>může kupují</w:t>
      </w:r>
      <w:proofErr w:type="gramEnd"/>
      <w:r>
        <w:rPr>
          <w:rFonts w:ascii="Times New Roman" w:hAnsi="Times New Roman" w:cs="Times New Roman"/>
          <w:color w:val="000000"/>
        </w:rPr>
        <w:t xml:space="preserve"> v případě, že má zboží vady, odstoupit od Smlouvy. Prodávající nese veškeré náklady spojené s odstraňováním vad, a to včetně nákladů spojených s přepravou zboží.</w:t>
      </w:r>
    </w:p>
    <w:p w14:paraId="6DC69389" w14:textId="77777777" w:rsidR="00DA5A66" w:rsidRDefault="00DA5A66" w:rsidP="00532214">
      <w:pPr>
        <w:keepNext/>
        <w:tabs>
          <w:tab w:val="left" w:pos="795"/>
        </w:tabs>
        <w:spacing w:before="360"/>
        <w:jc w:val="center"/>
        <w:rPr>
          <w:rFonts w:ascii="Times New Roman" w:hAnsi="Times New Roman" w:cs="Times New Roman"/>
          <w:b/>
          <w:bCs/>
          <w:color w:val="000000"/>
        </w:rPr>
      </w:pPr>
      <w:r>
        <w:rPr>
          <w:rFonts w:ascii="Times New Roman" w:hAnsi="Times New Roman" w:cs="Times New Roman"/>
          <w:b/>
          <w:bCs/>
          <w:color w:val="000000"/>
        </w:rPr>
        <w:lastRenderedPageBreak/>
        <w:t>VI.</w:t>
      </w:r>
    </w:p>
    <w:p w14:paraId="7616DF16" w14:textId="77777777" w:rsidR="00DA5A66" w:rsidRPr="00532214" w:rsidRDefault="00DA5A66" w:rsidP="00532214">
      <w:pPr>
        <w:keepNext/>
        <w:tabs>
          <w:tab w:val="left" w:pos="795"/>
        </w:tabs>
        <w:jc w:val="center"/>
        <w:rPr>
          <w:rFonts w:ascii="Times New Roman" w:hAnsi="Times New Roman" w:cs="Times New Roman"/>
          <w:b/>
          <w:bCs/>
          <w:color w:val="000000"/>
        </w:rPr>
      </w:pPr>
      <w:r>
        <w:rPr>
          <w:rFonts w:ascii="Times New Roman" w:hAnsi="Times New Roman" w:cs="Times New Roman"/>
          <w:b/>
          <w:bCs/>
          <w:color w:val="000000"/>
        </w:rPr>
        <w:t xml:space="preserve">Nabytí vlastnického </w:t>
      </w:r>
      <w:r w:rsidR="00532214">
        <w:rPr>
          <w:rFonts w:ascii="Times New Roman" w:hAnsi="Times New Roman" w:cs="Times New Roman"/>
          <w:b/>
          <w:bCs/>
          <w:color w:val="000000"/>
        </w:rPr>
        <w:t>práva, nebezpečí škody na zboží</w:t>
      </w:r>
    </w:p>
    <w:p w14:paraId="6679339E" w14:textId="77777777" w:rsidR="00DA5A66" w:rsidRPr="00532214" w:rsidRDefault="00DA5A66" w:rsidP="00532214">
      <w:pPr>
        <w:pStyle w:val="Odstavecseseznamem"/>
        <w:keepNext/>
        <w:numPr>
          <w:ilvl w:val="0"/>
          <w:numId w:val="11"/>
        </w:numPr>
        <w:tabs>
          <w:tab w:val="left" w:pos="795"/>
        </w:tabs>
        <w:spacing w:before="240"/>
        <w:ind w:left="714" w:hanging="357"/>
        <w:contextualSpacing w:val="0"/>
        <w:jc w:val="both"/>
        <w:rPr>
          <w:rFonts w:ascii="Times New Roman" w:hAnsi="Times New Roman" w:cs="Times New Roman"/>
          <w:bCs/>
          <w:color w:val="000000"/>
        </w:rPr>
      </w:pPr>
      <w:r w:rsidRPr="00DA5A66">
        <w:rPr>
          <w:rFonts w:ascii="Times New Roman" w:hAnsi="Times New Roman" w:cs="Times New Roman"/>
          <w:bCs/>
          <w:color w:val="000000"/>
        </w:rPr>
        <w:t>Vlastnictví k prodávanému zboží přechází na kupujícího podepsáním protokolu o převzetí zboží. Ve stejném okamžiku přechází na kupujícího nebezpečí škody na zboží.</w:t>
      </w:r>
    </w:p>
    <w:p w14:paraId="52BE3280"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w:t>
      </w:r>
      <w:r w:rsidR="00DA5A66">
        <w:rPr>
          <w:rFonts w:ascii="Times New Roman" w:hAnsi="Times New Roman" w:cs="Times New Roman"/>
          <w:b/>
          <w:bCs/>
          <w:color w:val="000000"/>
        </w:rPr>
        <w:t>I</w:t>
      </w:r>
      <w:r w:rsidRPr="0049205E">
        <w:rPr>
          <w:rFonts w:ascii="Times New Roman" w:hAnsi="Times New Roman" w:cs="Times New Roman"/>
          <w:b/>
          <w:bCs/>
          <w:color w:val="000000"/>
        </w:rPr>
        <w:t>.</w:t>
      </w:r>
    </w:p>
    <w:p w14:paraId="65A44D3C"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Smluvní pokuta a úroky z prodlení</w:t>
      </w:r>
    </w:p>
    <w:p w14:paraId="6B33F6D9"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Nedodá-li prodávající zboží ani do 1 dne po uplynutí dodací lhůty, zaplatí kupujícímu smluvní pokutu 500</w:t>
      </w:r>
      <w:r w:rsidR="00DA5A66">
        <w:rPr>
          <w:rFonts w:ascii="Times New Roman" w:hAnsi="Times New Roman" w:cs="Times New Roman"/>
          <w:color w:val="000000"/>
        </w:rPr>
        <w:t xml:space="preserve">,- </w:t>
      </w:r>
      <w:r w:rsidRPr="0049205E">
        <w:rPr>
          <w:rFonts w:ascii="Times New Roman" w:hAnsi="Times New Roman" w:cs="Times New Roman"/>
          <w:color w:val="000000"/>
        </w:rPr>
        <w:t>Kč za každ</w:t>
      </w:r>
      <w:r w:rsidR="00F15766">
        <w:rPr>
          <w:rFonts w:ascii="Times New Roman" w:hAnsi="Times New Roman" w:cs="Times New Roman"/>
          <w:color w:val="000000"/>
        </w:rPr>
        <w:t>ý den prodlení,</w:t>
      </w:r>
      <w:r w:rsidRPr="0049205E">
        <w:rPr>
          <w:rFonts w:ascii="Times New Roman" w:hAnsi="Times New Roman" w:cs="Times New Roman"/>
          <w:color w:val="000000"/>
        </w:rPr>
        <w:t xml:space="preserve"> zaplacením smluvní pokuty není dotčen nárok kupujícího na náhradu škody v částce převyšující zaplacenou smluvní pokutu. Stejnou pokutu zaplatí prodávající při nedodání náhradního zboží podle záručních podmínek do 3 dnů po vrácení vadného zboží, a to za každý kus náhradního zboží a den prodlení.</w:t>
      </w:r>
    </w:p>
    <w:p w14:paraId="4391CCEE"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Nezaplatí-li kupující kupní cenu včas, je povinen zaplatit prodávajícímu úrok z prodlení ve výši 0,05% z nezaplacené částky.</w:t>
      </w:r>
    </w:p>
    <w:p w14:paraId="4B6FA818"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VII</w:t>
      </w:r>
      <w:r w:rsidR="00532214">
        <w:rPr>
          <w:rFonts w:ascii="Times New Roman" w:hAnsi="Times New Roman" w:cs="Times New Roman"/>
          <w:b/>
          <w:bCs/>
          <w:color w:val="000000"/>
        </w:rPr>
        <w:t>I</w:t>
      </w:r>
      <w:r w:rsidRPr="0049205E">
        <w:rPr>
          <w:rFonts w:ascii="Times New Roman" w:hAnsi="Times New Roman" w:cs="Times New Roman"/>
          <w:b/>
          <w:bCs/>
          <w:color w:val="000000"/>
        </w:rPr>
        <w:t>.</w:t>
      </w:r>
    </w:p>
    <w:p w14:paraId="15906E33" w14:textId="77777777" w:rsidR="004B54C4" w:rsidRPr="00532214" w:rsidRDefault="0078751E" w:rsidP="00532214">
      <w:pPr>
        <w:keepNext/>
        <w:tabs>
          <w:tab w:val="left" w:pos="795"/>
        </w:tabs>
        <w:jc w:val="center"/>
        <w:rPr>
          <w:rFonts w:ascii="Times New Roman" w:hAnsi="Times New Roman" w:cs="Times New Roman"/>
        </w:rPr>
      </w:pPr>
      <w:r w:rsidRPr="0049205E">
        <w:rPr>
          <w:rFonts w:ascii="Times New Roman" w:hAnsi="Times New Roman" w:cs="Times New Roman"/>
          <w:b/>
          <w:bCs/>
          <w:color w:val="000000"/>
          <w:lang w:eastAsia="cs-CZ" w:bidi="ar-SA"/>
        </w:rPr>
        <w:t>Z</w:t>
      </w:r>
      <w:r w:rsidRPr="0049205E">
        <w:rPr>
          <w:rFonts w:ascii="Times New Roman" w:hAnsi="Times New Roman" w:cs="Times New Roman"/>
          <w:b/>
          <w:bCs/>
          <w:lang w:eastAsia="cs-CZ" w:bidi="ar-SA"/>
        </w:rPr>
        <w:t>ávěrečná ustanov</w:t>
      </w:r>
      <w:r w:rsidRPr="0049205E">
        <w:rPr>
          <w:rFonts w:ascii="Times New Roman" w:hAnsi="Times New Roman" w:cs="Times New Roman"/>
          <w:b/>
          <w:lang w:eastAsia="cs-CZ" w:bidi="ar-SA"/>
        </w:rPr>
        <w:t>ení</w:t>
      </w:r>
    </w:p>
    <w:p w14:paraId="60E046F5" w14:textId="77777777" w:rsidR="0053221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Tato smlouva byla uzavřena v souladu s právním řádem ČR</w:t>
      </w:r>
      <w:r w:rsidR="00DA5A66">
        <w:rPr>
          <w:rFonts w:ascii="Times New Roman" w:eastAsia="SimSun" w:hAnsi="Times New Roman" w:cs="Times New Roman"/>
          <w:color w:val="000000"/>
          <w:lang w:eastAsia="cs-CZ"/>
        </w:rPr>
        <w:t>. Právní vztahy touto smlouvou neupravené se řídí příslušnými ustanovením OZ.</w:t>
      </w:r>
    </w:p>
    <w:p w14:paraId="170F1A32" w14:textId="77777777" w:rsidR="004B54C4" w:rsidRPr="00532214" w:rsidRDefault="00532214" w:rsidP="00532214">
      <w:pPr>
        <w:numPr>
          <w:ilvl w:val="0"/>
          <w:numId w:val="4"/>
        </w:numPr>
        <w:tabs>
          <w:tab w:val="clear" w:pos="720"/>
          <w:tab w:val="left" w:pos="390"/>
        </w:tabs>
        <w:spacing w:before="240"/>
        <w:ind w:left="340" w:hanging="340"/>
        <w:jc w:val="both"/>
        <w:rPr>
          <w:rFonts w:ascii="Times New Roman" w:hAnsi="Times New Roman" w:cs="Times New Roman"/>
        </w:rPr>
      </w:pPr>
      <w:r>
        <w:rPr>
          <w:rFonts w:ascii="Times New Roman" w:hAnsi="Times New Roman" w:cs="Times New Roman"/>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396CA6F0" w14:textId="77777777" w:rsidR="00F15766" w:rsidRPr="00F15766" w:rsidRDefault="0078751E" w:rsidP="00F15766">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rPr>
        <w:t>Nestanoví-li tato smlouva, že se oznámení činěná dle této smlouvy vůči druhé smluvní straně mohou být provedena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184D1690" w14:textId="77777777" w:rsidR="004B54C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Tato smlouva nabývá platnosti </w:t>
      </w:r>
      <w:r w:rsidRPr="0049205E">
        <w:rPr>
          <w:rFonts w:ascii="Times New Roman" w:eastAsia="SimSun" w:hAnsi="Times New Roman" w:cs="Times New Roman"/>
        </w:rPr>
        <w:t>dnem jejího podpisu poslední ze smluvních stran</w:t>
      </w:r>
      <w:r w:rsidR="00DA5A66">
        <w:rPr>
          <w:rFonts w:ascii="Times New Roman" w:eastAsia="SimSun" w:hAnsi="Times New Roman" w:cs="Times New Roman"/>
        </w:rPr>
        <w:t xml:space="preserve"> a účinnosti nabývá nejdříve dnem zveřejnění v registru smluv</w:t>
      </w:r>
      <w:r w:rsidR="00F15766">
        <w:rPr>
          <w:rFonts w:ascii="Times New Roman" w:eastAsia="SimSun" w:hAnsi="Times New Roman" w:cs="Times New Roman"/>
        </w:rPr>
        <w:t xml:space="preserve"> v souladu s ustanovením zákona č. 340/2015 Sb., o zvláštních podmínkách účinnosti některých smluv, uveřejňování těchto smluv a o registru smluv (zákon o registru smluv), ve znění pozdějších předpisů</w:t>
      </w:r>
      <w:r w:rsidRPr="0049205E">
        <w:rPr>
          <w:rFonts w:ascii="Times New Roman" w:eastAsia="SimSun" w:hAnsi="Times New Roman" w:cs="Times New Roman"/>
        </w:rPr>
        <w:t xml:space="preserve">. Smlouvu je možné doplňovat či měnit jen formou písemných dodatků, průběžně číslovaných a podepsaných oběma smluvními stranami. </w:t>
      </w:r>
      <w:r w:rsidRPr="0049205E">
        <w:rPr>
          <w:rFonts w:ascii="Times New Roman" w:eastAsia="SimSun" w:hAnsi="Times New Roman" w:cs="Times New Roman"/>
          <w:color w:val="000000"/>
          <w:lang w:eastAsia="cs-CZ"/>
        </w:rPr>
        <w:t xml:space="preserve">Smlouva je sepsána ve </w:t>
      </w:r>
      <w:r w:rsidR="00DA5A66">
        <w:rPr>
          <w:rFonts w:ascii="Times New Roman" w:eastAsia="SimSun" w:hAnsi="Times New Roman" w:cs="Times New Roman"/>
          <w:color w:val="000000"/>
          <w:lang w:eastAsia="cs-CZ"/>
        </w:rPr>
        <w:t>dvou</w:t>
      </w:r>
      <w:r w:rsidRPr="0049205E">
        <w:rPr>
          <w:rFonts w:ascii="Times New Roman" w:eastAsia="SimSun" w:hAnsi="Times New Roman" w:cs="Times New Roman"/>
          <w:color w:val="000000"/>
          <w:lang w:eastAsia="cs-CZ"/>
        </w:rPr>
        <w:t xml:space="preserve"> vyhotoveních, z nichž každé má platnost originálu, přičemž každá smluvní strana obdrží </w:t>
      </w:r>
      <w:r w:rsidR="00DA5A66">
        <w:rPr>
          <w:rFonts w:ascii="Times New Roman" w:eastAsia="SimSun" w:hAnsi="Times New Roman" w:cs="Times New Roman"/>
          <w:color w:val="000000"/>
          <w:lang w:eastAsia="cs-CZ"/>
        </w:rPr>
        <w:t>jeden</w:t>
      </w:r>
      <w:r w:rsidRPr="0049205E">
        <w:rPr>
          <w:rFonts w:ascii="Times New Roman" w:eastAsia="SimSun" w:hAnsi="Times New Roman" w:cs="Times New Roman"/>
          <w:color w:val="000000"/>
          <w:lang w:eastAsia="cs-CZ"/>
        </w:rPr>
        <w:t xml:space="preserve"> výtisky.</w:t>
      </w:r>
    </w:p>
    <w:p w14:paraId="60674FD4" w14:textId="77777777" w:rsidR="004B54C4" w:rsidRPr="0049205E"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Smluvní strany prohlašují, že tuto smlouvu uzavřely svobodně a vážně, nikoliv v tísni </w:t>
      </w:r>
      <w:r w:rsidRPr="0049205E">
        <w:rPr>
          <w:rFonts w:ascii="Times New Roman" w:hAnsi="Times New Roman" w:cs="Times New Roman"/>
        </w:rPr>
        <w:br/>
      </w:r>
      <w:r w:rsidRPr="0049205E">
        <w:rPr>
          <w:rFonts w:ascii="Times New Roman" w:eastAsia="SimSun" w:hAnsi="Times New Roman" w:cs="Times New Roman"/>
          <w:color w:val="000000"/>
          <w:lang w:eastAsia="cs-CZ"/>
        </w:rPr>
        <w:t>za nápadně nevýhodných podmínek. Na důkaz toho připojují své vlastnoruční podpisy.</w:t>
      </w:r>
    </w:p>
    <w:p w14:paraId="766E56B9" w14:textId="77777777" w:rsidR="004B54C4" w:rsidRPr="0049205E" w:rsidRDefault="004B54C4">
      <w:pPr>
        <w:tabs>
          <w:tab w:val="left" w:pos="390"/>
        </w:tabs>
        <w:ind w:left="720"/>
        <w:jc w:val="both"/>
        <w:rPr>
          <w:rFonts w:ascii="Times New Roman" w:hAnsi="Times New Roman" w:cs="Times New Roman"/>
        </w:rPr>
      </w:pPr>
    </w:p>
    <w:p w14:paraId="0201E7D4" w14:textId="77777777" w:rsidR="004B54C4" w:rsidRPr="0049205E" w:rsidRDefault="004B54C4">
      <w:pPr>
        <w:rPr>
          <w:rFonts w:ascii="Times New Roman" w:hAnsi="Times New Roman" w:cs="Times New Roman"/>
          <w:color w:val="000000"/>
        </w:rPr>
      </w:pPr>
    </w:p>
    <w:p w14:paraId="1E2763CB" w14:textId="77777777" w:rsidR="004B54C4" w:rsidRPr="0049205E" w:rsidRDefault="0078751E">
      <w:pPr>
        <w:tabs>
          <w:tab w:val="left" w:pos="795"/>
          <w:tab w:val="left" w:pos="3120"/>
        </w:tabs>
        <w:jc w:val="both"/>
        <w:rPr>
          <w:rFonts w:ascii="Times New Roman" w:hAnsi="Times New Roman" w:cs="Times New Roman"/>
        </w:rPr>
      </w:pPr>
      <w:r w:rsidRPr="0049205E">
        <w:rPr>
          <w:rFonts w:ascii="Times New Roman" w:hAnsi="Times New Roman" w:cs="Times New Roman"/>
          <w:color w:val="000000"/>
        </w:rPr>
        <w:t xml:space="preserve">Ve Znojmě, </w:t>
      </w:r>
      <w:proofErr w:type="gramStart"/>
      <w:r w:rsidRPr="0049205E">
        <w:rPr>
          <w:rFonts w:ascii="Times New Roman" w:hAnsi="Times New Roman" w:cs="Times New Roman"/>
          <w:color w:val="000000"/>
        </w:rPr>
        <w:t>dne</w:t>
      </w:r>
      <w:r w:rsidR="000D2E13">
        <w:rPr>
          <w:rFonts w:ascii="Times New Roman" w:hAnsi="Times New Roman" w:cs="Times New Roman"/>
          <w:color w:val="000000"/>
        </w:rPr>
        <w:tab/>
      </w:r>
      <w:r w:rsidR="000D2E13">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V ..............  ,  dne</w:t>
      </w:r>
      <w:proofErr w:type="gramEnd"/>
      <w:r w:rsidRPr="0049205E">
        <w:rPr>
          <w:rFonts w:ascii="Times New Roman" w:hAnsi="Times New Roman" w:cs="Times New Roman"/>
          <w:color w:val="000000"/>
        </w:rPr>
        <w:t xml:space="preserve"> </w:t>
      </w:r>
    </w:p>
    <w:p w14:paraId="682C29EE" w14:textId="77777777" w:rsidR="004B54C4" w:rsidRPr="0049205E" w:rsidRDefault="004B54C4">
      <w:pPr>
        <w:tabs>
          <w:tab w:val="center" w:pos="1650"/>
          <w:tab w:val="center" w:pos="4650"/>
        </w:tabs>
        <w:jc w:val="both"/>
        <w:rPr>
          <w:rFonts w:ascii="Times New Roman" w:hAnsi="Times New Roman" w:cs="Times New Roman"/>
          <w:color w:val="000000"/>
        </w:rPr>
      </w:pPr>
    </w:p>
    <w:p w14:paraId="01516F60" w14:textId="77777777" w:rsidR="004B54C4" w:rsidRPr="0049205E" w:rsidRDefault="004B54C4">
      <w:pPr>
        <w:tabs>
          <w:tab w:val="center" w:pos="1650"/>
          <w:tab w:val="center" w:pos="4650"/>
        </w:tabs>
        <w:jc w:val="both"/>
        <w:rPr>
          <w:rFonts w:ascii="Times New Roman" w:hAnsi="Times New Roman" w:cs="Times New Roman"/>
          <w:color w:val="000000"/>
        </w:rPr>
      </w:pPr>
    </w:p>
    <w:p w14:paraId="2C2A562C" w14:textId="77777777" w:rsidR="004B54C4" w:rsidRPr="0049205E" w:rsidRDefault="004B54C4">
      <w:pPr>
        <w:tabs>
          <w:tab w:val="center" w:pos="1650"/>
          <w:tab w:val="center" w:pos="4650"/>
        </w:tabs>
        <w:jc w:val="both"/>
        <w:rPr>
          <w:rFonts w:ascii="Times New Roman" w:hAnsi="Times New Roman" w:cs="Times New Roman"/>
          <w:color w:val="000000"/>
        </w:rPr>
      </w:pPr>
    </w:p>
    <w:p w14:paraId="6F389479" w14:textId="77777777" w:rsidR="004B54C4" w:rsidRPr="0049205E" w:rsidRDefault="004B54C4">
      <w:pPr>
        <w:tabs>
          <w:tab w:val="center" w:pos="1650"/>
          <w:tab w:val="center" w:pos="4650"/>
        </w:tabs>
        <w:jc w:val="both"/>
        <w:rPr>
          <w:rFonts w:ascii="Times New Roman" w:hAnsi="Times New Roman" w:cs="Times New Roman"/>
          <w:color w:val="000000"/>
        </w:rPr>
      </w:pPr>
    </w:p>
    <w:p w14:paraId="68A4DE07"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rPr>
        <w:t>…………………</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w:t>
      </w:r>
    </w:p>
    <w:p w14:paraId="17E6A2B7" w14:textId="77777777" w:rsidR="004B54C4" w:rsidRPr="0049205E" w:rsidRDefault="0078751E">
      <w:pPr>
        <w:tabs>
          <w:tab w:val="center" w:pos="1650"/>
          <w:tab w:val="center" w:pos="4650"/>
        </w:tabs>
        <w:jc w:val="both"/>
        <w:rPr>
          <w:rFonts w:ascii="Times New Roman" w:hAnsi="Times New Roman" w:cs="Times New Roman"/>
          <w:b/>
          <w:bCs/>
        </w:rPr>
      </w:pPr>
      <w:r w:rsidRPr="0049205E">
        <w:rPr>
          <w:rFonts w:ascii="Times New Roman" w:hAnsi="Times New Roman" w:cs="Times New Roman"/>
          <w:b/>
          <w:bCs/>
          <w:color w:val="000000"/>
        </w:rPr>
        <w:t>kupující</w:t>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t>prodávající</w:t>
      </w:r>
    </w:p>
    <w:p w14:paraId="05FCF6BD" w14:textId="5328C6FB"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Bc. Marek Vodák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004A1123">
        <w:rPr>
          <w:rFonts w:ascii="Times New Roman" w:hAnsi="Times New Roman" w:cs="Times New Roman"/>
          <w:color w:val="000000"/>
          <w:lang w:eastAsia="cs-CZ" w:bidi="ar-SA"/>
        </w:rPr>
        <w:t>Pavel Šandera</w:t>
      </w:r>
    </w:p>
    <w:p w14:paraId="5492633C" w14:textId="43CF0895"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Správa nemovitostí města </w:t>
      </w:r>
      <w:proofErr w:type="gramStart"/>
      <w:r w:rsidRPr="0049205E">
        <w:rPr>
          <w:rFonts w:ascii="Times New Roman" w:hAnsi="Times New Roman" w:cs="Times New Roman"/>
          <w:color w:val="000000"/>
          <w:lang w:eastAsia="cs-CZ" w:bidi="ar-SA"/>
        </w:rPr>
        <w:t xml:space="preserve">Znojma,                                      </w:t>
      </w:r>
      <w:r w:rsidR="007F41E5" w:rsidRPr="0049205E">
        <w:rPr>
          <w:rFonts w:ascii="Times New Roman" w:hAnsi="Times New Roman" w:cs="Times New Roman"/>
          <w:color w:val="000000"/>
          <w:lang w:eastAsia="cs-CZ" w:bidi="ar-SA"/>
        </w:rPr>
        <w:t xml:space="preserve"> </w:t>
      </w:r>
      <w:r w:rsidR="006E71B4">
        <w:rPr>
          <w:rFonts w:ascii="Times New Roman" w:hAnsi="Times New Roman" w:cs="Times New Roman"/>
          <w:color w:val="000000"/>
          <w:lang w:eastAsia="cs-CZ" w:bidi="ar-SA"/>
        </w:rPr>
        <w:t>LUX</w:t>
      </w:r>
      <w:proofErr w:type="gramEnd"/>
      <w:r w:rsidR="006E71B4">
        <w:rPr>
          <w:rFonts w:ascii="Times New Roman" w:hAnsi="Times New Roman" w:cs="Times New Roman"/>
          <w:color w:val="000000"/>
          <w:lang w:eastAsia="cs-CZ" w:bidi="ar-SA"/>
        </w:rPr>
        <w:t xml:space="preserve"> Czech s.r.o.</w:t>
      </w:r>
    </w:p>
    <w:p w14:paraId="0EF5E5F1" w14:textId="5ADE866B"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příspěvková organizace </w:t>
      </w:r>
      <w:r w:rsidRPr="0049205E">
        <w:rPr>
          <w:rFonts w:ascii="Times New Roman" w:hAnsi="Times New Roman" w:cs="Times New Roman"/>
          <w:color w:val="000000"/>
          <w:lang w:eastAsia="cs-CZ" w:bidi="ar-SA"/>
        </w:rPr>
        <w:tab/>
        <w:t xml:space="preserve">         </w:t>
      </w:r>
      <w:r w:rsidRPr="0049205E">
        <w:rPr>
          <w:rFonts w:ascii="Times New Roman" w:hAnsi="Times New Roman" w:cs="Times New Roman"/>
          <w:color w:val="000000"/>
          <w:lang w:eastAsia="cs-CZ" w:bidi="ar-SA"/>
        </w:rPr>
        <w:tab/>
      </w:r>
      <w:r w:rsidR="006E71B4">
        <w:rPr>
          <w:rFonts w:ascii="Times New Roman" w:hAnsi="Times New Roman" w:cs="Times New Roman"/>
          <w:color w:val="000000"/>
          <w:lang w:eastAsia="cs-CZ" w:bidi="ar-SA"/>
        </w:rPr>
        <w:t>jednatel společnosti</w:t>
      </w:r>
      <w:r w:rsidRPr="0049205E">
        <w:rPr>
          <w:rFonts w:ascii="Times New Roman" w:hAnsi="Times New Roman" w:cs="Times New Roman"/>
          <w:color w:val="000000"/>
          <w:lang w:eastAsia="cs-CZ" w:bidi="ar-SA"/>
        </w:rPr>
        <w:tab/>
        <w:t xml:space="preserve">     </w:t>
      </w:r>
    </w:p>
    <w:p w14:paraId="0A830CAC" w14:textId="77777777" w:rsidR="004B54C4" w:rsidRDefault="0078751E">
      <w:pPr>
        <w:tabs>
          <w:tab w:val="center" w:pos="1650"/>
          <w:tab w:val="center" w:pos="4650"/>
        </w:tabs>
        <w:jc w:val="both"/>
        <w:rPr>
          <w:rFonts w:ascii="Times New Roman" w:hAnsi="Times New Roman" w:cs="Times New Roman"/>
          <w:lang w:eastAsia="en-US" w:bidi="ar-SA"/>
        </w:rPr>
      </w:pPr>
      <w:r w:rsidRPr="0049205E">
        <w:rPr>
          <w:rFonts w:ascii="Times New Roman" w:hAnsi="Times New Roman" w:cs="Times New Roman"/>
          <w:lang w:eastAsia="en-US" w:bidi="ar-SA"/>
        </w:rPr>
        <w:t>ředitel organizace</w:t>
      </w:r>
      <w:bookmarkStart w:id="0" w:name="_GoBack"/>
      <w:bookmarkEnd w:id="0"/>
    </w:p>
    <w:sectPr w:rsidR="004B54C4">
      <w:pgSz w:w="11906" w:h="16838"/>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D50"/>
    <w:multiLevelType w:val="multilevel"/>
    <w:tmpl w:val="44B89F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nsid w:val="3641108B"/>
    <w:multiLevelType w:val="hybridMultilevel"/>
    <w:tmpl w:val="B20C0C2C"/>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D761BEB"/>
    <w:multiLevelType w:val="hybridMultilevel"/>
    <w:tmpl w:val="75E4285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62766E"/>
    <w:multiLevelType w:val="multilevel"/>
    <w:tmpl w:val="50CAB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76C42F4"/>
    <w:multiLevelType w:val="multilevel"/>
    <w:tmpl w:val="82EE8D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FA819F9"/>
    <w:multiLevelType w:val="hybridMultilevel"/>
    <w:tmpl w:val="FCB2D104"/>
    <w:lvl w:ilvl="0" w:tplc="8ACA0A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5F993B30"/>
    <w:multiLevelType w:val="hybridMultilevel"/>
    <w:tmpl w:val="9A8A39A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0C9373D"/>
    <w:multiLevelType w:val="multilevel"/>
    <w:tmpl w:val="A4E09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13C0C70"/>
    <w:multiLevelType w:val="hybridMultilevel"/>
    <w:tmpl w:val="C9C6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0110DED"/>
    <w:multiLevelType w:val="multilevel"/>
    <w:tmpl w:val="BB1CC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C0B0092"/>
    <w:multiLevelType w:val="hybridMultilevel"/>
    <w:tmpl w:val="3834793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FC0465C"/>
    <w:multiLevelType w:val="hybridMultilevel"/>
    <w:tmpl w:val="9FCC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5"/>
  </w:num>
  <w:num w:numId="5">
    <w:abstractNumId w:val="10"/>
  </w:num>
  <w:num w:numId="6">
    <w:abstractNumId w:val="9"/>
  </w:num>
  <w:num w:numId="7">
    <w:abstractNumId w:val="12"/>
  </w:num>
  <w:num w:numId="8">
    <w:abstractNumId w:val="2"/>
  </w:num>
  <w:num w:numId="9">
    <w:abstractNumId w:val="7"/>
  </w:num>
  <w:num w:numId="10">
    <w:abstractNumId w:val="3"/>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C4"/>
    <w:rsid w:val="000D2E13"/>
    <w:rsid w:val="001176F2"/>
    <w:rsid w:val="00136BE3"/>
    <w:rsid w:val="003232ED"/>
    <w:rsid w:val="0049205E"/>
    <w:rsid w:val="004A1123"/>
    <w:rsid w:val="004B54C4"/>
    <w:rsid w:val="00532214"/>
    <w:rsid w:val="0059765F"/>
    <w:rsid w:val="006C21F3"/>
    <w:rsid w:val="006E71B4"/>
    <w:rsid w:val="0078751E"/>
    <w:rsid w:val="007D256C"/>
    <w:rsid w:val="007F3C78"/>
    <w:rsid w:val="007F41E5"/>
    <w:rsid w:val="008D1869"/>
    <w:rsid w:val="00A32F5E"/>
    <w:rsid w:val="00B30036"/>
    <w:rsid w:val="00B80A87"/>
    <w:rsid w:val="00C373FE"/>
    <w:rsid w:val="00C84754"/>
    <w:rsid w:val="00DA5A66"/>
    <w:rsid w:val="00F15766"/>
    <w:rsid w:val="00FF6D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1379</Words>
  <Characters>8139</Characters>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2020-09-25T10:28:00Z</cp:lastPrinted>
  <dcterms:created xsi:type="dcterms:W3CDTF">2023-07-20T11:06:00Z</dcterms:created>
  <dcterms:modified xsi:type="dcterms:W3CDTF">2023-08-16T12:12:00Z</dcterms:modified>
</cp:coreProperties>
</file>