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 w:after="1"/>
        <w:rPr>
          <w:rFonts w:ascii="Times New Roman"/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6"/>
        <w:gridCol w:w="7060"/>
      </w:tblGrid>
      <w:tr>
        <w:trPr>
          <w:trHeight w:val="292" w:hRule="atLeast"/>
        </w:trPr>
        <w:tc>
          <w:tcPr>
            <w:tcW w:w="12186" w:type="dxa"/>
            <w:gridSpan w:val="2"/>
          </w:tcPr>
          <w:p>
            <w:pPr>
              <w:pStyle w:val="TableParagraph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Příloha č. 1 – Technická dokumentace</w:t>
            </w:r>
          </w:p>
        </w:tc>
      </w:tr>
      <w:tr>
        <w:trPr>
          <w:trHeight w:val="460" w:hRule="atLeast"/>
        </w:trPr>
        <w:tc>
          <w:tcPr>
            <w:tcW w:w="5126" w:type="dxa"/>
          </w:tcPr>
          <w:p>
            <w:pPr>
              <w:pStyle w:val="TableParagraph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Zakázka:</w:t>
            </w:r>
          </w:p>
        </w:tc>
        <w:tc>
          <w:tcPr>
            <w:tcW w:w="7060" w:type="dxa"/>
          </w:tcPr>
          <w:p>
            <w:pPr>
              <w:pStyle w:val="TableParagraph"/>
              <w:spacing w:line="230" w:lineRule="exact" w:before="3"/>
              <w:ind w:left="1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Centrum architektury a městského plánování (CAMP): Technické vybavení</w:t>
            </w:r>
          </w:p>
        </w:tc>
      </w:tr>
      <w:tr>
        <w:trPr>
          <w:trHeight w:val="289" w:hRule="atLeast"/>
        </w:trPr>
        <w:tc>
          <w:tcPr>
            <w:tcW w:w="5126" w:type="dxa"/>
          </w:tcPr>
          <w:p>
            <w:pPr>
              <w:pStyle w:val="TableParagraph"/>
              <w:spacing w:line="227" w:lineRule="exact"/>
              <w:ind w:left="110" w:firstLine="0"/>
              <w:rPr>
                <w:sz w:val="20"/>
              </w:rPr>
            </w:pPr>
            <w:r>
              <w:rPr>
                <w:sz w:val="20"/>
              </w:rPr>
              <w:t>Objednavatel:</w:t>
            </w:r>
          </w:p>
        </w:tc>
        <w:tc>
          <w:tcPr>
            <w:tcW w:w="7060" w:type="dxa"/>
          </w:tcPr>
          <w:p>
            <w:pPr>
              <w:pStyle w:val="TableParagraph"/>
              <w:spacing w:line="227" w:lineRule="exact"/>
              <w:ind w:left="110" w:firstLine="0"/>
              <w:rPr>
                <w:sz w:val="20"/>
              </w:rPr>
            </w:pPr>
            <w:r>
              <w:rPr>
                <w:sz w:val="20"/>
              </w:rPr>
              <w:t>Institut plánování a rozvoje hlavního města Prahy</w:t>
            </w:r>
          </w:p>
        </w:tc>
      </w:tr>
      <w:tr>
        <w:trPr>
          <w:trHeight w:val="292" w:hRule="atLeast"/>
        </w:trPr>
        <w:tc>
          <w:tcPr>
            <w:tcW w:w="5126" w:type="dxa"/>
          </w:tcPr>
          <w:p>
            <w:pPr>
              <w:pStyle w:val="TableParagraph"/>
              <w:ind w:left="110" w:firstLine="0"/>
              <w:rPr>
                <w:sz w:val="20"/>
              </w:rPr>
            </w:pPr>
            <w:r>
              <w:rPr>
                <w:sz w:val="20"/>
              </w:rPr>
              <w:t>Adresa:</w:t>
            </w:r>
          </w:p>
        </w:tc>
        <w:tc>
          <w:tcPr>
            <w:tcW w:w="7060" w:type="dxa"/>
          </w:tcPr>
          <w:p>
            <w:pPr>
              <w:pStyle w:val="TableParagraph"/>
              <w:ind w:left="110" w:firstLine="0"/>
              <w:rPr>
                <w:sz w:val="20"/>
              </w:rPr>
            </w:pPr>
            <w:r>
              <w:rPr>
                <w:color w:val="191919"/>
                <w:sz w:val="20"/>
              </w:rPr>
              <w:t>Vyšehradská 2077/57, 128 00 Praha 2</w:t>
            </w:r>
          </w:p>
        </w:tc>
      </w:tr>
    </w:tbl>
    <w:p>
      <w:pPr>
        <w:spacing w:line="240" w:lineRule="auto" w:before="0" w:after="0"/>
        <w:rPr>
          <w:rFonts w:ascii="Times New Roman"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1833"/>
        <w:gridCol w:w="1036"/>
        <w:gridCol w:w="7545"/>
        <w:gridCol w:w="2601"/>
      </w:tblGrid>
      <w:tr>
        <w:trPr>
          <w:trHeight w:val="460" w:hRule="atLeast"/>
        </w:trPr>
        <w:tc>
          <w:tcPr>
            <w:tcW w:w="974" w:type="dxa"/>
          </w:tcPr>
          <w:p>
            <w:pPr>
              <w:pStyle w:val="TableParagraph"/>
              <w:ind w:left="90" w:right="7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833" w:type="dxa"/>
          </w:tcPr>
          <w:p>
            <w:pPr>
              <w:pStyle w:val="TableParagraph"/>
              <w:ind w:left="10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Popis položky</w:t>
            </w:r>
          </w:p>
        </w:tc>
        <w:tc>
          <w:tcPr>
            <w:tcW w:w="1036" w:type="dxa"/>
          </w:tcPr>
          <w:p>
            <w:pPr>
              <w:pStyle w:val="TableParagraph"/>
              <w:spacing w:line="230" w:lineRule="exact" w:before="3"/>
              <w:ind w:left="106" w:right="7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Počet jednotek</w:t>
            </w:r>
          </w:p>
        </w:tc>
        <w:tc>
          <w:tcPr>
            <w:tcW w:w="7545" w:type="dxa"/>
          </w:tcPr>
          <w:p>
            <w:pPr>
              <w:pStyle w:val="TableParagraph"/>
              <w:ind w:left="11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Technická specifikace, uživatelské standarty</w:t>
            </w:r>
          </w:p>
        </w:tc>
        <w:tc>
          <w:tcPr>
            <w:tcW w:w="2601" w:type="dxa"/>
          </w:tcPr>
          <w:p>
            <w:pPr>
              <w:pStyle w:val="TableParagraph"/>
              <w:ind w:left="11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Konektivita</w:t>
            </w:r>
          </w:p>
        </w:tc>
      </w:tr>
      <w:tr>
        <w:trPr>
          <w:trHeight w:val="4403" w:hRule="atLeast"/>
        </w:trPr>
        <w:tc>
          <w:tcPr>
            <w:tcW w:w="974" w:type="dxa"/>
          </w:tcPr>
          <w:p>
            <w:pPr>
              <w:pStyle w:val="TableParagraph"/>
              <w:spacing w:line="227" w:lineRule="exact"/>
              <w:ind w:left="90" w:right="3" w:firstLine="0"/>
              <w:jc w:val="center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1833" w:type="dxa"/>
          </w:tcPr>
          <w:p>
            <w:pPr>
              <w:pStyle w:val="TableParagraph"/>
              <w:spacing w:line="240" w:lineRule="auto"/>
              <w:ind w:left="105" w:right="431" w:firstLine="0"/>
              <w:rPr>
                <w:sz w:val="20"/>
              </w:rPr>
            </w:pPr>
            <w:r>
              <w:rPr>
                <w:sz w:val="20"/>
              </w:rPr>
              <w:t>Laserový promítací stroj</w:t>
            </w:r>
          </w:p>
        </w:tc>
        <w:tc>
          <w:tcPr>
            <w:tcW w:w="1036" w:type="dxa"/>
          </w:tcPr>
          <w:p>
            <w:pPr>
              <w:pStyle w:val="TableParagraph"/>
              <w:spacing w:line="227" w:lineRule="exact"/>
              <w:ind w:left="106" w:firstLine="0"/>
              <w:rPr>
                <w:sz w:val="20"/>
              </w:rPr>
            </w:pPr>
            <w:r>
              <w:rPr>
                <w:sz w:val="20"/>
              </w:rPr>
              <w:t>5 ks</w:t>
            </w:r>
          </w:p>
        </w:tc>
        <w:tc>
          <w:tcPr>
            <w:tcW w:w="754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27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jedno čipové DLP 16:10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projektory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32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svítivost minimálně 12000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40" w:lineRule="auto" w:before="0" w:after="0"/>
              <w:ind w:left="832" w:right="452" w:hanging="360"/>
              <w:jc w:val="left"/>
              <w:rPr>
                <w:sz w:val="20"/>
              </w:rPr>
            </w:pPr>
            <w:r>
              <w:rPr>
                <w:sz w:val="20"/>
              </w:rPr>
              <w:t>schopnost zobrazit signál s rozlišením 3840 x 2400 pixelů na projekční ploše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29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schopnost přijímat signál 4K/60Hz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(HDMI)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32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frekvence až 240Hz 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2K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32" w:lineRule="exact" w:before="1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hlučnost projektorů 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40dB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32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černá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barevnost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32" w:lineRule="exact" w:before="1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výška projektorů nesmí́ přesáhnout 215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32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hmotnost max. 30 kg 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objektivu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32" w:lineRule="exact" w:before="1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součástí balení setové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objektivy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30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vstup kompatibilní 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HDBaseT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32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min. 1x vstup HDMI pro signál 3840x2400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px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14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slot pro rozšiřující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51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synchronizace pomocí </w:t>
            </w:r>
            <w:r>
              <w:rPr>
                <w:spacing w:val="-5"/>
                <w:sz w:val="20"/>
              </w:rPr>
              <w:t>kabelové́ </w:t>
            </w:r>
            <w:r>
              <w:rPr>
                <w:sz w:val="20"/>
              </w:rPr>
              <w:t>smyčky (BNC IN a OUT),</w:t>
            </w:r>
            <w:r>
              <w:rPr>
                <w:spacing w:val="-24"/>
                <w:sz w:val="20"/>
              </w:rPr>
              <w:t> </w:t>
            </w:r>
            <w:r>
              <w:rPr>
                <w:spacing w:val="-9"/>
                <w:sz w:val="20"/>
              </w:rPr>
              <w:t>včetně</w:t>
            </w:r>
            <w:r>
              <w:rPr>
                <w:spacing w:val="-9"/>
                <w:position w:val="4"/>
                <w:sz w:val="20"/>
              </w:rPr>
              <w:t>̌</w:t>
            </w:r>
          </w:p>
          <w:p>
            <w:pPr>
              <w:pStyle w:val="TableParagraph"/>
              <w:spacing w:line="235" w:lineRule="auto" w:before="7"/>
              <w:ind w:firstLine="0"/>
              <w:rPr>
                <w:sz w:val="20"/>
              </w:rPr>
            </w:pPr>
            <w:r>
              <w:rPr>
                <w:sz w:val="20"/>
              </w:rPr>
              <w:t>dynamického kontrastu, barevného podání, intenzity a podání černé́ (black level) pro dosažení co nejlepší́ uniformity při blendování projekce.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36" w:lineRule="exact" w:before="1" w:after="0"/>
              <w:ind w:left="832" w:right="775" w:hanging="360"/>
              <w:jc w:val="left"/>
              <w:rPr>
                <w:sz w:val="20"/>
              </w:rPr>
            </w:pPr>
            <w:r>
              <w:rPr>
                <w:sz w:val="20"/>
              </w:rPr>
              <w:t>kalibrační data pro synchronizaci by měla být získávána z interních senzorů přímo 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projektorech</w:t>
            </w:r>
          </w:p>
        </w:tc>
        <w:tc>
          <w:tcPr>
            <w:tcW w:w="260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2" w:val="left" w:leader="none"/>
                <w:tab w:pos="833" w:val="left" w:leader="none"/>
              </w:tabs>
              <w:spacing w:line="240" w:lineRule="auto" w:before="0" w:after="0"/>
              <w:ind w:left="832" w:right="189" w:hanging="360"/>
              <w:jc w:val="left"/>
              <w:rPr>
                <w:sz w:val="20"/>
              </w:rPr>
            </w:pPr>
            <w:r>
              <w:rPr>
                <w:sz w:val="20"/>
              </w:rPr>
              <w:t>HDMI™ 2 x </w:t>
            </w:r>
            <w:r>
              <w:rPr>
                <w:spacing w:val="-4"/>
                <w:sz w:val="20"/>
              </w:rPr>
              <w:t>vstup </w:t>
            </w:r>
            <w:r>
              <w:rPr>
                <w:sz w:val="20"/>
              </w:rPr>
              <w:t>(Deep Color, kompatibilní</w:t>
            </w:r>
          </w:p>
          <w:p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s HDCP 2.3,</w:t>
            </w:r>
          </w:p>
          <w:p>
            <w:pPr>
              <w:pStyle w:val="TableParagraph"/>
              <w:spacing w:line="240" w:lineRule="auto"/>
              <w:ind w:right="738" w:firstLine="0"/>
              <w:rPr>
                <w:sz w:val="20"/>
              </w:rPr>
            </w:pPr>
            <w:r>
              <w:rPr>
                <w:sz w:val="20"/>
              </w:rPr>
              <w:t>4K/60p signálovým vstupem)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2" w:val="left" w:leader="none"/>
                <w:tab w:pos="833" w:val="left" w:leader="none"/>
              </w:tabs>
              <w:spacing w:line="240" w:lineRule="auto" w:before="0" w:after="0"/>
              <w:ind w:left="832" w:right="88" w:hanging="360"/>
              <w:jc w:val="left"/>
              <w:rPr>
                <w:sz w:val="20"/>
              </w:rPr>
            </w:pPr>
            <w:r>
              <w:rPr>
                <w:sz w:val="20"/>
              </w:rPr>
              <w:t>DisplayPort™ 1 x vstup (Deep </w:t>
            </w:r>
            <w:r>
              <w:rPr>
                <w:spacing w:val="-3"/>
                <w:sz w:val="20"/>
              </w:rPr>
              <w:t>Color, </w:t>
            </w:r>
            <w:r>
              <w:rPr>
                <w:sz w:val="20"/>
              </w:rPr>
              <w:t>kompatibilní</w:t>
            </w:r>
          </w:p>
          <w:p>
            <w:pPr>
              <w:pStyle w:val="TableParagraph"/>
              <w:ind w:firstLine="0"/>
              <w:rPr>
                <w:sz w:val="20"/>
              </w:rPr>
            </w:pPr>
            <w:r>
              <w:rPr>
                <w:sz w:val="20"/>
              </w:rPr>
              <w:t>s HDCP 2.3,</w:t>
            </w:r>
          </w:p>
          <w:p>
            <w:pPr>
              <w:pStyle w:val="TableParagraph"/>
              <w:spacing w:line="240" w:lineRule="auto"/>
              <w:ind w:right="738" w:firstLine="0"/>
              <w:rPr>
                <w:sz w:val="20"/>
              </w:rPr>
            </w:pPr>
            <w:r>
              <w:rPr>
                <w:sz w:val="20"/>
              </w:rPr>
              <w:t>4K/60p signálovým vstupem)</w:t>
            </w:r>
          </w:p>
        </w:tc>
      </w:tr>
      <w:tr>
        <w:trPr>
          <w:trHeight w:val="2360" w:hRule="atLeast"/>
        </w:trPr>
        <w:tc>
          <w:tcPr>
            <w:tcW w:w="974" w:type="dxa"/>
          </w:tcPr>
          <w:p>
            <w:pPr>
              <w:pStyle w:val="TableParagraph"/>
              <w:spacing w:line="224" w:lineRule="exact"/>
              <w:ind w:left="221" w:right="78" w:firstLine="0"/>
              <w:jc w:val="center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1833" w:type="dxa"/>
          </w:tcPr>
          <w:p>
            <w:pPr>
              <w:pStyle w:val="TableParagraph"/>
              <w:spacing w:line="240" w:lineRule="auto"/>
              <w:ind w:left="105" w:right="408" w:firstLine="0"/>
              <w:rPr>
                <w:sz w:val="20"/>
              </w:rPr>
            </w:pPr>
            <w:r>
              <w:rPr>
                <w:sz w:val="20"/>
              </w:rPr>
              <w:t>Objektivy s promítacím faktorem 0,68-</w:t>
            </w:r>
          </w:p>
          <w:p>
            <w:pPr>
              <w:pStyle w:val="TableParagraph"/>
              <w:spacing w:line="240" w:lineRule="auto"/>
              <w:ind w:left="105" w:firstLine="0"/>
              <w:rPr>
                <w:sz w:val="20"/>
              </w:rPr>
            </w:pPr>
            <w:r>
              <w:rPr>
                <w:sz w:val="20"/>
              </w:rPr>
              <w:t>0,95:1</w:t>
            </w:r>
          </w:p>
        </w:tc>
        <w:tc>
          <w:tcPr>
            <w:tcW w:w="1036" w:type="dxa"/>
          </w:tcPr>
          <w:p>
            <w:pPr>
              <w:pStyle w:val="TableParagraph"/>
              <w:spacing w:line="224" w:lineRule="exact"/>
              <w:ind w:left="106" w:firstLine="0"/>
              <w:rPr>
                <w:sz w:val="20"/>
              </w:rPr>
            </w:pPr>
            <w:r>
              <w:rPr>
                <w:sz w:val="20"/>
              </w:rPr>
              <w:t>5 ks</w:t>
            </w:r>
          </w:p>
        </w:tc>
        <w:tc>
          <w:tcPr>
            <w:tcW w:w="754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  <w:tab w:pos="832" w:val="left" w:leader="none"/>
              </w:tabs>
              <w:spacing w:line="224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objektiv k jednočipovým projektorům se 4K zobrazovací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technologií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  <w:tab w:pos="832" w:val="left" w:leader="none"/>
              </w:tabs>
              <w:spacing w:line="242" w:lineRule="auto" w:before="0" w:after="0"/>
              <w:ind w:left="832" w:right="287" w:hanging="360"/>
              <w:jc w:val="left"/>
              <w:rPr>
                <w:sz w:val="20"/>
              </w:rPr>
            </w:pPr>
            <w:r>
              <w:rPr>
                <w:sz w:val="20"/>
              </w:rPr>
              <w:t>širokoúhlá optika s promítacím faktorem v rozmezí nejméně 0,68-0,95:1, ohnisková vzdálenost (f) =12,1 až 16,9mm, clonové číslo (F) = 1,94 až 2,39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  <w:tab w:pos="832" w:val="left" w:leader="none"/>
              </w:tabs>
              <w:spacing w:line="227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kompatibilita objektivů 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projektory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  <w:tab w:pos="832" w:val="left" w:leader="none"/>
              </w:tabs>
              <w:spacing w:line="230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šířka max. 154 mm, výška max. 155 mm a hloubka max. 239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  <w:tab w:pos="832" w:val="left" w:leader="none"/>
              </w:tabs>
              <w:spacing w:line="232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váha max 2.4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  <w:tab w:pos="832" w:val="left" w:leader="none"/>
              </w:tabs>
              <w:spacing w:line="240" w:lineRule="auto" w:before="0" w:after="0"/>
              <w:ind w:left="832" w:right="297" w:hanging="360"/>
              <w:jc w:val="left"/>
              <w:rPr>
                <w:sz w:val="20"/>
              </w:rPr>
            </w:pPr>
            <w:r>
              <w:rPr>
                <w:sz w:val="20"/>
              </w:rPr>
              <w:t>Objektiv je vybaven technologií pro automatickou detekci po zapojení do projektoru</w:t>
            </w:r>
          </w:p>
        </w:tc>
        <w:tc>
          <w:tcPr>
            <w:tcW w:w="2601" w:type="dxa"/>
          </w:tcPr>
          <w:p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6840" w:h="11900" w:orient="landscape"/>
          <w:pgMar w:top="1100" w:bottom="280" w:left="1300" w:right="1300"/>
        </w:sectPr>
      </w:pPr>
    </w:p>
    <w:p>
      <w:pPr>
        <w:spacing w:line="240" w:lineRule="auto" w:before="5" w:after="1"/>
        <w:rPr>
          <w:rFonts w:ascii="Times New Roman"/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1833"/>
        <w:gridCol w:w="1036"/>
        <w:gridCol w:w="7545"/>
        <w:gridCol w:w="2601"/>
      </w:tblGrid>
      <w:tr>
        <w:trPr>
          <w:trHeight w:val="2140" w:hRule="atLeast"/>
        </w:trPr>
        <w:tc>
          <w:tcPr>
            <w:tcW w:w="974" w:type="dxa"/>
          </w:tcPr>
          <w:p>
            <w:pPr>
              <w:pStyle w:val="TableParagraph"/>
              <w:ind w:left="470" w:firstLine="0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1833" w:type="dxa"/>
          </w:tcPr>
          <w:p>
            <w:pPr>
              <w:pStyle w:val="TableParagraph"/>
              <w:ind w:left="105" w:firstLine="0"/>
              <w:rPr>
                <w:sz w:val="20"/>
              </w:rPr>
            </w:pPr>
            <w:r>
              <w:rPr>
                <w:sz w:val="20"/>
              </w:rPr>
              <w:t>Expanzivní karta</w:t>
            </w:r>
          </w:p>
        </w:tc>
        <w:tc>
          <w:tcPr>
            <w:tcW w:w="1036" w:type="dxa"/>
          </w:tcPr>
          <w:p>
            <w:pPr>
              <w:pStyle w:val="TableParagraph"/>
              <w:ind w:left="106" w:firstLine="0"/>
              <w:rPr>
                <w:sz w:val="20"/>
              </w:rPr>
            </w:pPr>
            <w:r>
              <w:rPr>
                <w:sz w:val="20"/>
              </w:rPr>
              <w:t>5 ks</w:t>
            </w:r>
          </w:p>
        </w:tc>
        <w:tc>
          <w:tcPr>
            <w:tcW w:w="754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  <w:tab w:pos="832" w:val="left" w:leader="none"/>
              </w:tabs>
              <w:spacing w:line="231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technologie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HDbaseT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  <w:tab w:pos="832" w:val="left" w:leader="none"/>
              </w:tabs>
              <w:spacing w:line="232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kompatibilita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projektory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  <w:tab w:pos="832" w:val="left" w:leader="none"/>
              </w:tabs>
              <w:spacing w:line="232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výstup a vstup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RJ-45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  <w:tab w:pos="832" w:val="left" w:leader="none"/>
              </w:tabs>
              <w:spacing w:line="232" w:lineRule="exact" w:before="1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Ethernet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100Base-TX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  <w:tab w:pos="832" w:val="left" w:leader="none"/>
              </w:tabs>
              <w:spacing w:line="230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režim dlouhého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dosahu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  <w:tab w:pos="832" w:val="left" w:leader="none"/>
              </w:tabs>
              <w:spacing w:line="232" w:lineRule="exact" w:before="0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kompatibilita s HDCP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2.2</w:t>
            </w:r>
          </w:p>
          <w:p>
            <w:pPr>
              <w:pStyle w:val="TableParagraph"/>
              <w:tabs>
                <w:tab w:pos="831" w:val="left" w:leader="none"/>
              </w:tabs>
              <w:spacing w:line="240" w:lineRule="auto" w:before="1"/>
              <w:ind w:left="472" w:firstLine="0"/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-</w:t>
              <w:tab/>
            </w:r>
            <w:r>
              <w:rPr>
                <w:sz w:val="20"/>
              </w:rPr>
              <w:t>signál 480/60p, 576/50p až 4096 x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2160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  <w:tab w:pos="832" w:val="left" w:leader="none"/>
              </w:tabs>
              <w:spacing w:line="240" w:lineRule="auto" w:before="1" w:after="0"/>
              <w:ind w:left="832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signál statického obrazu: 640 x 480 až 3840 x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2400</w:t>
            </w:r>
          </w:p>
        </w:tc>
        <w:tc>
          <w:tcPr>
            <w:tcW w:w="2601" w:type="dxa"/>
          </w:tcPr>
          <w:p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20"/>
              </w:rPr>
            </w:pPr>
          </w:p>
        </w:tc>
      </w:tr>
    </w:tbl>
    <w:sectPr>
      <w:pgSz w:w="16840" w:h="11900" w:orient="landscape"/>
      <w:pgMar w:top="11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mbria">
    <w:altName w:val="Cambria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832" w:hanging="360"/>
      </w:pPr>
      <w:rPr>
        <w:rFonts w:hint="default" w:ascii="Cambria" w:hAnsi="Cambria" w:eastAsia="Cambria" w:cs="Cambria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5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8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5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2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96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32" w:hanging="360"/>
      </w:pPr>
      <w:rPr>
        <w:rFonts w:hint="default" w:ascii="Cambria" w:hAnsi="Cambria" w:eastAsia="Cambria" w:cs="Cambria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5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8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5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2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96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32" w:hanging="360"/>
      </w:pPr>
      <w:rPr>
        <w:rFonts w:hint="default" w:ascii="Cambria" w:hAnsi="Cambria" w:eastAsia="Cambria" w:cs="Cambria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4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0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8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7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5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4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18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32" w:hanging="360"/>
      </w:pPr>
      <w:rPr>
        <w:rFonts w:hint="default" w:ascii="Cambria" w:hAnsi="Cambria" w:eastAsia="Cambria" w:cs="Cambria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5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8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5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2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96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29" w:lineRule="exact"/>
      <w:ind w:left="832" w:hanging="36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Příloha č. 1_technická specifikace_technické vybavení_CAMP.docx</dc:title>
  <dcterms:created xsi:type="dcterms:W3CDTF">2023-08-10T12:30:57Z</dcterms:created>
  <dcterms:modified xsi:type="dcterms:W3CDTF">2023-08-10T12:30:57Z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Word</vt:lpwstr>
  </property>
  <property fmtid="{D5CDD505-2E9C-101B-9397-08002B2CF9AE}" pid="4" name="LastSaved">
    <vt:filetime>2023-08-10T00:00:00Z</vt:filetime>
  </property>
</Properties>
</file>