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AB0F" w14:textId="50D89336" w:rsidR="00417F5A" w:rsidRDefault="008F3B49">
      <w:pPr>
        <w:pStyle w:val="Nzev"/>
        <w:spacing w:line="23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7E231C" wp14:editId="12DD5A29">
                <wp:simplePos x="0" y="0"/>
                <wp:positionH relativeFrom="page">
                  <wp:posOffset>1124585</wp:posOffset>
                </wp:positionH>
                <wp:positionV relativeFrom="paragraph">
                  <wp:posOffset>1201420</wp:posOffset>
                </wp:positionV>
                <wp:extent cx="5644515" cy="1206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12065"/>
                        </a:xfrm>
                        <a:prstGeom prst="rect">
                          <a:avLst/>
                        </a:pr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820D" id="Rectangle 3" o:spid="_x0000_s1026" style="position:absolute;margin-left:88.55pt;margin-top:94.6pt;width:444.4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" fillcolor="#4e80bc" stroked="f">
                <w10:wrap type="topAndBottom" anchorx="page"/>
              </v:rect>
            </w:pict>
          </mc:Fallback>
        </mc:AlternateContent>
      </w:r>
      <w:r w:rsidR="00265450">
        <w:rPr>
          <w:color w:val="16355C"/>
        </w:rPr>
        <w:t>Dodatek</w:t>
      </w:r>
      <w:r w:rsidR="00265450">
        <w:rPr>
          <w:color w:val="16355C"/>
          <w:spacing w:val="-14"/>
        </w:rPr>
        <w:t xml:space="preserve"> </w:t>
      </w:r>
      <w:r w:rsidR="00265450">
        <w:rPr>
          <w:color w:val="16355C"/>
        </w:rPr>
        <w:t>č.</w:t>
      </w:r>
      <w:r w:rsidR="00265450">
        <w:rPr>
          <w:color w:val="16355C"/>
          <w:spacing w:val="-12"/>
        </w:rPr>
        <w:t xml:space="preserve"> </w:t>
      </w:r>
      <w:r w:rsidR="00265450">
        <w:rPr>
          <w:color w:val="16355C"/>
        </w:rPr>
        <w:t>1</w:t>
      </w:r>
      <w:r w:rsidR="00265450">
        <w:rPr>
          <w:color w:val="16355C"/>
          <w:spacing w:val="-14"/>
        </w:rPr>
        <w:t xml:space="preserve"> </w:t>
      </w:r>
      <w:r w:rsidR="00265450">
        <w:rPr>
          <w:color w:val="16355C"/>
        </w:rPr>
        <w:t>ke</w:t>
      </w:r>
      <w:r w:rsidR="00265450">
        <w:rPr>
          <w:color w:val="16355C"/>
          <w:spacing w:val="-13"/>
        </w:rPr>
        <w:t xml:space="preserve"> </w:t>
      </w:r>
      <w:r w:rsidR="00265450">
        <w:rPr>
          <w:color w:val="16355C"/>
        </w:rPr>
        <w:t>Smlouvě</w:t>
      </w:r>
      <w:r w:rsidR="00265450">
        <w:rPr>
          <w:color w:val="16355C"/>
          <w:spacing w:val="-13"/>
        </w:rPr>
        <w:t xml:space="preserve"> </w:t>
      </w:r>
      <w:r w:rsidR="00265450">
        <w:rPr>
          <w:color w:val="16355C"/>
        </w:rPr>
        <w:t>o</w:t>
      </w:r>
      <w:r w:rsidR="00265450">
        <w:rPr>
          <w:color w:val="16355C"/>
          <w:spacing w:val="-13"/>
        </w:rPr>
        <w:t xml:space="preserve"> </w:t>
      </w:r>
      <w:r w:rsidR="00265450">
        <w:rPr>
          <w:color w:val="16355C"/>
        </w:rPr>
        <w:t>horizontální</w:t>
      </w:r>
      <w:r w:rsidR="00265450">
        <w:rPr>
          <w:color w:val="16355C"/>
          <w:spacing w:val="-115"/>
        </w:rPr>
        <w:t xml:space="preserve"> </w:t>
      </w:r>
      <w:r w:rsidR="00265450">
        <w:rPr>
          <w:color w:val="16355C"/>
        </w:rPr>
        <w:t>spolupráci (číslo smlouvy za kraj</w:t>
      </w:r>
      <w:r w:rsidR="00265450">
        <w:rPr>
          <w:color w:val="16355C"/>
          <w:spacing w:val="1"/>
        </w:rPr>
        <w:t xml:space="preserve"> </w:t>
      </w:r>
      <w:r w:rsidR="00265450">
        <w:rPr>
          <w:color w:val="16355C"/>
        </w:rPr>
        <w:t>23/SML1189/SOS/KR)</w:t>
      </w:r>
    </w:p>
    <w:p w14:paraId="59873D9B" w14:textId="77777777" w:rsidR="00417F5A" w:rsidRDefault="00265450">
      <w:pPr>
        <w:pStyle w:val="Zkladntext"/>
        <w:spacing w:before="272" w:line="276" w:lineRule="auto"/>
        <w:ind w:left="821" w:right="136"/>
        <w:jc w:val="both"/>
      </w:pPr>
      <w:r>
        <w:t>uzavřený ve smyslu § 12 zákona č. 134/2016 Sb., o zadávání veřejných zakázek, ve znění</w:t>
      </w:r>
      <w:r>
        <w:rPr>
          <w:spacing w:val="1"/>
        </w:rPr>
        <w:t xml:space="preserve"> </w:t>
      </w:r>
      <w:r>
        <w:t>pozdějších předpisů („</w:t>
      </w:r>
      <w:r>
        <w:rPr>
          <w:b/>
          <w:i/>
        </w:rPr>
        <w:t>ZZVZ</w:t>
      </w:r>
      <w:r>
        <w:t>“)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§ 1746 odst. 2</w:t>
      </w:r>
      <w:r>
        <w:rPr>
          <w:spacing w:val="54"/>
        </w:rPr>
        <w:t xml:space="preserve"> </w:t>
      </w:r>
      <w:r>
        <w:t>zákona</w:t>
      </w:r>
      <w:r>
        <w:rPr>
          <w:spacing w:val="54"/>
        </w:rPr>
        <w:t xml:space="preserve"> </w:t>
      </w:r>
      <w:r>
        <w:t>č. 89/2012</w:t>
      </w:r>
      <w:r>
        <w:rPr>
          <w:spacing w:val="54"/>
        </w:rPr>
        <w:t xml:space="preserve"> </w:t>
      </w:r>
      <w:r>
        <w:t>Sb., občanský zákoník,</w:t>
      </w:r>
      <w:r>
        <w:rPr>
          <w:spacing w:val="1"/>
        </w:rPr>
        <w:t xml:space="preserve"> </w:t>
      </w:r>
      <w:r>
        <w:t>ve znění</w:t>
      </w:r>
      <w:r>
        <w:rPr>
          <w:spacing w:val="2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(„</w:t>
      </w:r>
      <w:r>
        <w:rPr>
          <w:b/>
          <w:i/>
        </w:rPr>
        <w:t>OZ</w:t>
      </w:r>
      <w:r>
        <w:t>“)</w:t>
      </w:r>
    </w:p>
    <w:p w14:paraId="34535760" w14:textId="77777777" w:rsidR="00417F5A" w:rsidRDefault="00417F5A">
      <w:pPr>
        <w:pStyle w:val="Zkladntext"/>
      </w:pPr>
    </w:p>
    <w:p w14:paraId="7C4BBF36" w14:textId="77777777" w:rsidR="00417F5A" w:rsidRDefault="00417F5A">
      <w:pPr>
        <w:pStyle w:val="Zkladntext"/>
        <w:spacing w:before="8"/>
        <w:rPr>
          <w:sz w:val="26"/>
        </w:rPr>
      </w:pPr>
    </w:p>
    <w:p w14:paraId="00F36372" w14:textId="77777777" w:rsidR="00417F5A" w:rsidRDefault="00265450">
      <w:pPr>
        <w:pStyle w:val="Nadpis1"/>
        <w:numPr>
          <w:ilvl w:val="0"/>
          <w:numId w:val="1"/>
        </w:numPr>
        <w:tabs>
          <w:tab w:val="left" w:pos="821"/>
          <w:tab w:val="left" w:pos="822"/>
        </w:tabs>
      </w:pPr>
      <w:bookmarkStart w:id="0" w:name="1._Smluvní_strany"/>
      <w:bookmarkEnd w:id="0"/>
      <w:r>
        <w:t>Smluvní</w:t>
      </w:r>
      <w:r>
        <w:rPr>
          <w:spacing w:val="-11"/>
        </w:rPr>
        <w:t xml:space="preserve"> </w:t>
      </w:r>
      <w:r>
        <w:t>strany</w:t>
      </w:r>
    </w:p>
    <w:p w14:paraId="143AC463" w14:textId="77777777" w:rsidR="00417F5A" w:rsidRDefault="00417F5A">
      <w:pPr>
        <w:pStyle w:val="Zkladntext"/>
        <w:spacing w:before="7"/>
        <w:rPr>
          <w:b/>
          <w:sz w:val="23"/>
        </w:rPr>
      </w:pPr>
    </w:p>
    <w:p w14:paraId="2D8CD7BE" w14:textId="77777777" w:rsidR="00417F5A" w:rsidRDefault="00265450">
      <w:pPr>
        <w:pStyle w:val="Odstavecseseznamem"/>
        <w:numPr>
          <w:ilvl w:val="1"/>
          <w:numId w:val="1"/>
        </w:numPr>
        <w:tabs>
          <w:tab w:val="left" w:pos="822"/>
        </w:tabs>
        <w:spacing w:line="304" w:lineRule="auto"/>
        <w:ind w:left="821" w:right="3943"/>
        <w:jc w:val="both"/>
        <w:rPr>
          <w:sz w:val="24"/>
        </w:rPr>
      </w:pPr>
      <w:r>
        <w:rPr>
          <w:sz w:val="24"/>
        </w:rPr>
        <w:t>Česká</w:t>
      </w:r>
      <w:r>
        <w:rPr>
          <w:spacing w:val="-11"/>
          <w:sz w:val="24"/>
        </w:rPr>
        <w:t xml:space="preserve"> </w:t>
      </w:r>
      <w:r>
        <w:rPr>
          <w:sz w:val="24"/>
        </w:rPr>
        <w:t>republika-Ministerstvo</w:t>
      </w:r>
      <w:r>
        <w:rPr>
          <w:spacing w:val="-11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11"/>
          <w:sz w:val="24"/>
        </w:rPr>
        <w:t xml:space="preserve"> </w:t>
      </w:r>
      <w:r>
        <w:rPr>
          <w:sz w:val="24"/>
        </w:rPr>
        <w:t>věcí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sídlem: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Poříčním</w:t>
      </w:r>
      <w:r>
        <w:rPr>
          <w:spacing w:val="-4"/>
          <w:sz w:val="24"/>
        </w:rPr>
        <w:t xml:space="preserve"> </w:t>
      </w:r>
      <w:r>
        <w:rPr>
          <w:sz w:val="24"/>
        </w:rPr>
        <w:t>právu</w:t>
      </w:r>
      <w:r>
        <w:rPr>
          <w:spacing w:val="-5"/>
          <w:sz w:val="24"/>
        </w:rPr>
        <w:t xml:space="preserve"> </w:t>
      </w:r>
      <w:r>
        <w:rPr>
          <w:sz w:val="24"/>
        </w:rPr>
        <w:t>376/1,</w:t>
      </w:r>
      <w:r>
        <w:rPr>
          <w:spacing w:val="-5"/>
          <w:sz w:val="24"/>
        </w:rPr>
        <w:t xml:space="preserve"> </w:t>
      </w:r>
      <w:r>
        <w:rPr>
          <w:sz w:val="24"/>
        </w:rPr>
        <w:t>128</w:t>
      </w:r>
      <w:r>
        <w:rPr>
          <w:spacing w:val="-4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2"/>
          <w:sz w:val="24"/>
        </w:rPr>
        <w:t xml:space="preserve"> </w:t>
      </w:r>
      <w:r>
        <w:rPr>
          <w:sz w:val="24"/>
        </w:rPr>
        <w:t>zastoupená:</w:t>
      </w:r>
      <w:r>
        <w:rPr>
          <w:spacing w:val="-6"/>
          <w:sz w:val="24"/>
        </w:rPr>
        <w:t xml:space="preserve"> </w:t>
      </w:r>
      <w:r>
        <w:rPr>
          <w:sz w:val="24"/>
        </w:rPr>
        <w:t>Ing.</w:t>
      </w:r>
      <w:r>
        <w:rPr>
          <w:spacing w:val="-4"/>
          <w:sz w:val="24"/>
        </w:rPr>
        <w:t xml:space="preserve"> </w:t>
      </w:r>
      <w:r>
        <w:rPr>
          <w:sz w:val="24"/>
        </w:rPr>
        <w:t>Marianem</w:t>
      </w:r>
      <w:r>
        <w:rPr>
          <w:spacing w:val="-5"/>
          <w:sz w:val="24"/>
        </w:rPr>
        <w:t xml:space="preserve"> </w:t>
      </w:r>
      <w:r>
        <w:rPr>
          <w:sz w:val="24"/>
        </w:rPr>
        <w:t>Jurečkou,</w:t>
      </w:r>
      <w:r>
        <w:rPr>
          <w:spacing w:val="-6"/>
          <w:sz w:val="24"/>
        </w:rPr>
        <w:t xml:space="preserve"> </w:t>
      </w:r>
      <w:r>
        <w:rPr>
          <w:sz w:val="24"/>
        </w:rPr>
        <w:t>ministrem</w:t>
      </w:r>
    </w:p>
    <w:p w14:paraId="0F3D67D6" w14:textId="77777777" w:rsidR="00417F5A" w:rsidRDefault="00265450">
      <w:pPr>
        <w:pStyle w:val="Zkladntext"/>
        <w:spacing w:before="22"/>
        <w:ind w:left="821"/>
        <w:jc w:val="both"/>
      </w:pPr>
      <w:r>
        <w:t>IČ:</w:t>
      </w:r>
      <w:r>
        <w:rPr>
          <w:spacing w:val="-9"/>
        </w:rPr>
        <w:t xml:space="preserve"> </w:t>
      </w:r>
      <w:r>
        <w:t>00551023</w:t>
      </w:r>
    </w:p>
    <w:p w14:paraId="41C5235E" w14:textId="77777777" w:rsidR="00417F5A" w:rsidRDefault="00265450">
      <w:pPr>
        <w:pStyle w:val="Zkladntext"/>
        <w:spacing w:before="103" w:line="324" w:lineRule="auto"/>
        <w:ind w:left="821" w:right="2202"/>
        <w:jc w:val="both"/>
        <w:rPr>
          <w:sz w:val="22"/>
        </w:rPr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6"/>
        </w:rPr>
        <w:t xml:space="preserve"> </w:t>
      </w:r>
      <w:r>
        <w:t>ČNB,</w:t>
      </w:r>
      <w:r>
        <w:rPr>
          <w:spacing w:val="-7"/>
        </w:rPr>
        <w:t xml:space="preserve"> </w:t>
      </w:r>
      <w:r>
        <w:t>pobočka</w:t>
      </w:r>
      <w:r>
        <w:rPr>
          <w:spacing w:val="-6"/>
        </w:rPr>
        <w:t xml:space="preserve"> </w:t>
      </w:r>
      <w:r>
        <w:t>Praha,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Příkopě</w:t>
      </w:r>
      <w:r>
        <w:rPr>
          <w:spacing w:val="-6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2"/>
        </w:rPr>
        <w:t xml:space="preserve"> </w:t>
      </w:r>
      <w:r>
        <w:rPr>
          <w:sz w:val="22"/>
        </w:rPr>
        <w:t>2229001/0710</w:t>
      </w:r>
    </w:p>
    <w:p w14:paraId="42EAAC32" w14:textId="77777777" w:rsidR="00417F5A" w:rsidRDefault="00265450">
      <w:pPr>
        <w:spacing w:line="292" w:lineRule="exact"/>
        <w:ind w:left="821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MPSV</w:t>
      </w:r>
      <w:r>
        <w:rPr>
          <w:sz w:val="24"/>
        </w:rPr>
        <w:t>“)</w:t>
      </w:r>
    </w:p>
    <w:p w14:paraId="3FDCD0A2" w14:textId="77777777" w:rsidR="00417F5A" w:rsidRDefault="00417F5A">
      <w:pPr>
        <w:pStyle w:val="Zkladntext"/>
      </w:pPr>
    </w:p>
    <w:p w14:paraId="153CA1DC" w14:textId="77777777" w:rsidR="00417F5A" w:rsidRDefault="00417F5A">
      <w:pPr>
        <w:pStyle w:val="Zkladntext"/>
        <w:spacing w:before="2"/>
        <w:rPr>
          <w:sz w:val="29"/>
        </w:rPr>
      </w:pPr>
    </w:p>
    <w:p w14:paraId="521A2194" w14:textId="77777777" w:rsidR="00417F5A" w:rsidRDefault="00265450">
      <w:pPr>
        <w:pStyle w:val="Odstavecseseznamem"/>
        <w:numPr>
          <w:ilvl w:val="1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Ústecký</w:t>
      </w:r>
      <w:r>
        <w:rPr>
          <w:spacing w:val="-12"/>
          <w:sz w:val="24"/>
        </w:rPr>
        <w:t xml:space="preserve"> </w:t>
      </w:r>
      <w:r>
        <w:rPr>
          <w:sz w:val="24"/>
        </w:rPr>
        <w:t>kraj</w:t>
      </w:r>
    </w:p>
    <w:p w14:paraId="4F870E7F" w14:textId="77777777" w:rsidR="00417F5A" w:rsidRDefault="00265450">
      <w:pPr>
        <w:pStyle w:val="Zkladntext"/>
        <w:spacing w:before="107" w:line="324" w:lineRule="auto"/>
        <w:ind w:left="821" w:right="2540"/>
      </w:pPr>
      <w:r>
        <w:t>se sídlem: Velká Hradební 3118/48, 400 02 Ústi nad Labem</w:t>
      </w:r>
      <w:r>
        <w:rPr>
          <w:spacing w:val="1"/>
        </w:rPr>
        <w:t xml:space="preserve"> </w:t>
      </w:r>
      <w:r>
        <w:rPr>
          <w:spacing w:val="-3"/>
        </w:rPr>
        <w:t>zastoupený:</w:t>
      </w:r>
      <w:r>
        <w:rPr>
          <w:spacing w:val="-10"/>
        </w:rPr>
        <w:t xml:space="preserve"> </w:t>
      </w:r>
      <w:r>
        <w:rPr>
          <w:spacing w:val="-2"/>
        </w:rPr>
        <w:t>Ing.</w:t>
      </w:r>
      <w:r>
        <w:rPr>
          <w:spacing w:val="-9"/>
        </w:rPr>
        <w:t xml:space="preserve"> </w:t>
      </w:r>
      <w:r>
        <w:rPr>
          <w:spacing w:val="-2"/>
        </w:rPr>
        <w:t>Janem</w:t>
      </w:r>
      <w:r>
        <w:rPr>
          <w:spacing w:val="-9"/>
        </w:rPr>
        <w:t xml:space="preserve"> </w:t>
      </w:r>
      <w:r>
        <w:rPr>
          <w:spacing w:val="-2"/>
        </w:rPr>
        <w:t>Schillerem,</w:t>
      </w:r>
      <w:r>
        <w:rPr>
          <w:spacing w:val="-9"/>
        </w:rPr>
        <w:t xml:space="preserve"> </w:t>
      </w:r>
      <w:r>
        <w:rPr>
          <w:spacing w:val="-2"/>
        </w:rPr>
        <w:t>hejtmanem</w:t>
      </w:r>
      <w:r>
        <w:rPr>
          <w:spacing w:val="-11"/>
        </w:rPr>
        <w:t xml:space="preserve"> </w:t>
      </w:r>
      <w:r>
        <w:rPr>
          <w:spacing w:val="-2"/>
        </w:rPr>
        <w:t>Ústeckého</w:t>
      </w:r>
      <w:r>
        <w:rPr>
          <w:spacing w:val="-11"/>
        </w:rPr>
        <w:t xml:space="preserve"> </w:t>
      </w:r>
      <w:r>
        <w:rPr>
          <w:spacing w:val="-2"/>
        </w:rPr>
        <w:t>kraje</w:t>
      </w:r>
      <w:r>
        <w:rPr>
          <w:spacing w:val="-51"/>
        </w:rPr>
        <w:t xml:space="preserve"> </w:t>
      </w:r>
      <w:r>
        <w:t>IČO:</w:t>
      </w:r>
      <w:r>
        <w:rPr>
          <w:spacing w:val="-8"/>
        </w:rPr>
        <w:t xml:space="preserve"> </w:t>
      </w:r>
      <w:r>
        <w:t>70892156</w:t>
      </w:r>
    </w:p>
    <w:p w14:paraId="0B43EEEA" w14:textId="77777777" w:rsidR="00417F5A" w:rsidRDefault="00265450">
      <w:pPr>
        <w:pStyle w:val="Zkladntext"/>
        <w:spacing w:before="3"/>
        <w:ind w:left="821"/>
      </w:pPr>
      <w:r>
        <w:rPr>
          <w:spacing w:val="-4"/>
        </w:rPr>
        <w:t>DIČ:</w:t>
      </w:r>
      <w:r>
        <w:rPr>
          <w:spacing w:val="-8"/>
        </w:rPr>
        <w:t xml:space="preserve"> </w:t>
      </w:r>
      <w:r>
        <w:rPr>
          <w:spacing w:val="-4"/>
        </w:rPr>
        <w:t>CZ70892156</w:t>
      </w:r>
    </w:p>
    <w:p w14:paraId="48313324" w14:textId="77777777" w:rsidR="00417F5A" w:rsidRDefault="00265450">
      <w:pPr>
        <w:pStyle w:val="Zkladntext"/>
        <w:spacing w:before="103"/>
        <w:ind w:left="821"/>
      </w:pPr>
      <w:r>
        <w:rPr>
          <w:spacing w:val="-2"/>
        </w:rPr>
        <w:t>bankovní</w:t>
      </w:r>
      <w:r>
        <w:rPr>
          <w:spacing w:val="-6"/>
        </w:rPr>
        <w:t xml:space="preserve"> </w:t>
      </w:r>
      <w:r>
        <w:rPr>
          <w:spacing w:val="-1"/>
        </w:rPr>
        <w:t>spojení:</w:t>
      </w:r>
      <w:r>
        <w:rPr>
          <w:spacing w:val="-11"/>
        </w:rPr>
        <w:t xml:space="preserve"> </w:t>
      </w:r>
      <w:r>
        <w:rPr>
          <w:spacing w:val="-1"/>
        </w:rPr>
        <w:t>ČNB,</w:t>
      </w:r>
      <w:r>
        <w:rPr>
          <w:spacing w:val="-10"/>
        </w:rPr>
        <w:t xml:space="preserve"> </w:t>
      </w:r>
      <w:r>
        <w:rPr>
          <w:spacing w:val="-1"/>
        </w:rPr>
        <w:t>pobočka</w:t>
      </w:r>
      <w:r>
        <w:rPr>
          <w:spacing w:val="-10"/>
        </w:rPr>
        <w:t xml:space="preserve"> </w:t>
      </w:r>
      <w:r>
        <w:rPr>
          <w:spacing w:val="-1"/>
        </w:rPr>
        <w:t>Ústi</w:t>
      </w:r>
      <w:r>
        <w:rPr>
          <w:spacing w:val="-13"/>
        </w:rPr>
        <w:t xml:space="preserve"> </w:t>
      </w:r>
      <w:r>
        <w:rPr>
          <w:spacing w:val="-1"/>
        </w:rPr>
        <w:t>nad</w:t>
      </w:r>
      <w:r>
        <w:rPr>
          <w:spacing w:val="-9"/>
        </w:rPr>
        <w:t xml:space="preserve"> </w:t>
      </w:r>
      <w:r>
        <w:rPr>
          <w:spacing w:val="-1"/>
        </w:rPr>
        <w:t>Labem,</w:t>
      </w:r>
      <w:r>
        <w:rPr>
          <w:spacing w:val="-11"/>
        </w:rPr>
        <w:t xml:space="preserve"> </w:t>
      </w:r>
      <w:r>
        <w:rPr>
          <w:spacing w:val="-1"/>
        </w:rPr>
        <w:t>Klášterní</w:t>
      </w:r>
      <w:r>
        <w:rPr>
          <w:spacing w:val="-10"/>
        </w:rPr>
        <w:t xml:space="preserve"> </w:t>
      </w:r>
      <w:r>
        <w:rPr>
          <w:spacing w:val="-1"/>
        </w:rPr>
        <w:t>3301/11,</w:t>
      </w:r>
      <w:r>
        <w:rPr>
          <w:spacing w:val="-10"/>
        </w:rPr>
        <w:t xml:space="preserve"> </w:t>
      </w:r>
      <w:r>
        <w:rPr>
          <w:spacing w:val="-1"/>
        </w:rPr>
        <w:t>400</w:t>
      </w:r>
      <w:r>
        <w:rPr>
          <w:spacing w:val="-11"/>
        </w:rPr>
        <w:t xml:space="preserve"> </w:t>
      </w:r>
      <w:r>
        <w:rPr>
          <w:spacing w:val="-1"/>
        </w:rPr>
        <w:t>01</w:t>
      </w:r>
      <w:r>
        <w:rPr>
          <w:spacing w:val="-10"/>
        </w:rPr>
        <w:t xml:space="preserve"> </w:t>
      </w:r>
      <w:r>
        <w:rPr>
          <w:spacing w:val="-1"/>
        </w:rPr>
        <w:t>Ústi</w:t>
      </w:r>
      <w:r>
        <w:rPr>
          <w:spacing w:val="-12"/>
        </w:rPr>
        <w:t xml:space="preserve"> </w:t>
      </w:r>
      <w:r>
        <w:rPr>
          <w:spacing w:val="-1"/>
        </w:rPr>
        <w:t>nad</w:t>
      </w:r>
      <w:r>
        <w:rPr>
          <w:spacing w:val="-10"/>
        </w:rPr>
        <w:t xml:space="preserve"> </w:t>
      </w:r>
      <w:r>
        <w:rPr>
          <w:spacing w:val="-1"/>
        </w:rPr>
        <w:t>Labem-</w:t>
      </w:r>
      <w:r>
        <w:rPr>
          <w:spacing w:val="-51"/>
        </w:rPr>
        <w:t xml:space="preserve"> </w:t>
      </w:r>
      <w:r>
        <w:t>město</w:t>
      </w:r>
    </w:p>
    <w:p w14:paraId="2283C565" w14:textId="77777777" w:rsidR="00417F5A" w:rsidRDefault="00265450">
      <w:pPr>
        <w:pStyle w:val="Zkladntext"/>
        <w:spacing w:before="106" w:line="324" w:lineRule="auto"/>
        <w:ind w:left="821" w:right="6212"/>
      </w:pPr>
      <w:r>
        <w:rPr>
          <w:spacing w:val="-2"/>
        </w:rPr>
        <w:t>číslo</w:t>
      </w:r>
      <w:r>
        <w:rPr>
          <w:spacing w:val="-8"/>
        </w:rPr>
        <w:t xml:space="preserve"> </w:t>
      </w:r>
      <w:r>
        <w:rPr>
          <w:spacing w:val="-1"/>
        </w:rPr>
        <w:t>účtu:</w:t>
      </w:r>
      <w:r>
        <w:rPr>
          <w:spacing w:val="-12"/>
        </w:rPr>
        <w:t xml:space="preserve"> </w:t>
      </w:r>
      <w:r>
        <w:rPr>
          <w:spacing w:val="-1"/>
        </w:rPr>
        <w:t>9</w:t>
      </w:r>
      <w:r>
        <w:rPr>
          <w:spacing w:val="-1"/>
        </w:rPr>
        <w:t>4-8423411/0710</w:t>
      </w:r>
      <w:r>
        <w:rPr>
          <w:spacing w:val="-51"/>
        </w:rPr>
        <w:t xml:space="preserve"> </w:t>
      </w:r>
      <w:r>
        <w:t>(„</w:t>
      </w:r>
      <w:r>
        <w:rPr>
          <w:b/>
          <w:i/>
        </w:rPr>
        <w:t>Kraj</w:t>
      </w:r>
      <w:r>
        <w:t>“)</w:t>
      </w:r>
    </w:p>
    <w:p w14:paraId="34387AF3" w14:textId="77777777" w:rsidR="00417F5A" w:rsidRDefault="00265450">
      <w:pPr>
        <w:pStyle w:val="Zkladntext"/>
        <w:spacing w:before="1" w:line="710" w:lineRule="auto"/>
        <w:ind w:left="821" w:right="4204"/>
      </w:pPr>
      <w:r>
        <w:t>(MPSV a Kraj společně „</w:t>
      </w:r>
      <w:r>
        <w:rPr>
          <w:b/>
          <w:i/>
        </w:rPr>
        <w:t>Smluvní strany</w:t>
      </w:r>
      <w:r>
        <w:t>“)</w:t>
      </w:r>
      <w:r>
        <w:rPr>
          <w:spacing w:val="1"/>
        </w:rPr>
        <w:t xml:space="preserve"> </w:t>
      </w:r>
      <w:r>
        <w:t>uzavírají</w:t>
      </w:r>
      <w:r>
        <w:rPr>
          <w:spacing w:val="-7"/>
        </w:rPr>
        <w:t xml:space="preserve"> </w:t>
      </w:r>
      <w:r>
        <w:t>níže</w:t>
      </w:r>
      <w:r>
        <w:rPr>
          <w:spacing w:val="-8"/>
        </w:rPr>
        <w:t xml:space="preserve"> </w:t>
      </w:r>
      <w:r>
        <w:t>uvedeného</w:t>
      </w:r>
      <w:r>
        <w:rPr>
          <w:spacing w:val="-7"/>
        </w:rPr>
        <w:t xml:space="preserve"> </w:t>
      </w:r>
      <w:r>
        <w:t>dne,</w:t>
      </w:r>
      <w:r>
        <w:rPr>
          <w:spacing w:val="-7"/>
        </w:rPr>
        <w:t xml:space="preserve"> </w:t>
      </w:r>
      <w:r>
        <w:t>měsíce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roku</w:t>
      </w:r>
    </w:p>
    <w:p w14:paraId="75D18C26" w14:textId="77777777" w:rsidR="00417F5A" w:rsidRDefault="00265450">
      <w:pPr>
        <w:spacing w:line="325" w:lineRule="exact"/>
        <w:ind w:left="1344" w:right="661"/>
        <w:jc w:val="center"/>
        <w:rPr>
          <w:b/>
          <w:sz w:val="28"/>
        </w:rPr>
      </w:pPr>
      <w:bookmarkStart w:id="1" w:name="Dodatek_č._1_ke_Smlouvě_o_horizontální_s"/>
      <w:bookmarkEnd w:id="1"/>
      <w:r>
        <w:rPr>
          <w:b/>
          <w:sz w:val="28"/>
        </w:rPr>
        <w:t>Dodatek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Smlouvě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spolupráci</w:t>
      </w:r>
    </w:p>
    <w:p w14:paraId="02FA7FC6" w14:textId="77777777" w:rsidR="00417F5A" w:rsidRDefault="00265450">
      <w:pPr>
        <w:spacing w:before="109" w:line="276" w:lineRule="auto"/>
        <w:ind w:left="1345" w:right="661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koordinace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adaptace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integrace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osob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dočasnou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ochranou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(dále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jen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„</w:t>
      </w:r>
      <w:r>
        <w:rPr>
          <w:b/>
          <w:i/>
          <w:sz w:val="28"/>
        </w:rPr>
        <w:t>Dodatek</w:t>
      </w:r>
      <w:r>
        <w:rPr>
          <w:b/>
          <w:sz w:val="28"/>
        </w:rPr>
        <w:t>“)</w:t>
      </w:r>
    </w:p>
    <w:p w14:paraId="5F048D0B" w14:textId="77777777" w:rsidR="00417F5A" w:rsidRDefault="00417F5A" w:rsidP="008F3B49">
      <w:pPr>
        <w:spacing w:line="276" w:lineRule="auto"/>
        <w:rPr>
          <w:sz w:val="28"/>
        </w:rPr>
        <w:sectPr w:rsidR="00417F5A">
          <w:footerReference w:type="default" r:id="rId8"/>
          <w:type w:val="continuous"/>
          <w:pgSz w:w="11910" w:h="16840"/>
          <w:pgMar w:top="1220" w:right="1140" w:bottom="920" w:left="980" w:header="708" w:footer="728" w:gutter="0"/>
          <w:pgNumType w:start="1"/>
          <w:cols w:space="708"/>
        </w:sectPr>
      </w:pPr>
    </w:p>
    <w:p w14:paraId="434C8C02" w14:textId="77777777" w:rsidR="00417F5A" w:rsidRDefault="00265450">
      <w:pPr>
        <w:pStyle w:val="Nadpis1"/>
        <w:numPr>
          <w:ilvl w:val="0"/>
          <w:numId w:val="1"/>
        </w:numPr>
        <w:tabs>
          <w:tab w:val="left" w:pos="821"/>
          <w:tab w:val="left" w:pos="822"/>
        </w:tabs>
        <w:spacing w:before="170"/>
      </w:pPr>
      <w:bookmarkStart w:id="2" w:name="2._Účel_Dodatku"/>
      <w:bookmarkEnd w:id="2"/>
      <w:r>
        <w:lastRenderedPageBreak/>
        <w:t>Účel</w:t>
      </w:r>
      <w:r>
        <w:rPr>
          <w:spacing w:val="-9"/>
        </w:rPr>
        <w:t xml:space="preserve"> </w:t>
      </w:r>
      <w:r>
        <w:t>Dodatku</w:t>
      </w:r>
    </w:p>
    <w:p w14:paraId="6AA3FCB8" w14:textId="77777777" w:rsidR="00417F5A" w:rsidRDefault="00417F5A">
      <w:pPr>
        <w:pStyle w:val="Zkladntext"/>
        <w:spacing w:before="7"/>
        <w:rPr>
          <w:b/>
          <w:sz w:val="23"/>
        </w:rPr>
      </w:pPr>
    </w:p>
    <w:p w14:paraId="30231070" w14:textId="77777777" w:rsidR="00417F5A" w:rsidRDefault="00265450">
      <w:pPr>
        <w:pStyle w:val="Odstavecseseznamem"/>
        <w:numPr>
          <w:ilvl w:val="1"/>
          <w:numId w:val="1"/>
        </w:numPr>
        <w:tabs>
          <w:tab w:val="left" w:pos="822"/>
        </w:tabs>
        <w:spacing w:line="276" w:lineRule="auto"/>
        <w:ind w:left="821" w:right="1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projevily</w:t>
      </w:r>
      <w:r>
        <w:rPr>
          <w:spacing w:val="1"/>
          <w:sz w:val="24"/>
        </w:rPr>
        <w:t xml:space="preserve"> </w:t>
      </w:r>
      <w:r>
        <w:rPr>
          <w:sz w:val="24"/>
        </w:rPr>
        <w:t>shodu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vůli</w:t>
      </w:r>
      <w:r>
        <w:rPr>
          <w:spacing w:val="1"/>
          <w:sz w:val="24"/>
        </w:rPr>
        <w:t xml:space="preserve"> </w:t>
      </w:r>
      <w:r>
        <w:rPr>
          <w:sz w:val="24"/>
        </w:rPr>
        <w:t>upravit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úhrady</w:t>
      </w:r>
      <w:r>
        <w:rPr>
          <w:spacing w:val="1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nákladů na Koordinátora původně sjednaný Smlouvou o horizontální spolupráci uzavřené</w:t>
      </w:r>
      <w:r>
        <w:rPr>
          <w:spacing w:val="1"/>
          <w:sz w:val="24"/>
        </w:rPr>
        <w:t xml:space="preserve"> </w:t>
      </w:r>
      <w:r>
        <w:rPr>
          <w:sz w:val="24"/>
        </w:rPr>
        <w:t>dne 3. 5. 2023 (dále jen „Smlouva“), a to způsobem, jenž vymezují níže v čl. 3 tohoto</w:t>
      </w:r>
      <w:r>
        <w:rPr>
          <w:spacing w:val="1"/>
          <w:sz w:val="24"/>
        </w:rPr>
        <w:t xml:space="preserve"> </w:t>
      </w:r>
      <w:r>
        <w:rPr>
          <w:sz w:val="24"/>
        </w:rPr>
        <w:t>Dodatku.</w:t>
      </w:r>
    </w:p>
    <w:p w14:paraId="4C3A5A40" w14:textId="77777777" w:rsidR="00417F5A" w:rsidRDefault="00417F5A">
      <w:pPr>
        <w:pStyle w:val="Zkladntext"/>
        <w:spacing w:before="11"/>
        <w:rPr>
          <w:sz w:val="22"/>
        </w:rPr>
      </w:pPr>
    </w:p>
    <w:p w14:paraId="75A5209D" w14:textId="77777777" w:rsidR="00417F5A" w:rsidRDefault="00265450">
      <w:pPr>
        <w:pStyle w:val="Nadpis1"/>
        <w:numPr>
          <w:ilvl w:val="0"/>
          <w:numId w:val="1"/>
        </w:numPr>
        <w:tabs>
          <w:tab w:val="left" w:pos="821"/>
          <w:tab w:val="left" w:pos="822"/>
        </w:tabs>
      </w:pPr>
      <w:bookmarkStart w:id="3" w:name="3._Předmět_Dodatku"/>
      <w:bookmarkEnd w:id="3"/>
      <w:r>
        <w:t>Předmět</w:t>
      </w:r>
      <w:r>
        <w:rPr>
          <w:spacing w:val="-11"/>
        </w:rPr>
        <w:t xml:space="preserve"> </w:t>
      </w:r>
      <w:r>
        <w:t>Dodatku</w:t>
      </w:r>
    </w:p>
    <w:p w14:paraId="5AE11F4B" w14:textId="77777777" w:rsidR="00417F5A" w:rsidRDefault="00417F5A">
      <w:pPr>
        <w:pStyle w:val="Zkladntext"/>
        <w:spacing w:before="4"/>
        <w:rPr>
          <w:b/>
          <w:sz w:val="27"/>
        </w:rPr>
      </w:pPr>
    </w:p>
    <w:p w14:paraId="097A6E9E" w14:textId="77777777" w:rsidR="00417F5A" w:rsidRDefault="00265450">
      <w:pPr>
        <w:pStyle w:val="Odstavecseseznamem"/>
        <w:numPr>
          <w:ilvl w:val="1"/>
          <w:numId w:val="1"/>
        </w:numPr>
        <w:tabs>
          <w:tab w:val="left" w:pos="822"/>
        </w:tabs>
        <w:spacing w:line="276" w:lineRule="auto"/>
        <w:ind w:left="821" w:right="136"/>
        <w:jc w:val="both"/>
        <w:rPr>
          <w:sz w:val="24"/>
        </w:rPr>
      </w:pPr>
      <w:r>
        <w:rPr>
          <w:sz w:val="24"/>
        </w:rPr>
        <w:t xml:space="preserve">Předmětem Dodatku je změna čl. 4 </w:t>
      </w:r>
      <w:r>
        <w:rPr>
          <w:i/>
          <w:sz w:val="24"/>
        </w:rPr>
        <w:t>Úhrada nákladů na zajištění Aktivit</w:t>
      </w:r>
      <w:r>
        <w:rPr>
          <w:sz w:val="24"/>
        </w:rPr>
        <w:t>, odst. 4.3 Smlouvy,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-2"/>
          <w:sz w:val="24"/>
        </w:rPr>
        <w:t xml:space="preserve"> </w:t>
      </w:r>
      <w:r>
        <w:rPr>
          <w:sz w:val="24"/>
        </w:rPr>
        <w:t>nově zní takto:</w:t>
      </w:r>
    </w:p>
    <w:p w14:paraId="38F26C3B" w14:textId="77777777" w:rsidR="00417F5A" w:rsidRDefault="00417F5A">
      <w:pPr>
        <w:pStyle w:val="Zkladntext"/>
        <w:spacing w:before="7"/>
      </w:pPr>
    </w:p>
    <w:p w14:paraId="472EDC30" w14:textId="6F2E3AD7" w:rsidR="00417F5A" w:rsidRDefault="00265450">
      <w:pPr>
        <w:spacing w:line="276" w:lineRule="auto"/>
        <w:ind w:left="821" w:right="124"/>
        <w:jc w:val="both"/>
        <w:rPr>
          <w:i/>
          <w:sz w:val="24"/>
        </w:rPr>
      </w:pPr>
      <w:r>
        <w:rPr>
          <w:i/>
          <w:sz w:val="24"/>
        </w:rPr>
        <w:t>„4.3. Úhrada dle článku 4.1 bude Kraji hrazena ze strany MPSV opakovaně za období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každých tří měsíců horizontální spolupráce (dále jen „</w:t>
      </w:r>
      <w:r>
        <w:rPr>
          <w:b/>
          <w:i/>
          <w:sz w:val="24"/>
        </w:rPr>
        <w:t>Tří měsíční realizační období</w:t>
      </w:r>
      <w:r>
        <w:rPr>
          <w:i/>
          <w:sz w:val="24"/>
        </w:rPr>
        <w:t>“), a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 základě faktury. Faktura bude vystavena vždy 20. den měsíce následujícího po up</w:t>
      </w:r>
      <w:r>
        <w:rPr>
          <w:i/>
          <w:sz w:val="24"/>
        </w:rPr>
        <w:t>lynuti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posledního měsíce Tří měsíčního realizačního období (tj. za první Tří měsíční realizační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období Kraj vystaví fakturu ke dni 20. 8. 2023). Faktura má vždy splatnost 30 dní. Součásti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první vystavené faktury bude kopie pracovní smlouvy uzavřené mezi Kr</w:t>
      </w:r>
      <w:r>
        <w:rPr>
          <w:i/>
          <w:sz w:val="24"/>
        </w:rPr>
        <w:t>ajem nebo Krajem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založenou právnickou osobou a Koordinátorem včetně platového výměru s t</w:t>
      </w:r>
      <w:r w:rsidR="008F3B49">
        <w:rPr>
          <w:i/>
          <w:sz w:val="24"/>
        </w:rPr>
        <w:t>í</w:t>
      </w:r>
      <w:r>
        <w:rPr>
          <w:i/>
          <w:sz w:val="24"/>
        </w:rPr>
        <w:t>m, že výše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sjednaného platu nepřekročí platový tarif určený pro 11. platovou třídu dle nařízení vlády č.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304/2014. Kopie pracovní smlouvy a platového výměru bude zaslá</w:t>
      </w:r>
      <w:r>
        <w:rPr>
          <w:i/>
          <w:sz w:val="24"/>
        </w:rPr>
        <w:t>na   též,   pokud   dojde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změně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osobě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Koordinátora.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Kraj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zašle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výkaz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práce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koordinátora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každý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odpracovaný měsíc v rámci období horizontální spolupráce, a to vždy k 15. dni měsíce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následujícího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vykazovaném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měsíci.“</w:t>
      </w:r>
    </w:p>
    <w:p w14:paraId="6BC20596" w14:textId="77777777" w:rsidR="00417F5A" w:rsidRDefault="00417F5A">
      <w:pPr>
        <w:pStyle w:val="Zkladntext"/>
        <w:spacing w:before="4"/>
        <w:rPr>
          <w:i/>
          <w:sz w:val="22"/>
        </w:rPr>
      </w:pPr>
    </w:p>
    <w:p w14:paraId="0D5D37C4" w14:textId="040FBD0D" w:rsidR="00417F5A" w:rsidRDefault="00265450">
      <w:pPr>
        <w:pStyle w:val="Odstavecseseznamem"/>
        <w:numPr>
          <w:ilvl w:val="1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Ostatní</w:t>
      </w:r>
      <w:r>
        <w:rPr>
          <w:spacing w:val="-1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t</w:t>
      </w:r>
      <w:r w:rsidR="008F3B49">
        <w:rPr>
          <w:sz w:val="24"/>
        </w:rPr>
        <w:t>í</w:t>
      </w:r>
      <w:r>
        <w:rPr>
          <w:sz w:val="24"/>
        </w:rPr>
        <w:t>mto</w:t>
      </w:r>
      <w:r>
        <w:rPr>
          <w:spacing w:val="-13"/>
          <w:sz w:val="24"/>
        </w:rPr>
        <w:t xml:space="preserve"> </w:t>
      </w:r>
      <w:r>
        <w:rPr>
          <w:sz w:val="24"/>
        </w:rPr>
        <w:t>Dodatkem</w:t>
      </w:r>
      <w:r>
        <w:rPr>
          <w:spacing w:val="-12"/>
          <w:sz w:val="24"/>
        </w:rPr>
        <w:t xml:space="preserve"> </w:t>
      </w:r>
      <w:r>
        <w:rPr>
          <w:sz w:val="24"/>
        </w:rPr>
        <w:t>nedotčená,</w:t>
      </w:r>
      <w:r>
        <w:rPr>
          <w:spacing w:val="-13"/>
          <w:sz w:val="24"/>
        </w:rPr>
        <w:t xml:space="preserve"> </w:t>
      </w:r>
      <w:r>
        <w:rPr>
          <w:sz w:val="24"/>
        </w:rPr>
        <w:t>zůstávají</w:t>
      </w:r>
      <w:r>
        <w:rPr>
          <w:spacing w:val="-11"/>
          <w:sz w:val="24"/>
        </w:rPr>
        <w:t xml:space="preserve"> </w:t>
      </w:r>
      <w:r>
        <w:rPr>
          <w:sz w:val="24"/>
        </w:rPr>
        <w:t>beze</w:t>
      </w:r>
      <w:r>
        <w:rPr>
          <w:spacing w:val="-12"/>
          <w:sz w:val="24"/>
        </w:rPr>
        <w:t xml:space="preserve"> </w:t>
      </w:r>
      <w:r>
        <w:rPr>
          <w:sz w:val="24"/>
        </w:rPr>
        <w:t>změny.</w:t>
      </w:r>
    </w:p>
    <w:p w14:paraId="4C311FD0" w14:textId="77777777" w:rsidR="00417F5A" w:rsidRDefault="00417F5A">
      <w:pPr>
        <w:pStyle w:val="Zkladntext"/>
        <w:spacing w:before="11"/>
        <w:rPr>
          <w:sz w:val="29"/>
        </w:rPr>
      </w:pPr>
    </w:p>
    <w:p w14:paraId="139E3E97" w14:textId="77777777" w:rsidR="00417F5A" w:rsidRDefault="00265450">
      <w:pPr>
        <w:pStyle w:val="Nadpis1"/>
        <w:numPr>
          <w:ilvl w:val="0"/>
          <w:numId w:val="1"/>
        </w:numPr>
        <w:tabs>
          <w:tab w:val="left" w:pos="821"/>
          <w:tab w:val="left" w:pos="822"/>
        </w:tabs>
        <w:spacing w:before="1"/>
      </w:pPr>
      <w:bookmarkStart w:id="4" w:name="4._Závěrečná_ustanovení"/>
      <w:bookmarkEnd w:id="4"/>
      <w:r>
        <w:rPr>
          <w:spacing w:val="-1"/>
        </w:rPr>
        <w:t>Závěrečná</w:t>
      </w:r>
      <w:r>
        <w:rPr>
          <w:spacing w:val="-13"/>
        </w:rPr>
        <w:t xml:space="preserve"> </w:t>
      </w:r>
      <w:r>
        <w:t>ustanovení</w:t>
      </w:r>
    </w:p>
    <w:p w14:paraId="38D3DA08" w14:textId="77777777" w:rsidR="00417F5A" w:rsidRDefault="00417F5A">
      <w:pPr>
        <w:pStyle w:val="Zkladntext"/>
        <w:spacing w:before="8"/>
        <w:rPr>
          <w:b/>
          <w:sz w:val="23"/>
        </w:rPr>
      </w:pPr>
    </w:p>
    <w:p w14:paraId="32604112" w14:textId="77777777" w:rsidR="00417F5A" w:rsidRDefault="00265450">
      <w:pPr>
        <w:pStyle w:val="Odstavecseseznamem"/>
        <w:numPr>
          <w:ilvl w:val="1"/>
          <w:numId w:val="1"/>
        </w:numPr>
        <w:tabs>
          <w:tab w:val="left" w:pos="822"/>
        </w:tabs>
        <w:ind w:left="821" w:right="123"/>
        <w:jc w:val="both"/>
        <w:rPr>
          <w:sz w:val="24"/>
        </w:rPr>
      </w:pPr>
      <w:r>
        <w:rPr>
          <w:spacing w:val="-2"/>
          <w:sz w:val="24"/>
        </w:rPr>
        <w:t>Tento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Dodatek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lze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měnit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či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doplňovat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pouze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dohodě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Smluvních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stran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formou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písemných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6"/>
          <w:sz w:val="24"/>
        </w:rPr>
        <w:t xml:space="preserve"> </w:t>
      </w:r>
      <w:r>
        <w:rPr>
          <w:sz w:val="24"/>
        </w:rPr>
        <w:t>dodatků.</w:t>
      </w:r>
    </w:p>
    <w:p w14:paraId="31AD130D" w14:textId="77777777" w:rsidR="00417F5A" w:rsidRDefault="00417F5A">
      <w:pPr>
        <w:pStyle w:val="Zkladntext"/>
        <w:spacing w:before="8"/>
        <w:rPr>
          <w:sz w:val="19"/>
        </w:rPr>
      </w:pPr>
    </w:p>
    <w:p w14:paraId="57C0A673" w14:textId="77777777" w:rsidR="00417F5A" w:rsidRDefault="00265450">
      <w:pPr>
        <w:pStyle w:val="Odstavecseseznamem"/>
        <w:numPr>
          <w:ilvl w:val="1"/>
          <w:numId w:val="1"/>
        </w:numPr>
        <w:tabs>
          <w:tab w:val="left" w:pos="822"/>
        </w:tabs>
        <w:spacing w:before="1" w:line="276" w:lineRule="auto"/>
        <w:ind w:left="821" w:right="137"/>
        <w:jc w:val="both"/>
        <w:rPr>
          <w:sz w:val="24"/>
        </w:rPr>
      </w:pPr>
      <w:r>
        <w:rPr>
          <w:sz w:val="24"/>
        </w:rPr>
        <w:t>Smluvní strany shodně prohlašují, že si tento Dodatek před jeho podpisem př</w:t>
      </w:r>
      <w:r>
        <w:rPr>
          <w:sz w:val="24"/>
        </w:rPr>
        <w:t>ečetly, že byl</w:t>
      </w:r>
      <w:r>
        <w:rPr>
          <w:spacing w:val="1"/>
          <w:sz w:val="24"/>
        </w:rPr>
        <w:t xml:space="preserve"> </w:t>
      </w:r>
      <w:r>
        <w:rPr>
          <w:sz w:val="24"/>
        </w:rPr>
        <w:t>uzavřen po vzájemném projednání podle jejich pravé a svobodné vůle, určitě, vážně a</w:t>
      </w:r>
      <w:r>
        <w:rPr>
          <w:spacing w:val="1"/>
          <w:sz w:val="24"/>
        </w:rPr>
        <w:t xml:space="preserve"> </w:t>
      </w:r>
      <w:r>
        <w:rPr>
          <w:sz w:val="24"/>
        </w:rPr>
        <w:t>srozumitelně.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z w:val="24"/>
        </w:rPr>
        <w:t>strany</w:t>
      </w:r>
      <w:r>
        <w:rPr>
          <w:spacing w:val="-12"/>
          <w:sz w:val="24"/>
        </w:rPr>
        <w:t xml:space="preserve"> </w:t>
      </w:r>
      <w:r>
        <w:rPr>
          <w:sz w:val="24"/>
        </w:rPr>
        <w:t>potvrzují</w:t>
      </w:r>
      <w:r>
        <w:rPr>
          <w:spacing w:val="-12"/>
          <w:sz w:val="24"/>
        </w:rPr>
        <w:t xml:space="preserve"> </w:t>
      </w:r>
      <w:r>
        <w:rPr>
          <w:sz w:val="24"/>
        </w:rPr>
        <w:t>autentičnost</w:t>
      </w:r>
      <w:r>
        <w:rPr>
          <w:spacing w:val="-12"/>
          <w:sz w:val="24"/>
        </w:rPr>
        <w:t xml:space="preserve"> </w:t>
      </w:r>
      <w:r>
        <w:rPr>
          <w:sz w:val="24"/>
        </w:rPr>
        <w:t>obsahu</w:t>
      </w:r>
      <w:r>
        <w:rPr>
          <w:spacing w:val="-10"/>
          <w:sz w:val="24"/>
        </w:rPr>
        <w:t xml:space="preserve"> </w:t>
      </w:r>
      <w:r>
        <w:rPr>
          <w:sz w:val="24"/>
        </w:rPr>
        <w:t>tohoto</w:t>
      </w:r>
      <w:r>
        <w:rPr>
          <w:spacing w:val="-12"/>
          <w:sz w:val="24"/>
        </w:rPr>
        <w:t xml:space="preserve"> </w:t>
      </w:r>
      <w:r>
        <w:rPr>
          <w:sz w:val="24"/>
        </w:rPr>
        <w:t>Dodatku</w:t>
      </w:r>
      <w:r>
        <w:rPr>
          <w:spacing w:val="-10"/>
          <w:sz w:val="24"/>
        </w:rPr>
        <w:t xml:space="preserve"> </w:t>
      </w:r>
      <w:r>
        <w:rPr>
          <w:sz w:val="24"/>
        </w:rPr>
        <w:t>svými</w:t>
      </w:r>
      <w:r>
        <w:rPr>
          <w:spacing w:val="-12"/>
          <w:sz w:val="24"/>
        </w:rPr>
        <w:t xml:space="preserve"> </w:t>
      </w:r>
      <w:r>
        <w:rPr>
          <w:sz w:val="24"/>
        </w:rPr>
        <w:t>podpisy.</w:t>
      </w:r>
    </w:p>
    <w:p w14:paraId="14BE639F" w14:textId="77777777" w:rsidR="00417F5A" w:rsidRDefault="00265450">
      <w:pPr>
        <w:pStyle w:val="Odstavecseseznamem"/>
        <w:numPr>
          <w:ilvl w:val="1"/>
          <w:numId w:val="1"/>
        </w:numPr>
        <w:tabs>
          <w:tab w:val="left" w:pos="822"/>
        </w:tabs>
        <w:spacing w:line="276" w:lineRule="auto"/>
        <w:ind w:left="821" w:right="147"/>
        <w:jc w:val="both"/>
        <w:rPr>
          <w:sz w:val="24"/>
        </w:rPr>
      </w:pPr>
      <w:r>
        <w:rPr>
          <w:sz w:val="24"/>
        </w:rPr>
        <w:t>Tento Dodatek nabývá platnosti dnem jeho podpisu oběma Smluvními stranami. 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nabývá dnem uveřejnění v Registru smluv podle příslušného právního předpisu.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1"/>
          <w:sz w:val="24"/>
        </w:rPr>
        <w:t xml:space="preserve"> </w:t>
      </w:r>
      <w:r>
        <w:rPr>
          <w:sz w:val="24"/>
        </w:rPr>
        <w:t>Dodatku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zajisti</w:t>
      </w:r>
      <w:r>
        <w:rPr>
          <w:spacing w:val="1"/>
          <w:sz w:val="24"/>
        </w:rPr>
        <w:t xml:space="preserve"> </w:t>
      </w:r>
      <w:r>
        <w:rPr>
          <w:sz w:val="24"/>
        </w:rPr>
        <w:t>MPSV.</w:t>
      </w:r>
      <w:r>
        <w:rPr>
          <w:spacing w:val="1"/>
          <w:sz w:val="24"/>
        </w:rPr>
        <w:t xml:space="preserve"> </w:t>
      </w:r>
      <w:r>
        <w:rPr>
          <w:sz w:val="24"/>
        </w:rPr>
        <w:t>Potvrzení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uv</w:t>
      </w:r>
      <w:r>
        <w:rPr>
          <w:sz w:val="24"/>
        </w:rPr>
        <w:t>eřejnění tohoto Dodatku v registru smluv ze strany správce Registru smluv bude zasláno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datovou</w:t>
      </w:r>
      <w:r>
        <w:rPr>
          <w:spacing w:val="-2"/>
          <w:sz w:val="24"/>
        </w:rPr>
        <w:t xml:space="preserve"> </w:t>
      </w:r>
      <w:r>
        <w:rPr>
          <w:sz w:val="24"/>
        </w:rPr>
        <w:t>schránku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stran.</w:t>
      </w:r>
    </w:p>
    <w:p w14:paraId="67007611" w14:textId="77777777" w:rsidR="00417F5A" w:rsidRDefault="00417F5A">
      <w:pPr>
        <w:pStyle w:val="Zkladntext"/>
        <w:rPr>
          <w:sz w:val="19"/>
        </w:rPr>
      </w:pPr>
    </w:p>
    <w:p w14:paraId="7EF29DAF" w14:textId="563A52D3" w:rsidR="00417F5A" w:rsidRPr="008F3B49" w:rsidRDefault="00265450" w:rsidP="008F3B49">
      <w:pPr>
        <w:pStyle w:val="Odstavecseseznamem"/>
        <w:numPr>
          <w:ilvl w:val="1"/>
          <w:numId w:val="1"/>
        </w:numPr>
        <w:tabs>
          <w:tab w:val="left" w:pos="822"/>
        </w:tabs>
        <w:spacing w:line="276" w:lineRule="auto"/>
        <w:ind w:left="821" w:right="126"/>
        <w:jc w:val="both"/>
        <w:rPr>
          <w:sz w:val="24"/>
        </w:rPr>
        <w:sectPr w:rsidR="00417F5A" w:rsidRPr="008F3B49" w:rsidSect="008F3B49">
          <w:pgSz w:w="11910" w:h="16840"/>
          <w:pgMar w:top="284" w:right="1140" w:bottom="920" w:left="980" w:header="0" w:footer="728" w:gutter="0"/>
          <w:cols w:space="708"/>
        </w:sectPr>
      </w:pPr>
      <w:r>
        <w:rPr>
          <w:spacing w:val="-2"/>
          <w:sz w:val="24"/>
        </w:rPr>
        <w:t>Doložka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platnosti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právního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jednání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23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zákona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129/2000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Sb.,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zákona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krajích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(krajské</w:t>
      </w:r>
      <w:r>
        <w:rPr>
          <w:spacing w:val="-52"/>
          <w:sz w:val="24"/>
        </w:rPr>
        <w:t xml:space="preserve"> </w:t>
      </w:r>
      <w:r>
        <w:rPr>
          <w:sz w:val="24"/>
        </w:rPr>
        <w:t>zřízení):</w:t>
      </w:r>
      <w:r>
        <w:rPr>
          <w:spacing w:val="-4"/>
          <w:sz w:val="24"/>
        </w:rPr>
        <w:t xml:space="preserve"> </w:t>
      </w:r>
      <w:r>
        <w:rPr>
          <w:sz w:val="24"/>
        </w:rPr>
        <w:t>Kraj</w:t>
      </w:r>
      <w:r>
        <w:rPr>
          <w:spacing w:val="-6"/>
          <w:sz w:val="24"/>
        </w:rPr>
        <w:t xml:space="preserve"> </w:t>
      </w:r>
      <w:r>
        <w:rPr>
          <w:sz w:val="24"/>
        </w:rPr>
        <w:t>t</w:t>
      </w:r>
      <w:r w:rsidR="008F3B49">
        <w:rPr>
          <w:sz w:val="24"/>
        </w:rPr>
        <w:t>í</w:t>
      </w:r>
      <w:r>
        <w:rPr>
          <w:sz w:val="24"/>
        </w:rPr>
        <w:t>mto</w:t>
      </w:r>
      <w:r>
        <w:rPr>
          <w:spacing w:val="-6"/>
          <w:sz w:val="24"/>
        </w:rPr>
        <w:t xml:space="preserve"> </w:t>
      </w:r>
      <w:r>
        <w:rPr>
          <w:sz w:val="24"/>
        </w:rPr>
        <w:t>potvrzuje,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uzavření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6"/>
          <w:sz w:val="24"/>
        </w:rPr>
        <w:t xml:space="preserve"> </w:t>
      </w:r>
      <w:r>
        <w:rPr>
          <w:sz w:val="24"/>
        </w:rPr>
        <w:t>Dodatku</w:t>
      </w:r>
      <w:r>
        <w:rPr>
          <w:spacing w:val="-3"/>
          <w:sz w:val="24"/>
        </w:rPr>
        <w:t xml:space="preserve"> </w:t>
      </w:r>
      <w:r>
        <w:rPr>
          <w:sz w:val="24"/>
        </w:rPr>
        <w:t>bylo</w:t>
      </w:r>
      <w:r>
        <w:rPr>
          <w:spacing w:val="-6"/>
          <w:sz w:val="24"/>
        </w:rPr>
        <w:t xml:space="preserve"> </w:t>
      </w:r>
      <w:r>
        <w:rPr>
          <w:sz w:val="24"/>
        </w:rPr>
        <w:t>schváleno</w:t>
      </w:r>
      <w:r>
        <w:rPr>
          <w:spacing w:val="-5"/>
          <w:sz w:val="24"/>
        </w:rPr>
        <w:t xml:space="preserve"> </w:t>
      </w:r>
      <w:r>
        <w:rPr>
          <w:sz w:val="24"/>
        </w:rPr>
        <w:t>Radou</w:t>
      </w:r>
      <w:r>
        <w:rPr>
          <w:spacing w:val="-5"/>
          <w:sz w:val="24"/>
        </w:rPr>
        <w:t xml:space="preserve"> </w:t>
      </w:r>
      <w:r>
        <w:rPr>
          <w:sz w:val="24"/>
        </w:rPr>
        <w:t>Ústeckéh</w:t>
      </w:r>
      <w:r w:rsidR="008F3B49">
        <w:rPr>
          <w:sz w:val="24"/>
        </w:rPr>
        <w:t xml:space="preserve">o kraje </w:t>
      </w:r>
      <w:r w:rsidR="008F3B49" w:rsidRPr="008F3B49">
        <w:rPr>
          <w:sz w:val="24"/>
        </w:rPr>
        <w:t xml:space="preserve">dne  </w:t>
      </w:r>
      <w:r w:rsidR="008F3B49" w:rsidRPr="008F3B49">
        <w:rPr>
          <w:sz w:val="24"/>
          <w:szCs w:val="24"/>
        </w:rPr>
        <w:t>28.06.2023</w:t>
      </w:r>
      <w:r w:rsidR="008F3B49" w:rsidRPr="008F3B49">
        <w:rPr>
          <w:spacing w:val="-5"/>
          <w:sz w:val="24"/>
          <w:szCs w:val="24"/>
        </w:rPr>
        <w:t xml:space="preserve"> </w:t>
      </w:r>
      <w:r w:rsidR="008F3B49" w:rsidRPr="008F3B49">
        <w:rPr>
          <w:sz w:val="24"/>
          <w:szCs w:val="24"/>
        </w:rPr>
        <w:t>usnesením</w:t>
      </w:r>
      <w:r w:rsidR="008F3B49" w:rsidRPr="008F3B49">
        <w:rPr>
          <w:spacing w:val="-5"/>
          <w:sz w:val="24"/>
          <w:szCs w:val="24"/>
        </w:rPr>
        <w:t xml:space="preserve"> </w:t>
      </w:r>
      <w:r w:rsidR="008F3B49" w:rsidRPr="008F3B49">
        <w:rPr>
          <w:sz w:val="24"/>
          <w:szCs w:val="24"/>
        </w:rPr>
        <w:t>č.</w:t>
      </w:r>
      <w:r w:rsidR="008F3B49" w:rsidRPr="008F3B49">
        <w:rPr>
          <w:spacing w:val="-4"/>
          <w:sz w:val="24"/>
          <w:szCs w:val="24"/>
        </w:rPr>
        <w:t xml:space="preserve"> </w:t>
      </w:r>
      <w:r w:rsidR="008F3B49" w:rsidRPr="008F3B49">
        <w:rPr>
          <w:sz w:val="24"/>
          <w:szCs w:val="24"/>
        </w:rPr>
        <w:t>078/74R/2023.</w:t>
      </w:r>
    </w:p>
    <w:p w14:paraId="0C74028D" w14:textId="77777777" w:rsidR="00417F5A" w:rsidRDefault="00417F5A">
      <w:pPr>
        <w:pStyle w:val="Zkladntext"/>
        <w:rPr>
          <w:sz w:val="20"/>
        </w:rPr>
      </w:pPr>
    </w:p>
    <w:p w14:paraId="59928542" w14:textId="77777777" w:rsidR="00417F5A" w:rsidRDefault="00417F5A">
      <w:pPr>
        <w:pStyle w:val="Zkladntext"/>
        <w:spacing w:before="9"/>
        <w:rPr>
          <w:sz w:val="17"/>
        </w:rPr>
      </w:pPr>
    </w:p>
    <w:p w14:paraId="650F0AFE" w14:textId="77777777" w:rsidR="00417F5A" w:rsidRDefault="00417F5A">
      <w:pPr>
        <w:rPr>
          <w:sz w:val="17"/>
        </w:rPr>
        <w:sectPr w:rsidR="00417F5A">
          <w:pgSz w:w="11910" w:h="16840"/>
          <w:pgMar w:top="1180" w:right="1140" w:bottom="940" w:left="980" w:header="0" w:footer="728" w:gutter="0"/>
          <w:cols w:space="708"/>
        </w:sectPr>
      </w:pPr>
    </w:p>
    <w:p w14:paraId="0D25A032" w14:textId="77777777" w:rsidR="00417F5A" w:rsidRDefault="00265450">
      <w:pPr>
        <w:spacing w:before="56"/>
        <w:ind w:left="1141" w:right="21"/>
        <w:jc w:val="center"/>
        <w:rPr>
          <w:b/>
        </w:rPr>
      </w:pPr>
      <w:r>
        <w:rPr>
          <w:b/>
        </w:rPr>
        <w:t>ČR-MPSV</w:t>
      </w:r>
    </w:p>
    <w:p w14:paraId="777F638B" w14:textId="77777777" w:rsidR="00417F5A" w:rsidRDefault="00417F5A">
      <w:pPr>
        <w:pStyle w:val="Zkladntext"/>
        <w:spacing w:before="10"/>
        <w:rPr>
          <w:b/>
          <w:sz w:val="32"/>
        </w:rPr>
      </w:pPr>
    </w:p>
    <w:p w14:paraId="6D1AD357" w14:textId="77777777" w:rsidR="00417F5A" w:rsidRDefault="00265450">
      <w:pPr>
        <w:ind w:left="1142" w:right="21"/>
        <w:jc w:val="center"/>
      </w:pPr>
      <w:r>
        <w:t>V</w:t>
      </w:r>
      <w:r>
        <w:rPr>
          <w:spacing w:val="-9"/>
        </w:rPr>
        <w:t xml:space="preserve"> </w:t>
      </w:r>
      <w:r>
        <w:t>Praze</w:t>
      </w:r>
      <w:r>
        <w:rPr>
          <w:spacing w:val="-5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elektronického</w:t>
      </w:r>
      <w:r>
        <w:rPr>
          <w:spacing w:val="-4"/>
        </w:rPr>
        <w:t xml:space="preserve"> </w:t>
      </w:r>
      <w:r>
        <w:t>podpisu</w:t>
      </w:r>
    </w:p>
    <w:p w14:paraId="392A9695" w14:textId="77777777" w:rsidR="00417F5A" w:rsidRDefault="00265450">
      <w:pPr>
        <w:spacing w:before="56"/>
        <w:ind w:left="1157" w:right="1208"/>
        <w:jc w:val="center"/>
        <w:rPr>
          <w:b/>
        </w:rPr>
      </w:pPr>
      <w:r>
        <w:br w:type="column"/>
      </w:r>
      <w:r>
        <w:rPr>
          <w:b/>
          <w:spacing w:val="-2"/>
        </w:rPr>
        <w:t>Ústecký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kraj</w:t>
      </w:r>
    </w:p>
    <w:p w14:paraId="31DFB436" w14:textId="77777777" w:rsidR="00417F5A" w:rsidRDefault="00417F5A">
      <w:pPr>
        <w:pStyle w:val="Zkladntext"/>
        <w:spacing w:before="10"/>
        <w:rPr>
          <w:b/>
          <w:sz w:val="32"/>
        </w:rPr>
      </w:pPr>
    </w:p>
    <w:p w14:paraId="6E114C8A" w14:textId="77777777" w:rsidR="00417F5A" w:rsidRDefault="00265450">
      <w:pPr>
        <w:ind w:left="1162" w:right="1208"/>
        <w:jc w:val="center"/>
      </w:pPr>
      <w:r>
        <w:t>V Ústi nad Labem dne dle</w:t>
      </w:r>
      <w:r>
        <w:rPr>
          <w:spacing w:val="-47"/>
        </w:rPr>
        <w:t xml:space="preserve"> </w:t>
      </w:r>
      <w:r>
        <w:t>elektronického</w:t>
      </w:r>
      <w:r>
        <w:rPr>
          <w:spacing w:val="-4"/>
        </w:rPr>
        <w:t xml:space="preserve"> </w:t>
      </w:r>
      <w:r>
        <w:t>podpisu</w:t>
      </w:r>
    </w:p>
    <w:p w14:paraId="28B22A91" w14:textId="77777777" w:rsidR="00417F5A" w:rsidRDefault="00417F5A">
      <w:pPr>
        <w:jc w:val="center"/>
        <w:sectPr w:rsidR="00417F5A">
          <w:type w:val="continuous"/>
          <w:pgSz w:w="11910" w:h="16840"/>
          <w:pgMar w:top="1220" w:right="1140" w:bottom="920" w:left="980" w:header="708" w:footer="708" w:gutter="0"/>
          <w:cols w:num="2" w:space="708" w:equalWidth="0">
            <w:col w:w="4704" w:space="436"/>
            <w:col w:w="4650"/>
          </w:cols>
        </w:sectPr>
      </w:pPr>
    </w:p>
    <w:p w14:paraId="5617CDD2" w14:textId="77777777" w:rsidR="00417F5A" w:rsidRDefault="00417F5A">
      <w:pPr>
        <w:pStyle w:val="Zkladntext"/>
        <w:rPr>
          <w:sz w:val="20"/>
        </w:rPr>
      </w:pPr>
    </w:p>
    <w:p w14:paraId="6A3FE6A0" w14:textId="77777777" w:rsidR="00417F5A" w:rsidRDefault="00417F5A">
      <w:pPr>
        <w:pStyle w:val="Zkladntext"/>
        <w:spacing w:before="10"/>
        <w:rPr>
          <w:sz w:val="25"/>
        </w:rPr>
      </w:pPr>
    </w:p>
    <w:p w14:paraId="307F7333" w14:textId="77777777" w:rsidR="00417F5A" w:rsidRDefault="00417F5A">
      <w:pPr>
        <w:rPr>
          <w:sz w:val="25"/>
        </w:rPr>
        <w:sectPr w:rsidR="00417F5A">
          <w:type w:val="continuous"/>
          <w:pgSz w:w="11910" w:h="16840"/>
          <w:pgMar w:top="1220" w:right="1140" w:bottom="920" w:left="980" w:header="708" w:footer="708" w:gutter="0"/>
          <w:cols w:space="708"/>
        </w:sectPr>
      </w:pPr>
    </w:p>
    <w:p w14:paraId="24CC6C64" w14:textId="3737C2DD" w:rsidR="00417F5A" w:rsidRDefault="008F3B49" w:rsidP="008F3B49">
      <w:pPr>
        <w:spacing w:line="192" w:lineRule="exact"/>
        <w:ind w:left="1378" w:right="37"/>
      </w:pPr>
      <w:r>
        <w:rPr>
          <w:spacing w:val="-2"/>
        </w:rPr>
        <w:t>…………………………………………….</w:t>
      </w:r>
      <w:r w:rsidR="00265450">
        <w:rPr>
          <w:spacing w:val="-2"/>
        </w:rPr>
        <w:t>..</w:t>
      </w:r>
      <w:r w:rsidR="00265450">
        <w:rPr>
          <w:spacing w:val="-4"/>
        </w:rPr>
        <w:t>.</w:t>
      </w:r>
      <w:r w:rsidR="00265450">
        <w:rPr>
          <w:spacing w:val="-2"/>
        </w:rPr>
        <w:t>...</w:t>
      </w:r>
      <w:r w:rsidR="00265450">
        <w:t>.</w:t>
      </w:r>
    </w:p>
    <w:p w14:paraId="5166ED01" w14:textId="77777777" w:rsidR="00417F5A" w:rsidRDefault="00265450">
      <w:pPr>
        <w:spacing w:before="141"/>
        <w:ind w:left="1378" w:right="18"/>
        <w:jc w:val="center"/>
        <w:rPr>
          <w:b/>
        </w:rPr>
      </w:pPr>
      <w:r>
        <w:rPr>
          <w:b/>
        </w:rPr>
        <w:t>Ing.</w:t>
      </w:r>
      <w:r>
        <w:rPr>
          <w:b/>
          <w:spacing w:val="-8"/>
        </w:rPr>
        <w:t xml:space="preserve"> </w:t>
      </w:r>
      <w:r>
        <w:rPr>
          <w:b/>
        </w:rPr>
        <w:t>Marian</w:t>
      </w:r>
      <w:r>
        <w:rPr>
          <w:b/>
          <w:spacing w:val="-6"/>
        </w:rPr>
        <w:t xml:space="preserve"> </w:t>
      </w:r>
      <w:r>
        <w:rPr>
          <w:b/>
        </w:rPr>
        <w:t>Jurečka</w:t>
      </w:r>
    </w:p>
    <w:p w14:paraId="749F0D70" w14:textId="77777777" w:rsidR="00417F5A" w:rsidRDefault="00265450">
      <w:pPr>
        <w:spacing w:before="56"/>
        <w:ind w:left="1378" w:right="16"/>
        <w:jc w:val="center"/>
      </w:pPr>
      <w:r>
        <w:t>ministr</w:t>
      </w:r>
    </w:p>
    <w:p w14:paraId="14D365DF" w14:textId="77777777" w:rsidR="00417F5A" w:rsidRDefault="00265450">
      <w:pPr>
        <w:spacing w:line="138" w:lineRule="exact"/>
        <w:ind w:left="1305" w:right="807"/>
        <w:jc w:val="center"/>
      </w:pPr>
      <w:r>
        <w:br w:type="column"/>
      </w:r>
      <w:r>
        <w:t>.......................................................</w:t>
      </w:r>
    </w:p>
    <w:p w14:paraId="0CF7C9F2" w14:textId="77777777" w:rsidR="00417F5A" w:rsidRDefault="00265450">
      <w:pPr>
        <w:spacing w:before="73"/>
        <w:ind w:left="1305" w:right="793"/>
        <w:jc w:val="center"/>
        <w:rPr>
          <w:b/>
        </w:rPr>
      </w:pPr>
      <w:r>
        <w:rPr>
          <w:b/>
        </w:rPr>
        <w:t>Ing.</w:t>
      </w:r>
      <w:r>
        <w:rPr>
          <w:b/>
          <w:spacing w:val="-3"/>
        </w:rPr>
        <w:t xml:space="preserve"> </w:t>
      </w:r>
      <w:r>
        <w:rPr>
          <w:b/>
        </w:rPr>
        <w:t>Jan</w:t>
      </w:r>
      <w:r>
        <w:rPr>
          <w:b/>
          <w:spacing w:val="-4"/>
        </w:rPr>
        <w:t xml:space="preserve"> </w:t>
      </w:r>
      <w:r>
        <w:rPr>
          <w:b/>
        </w:rPr>
        <w:t>Schiller</w:t>
      </w:r>
    </w:p>
    <w:p w14:paraId="190B09A8" w14:textId="77777777" w:rsidR="00417F5A" w:rsidRDefault="00265450">
      <w:pPr>
        <w:spacing w:before="56"/>
        <w:ind w:left="1305" w:right="795"/>
        <w:jc w:val="center"/>
      </w:pPr>
      <w:r>
        <w:rPr>
          <w:spacing w:val="-2"/>
        </w:rPr>
        <w:t>hejtman</w:t>
      </w:r>
      <w:r>
        <w:rPr>
          <w:spacing w:val="-10"/>
        </w:rPr>
        <w:t xml:space="preserve"> </w:t>
      </w:r>
      <w:r>
        <w:rPr>
          <w:spacing w:val="-2"/>
        </w:rPr>
        <w:t>Ústeckého</w:t>
      </w:r>
      <w:r>
        <w:rPr>
          <w:spacing w:val="-10"/>
        </w:rPr>
        <w:t xml:space="preserve"> </w:t>
      </w:r>
      <w:r>
        <w:rPr>
          <w:spacing w:val="-2"/>
        </w:rPr>
        <w:t>kraje</w:t>
      </w:r>
    </w:p>
    <w:sectPr w:rsidR="00417F5A">
      <w:type w:val="continuous"/>
      <w:pgSz w:w="11910" w:h="16840"/>
      <w:pgMar w:top="1220" w:right="1140" w:bottom="920" w:left="980" w:header="708" w:footer="708" w:gutter="0"/>
      <w:cols w:num="2" w:space="708" w:equalWidth="0">
        <w:col w:w="4469" w:space="113"/>
        <w:col w:w="52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EB86" w14:textId="77777777" w:rsidR="00265450" w:rsidRDefault="00265450">
      <w:r>
        <w:separator/>
      </w:r>
    </w:p>
  </w:endnote>
  <w:endnote w:type="continuationSeparator" w:id="0">
    <w:p w14:paraId="5408C75C" w14:textId="77777777" w:rsidR="00265450" w:rsidRDefault="002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AD4F" w14:textId="4C53ACF1" w:rsidR="00417F5A" w:rsidRDefault="008F3B49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A4FEE1" wp14:editId="4BA677ED">
              <wp:simplePos x="0" y="0"/>
              <wp:positionH relativeFrom="page">
                <wp:posOffset>3874770</wp:posOffset>
              </wp:positionH>
              <wp:positionV relativeFrom="page">
                <wp:posOffset>10070465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2C020" w14:textId="77777777" w:rsidR="00417F5A" w:rsidRDefault="00265450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F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1pt;margin-top:792.9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" filled="f" stroked="f">
              <v:textbox inset="0,0,0,0">
                <w:txbxContent>
                  <w:p w14:paraId="25D2C020" w14:textId="77777777" w:rsidR="00417F5A" w:rsidRDefault="0026545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8D20" w14:textId="77777777" w:rsidR="00265450" w:rsidRDefault="00265450">
      <w:r>
        <w:separator/>
      </w:r>
    </w:p>
  </w:footnote>
  <w:footnote w:type="continuationSeparator" w:id="0">
    <w:p w14:paraId="21A78D2A" w14:textId="77777777" w:rsidR="00265450" w:rsidRDefault="0026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6672E"/>
    <w:multiLevelType w:val="multilevel"/>
    <w:tmpl w:val="D7207F3C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1713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087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461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834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208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3582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956" w:hanging="70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5A"/>
    <w:rsid w:val="00265450"/>
    <w:rsid w:val="00417F5A"/>
    <w:rsid w:val="008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B8807"/>
  <w15:docId w15:val="{01CECA92-6D0C-4CB5-B537-2E333C5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22" w:hanging="708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821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821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7D46-5071-476A-AFE3-3ED0415A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3328</Characters>
  <Application>Microsoft Office Word</Application>
  <DocSecurity>0</DocSecurity>
  <Lines>27</Lines>
  <Paragraphs>7</Paragraphs>
  <ScaleCrop>false</ScaleCrop>
  <Company>MPSV ČR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Lafková Petra</dc:creator>
  <cp:lastModifiedBy>Koubová Kristýna (MPSV)</cp:lastModifiedBy>
  <cp:revision>2</cp:revision>
  <dcterms:created xsi:type="dcterms:W3CDTF">2023-08-15T09:55:00Z</dcterms:created>
  <dcterms:modified xsi:type="dcterms:W3CDTF">2023-08-15T09:55:00Z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2023-08-15T00:00:00Z</vt:filetime>
  </property>
</Properties>
</file>