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9439" w:y="8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p>
      <w:pPr>
        <w:pStyle w:val="Style4"/>
        <w:framePr w:w="9221" w:h="1521" w:hRule="exact" w:wrap="none" w:vAnchor="page" w:hAnchor="page" w:x="1179" w:y="14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nákladů_VPIC Bruntál,Skrbovická.rozší.komunikace</w:t>
      </w:r>
    </w:p>
    <w:p>
      <w:pPr>
        <w:pStyle w:val="Style6"/>
        <w:framePr w:w="9221" w:h="1521" w:hRule="exact" w:wrap="none" w:vAnchor="page" w:hAnchor="page" w:x="1179" w:y="14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PPD - Propočet projektové dokumentace</w:t>
      </w:r>
    </w:p>
    <w:p>
      <w:pPr>
        <w:pStyle w:val="Style6"/>
        <w:framePr w:w="9221" w:h="1521" w:hRule="exact" w:wrap="none" w:vAnchor="page" w:hAnchor="page" w:x="1179" w:y="1435"/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Ceník:</w:t>
        <w:tab/>
        <w:t xml:space="preserve">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VEGACOM 2021 - Ostatní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STAND.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H 2023.06</w:t>
      </w:r>
    </w:p>
    <w:p>
      <w:pPr>
        <w:pStyle w:val="Style6"/>
        <w:framePr w:w="9221" w:h="1521" w:hRule="exact" w:wrap="none" w:vAnchor="page" w:hAnchor="page" w:x="1179" w:y="14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Položková databáze: 2023.06</w:t>
      </w:r>
    </w:p>
    <w:p>
      <w:pPr>
        <w:pStyle w:val="Style6"/>
        <w:framePr w:w="9221" w:h="1521" w:hRule="exact" w:wrap="none" w:vAnchor="page" w:hAnchor="page" w:x="1179" w:y="1435"/>
        <w:tabs>
          <w:tab w:leader="none" w:pos="2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stavby:</w:t>
        <w:tab/>
        <w:t>VPIC Bruntál,Skrbovická,rozší.komunikace</w:t>
      </w:r>
    </w:p>
    <w:p>
      <w:pPr>
        <w:pStyle w:val="Style6"/>
        <w:framePr w:w="9221" w:h="1521" w:hRule="exact" w:wrap="none" w:vAnchor="page" w:hAnchor="page" w:x="1179" w:y="14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SPP prvku:</w:t>
      </w:r>
    </w:p>
    <w:p>
      <w:pPr>
        <w:pStyle w:val="Style6"/>
        <w:framePr w:w="9221" w:h="1521" w:hRule="exact" w:wrap="none" w:vAnchor="page" w:hAnchor="page" w:x="1179" w:y="14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PD:</w:t>
      </w:r>
    </w:p>
    <w:p>
      <w:pPr>
        <w:pStyle w:val="Style8"/>
        <w:framePr w:wrap="none" w:vAnchor="page" w:hAnchor="page" w:x="1207" w:y="31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nákladů:</w:t>
      </w:r>
    </w:p>
    <w:tbl>
      <w:tblPr>
        <w:tblOverlap w:val="never"/>
        <w:tblLayout w:type="fixed"/>
        <w:jc w:val="left"/>
      </w:tblPr>
      <w:tblGrid>
        <w:gridCol w:w="2981"/>
        <w:gridCol w:w="1258"/>
      </w:tblGrid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PŘÍPRAVA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35 820,71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ZEMNÍ PRÁCE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151 518,59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MONTÁŽ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106 608,41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GEODETICKÉ PRÁCE PŘÍPRAVA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GEODETICKÉ PRÁCE REALIZACE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14 490,01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VĚCNÁ BŘEMENA PŘÍPRAVA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7 300,26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VĚCNÁ BŘEMENA REALIZACE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28 265,58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PROVOZNÍ PRÁCE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MATERIÁL DOD. CETIN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MATERIÁL VYŘAZENÝ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MATERIÁL ZHOTOVITELE - Vykazovaný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52 113,83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MATERIÁL ZHOTOVITELE - Nevykazovaný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POPLATKY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1"/>
              </w:rPr>
              <w:t>Celkové náklady: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1"/>
              </w:rPr>
              <w:t>396 117,39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STAVEBNÍ ČINNOST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333 383,00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NESTAVEBNÍ ČINNOST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4238" w:h="3787" w:wrap="none" w:vAnchor="page" w:hAnchor="page" w:x="1188" w:y="3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62 734,39 Kč</w:t>
            </w:r>
          </w:p>
        </w:tc>
      </w:tr>
    </w:tbl>
    <w:p>
      <w:pPr>
        <w:pStyle w:val="Style8"/>
        <w:framePr w:w="8875" w:h="672" w:hRule="exact" w:wrap="none" w:vAnchor="page" w:hAnchor="page" w:x="1188" w:y="752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2340" w:right="0" w:firstLine="0"/>
      </w:pPr>
      <w:r>
        <w:rPr>
          <w:rStyle w:val="CharStyle12"/>
        </w:rPr>
        <w:t>Seznam položek</w:t>
      </w:r>
    </w:p>
    <w:p>
      <w:pPr>
        <w:pStyle w:val="Style8"/>
        <w:framePr w:w="8875" w:h="672" w:hRule="exact" w:wrap="none" w:vAnchor="page" w:hAnchor="page" w:x="1188" w:y="7525"/>
        <w:tabs>
          <w:tab w:leader="none" w:pos="1565" w:val="left"/>
          <w:tab w:leader="none" w:pos="6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SAP</w:t>
        <w:tab/>
        <w:t>Stavební činnost Název položky</w:t>
        <w:tab/>
        <w:t>Množství Celková cena</w:t>
      </w:r>
    </w:p>
    <w:p>
      <w:pPr>
        <w:pStyle w:val="Style8"/>
        <w:framePr w:w="8875" w:h="672" w:hRule="exact" w:wrap="none" w:vAnchor="page" w:hAnchor="page" w:x="1188" w:y="7525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PŘÍPRAVA</w:t>
      </w:r>
    </w:p>
    <w:tbl>
      <w:tblPr>
        <w:tblOverlap w:val="never"/>
        <w:tblLayout w:type="fixed"/>
        <w:jc w:val="left"/>
      </w:tblPr>
      <w:tblGrid>
        <w:gridCol w:w="1992"/>
        <w:gridCol w:w="4238"/>
        <w:gridCol w:w="1694"/>
        <w:gridCol w:w="1296"/>
      </w:tblGrid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958210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Návrh cenový a technický bez projednání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6 759,50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953634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Projekt tlkm liniové metalické sítě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29 061,21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ZEMNÍ PRÁCE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958841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Odvoz asfalt.výkopku-vozovka v b.metrech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8.00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786,56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954970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Pokládka PE nebo vrapované chráničky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45.00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1 178,10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952368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Pokládka žlabů TK2.T2N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2 209,80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955265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Práce zemní pro podzemní tratě síťové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11070.00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11 070,00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0" w:right="0" w:firstLine="0"/>
            </w:pPr>
            <w:r>
              <w:rPr>
                <w:rStyle w:val="CharStyle10"/>
              </w:rPr>
              <w:t>obetonování přechodů z PE na SYSPRO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955551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Prohloubení rýhy š. 35cm o hl.lOcm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150.00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9 715,50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955577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Rýha v chodníku 35/50-70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124.00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83 361,48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955578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Rýha v chodníku rozšíření olOcm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72.00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13 892,40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954952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Rýha ve vozovce litý asfalt 50/130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8.00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20 971,68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954956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Rýha vjezd kostky 35/70-90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5.00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6 218,75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955053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Vytyčení trasy v zastavěném terénu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137.00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1 819,36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951349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Zřízení a odstr.přech.lávky z ocel.desky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294,96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MONTÁŽ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21" w:h="7157" w:wrap="none" w:vAnchor="page" w:hAnchor="page" w:x="1179" w:y="8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955015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Demontáž samonos. kabelů do 5 XN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75.00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2 525,25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955029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Demontáž úložných kabelů dol5 XN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571,50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955824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Instal.metal. kab. do stávajících trubek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1 527,00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952649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Měření stejnosměrné během stavby- první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5.00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989,35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952650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Měření stejnosměrné během stavby - další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1 008,48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952644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Měření střídavé během stavby - další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670,56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952643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Měření střídavé během stavby - první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5.00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534,60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952647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Měření útlumu během stavby- první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395,74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954999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jedné čtyřky s jednostr.číslování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39.00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1 188,72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955000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jedné čtyřky s oboustr.číslováním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15.00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573,30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955255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 xml:space="preserve">Montáž koncovky mechan.rozeb. s/bez </w:t>
            </w:r>
            <w:r>
              <w:rPr>
                <w:rStyle w:val="CharStyle10"/>
                <w:lang w:val="en-US" w:eastAsia="en-US" w:bidi="en-US"/>
              </w:rPr>
              <w:t>vent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87,26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954981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samonosných kabelů do 5 XN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75.00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3 097,50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955281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spojky smrštitelné do 50 čtyřek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10.00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14 502,20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955284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spojky, redukce mechanické rozeb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116,26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952602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trubky úložné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62.00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1 234,42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954990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>Montáž úložných kabelů do 15 XN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  <w:lang w:val="en-US" w:eastAsia="en-US" w:bidi="en-US"/>
              </w:rPr>
              <w:t>169.00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4 402,45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958592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40" w:right="0" w:firstLine="0"/>
            </w:pPr>
            <w:r>
              <w:rPr>
                <w:rStyle w:val="CharStyle10"/>
              </w:rPr>
              <w:t xml:space="preserve">Provádění </w:t>
            </w:r>
            <w:r>
              <w:rPr>
                <w:rStyle w:val="CharStyle10"/>
                <w:lang w:val="en-US" w:eastAsia="en-US" w:bidi="en-US"/>
              </w:rPr>
              <w:t xml:space="preserve">PEW </w:t>
            </w:r>
            <w:r>
              <w:rPr>
                <w:rStyle w:val="CharStyle10"/>
              </w:rPr>
              <w:t xml:space="preserve">v </w:t>
            </w:r>
            <w:r>
              <w:rPr>
                <w:rStyle w:val="CharStyle10"/>
                <w:lang w:val="en-US" w:eastAsia="en-US" w:bidi="en-US"/>
              </w:rPr>
              <w:t>maintenance window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78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21" w:h="7157" w:wrap="none" w:vAnchor="page" w:hAnchor="page" w:x="1179" w:y="82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32 347,28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9427" w:y="8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tbl>
      <w:tblPr>
        <w:tblOverlap w:val="never"/>
        <w:tblLayout w:type="fixed"/>
        <w:jc w:val="left"/>
      </w:tblPr>
      <w:tblGrid>
        <w:gridCol w:w="2150"/>
        <w:gridCol w:w="4392"/>
        <w:gridCol w:w="1536"/>
        <w:gridCol w:w="1123"/>
      </w:tblGrid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954980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Překládka trubky úložné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385,80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957753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Realizace tratě síťové dohodou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120" w:firstLine="0"/>
            </w:pPr>
            <w:r>
              <w:rPr>
                <w:rStyle w:val="CharStyle10"/>
              </w:rPr>
              <w:t>18450.00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18 450,00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0" w:right="0" w:firstLine="0"/>
            </w:pPr>
            <w:r>
              <w:rPr>
                <w:rStyle w:val="CharStyle10"/>
              </w:rPr>
              <w:t>rozpočtová rezerva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955298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Ukončení jedné čtyřky v rozvaděči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182,88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955259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Ukončení kabelu v rozvaděči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884,88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957739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Utěsnění kabel, otvoru proti vlhkosti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3 082,32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958469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Uvedení stavby do provozu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120" w:firstLine="0"/>
            </w:pPr>
            <w:r>
              <w:rPr>
                <w:rStyle w:val="CharStyle10"/>
              </w:rPr>
              <w:t>6264.39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6 264,39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0" w:right="0" w:firstLine="0"/>
            </w:pPr>
            <w:r>
              <w:rPr>
                <w:rStyle w:val="CharStyle10"/>
              </w:rPr>
              <w:t>kolaudace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955630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Vyhledání průběhu tik. kabelu při výstavbě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2 723,46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955021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Vystrojení na stávajících podpěrách - demontáž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468,25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954989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Vystrojení na stávajících podpěrách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594,84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958556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Zpracování dok. skut. provedení nad 50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6 297,40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955066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Zrušení spojky smrštitelné do 50 čtyř.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1 007,78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955081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Zrušení ukončení jedné čtyřky v rozvad.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128,28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955083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Zrušení ukončení kabelu v rozvaděči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366,26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GEODETICKÉ PRÁCE REALIZACE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955278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Provedení geodetického měření pro tratě síťové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120" w:firstLine="0"/>
            </w:pPr>
            <w:r>
              <w:rPr>
                <w:rStyle w:val="CharStyle10"/>
              </w:rPr>
              <w:t>6697.35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6 697,35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Vytyčení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hranic parcel před realizací stavby a vytyčení nové trasy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956286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Zaměření trasy pro stavbu nad 100 m do lkm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37.00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1 100,75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  <w:lang w:val="en-US" w:eastAsia="en-US" w:bidi="en-US"/>
              </w:rPr>
              <w:t>956285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Zaměření trasy pro stavbu nad 100 m do lkm pevná částka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6 691,91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VĚCNÁ BŘEMENA PŘÍPRAVA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955313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 xml:space="preserve">Uzavření smi. o </w:t>
            </w:r>
            <w:r>
              <w:rPr>
                <w:rStyle w:val="CharStyle10"/>
                <w:lang w:val="en-US" w:eastAsia="en-US" w:bidi="en-US"/>
              </w:rPr>
              <w:t xml:space="preserve">SB </w:t>
            </w:r>
            <w:r>
              <w:rPr>
                <w:rStyle w:val="CharStyle10"/>
              </w:rPr>
              <w:t>o VBŘ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7 300,26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VĚCNÁ BŘEMENA REALIZACE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958747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Plán geom.pro VBŘ do 200m vč.(kus=100m)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8 652,16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60" w:right="0" w:firstLine="0"/>
            </w:pPr>
            <w:r>
              <w:rPr>
                <w:rStyle w:val="CharStyle10"/>
              </w:rPr>
              <w:t>954830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Projednání Smlouvy o zřízení věcného břemene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120" w:firstLine="0"/>
            </w:pPr>
            <w:r>
              <w:rPr>
                <w:rStyle w:val="CharStyle10"/>
              </w:rPr>
              <w:t>6500.00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6 500,00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Náhrada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VBŘ - odhadovaná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4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0" w:right="0" w:firstLine="0"/>
            </w:pPr>
            <w:r>
              <w:rPr>
                <w:rStyle w:val="CharStyle10"/>
              </w:rPr>
              <w:t>Přesná výše náhrad za zřízení služebnosti (věcného břemene) nebo způsob jejího určení, bude známa po uzavření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600" w:right="0" w:firstLine="0"/>
            </w:pPr>
            <w:r>
              <w:rPr>
                <w:rStyle w:val="CharStyle10"/>
              </w:rPr>
              <w:t>smlouvy o smlouvě budoucí o zřízení služebnosti se všemi vlastníky dotčených nemovitostí.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02" w:h="6288" w:wrap="none" w:vAnchor="page" w:hAnchor="page" w:x="1200" w:y="1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955315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Uzavření smi.na zákl.SSB a přípr.vkl.VBŘ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5 677,98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40" w:right="0" w:firstLine="0"/>
            </w:pPr>
            <w:r>
              <w:rPr>
                <w:rStyle w:val="CharStyle10"/>
              </w:rPr>
              <w:t>958085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80" w:right="0" w:firstLine="0"/>
            </w:pPr>
            <w:r>
              <w:rPr>
                <w:rStyle w:val="CharStyle10"/>
              </w:rPr>
              <w:t>Zajištění vkladu/výmazu věcného břemene do/z KN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1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02" w:h="6288" w:wrap="none" w:vAnchor="page" w:hAnchor="page" w:x="1200" w:y="14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7 435,44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14"/>
        <w:gridCol w:w="4306"/>
        <w:gridCol w:w="1810"/>
        <w:gridCol w:w="1382"/>
      </w:tblGrid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3"/>
              </w:rPr>
              <w:t>Limitka materiálu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tabs>
                <w:tab w:leader="none" w:pos="1555" w:val="left"/>
                <w:tab w:leader="none" w:pos="304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Číslo SAP</w:t>
              <w:tab/>
              <w:t>Stavební činnost</w:t>
              <w:tab/>
              <w:t>Název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200" w:right="0" w:firstLine="0"/>
            </w:pPr>
            <w:r>
              <w:rPr>
                <w:rStyle w:val="CharStyle10"/>
              </w:rPr>
              <w:t>Celková cena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MATERIÁL ZHOTOVITELE 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Vykazovaný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303918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Deska krycí plast. 300x1000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148.00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6 742,88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319092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Díl ohybový Syspro 160/110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2 052,18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303795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Fólie výstražná 220mm PE oranžová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16.00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67,04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303813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Fólie výstražná 330mm PE oranžová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153.00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732,87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300107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Kabel plastový TCEPKPFLE 15x4x0,4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27.00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1 363,50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300000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Kabel plastový TCEPKPFLE 3x4x0,4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107.00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2 074,73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300116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Kabel plastový TCEPKPFLE 3x4x0,6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35.00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1 080,80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302788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Koncovka trubky 40 mm Plasson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229,82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302532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  <w:lang w:val="en-US" w:eastAsia="en-US" w:bidi="en-US"/>
              </w:rPr>
              <w:t xml:space="preserve">Mini Marker </w:t>
            </w:r>
            <w:r>
              <w:rPr>
                <w:rStyle w:val="CharStyle10"/>
              </w:rPr>
              <w:t>1255 80-6102-2191-5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10.00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2 811,90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312425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Modul konektor. 9700-10P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14.00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377,72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313779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 xml:space="preserve">Objímka stožár. D 140 mm </w:t>
            </w:r>
            <w:r>
              <w:rPr>
                <w:rStyle w:val="CharStyle10"/>
                <w:lang w:val="en-US" w:eastAsia="en-US" w:bidi="en-US"/>
              </w:rPr>
              <w:t xml:space="preserve">SUO </w:t>
            </w:r>
            <w:r>
              <w:rPr>
                <w:rStyle w:val="CharStyle10"/>
              </w:rPr>
              <w:t>II úhlová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398,82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318799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Páska ner.Bandimex B806/50-19x0,75mm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6.00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302,58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410636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Souprava čistící metalic. kabelů - velká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500,21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320312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Souprava odbočovací BOKT-5S-43/8-75/15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159,52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303501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Spojka plastová 110/94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267,66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320296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Spojka smršťovací XAGA 550 43/8-350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10.00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8 283,50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303003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Spojka trubky HDPE 40mm Plasson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264,96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318800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Spona Bandimex S256-19,0mm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3.00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33,27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319184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Spona trubkySYSPRO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120.00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4 380,00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319209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Trubka dělená SYSPRO 160/110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11 572,20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300027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Trubka HDPE 40/33 černá -2x bílé pruhy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35.00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1 136,45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300036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Trubka HDPE 40/33 oranž. -2x bílé pruhy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27.00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876,69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302672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Trubka PE 110/6,3/6000mm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7.00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6 170,01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302381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Trubka vrapovaná 63/51 s lankem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131,80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303465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Víčko plastové trubky 110/100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102,72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MATERIÁL ZHOTOVITELE 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Nevykazovaný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11" w:h="7133" w:wrap="none" w:vAnchor="page" w:hAnchor="page" w:x="1176" w:y="8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401646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Matice šestihranná M 16,0 ČSN 021601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3.00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304267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Páska lepící iz. 19mmx20mx0,15mm černá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301685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Páska pryž. izolační 19mmxl0m Rotunda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404063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Podložka D 17 mm ČSN 021702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408348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620" w:right="0" w:firstLine="0"/>
            </w:pPr>
            <w:r>
              <w:rPr>
                <w:rStyle w:val="CharStyle10"/>
              </w:rPr>
              <w:t>Šroub s šestihr.hl. M16x45 ČSN021301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0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211" w:h="7133" w:wrap="none" w:vAnchor="page" w:hAnchor="page" w:x="1176" w:y="82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5">
    <w:name w:val="Body text|3_"/>
    <w:basedOn w:val="DefaultParagraphFont"/>
    <w:link w:val="Style4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9">
    <w:name w:val="Table caption|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0">
    <w:name w:val="Body text|2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Body text|2 + 6.5 pt,Bold"/>
    <w:basedOn w:val="CharStyle7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12">
    <w:name w:val="Table caption|1 + Spacing 2 pt"/>
    <w:basedOn w:val="CharStyle9"/>
    <w:rPr>
      <w:lang w:val="cs-CZ" w:eastAsia="cs-CZ" w:bidi="cs-CZ"/>
      <w:w w:val="100"/>
      <w:spacing w:val="40"/>
      <w:color w:val="000000"/>
      <w:position w:val="0"/>
    </w:rPr>
  </w:style>
  <w:style w:type="character" w:customStyle="1" w:styleId="CharStyle13">
    <w:name w:val="Body text|2 + Spacing 2 pt"/>
    <w:basedOn w:val="CharStyle7"/>
    <w:rPr>
      <w:lang w:val="cs-CZ" w:eastAsia="cs-CZ" w:bidi="cs-CZ"/>
      <w:w w:val="100"/>
      <w:spacing w:val="40"/>
      <w:color w:val="000000"/>
      <w:position w:val="0"/>
    </w:rPr>
  </w:style>
  <w:style w:type="paragraph" w:customStyle="1" w:styleId="Style2">
    <w:name w:val="Header or footer|1"/>
    <w:basedOn w:val="Normal"/>
    <w:link w:val="CharStyle3"/>
    <w:pPr>
      <w:widowControl w:val="0"/>
      <w:shd w:val="clear" w:color="auto" w:fill="FFFFFF"/>
      <w:spacing w:line="134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jc w:val="both"/>
      <w:spacing w:line="206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FFFFFF"/>
      <w:jc w:val="both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8">
    <w:name w:val="Table caption|1"/>
    <w:basedOn w:val="Normal"/>
    <w:link w:val="CharStyle9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