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E02A" w14:textId="77777777" w:rsidR="00CE76EF" w:rsidRDefault="00555583">
      <w:pPr>
        <w:spacing w:after="60" w:line="259" w:lineRule="auto"/>
        <w:jc w:val="center"/>
        <w:outlineLvl w:val="0"/>
        <w:rPr>
          <w:rFonts w:ascii="Arial" w:eastAsia="Calibri" w:hAnsi="Arial" w:cs="Arial"/>
          <w:caps/>
          <w:kern w:val="28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aps/>
          <w:kern w:val="28"/>
          <w:sz w:val="22"/>
          <w:szCs w:val="22"/>
          <w:lang w:eastAsia="en-US"/>
        </w:rPr>
        <w:t>Dodatek č. 1</w:t>
      </w:r>
    </w:p>
    <w:p w14:paraId="4EF4585D" w14:textId="77777777" w:rsidR="00CE76EF" w:rsidRDefault="00555583">
      <w:pPr>
        <w:spacing w:before="240" w:after="240"/>
        <w:contextualSpacing/>
        <w:jc w:val="center"/>
        <w:rPr>
          <w:rFonts w:ascii="Arial" w:eastAsia="Calibri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cs-CZ"/>
        </w:rPr>
        <w:t>ke smlouvě o dílo č. 542-2023-505207 ze dne 29.5.2023 („</w:t>
      </w:r>
      <w:r>
        <w:rPr>
          <w:rFonts w:ascii="Arial" w:eastAsia="Calibri" w:hAnsi="Arial" w:cs="Arial"/>
          <w:b/>
          <w:bCs/>
          <w:sz w:val="22"/>
          <w:szCs w:val="22"/>
          <w:lang w:eastAsia="cs-CZ"/>
        </w:rPr>
        <w:t>Smlouva</w:t>
      </w:r>
      <w:r>
        <w:rPr>
          <w:rFonts w:ascii="Arial" w:eastAsia="Calibri" w:hAnsi="Arial" w:cs="Arial"/>
          <w:sz w:val="22"/>
          <w:szCs w:val="22"/>
          <w:lang w:eastAsia="cs-CZ"/>
        </w:rPr>
        <w:t>“)</w:t>
      </w:r>
    </w:p>
    <w:p w14:paraId="0EEECEF7" w14:textId="77777777" w:rsidR="00CE76EF" w:rsidRDefault="00555583">
      <w:pPr>
        <w:pStyle w:val="Odstavecseseznamem"/>
        <w:tabs>
          <w:tab w:val="num" w:pos="567"/>
        </w:tabs>
        <w:spacing w:before="240" w:after="240" w:line="259" w:lineRule="auto"/>
        <w:ind w:left="360"/>
        <w:jc w:val="both"/>
        <w:outlineLvl w:val="0"/>
        <w:rPr>
          <w:rFonts w:ascii="Arial" w:eastAsia="Calibri" w:hAnsi="Arial" w:cs="Arial"/>
          <w:bCs/>
          <w:caps/>
          <w:kern w:val="3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aps/>
          <w:kern w:val="32"/>
          <w:sz w:val="22"/>
          <w:szCs w:val="22"/>
          <w:lang w:eastAsia="en-US"/>
        </w:rPr>
        <w:t>SMLUVNÍ STRANY</w:t>
      </w:r>
    </w:p>
    <w:p w14:paraId="7A8691C6" w14:textId="77777777" w:rsidR="00CE76EF" w:rsidRDefault="00555583">
      <w:pPr>
        <w:numPr>
          <w:ilvl w:val="0"/>
          <w:numId w:val="22"/>
        </w:numPr>
        <w:spacing w:before="120" w:after="120" w:line="259" w:lineRule="auto"/>
        <w:ind w:left="567" w:hanging="567"/>
        <w:jc w:val="both"/>
        <w:outlineLvl w:val="2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>Česká republika – Státní pozemkový úřad</w:t>
      </w:r>
    </w:p>
    <w:p w14:paraId="1793540A" w14:textId="77777777" w:rsidR="00CE76EF" w:rsidRDefault="00555583">
      <w:pPr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se sídlem Husinecká 1024/11a, 130 00 Praha 3 – Žižkov, IČO: 013 12 774, Krajský pozemkový úřad pro Jihočeský kraj, na adrese Rudolfovská 80, 370 01 České Budějovice. </w:t>
      </w:r>
    </w:p>
    <w:p w14:paraId="0A0BC7E5" w14:textId="77777777" w:rsidR="00CE76EF" w:rsidRDefault="00555583">
      <w:pPr>
        <w:spacing w:after="160" w:line="259" w:lineRule="auto"/>
        <w:ind w:left="4962" w:hanging="439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Zastoupená: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Ing. Davidem Mišíkem, vedoucím Pobočky Tábor </w:t>
      </w:r>
    </w:p>
    <w:p w14:paraId="010061E1" w14:textId="77777777" w:rsidR="00CE76EF" w:rsidRDefault="00555583">
      <w:pPr>
        <w:spacing w:after="160" w:line="259" w:lineRule="auto"/>
        <w:ind w:left="4962" w:hanging="439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Ve smluvních záležitostech zastoupená: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Ing. Davidem Mišíkem, vedoucím Pobočky Tábor </w:t>
      </w:r>
    </w:p>
    <w:p w14:paraId="06B7A55F" w14:textId="77777777" w:rsidR="00CE76EF" w:rsidRDefault="00555583">
      <w:pPr>
        <w:spacing w:after="160" w:line="259" w:lineRule="auto"/>
        <w:ind w:left="4962" w:hanging="439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 technických záležitostech zastoupená: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Ing. Danou Šílenou, zástupkyní vedoucího Pobočky Tábor</w:t>
      </w:r>
    </w:p>
    <w:p w14:paraId="4E4FDC91" w14:textId="77777777" w:rsidR="00CE76EF" w:rsidRDefault="00555583">
      <w:pPr>
        <w:tabs>
          <w:tab w:val="left" w:pos="4536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Kontaktní údaje:</w:t>
      </w:r>
    </w:p>
    <w:p w14:paraId="68CD8EB6" w14:textId="77777777" w:rsidR="00CE76EF" w:rsidRDefault="00555583">
      <w:pPr>
        <w:tabs>
          <w:tab w:val="left" w:pos="4536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Adresa: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Husovo náměstí 2938, 390 02 Tábor</w:t>
      </w:r>
    </w:p>
    <w:p w14:paraId="30E8D128" w14:textId="77777777" w:rsidR="00CE76EF" w:rsidRDefault="00555583">
      <w:pPr>
        <w:tabs>
          <w:tab w:val="left" w:pos="4536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Tel.: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+ 420 724 179 204 </w:t>
      </w:r>
    </w:p>
    <w:p w14:paraId="6EACBABA" w14:textId="77777777" w:rsidR="00CE76EF" w:rsidRDefault="00555583">
      <w:pPr>
        <w:tabs>
          <w:tab w:val="left" w:pos="4536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Lucida Sans Unicode" w:hAnsi="Arial" w:cs="Arial"/>
          <w:sz w:val="22"/>
          <w:szCs w:val="22"/>
          <w:lang w:eastAsia="en-US"/>
        </w:rPr>
        <w:t>tabor.pk@spucr.cz</w:t>
      </w:r>
    </w:p>
    <w:p w14:paraId="7384718C" w14:textId="77777777" w:rsidR="00CE76EF" w:rsidRDefault="00555583">
      <w:pPr>
        <w:spacing w:after="160" w:line="259" w:lineRule="auto"/>
        <w:ind w:left="567" w:right="141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ID datové schránky: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z49per3</w:t>
      </w:r>
    </w:p>
    <w:p w14:paraId="3B04EAFD" w14:textId="77777777" w:rsidR="00CE76EF" w:rsidRDefault="00CE76EF">
      <w:pPr>
        <w:tabs>
          <w:tab w:val="left" w:pos="4536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B7D1BD" w14:textId="77777777" w:rsidR="00CE76EF" w:rsidRDefault="00555583">
      <w:pPr>
        <w:tabs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Bankovní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spojení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Česká národní banka</w:t>
      </w:r>
    </w:p>
    <w:p w14:paraId="14F613BC" w14:textId="77777777" w:rsidR="00CE76EF" w:rsidRDefault="00555583">
      <w:pPr>
        <w:spacing w:after="120" w:line="259" w:lineRule="auto"/>
        <w:ind w:left="4962" w:right="1417" w:hanging="4395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Číslo účtu: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3723001/0710</w:t>
      </w:r>
    </w:p>
    <w:p w14:paraId="3F5FBF21" w14:textId="77777777" w:rsidR="00CE76EF" w:rsidRDefault="00555583">
      <w:pPr>
        <w:spacing w:after="120" w:line="259" w:lineRule="auto"/>
        <w:ind w:left="4962" w:right="1418" w:hanging="439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DIČ: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CZ01312774 (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není plátce DPH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73438CB" w14:textId="77777777" w:rsidR="00CE76EF" w:rsidRDefault="00555583">
      <w:pPr>
        <w:spacing w:after="120" w:line="259" w:lineRule="auto"/>
        <w:ind w:left="4536" w:right="1417" w:hanging="396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(„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Objednatel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“)</w:t>
      </w:r>
    </w:p>
    <w:p w14:paraId="09739B7E" w14:textId="77777777" w:rsidR="00CE76EF" w:rsidRDefault="00555583">
      <w:pPr>
        <w:spacing w:before="240" w:after="120" w:line="259" w:lineRule="auto"/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3320D8C9" w14:textId="77777777" w:rsidR="00CE76EF" w:rsidRDefault="00555583">
      <w:pPr>
        <w:numPr>
          <w:ilvl w:val="0"/>
          <w:numId w:val="22"/>
        </w:numPr>
        <w:spacing w:before="120" w:after="120" w:line="259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Ing. Jan Sokol, reprezentant plnění závazku</w:t>
      </w:r>
    </w:p>
    <w:p w14:paraId="0E2970B6" w14:textId="091FE75B" w:rsidR="00CE76EF" w:rsidRDefault="00555583">
      <w:pPr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společnost založená a existující podle právního řádu České republiky,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se sídlem </w:t>
      </w:r>
      <w:r w:rsidR="0098450A">
        <w:rPr>
          <w:rFonts w:ascii="Arial" w:eastAsia="Calibri" w:hAnsi="Arial" w:cs="Arial"/>
          <w:bCs/>
          <w:sz w:val="22"/>
          <w:szCs w:val="22"/>
          <w:lang w:eastAsia="en-US"/>
        </w:rPr>
        <w:t>xxxxx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37001 České Budějovice</w:t>
      </w:r>
      <w:r>
        <w:rPr>
          <w:rFonts w:ascii="Arial" w:eastAsia="Calibri" w:hAnsi="Arial" w:cs="Arial"/>
          <w:sz w:val="22"/>
          <w:szCs w:val="22"/>
          <w:lang w:eastAsia="en-US"/>
        </w:rPr>
        <w:t>, IČO: 73538671. Fyzická osoba podnikající podle živnostenského zákona.</w:t>
      </w:r>
    </w:p>
    <w:p w14:paraId="66D5B9DA" w14:textId="77777777" w:rsidR="00CE76EF" w:rsidRDefault="00555583">
      <w:pPr>
        <w:spacing w:after="120" w:line="259" w:lineRule="auto"/>
        <w:ind w:left="56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Ing. Pavel Dvořáček</w:t>
      </w:r>
    </w:p>
    <w:p w14:paraId="3047C1D4" w14:textId="3E304D24" w:rsidR="00CE76EF" w:rsidRDefault="00555583">
      <w:pPr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společnost založená a existující podle právního řádu České republiky,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se sídlem </w:t>
      </w:r>
      <w:r w:rsidR="0098450A">
        <w:rPr>
          <w:rFonts w:ascii="Arial" w:eastAsia="Calibri" w:hAnsi="Arial" w:cs="Arial"/>
          <w:bCs/>
          <w:sz w:val="22"/>
          <w:szCs w:val="22"/>
          <w:lang w:eastAsia="en-US"/>
        </w:rPr>
        <w:t>xxxxx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391 01 Planá nad Lužnicí – Lhota Samoty</w:t>
      </w:r>
      <w:r>
        <w:rPr>
          <w:rFonts w:ascii="Arial" w:eastAsia="Calibri" w:hAnsi="Arial" w:cs="Arial"/>
          <w:sz w:val="22"/>
          <w:szCs w:val="22"/>
          <w:lang w:eastAsia="en-US"/>
        </w:rPr>
        <w:t>, IČO: 65945735. Fyzická osoba podnikající podle živnostenského zákona.</w:t>
      </w:r>
    </w:p>
    <w:p w14:paraId="4BE3AF7E" w14:textId="77777777" w:rsidR="00CE76EF" w:rsidRDefault="00555583">
      <w:pPr>
        <w:tabs>
          <w:tab w:val="left" w:pos="4962"/>
        </w:tabs>
        <w:spacing w:after="120" w:line="259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Zastoupená: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Ing. Janem Sokolem</w:t>
      </w:r>
    </w:p>
    <w:p w14:paraId="78D04791" w14:textId="77777777" w:rsidR="00CE76EF" w:rsidRDefault="00555583">
      <w:pPr>
        <w:tabs>
          <w:tab w:val="left" w:pos="4962"/>
        </w:tabs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 smluvních záležitostech zastoupená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Ing. Janem Sokolem a Ing. Pavlem Dvořáčkem</w:t>
      </w:r>
    </w:p>
    <w:p w14:paraId="69567ADD" w14:textId="77777777" w:rsidR="00CE76EF" w:rsidRDefault="00555583">
      <w:pPr>
        <w:tabs>
          <w:tab w:val="left" w:pos="4536"/>
          <w:tab w:val="left" w:pos="4962"/>
        </w:tabs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 technických záležitostech zastoupená: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Ing. Janem Sokolem a Ing. Pavlem Dvořáčkem</w:t>
      </w:r>
    </w:p>
    <w:p w14:paraId="35B44D6C" w14:textId="77777777" w:rsidR="00CE76EF" w:rsidRDefault="00555583">
      <w:pPr>
        <w:tabs>
          <w:tab w:val="left" w:pos="4536"/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Kontaktní údaje:</w:t>
      </w:r>
    </w:p>
    <w:p w14:paraId="610AF99B" w14:textId="60412E04" w:rsidR="00CE76EF" w:rsidRDefault="00555583">
      <w:pPr>
        <w:tabs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Tel.: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8450A">
        <w:rPr>
          <w:rFonts w:ascii="Arial" w:eastAsia="Calibri" w:hAnsi="Arial" w:cs="Arial"/>
          <w:sz w:val="22"/>
          <w:szCs w:val="22"/>
          <w:lang w:eastAsia="en-US"/>
        </w:rPr>
        <w:t>xxxxxx</w:t>
      </w:r>
    </w:p>
    <w:p w14:paraId="7D16932F" w14:textId="2A8ED129" w:rsidR="00CE76EF" w:rsidRDefault="00555583">
      <w:pPr>
        <w:tabs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8450A">
        <w:rPr>
          <w:rFonts w:ascii="Arial" w:eastAsia="Calibri" w:hAnsi="Arial" w:cs="Arial"/>
          <w:sz w:val="22"/>
          <w:szCs w:val="22"/>
          <w:lang w:eastAsia="en-US"/>
        </w:rPr>
        <w:t>xxxxxx</w:t>
      </w:r>
    </w:p>
    <w:p w14:paraId="66197725" w14:textId="77777777" w:rsidR="00CE76EF" w:rsidRDefault="00555583">
      <w:pPr>
        <w:tabs>
          <w:tab w:val="left" w:pos="4962"/>
        </w:tabs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ID datové schránky: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9jn2pd9</w:t>
      </w:r>
    </w:p>
    <w:p w14:paraId="79FCB70E" w14:textId="77777777" w:rsidR="00CE76EF" w:rsidRDefault="00555583">
      <w:pPr>
        <w:tabs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Bankovní spojení: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079483" w14:textId="30DE257F" w:rsidR="00CE76EF" w:rsidRDefault="00555583">
      <w:pPr>
        <w:tabs>
          <w:tab w:val="left" w:pos="4962"/>
        </w:tabs>
        <w:spacing w:after="12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Číslo účtu: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8450A">
        <w:rPr>
          <w:rFonts w:ascii="Arial" w:eastAsia="Calibri" w:hAnsi="Arial" w:cs="Arial"/>
          <w:sz w:val="22"/>
          <w:szCs w:val="22"/>
          <w:lang w:eastAsia="en-US"/>
        </w:rPr>
        <w:t>xxxxxx</w:t>
      </w:r>
    </w:p>
    <w:p w14:paraId="10D94C52" w14:textId="3C445FC5" w:rsidR="00CE76EF" w:rsidRDefault="00555583">
      <w:pPr>
        <w:tabs>
          <w:tab w:val="left" w:pos="4962"/>
        </w:tabs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DIČ:</w:t>
      </w:r>
      <w:r w:rsidR="00903A1F">
        <w:rPr>
          <w:rFonts w:ascii="Arial" w:eastAsia="Calibri" w:hAnsi="Arial" w:cs="Arial"/>
          <w:sz w:val="22"/>
          <w:szCs w:val="22"/>
          <w:lang w:eastAsia="en-US"/>
        </w:rPr>
        <w:tab/>
        <w:t>xxxxxx</w:t>
      </w:r>
    </w:p>
    <w:p w14:paraId="7B519A76" w14:textId="77777777" w:rsidR="00CE76EF" w:rsidRDefault="00555583">
      <w:pPr>
        <w:spacing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„Zhotovitel“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049F954F" w14:textId="77777777" w:rsidR="00CE76EF" w:rsidRDefault="00555583">
      <w:pPr>
        <w:spacing w:before="240" w:after="120" w:line="259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(Objednatel a Zhotovitel dále jako „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Smluvní strany</w:t>
      </w:r>
      <w:r>
        <w:rPr>
          <w:rFonts w:ascii="Arial" w:eastAsia="Calibri" w:hAnsi="Arial" w:cs="Arial"/>
          <w:sz w:val="22"/>
          <w:szCs w:val="22"/>
          <w:lang w:eastAsia="en-US"/>
        </w:rPr>
        <w:t>“ a každý z nich samostatně jako „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Smluvní strana</w:t>
      </w:r>
      <w:r>
        <w:rPr>
          <w:rFonts w:ascii="Arial" w:eastAsia="Calibri" w:hAnsi="Arial" w:cs="Arial"/>
          <w:sz w:val="22"/>
          <w:szCs w:val="22"/>
          <w:lang w:eastAsia="en-US"/>
        </w:rPr>
        <w:t>“)</w:t>
      </w:r>
    </w:p>
    <w:p w14:paraId="792FB5A9" w14:textId="77777777" w:rsidR="00CE76EF" w:rsidRDefault="00555583">
      <w:pPr>
        <w:pStyle w:val="Odstavecseseznamem"/>
        <w:numPr>
          <w:ilvl w:val="0"/>
          <w:numId w:val="20"/>
        </w:numPr>
        <w:spacing w:before="360" w:after="240"/>
        <w:jc w:val="both"/>
        <w:outlineLvl w:val="0"/>
        <w:rPr>
          <w:rFonts w:ascii="Arial" w:eastAsia="Calibri" w:hAnsi="Arial" w:cs="Arial"/>
          <w:cap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>Preambule</w:t>
      </w:r>
    </w:p>
    <w:p w14:paraId="36591CEA" w14:textId="77777777" w:rsidR="00CE76EF" w:rsidRDefault="00555583">
      <w:pPr>
        <w:spacing w:before="240" w:after="240"/>
        <w:jc w:val="both"/>
        <w:outlineLvl w:val="0"/>
        <w:rPr>
          <w:rFonts w:ascii="Arial" w:eastAsia="Calibri" w:hAnsi="Arial" w:cs="Arial"/>
          <w:caps/>
          <w:kern w:val="20"/>
          <w:sz w:val="22"/>
          <w:szCs w:val="22"/>
          <w:lang w:eastAsia="en-US"/>
        </w:rPr>
      </w:pPr>
      <w:bookmarkStart w:id="0" w:name="_Ref64871997"/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Předmětem Dodatku č. </w:t>
      </w:r>
      <w:r>
        <w:rPr>
          <w:rFonts w:ascii="Arial" w:eastAsia="Calibri" w:hAnsi="Arial" w:cs="Arial"/>
          <w:caps/>
          <w:kern w:val="20"/>
          <w:sz w:val="22"/>
          <w:szCs w:val="22"/>
          <w:lang w:eastAsia="en-US"/>
        </w:rPr>
        <w:t xml:space="preserve">1 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ke Smlouvě je změna způsobu předávání digitálních částí Díla. Na Portálu </w:t>
      </w:r>
      <w:r>
        <w:rPr>
          <w:rFonts w:ascii="Arial" w:eastAsia="Calibri" w:hAnsi="Arial" w:cs="Arial"/>
          <w:color w:val="242424"/>
          <w:kern w:val="20"/>
          <w:sz w:val="22"/>
          <w:szCs w:val="22"/>
          <w:shd w:val="clear" w:color="auto" w:fill="FFFFFF"/>
          <w:lang w:eastAsia="en-US"/>
        </w:rPr>
        <w:t>Státního pozemkového úřadu (</w:t>
      </w:r>
      <w:r>
        <w:rPr>
          <w:rFonts w:ascii="Arial" w:eastAsia="Calibri" w:hAnsi="Arial" w:cs="Arial"/>
          <w:b/>
          <w:bCs/>
          <w:color w:val="242424"/>
          <w:kern w:val="20"/>
          <w:sz w:val="22"/>
          <w:szCs w:val="22"/>
          <w:shd w:val="clear" w:color="auto" w:fill="FFFFFF"/>
          <w:lang w:eastAsia="en-US"/>
        </w:rPr>
        <w:t>„SPÚ“</w:t>
      </w:r>
      <w:r>
        <w:rPr>
          <w:rFonts w:ascii="Arial" w:eastAsia="Calibri" w:hAnsi="Arial" w:cs="Arial"/>
          <w:color w:val="242424"/>
          <w:kern w:val="20"/>
          <w:sz w:val="22"/>
          <w:szCs w:val="22"/>
          <w:shd w:val="clear" w:color="auto" w:fill="FFFFFF"/>
          <w:lang w:eastAsia="en-US"/>
        </w:rPr>
        <w:t xml:space="preserve">) bylo spuštěno 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color w:val="242424"/>
          <w:kern w:val="20"/>
          <w:sz w:val="22"/>
          <w:szCs w:val="22"/>
          <w:shd w:val="clear" w:color="auto" w:fill="FFFFFF"/>
          <w:lang w:eastAsia="en-US"/>
        </w:rPr>
        <w:t xml:space="preserve">ýměnné úložiště SPÚ, které je určené pro sdílení dat s externími subjekty. 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Předávání dat mezi oběma Smluvními stranami bude od data podpisu tohoto Dodatku č. 1 prováděno výhradně cestou Výměnného úložiště SPÚ, které je iniciováno a zpřístupněno ze strany SPÚ. V důsledku této změny </w:t>
      </w:r>
      <w:r>
        <w:rPr>
          <w:rFonts w:ascii="Arial" w:eastAsia="Calibri" w:hAnsi="Arial" w:cs="Arial"/>
          <w:color w:val="242424"/>
          <w:kern w:val="20"/>
          <w:sz w:val="22"/>
          <w:szCs w:val="22"/>
          <w:shd w:val="clear" w:color="auto" w:fill="FFFFFF"/>
          <w:lang w:eastAsia="en-US"/>
        </w:rPr>
        <w:t xml:space="preserve">se mění čl. </w:t>
      </w:r>
      <w:r>
        <w:rPr>
          <w:rFonts w:ascii="Arial" w:eastAsia="Calibri" w:hAnsi="Arial" w:cs="Arial"/>
          <w:b/>
          <w:bCs/>
          <w:caps/>
          <w:color w:val="242424"/>
          <w:kern w:val="20"/>
          <w:sz w:val="22"/>
          <w:szCs w:val="22"/>
          <w:shd w:val="clear" w:color="auto" w:fill="FFFFFF"/>
          <w:lang w:eastAsia="en-US"/>
        </w:rPr>
        <w:t>7.</w:t>
      </w:r>
      <w:r>
        <w:rPr>
          <w:rFonts w:ascii="Arial" w:eastAsia="Calibri" w:hAnsi="Arial" w:cs="Arial"/>
          <w:caps/>
          <w:color w:val="242424"/>
          <w:kern w:val="2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>Technické požadavky na provedení díla</w:t>
      </w:r>
      <w:r>
        <w:rPr>
          <w:rFonts w:ascii="Arial" w:eastAsia="Calibri" w:hAnsi="Arial" w:cs="Arial"/>
          <w:caps/>
          <w:kern w:val="20"/>
          <w:sz w:val="22"/>
          <w:szCs w:val="22"/>
          <w:lang w:eastAsia="en-US"/>
        </w:rPr>
        <w:t xml:space="preserve">. </w:t>
      </w:r>
    </w:p>
    <w:p w14:paraId="13B7150D" w14:textId="77777777" w:rsidR="00CE76EF" w:rsidRDefault="00555583">
      <w:pPr>
        <w:spacing w:before="240" w:after="240"/>
        <w:jc w:val="both"/>
        <w:outlineLvl w:val="0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Další změna se týká předávání faktur podle čl. </w:t>
      </w:r>
      <w:r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bookmarkStart w:id="1" w:name="_Ref50491043"/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>Platební a fakturační podmínky</w:t>
      </w:r>
      <w:bookmarkEnd w:id="1"/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Nově podle čl. 4.3 mezi náležitosti Faktury nepatří kopie Akceptačního protokolu.</w:t>
      </w:r>
    </w:p>
    <w:p w14:paraId="71AF579B" w14:textId="77777777" w:rsidR="00CE76EF" w:rsidRDefault="00CE76E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EC0C4E0" w14:textId="77777777" w:rsidR="00CE76EF" w:rsidRDefault="00555583">
      <w:pPr>
        <w:pStyle w:val="Odstavecseseznamem"/>
        <w:numPr>
          <w:ilvl w:val="0"/>
          <w:numId w:val="20"/>
        </w:numPr>
        <w:spacing w:before="360" w:after="240"/>
        <w:jc w:val="both"/>
        <w:outlineLvl w:val="0"/>
        <w:rPr>
          <w:rFonts w:ascii="Arial" w:eastAsia="Calibri" w:hAnsi="Arial" w:cs="Arial"/>
          <w:cap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>Předmět Dodatku</w:t>
      </w:r>
    </w:p>
    <w:p w14:paraId="744DB10B" w14:textId="77777777" w:rsidR="00CE76EF" w:rsidRDefault="00555583">
      <w:pPr>
        <w:tabs>
          <w:tab w:val="num" w:pos="1248"/>
        </w:tabs>
        <w:spacing w:after="240" w:line="259" w:lineRule="auto"/>
        <w:ind w:left="1248" w:hanging="680"/>
        <w:outlineLvl w:val="1"/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  <w:t>V čl. 4.3 se mění věta třetí takto:</w:t>
      </w:r>
    </w:p>
    <w:p w14:paraId="638DF3F2" w14:textId="77777777" w:rsidR="00CE76EF" w:rsidRDefault="00555583">
      <w:pPr>
        <w:spacing w:after="240" w:line="259" w:lineRule="auto"/>
        <w:jc w:val="both"/>
        <w:outlineLvl w:val="1"/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57D47BFB" w14:textId="77777777" w:rsidR="00CE76EF" w:rsidRDefault="00555583">
      <w:pPr>
        <w:tabs>
          <w:tab w:val="num" w:pos="1248"/>
        </w:tabs>
        <w:spacing w:after="240" w:line="259" w:lineRule="auto"/>
        <w:ind w:left="1248" w:hanging="680"/>
        <w:outlineLvl w:val="1"/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  <w:t xml:space="preserve">V čl. 7.1 se mění druhá věta takto: </w:t>
      </w:r>
    </w:p>
    <w:p w14:paraId="0DA529B3" w14:textId="77777777" w:rsidR="00CE76EF" w:rsidRDefault="00555583">
      <w:pPr>
        <w:spacing w:after="240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143D5F84" w14:textId="77777777" w:rsidR="00CE76EF" w:rsidRDefault="00555583">
      <w:pPr>
        <w:tabs>
          <w:tab w:val="num" w:pos="1248"/>
        </w:tabs>
        <w:spacing w:after="240" w:line="259" w:lineRule="auto"/>
        <w:ind w:left="1248" w:hanging="680"/>
        <w:outlineLvl w:val="1"/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  <w:t>Čl. 7.2 se mění takto:</w:t>
      </w:r>
    </w:p>
    <w:p w14:paraId="11861A3B" w14:textId="77777777" w:rsidR="00CE76EF" w:rsidRDefault="00555583">
      <w:pPr>
        <w:tabs>
          <w:tab w:val="num" w:pos="1248"/>
        </w:tabs>
        <w:spacing w:after="240"/>
        <w:jc w:val="both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bookmarkStart w:id="2" w:name="1fob9te"/>
      <w:bookmarkStart w:id="3" w:name="_Ref61943163"/>
      <w:bookmarkStart w:id="4" w:name="_Ref50585481"/>
      <w:bookmarkEnd w:id="0"/>
      <w:bookmarkEnd w:id="2"/>
      <w:r>
        <w:rPr>
          <w:rFonts w:ascii="Arial" w:eastAsia="Calibri" w:hAnsi="Arial" w:cs="Arial"/>
          <w:kern w:val="20"/>
          <w:sz w:val="22"/>
          <w:szCs w:val="22"/>
          <w:lang w:eastAsia="en-US"/>
        </w:rPr>
        <w:t>Ukončené dílčí části Hlavních celků a Hlavní celek 3 Zhotovitel předá Objednateli s náležitostmi podle čl. 7.1 v následujícím počtu vyhotovení, formě a příslušným osobám:</w:t>
      </w:r>
      <w:bookmarkEnd w:id="3"/>
    </w:p>
    <w:p w14:paraId="60A903A7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Revize a doplnění stávajícího bodového pole – 1x listinné a 1x digitální vyhotovení (CD/DVD) určené Objednateli;</w:t>
      </w:r>
      <w:r>
        <w:rPr>
          <w:rFonts w:ascii="Calibri" w:eastAsia="Calibri" w:hAnsi="Calibri" w:cs="Times New Roman"/>
          <w:sz w:val="22"/>
          <w:szCs w:val="22"/>
          <w:lang w:eastAsia="en-US"/>
        </w:rPr>
        <w:t>;</w:t>
      </w:r>
    </w:p>
    <w:p w14:paraId="4EFDFCAD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Podrobné měření polohopisu v obvodu KoPÚ – 1x listinné a 1x digitální vyhotovení (CD/DVD) určené Objednateli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;</w:t>
      </w:r>
    </w:p>
    <w:p w14:paraId="00D35EFB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Vektorizace vlastnické mapy – </w:t>
      </w:r>
      <w:r>
        <w:rPr>
          <w:rFonts w:ascii="Arial" w:eastAsia="Calibri" w:hAnsi="Arial" w:cs="Arial"/>
          <w:sz w:val="22"/>
          <w:szCs w:val="22"/>
          <w:lang w:eastAsia="cs-CZ"/>
        </w:rPr>
        <w:t>1x digitální vyhotovení (CD/DVD) určené Objednateli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7EF6666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Zjišťování průběhu hranic obvodu KoPÚ – 1x listinné a 1x digitální vyhotovení (CD/DVD) určené Objednateli; geometrické plány budou odevzdány jen na CD/DVD;</w:t>
      </w:r>
    </w:p>
    <w:p w14:paraId="46383F22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Zjišťování hranic pozemků neřešených dle § 2 Zákona – 1x listinné a 1x digitální vyhotovení (CD/DVD) určené Objednateli; geometrické plány budou odevzdány jen na CD/DVD)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;</w:t>
      </w:r>
    </w:p>
    <w:p w14:paraId="76DAC5C1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Šetření průběhu vlastnických hranic řešených pozemků s porosty pro účely návrhu KoPÚ – </w:t>
      </w:r>
      <w:r>
        <w:rPr>
          <w:rFonts w:ascii="Arial" w:eastAsia="Calibri" w:hAnsi="Arial" w:cs="Arial"/>
          <w:sz w:val="22"/>
          <w:szCs w:val="22"/>
          <w:lang w:eastAsia="cs-CZ"/>
        </w:rPr>
        <w:t>1x listinné a 1x digitální vyhotovení (CD/DVD) určené Objednateli;</w:t>
      </w:r>
    </w:p>
    <w:p w14:paraId="41E1651D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Rozbor současného stavu – 1x listinné a 1x digitální vyhotovení (CD/DVD) určené Objednateli;</w:t>
      </w:r>
    </w:p>
    <w:p w14:paraId="7EF0E7DE" w14:textId="77777777" w:rsidR="00CE76EF" w:rsidRDefault="00555583">
      <w:pPr>
        <w:keepLines/>
        <w:widowControl w:val="0"/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Dokumentace nároků vlastníků – 4x listinné a 2x digitální vyhotovení (CD/DVD) určené po jednom od každé z forem vyhotovení Objednateli, po jednom od každé z forem vyhotovení příslušné obci; a 2x listinné vyhotovení k rozeslání účastníkům řízení, 1x mapa vlastnických vztahů – listinné vyhotovení;</w:t>
      </w:r>
    </w:p>
    <w:p w14:paraId="7AFC23C9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PSZ:</w:t>
      </w:r>
    </w:p>
    <w:p w14:paraId="35F5C4D7" w14:textId="77777777" w:rsidR="00CE76EF" w:rsidRDefault="00555583">
      <w:pPr>
        <w:numPr>
          <w:ilvl w:val="3"/>
          <w:numId w:val="37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Vypracování dokumentace PSZ – 2x listinné vyhotovení určené – 1x Objednateli a 1x příslušné obci; digitální vyhotovení určené Objednateli;</w:t>
      </w:r>
    </w:p>
    <w:p w14:paraId="308D3875" w14:textId="77777777" w:rsidR="00CE76EF" w:rsidRDefault="00555583">
      <w:pPr>
        <w:numPr>
          <w:ilvl w:val="3"/>
          <w:numId w:val="37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Vypracování dokumentace technického řešení – 1x listinné a digitální vyhotovení určené Objednateli;</w:t>
      </w:r>
    </w:p>
    <w:p w14:paraId="34BBBDDE" w14:textId="77777777" w:rsidR="00CE76EF" w:rsidRDefault="00555583">
      <w:pPr>
        <w:numPr>
          <w:ilvl w:val="3"/>
          <w:numId w:val="37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Vypracování aktualizace PSZ – 2x listinné vyhotovení určené – 1x Objednateli a 1x příslušné obci; digitální vyhotovení určené Objednateli; </w:t>
      </w:r>
    </w:p>
    <w:p w14:paraId="216FAD91" w14:textId="77777777" w:rsidR="00CE76EF" w:rsidRDefault="00555583">
      <w:pPr>
        <w:numPr>
          <w:ilvl w:val="3"/>
          <w:numId w:val="37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Vypracování kompletní digitální podoby dokumentace PSZ – digitální vyhotovení a 1x listinné vyhotovení mapy určené Objednateli;</w:t>
      </w:r>
    </w:p>
    <w:p w14:paraId="546244D4" w14:textId="77777777" w:rsidR="00CE76EF" w:rsidRDefault="00555583">
      <w:pPr>
        <w:numPr>
          <w:ilvl w:val="3"/>
          <w:numId w:val="37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Výškopisné zaměření zájmového území – digitální vyhotovení určené Objednateli;</w:t>
      </w:r>
    </w:p>
    <w:p w14:paraId="58F758D9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Ref51580600"/>
      <w:r>
        <w:rPr>
          <w:rFonts w:ascii="Arial" w:eastAsia="Calibri" w:hAnsi="Arial" w:cs="Arial"/>
          <w:sz w:val="22"/>
          <w:szCs w:val="22"/>
          <w:lang w:eastAsia="en-US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241862E3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6" w:name="_Ref51580601"/>
      <w:r>
        <w:rPr>
          <w:rFonts w:ascii="Arial" w:eastAsia="Calibri" w:hAnsi="Arial" w:cs="Arial"/>
          <w:sz w:val="22"/>
          <w:szCs w:val="22"/>
          <w:lang w:eastAsia="en-US"/>
        </w:rPr>
        <w:t>Předložení aktuální dokumentace návrhu nového uspořádání pozemků – 2x listinné vyhotovení určené – 1x Objednateli (paré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6"/>
    </w:p>
    <w:p w14:paraId="56966113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7" w:name="_Ref135050419"/>
      <w:r>
        <w:rPr>
          <w:rFonts w:ascii="Arial" w:eastAsia="Calibri" w:hAnsi="Arial" w:cs="Arial"/>
          <w:sz w:val="22"/>
          <w:szCs w:val="22"/>
          <w:lang w:eastAsia="en-US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62170219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Vypracování aktualizace návrhu – přiměřeně se použijí předchozí články Smlouvy;</w:t>
      </w:r>
    </w:p>
    <w:p w14:paraId="27B85E03" w14:textId="77777777" w:rsidR="00CE76EF" w:rsidRDefault="00555583">
      <w:pPr>
        <w:numPr>
          <w:ilvl w:val="2"/>
          <w:numId w:val="37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Zpracování mapového díla – digitální vyhotovení určené Objednateli; a</w:t>
      </w:r>
    </w:p>
    <w:p w14:paraId="66FB6644" w14:textId="77777777" w:rsidR="00CE76EF" w:rsidRDefault="00555583">
      <w:pPr>
        <w:numPr>
          <w:ilvl w:val="2"/>
          <w:numId w:val="37"/>
        </w:numPr>
        <w:spacing w:after="24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8" w:name="_Ref135050122"/>
      <w:r>
        <w:rPr>
          <w:rFonts w:ascii="Arial" w:eastAsia="Calibri" w:hAnsi="Arial" w:cs="Arial"/>
          <w:sz w:val="22"/>
          <w:szCs w:val="22"/>
          <w:lang w:eastAsia="en-US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558F1BFD" w14:textId="77777777" w:rsidR="00CE76EF" w:rsidRDefault="00CE76EF">
      <w:pPr>
        <w:spacing w:after="240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319837" w14:textId="77777777" w:rsidR="00CE76EF" w:rsidRDefault="00555583">
      <w:pPr>
        <w:pStyle w:val="Odstavecseseznamem"/>
        <w:numPr>
          <w:ilvl w:val="0"/>
          <w:numId w:val="20"/>
        </w:numPr>
        <w:spacing w:before="240" w:after="240"/>
        <w:jc w:val="both"/>
        <w:outlineLvl w:val="0"/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  <w:t>Závěrečná ustanovení</w:t>
      </w:r>
      <w:bookmarkEnd w:id="4"/>
    </w:p>
    <w:p w14:paraId="7FA977FA" w14:textId="77777777" w:rsidR="00CE76EF" w:rsidRDefault="00CE76EF">
      <w:pPr>
        <w:pStyle w:val="Odstavecseseznamem"/>
        <w:spacing w:before="240" w:after="240"/>
        <w:jc w:val="both"/>
        <w:outlineLvl w:val="0"/>
        <w:rPr>
          <w:rFonts w:ascii="Arial" w:eastAsia="Calibri" w:hAnsi="Arial" w:cs="Arial"/>
          <w:b/>
          <w:bCs/>
          <w:caps/>
          <w:kern w:val="20"/>
          <w:sz w:val="22"/>
          <w:szCs w:val="22"/>
          <w:lang w:eastAsia="en-US"/>
        </w:rPr>
      </w:pPr>
    </w:p>
    <w:p w14:paraId="236CB7B8" w14:textId="77777777" w:rsidR="00CE76EF" w:rsidRDefault="00CE76EF">
      <w:pPr>
        <w:pStyle w:val="Odstavecseseznamem"/>
        <w:numPr>
          <w:ilvl w:val="0"/>
          <w:numId w:val="25"/>
        </w:numPr>
        <w:tabs>
          <w:tab w:val="num" w:pos="1248"/>
        </w:tabs>
        <w:spacing w:after="120"/>
        <w:jc w:val="both"/>
        <w:outlineLvl w:val="1"/>
        <w:rPr>
          <w:rFonts w:ascii="Arial" w:eastAsia="Calibri" w:hAnsi="Arial" w:cs="Arial"/>
          <w:vanish/>
          <w:kern w:val="20"/>
          <w:sz w:val="22"/>
          <w:szCs w:val="22"/>
          <w:lang w:eastAsia="en-US"/>
        </w:rPr>
      </w:pPr>
      <w:bookmarkStart w:id="9" w:name="_Ref50762777"/>
    </w:p>
    <w:p w14:paraId="1CD0D81A" w14:textId="77777777" w:rsidR="00CE76EF" w:rsidRDefault="00CE76EF">
      <w:pPr>
        <w:pStyle w:val="Odstavecseseznamem"/>
        <w:numPr>
          <w:ilvl w:val="0"/>
          <w:numId w:val="25"/>
        </w:numPr>
        <w:tabs>
          <w:tab w:val="num" w:pos="1248"/>
        </w:tabs>
        <w:spacing w:after="120"/>
        <w:jc w:val="both"/>
        <w:outlineLvl w:val="1"/>
        <w:rPr>
          <w:rFonts w:ascii="Arial" w:eastAsia="Calibri" w:hAnsi="Arial" w:cs="Arial"/>
          <w:vanish/>
          <w:kern w:val="20"/>
          <w:sz w:val="22"/>
          <w:szCs w:val="22"/>
          <w:lang w:eastAsia="en-US"/>
        </w:rPr>
      </w:pPr>
    </w:p>
    <w:p w14:paraId="12FF1126" w14:textId="77777777" w:rsidR="00CE76EF" w:rsidRDefault="00CE76EF">
      <w:pPr>
        <w:pStyle w:val="Odstavecseseznamem"/>
        <w:numPr>
          <w:ilvl w:val="0"/>
          <w:numId w:val="25"/>
        </w:numPr>
        <w:tabs>
          <w:tab w:val="num" w:pos="1248"/>
        </w:tabs>
        <w:spacing w:after="120"/>
        <w:jc w:val="both"/>
        <w:outlineLvl w:val="1"/>
        <w:rPr>
          <w:rFonts w:ascii="Arial" w:eastAsia="Calibri" w:hAnsi="Arial" w:cs="Arial"/>
          <w:vanish/>
          <w:kern w:val="20"/>
          <w:sz w:val="22"/>
          <w:szCs w:val="22"/>
          <w:lang w:eastAsia="en-US"/>
        </w:rPr>
      </w:pPr>
    </w:p>
    <w:p w14:paraId="5E419F04" w14:textId="77777777" w:rsidR="00CE76EF" w:rsidRDefault="00555583">
      <w:pPr>
        <w:pStyle w:val="Odstavecseseznamem"/>
        <w:numPr>
          <w:ilvl w:val="1"/>
          <w:numId w:val="25"/>
        </w:numPr>
        <w:tabs>
          <w:tab w:val="num" w:pos="1248"/>
        </w:tabs>
        <w:spacing w:before="240" w:after="240" w:line="276" w:lineRule="auto"/>
        <w:jc w:val="both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>Ostatní ujednání Smlouvy, která nejsou dotčena tímto Dodatkem (tj. termíny a ceny), se nemění.</w:t>
      </w:r>
    </w:p>
    <w:p w14:paraId="167E4FD8" w14:textId="77777777" w:rsidR="00CE76EF" w:rsidRDefault="00CE76EF">
      <w:pPr>
        <w:pStyle w:val="Odstavecseseznamem"/>
        <w:tabs>
          <w:tab w:val="num" w:pos="1248"/>
        </w:tabs>
        <w:spacing w:before="240" w:after="240" w:line="276" w:lineRule="auto"/>
        <w:ind w:left="792"/>
        <w:jc w:val="both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14:paraId="06C9E0D2" w14:textId="77777777" w:rsidR="00CE76EF" w:rsidRDefault="00555583">
      <w:pPr>
        <w:pStyle w:val="Odstavecseseznamem"/>
        <w:numPr>
          <w:ilvl w:val="1"/>
          <w:numId w:val="25"/>
        </w:numPr>
        <w:tabs>
          <w:tab w:val="num" w:pos="1248"/>
        </w:tabs>
        <w:spacing w:before="240" w:after="240" w:line="276" w:lineRule="auto"/>
        <w:jc w:val="both"/>
        <w:outlineLvl w:val="1"/>
        <w:rPr>
          <w:rFonts w:ascii="Arial" w:eastAsia="Calibri" w:hAnsi="Arial" w:cs="Arial"/>
          <w:kern w:val="20"/>
          <w:sz w:val="22"/>
          <w:szCs w:val="28"/>
          <w:lang w:eastAsia="en-US"/>
        </w:rPr>
      </w:pPr>
      <w:r>
        <w:rPr>
          <w:rFonts w:ascii="Arial" w:eastAsia="Calibri" w:hAnsi="Arial" w:cs="Arial"/>
          <w:kern w:val="20"/>
          <w:sz w:val="22"/>
          <w:szCs w:val="28"/>
          <w:lang w:eastAsia="en-US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</w:t>
      </w:r>
      <w:r>
        <w:rPr>
          <w:rFonts w:ascii="Arial" w:eastAsia="Calibri" w:hAnsi="Arial" w:cs="Arial"/>
          <w:kern w:val="20"/>
          <w:sz w:val="22"/>
          <w:szCs w:val="28"/>
          <w:lang w:eastAsia="en-US"/>
        </w:rPr>
        <w:lastRenderedPageBreak/>
        <w:t>(„</w:t>
      </w:r>
      <w:r>
        <w:rPr>
          <w:rFonts w:ascii="Arial" w:eastAsia="Calibri" w:hAnsi="Arial" w:cs="Arial"/>
          <w:b/>
          <w:bCs/>
          <w:kern w:val="20"/>
          <w:sz w:val="22"/>
          <w:szCs w:val="28"/>
          <w:lang w:eastAsia="en-US"/>
        </w:rPr>
        <w:t>ZRS</w:t>
      </w:r>
      <w:r>
        <w:rPr>
          <w:rFonts w:ascii="Arial" w:eastAsia="Calibri" w:hAnsi="Arial" w:cs="Arial"/>
          <w:kern w:val="20"/>
          <w:sz w:val="22"/>
          <w:szCs w:val="28"/>
          <w:lang w:eastAsia="en-US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</w:p>
    <w:p w14:paraId="09C2997B" w14:textId="77777777" w:rsidR="00CE76EF" w:rsidRDefault="00CE76EF">
      <w:pPr>
        <w:pStyle w:val="Odstavecseseznamem"/>
        <w:tabs>
          <w:tab w:val="num" w:pos="1248"/>
        </w:tabs>
        <w:spacing w:before="240" w:after="240" w:line="276" w:lineRule="auto"/>
        <w:ind w:left="792"/>
        <w:jc w:val="both"/>
        <w:outlineLvl w:val="1"/>
        <w:rPr>
          <w:rFonts w:ascii="Arial" w:eastAsia="Calibri" w:hAnsi="Arial" w:cs="Arial"/>
          <w:kern w:val="20"/>
          <w:sz w:val="22"/>
          <w:szCs w:val="28"/>
          <w:lang w:eastAsia="en-US"/>
        </w:rPr>
      </w:pPr>
    </w:p>
    <w:bookmarkEnd w:id="9"/>
    <w:p w14:paraId="0986B836" w14:textId="77777777" w:rsidR="00CE76EF" w:rsidRDefault="00555583">
      <w:pPr>
        <w:pStyle w:val="Odstavecseseznamem"/>
        <w:numPr>
          <w:ilvl w:val="1"/>
          <w:numId w:val="25"/>
        </w:numPr>
        <w:tabs>
          <w:tab w:val="num" w:pos="1106"/>
          <w:tab w:val="num" w:pos="1248"/>
        </w:tabs>
        <w:spacing w:before="240" w:after="240" w:line="276" w:lineRule="auto"/>
        <w:ind w:left="788" w:hanging="431"/>
        <w:jc w:val="both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Dodatek nabývá platnosti dnem podpisu Smluvních stran a účinnosti dnem jeho uveřejnění </w:t>
      </w:r>
      <w:r>
        <w:rPr>
          <w:rFonts w:ascii="Arial" w:eastAsia="Calibri" w:hAnsi="Arial" w:cs="Arial"/>
          <w:kern w:val="20"/>
          <w:sz w:val="22"/>
          <w:szCs w:val="28"/>
          <w:lang w:eastAsia="en-US"/>
        </w:rPr>
        <w:t>v registru smluv dle § 6 odst. 1 ZRS. Bude-li dán zákonný důvod pro neuveřejnění tohoto Dodatku, stává se Dodatek účinný jeho vstupem v platnost.</w:t>
      </w:r>
    </w:p>
    <w:p w14:paraId="1055AFC2" w14:textId="77777777" w:rsidR="00CE76EF" w:rsidRDefault="00555583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42446B89" w14:textId="77777777" w:rsidR="00CE76EF" w:rsidRDefault="0055558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PODPISOVÁ STRANA</w:t>
      </w:r>
    </w:p>
    <w:p w14:paraId="55DE3A3D" w14:textId="77777777" w:rsidR="00CE76EF" w:rsidRDefault="00555583">
      <w:pPr>
        <w:spacing w:before="240" w:after="1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Smluvní strany tímto výslovně prohlašují, že tato Smlouva vyjadřuje jejich pravou a svobodnou vůli, na důkaz čehož připojují níže své podpisy.</w:t>
      </w:r>
    </w:p>
    <w:p w14:paraId="496D1D56" w14:textId="77777777" w:rsidR="00CE76EF" w:rsidRDefault="00CE76EF">
      <w:pPr>
        <w:spacing w:before="240" w:after="1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0B4AA6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Česká republika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Státní pozemkový úřad 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ab/>
        <w:t>Ing. Jan Sokol</w:t>
      </w:r>
    </w:p>
    <w:p w14:paraId="1E3BBD6A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bookmarkStart w:id="10" w:name="_Hlk80092935"/>
      <w:r>
        <w:rPr>
          <w:rFonts w:ascii="Arial" w:eastAsia="Times New Roman" w:hAnsi="Arial" w:cs="Arial"/>
          <w:bCs/>
          <w:sz w:val="22"/>
          <w:szCs w:val="22"/>
          <w:lang w:eastAsia="cs-CZ"/>
        </w:rPr>
        <w:t>KPÚ pro Jihočeský kraj</w:t>
      </w:r>
      <w:bookmarkEnd w:id="10"/>
      <w:r>
        <w:rPr>
          <w:rFonts w:ascii="Arial" w:eastAsia="Times New Roman" w:hAnsi="Arial" w:cs="Arial"/>
          <w:bCs/>
          <w:sz w:val="22"/>
          <w:szCs w:val="22"/>
          <w:lang w:eastAsia="cs-CZ"/>
        </w:rPr>
        <w:t>, Pobočka Tábor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</w:p>
    <w:p w14:paraId="74DE4FC4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>Místo: Tábor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>Místo: České Budějovice</w:t>
      </w:r>
    </w:p>
    <w:p w14:paraId="0FA6FE41" w14:textId="4E266736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>Datum: 11.8.2023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>Datum: 10.8.2023</w:t>
      </w:r>
    </w:p>
    <w:p w14:paraId="1474B465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5C3943AF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BE664DF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70B87FBF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7109C030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E1EF0BE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240673E1" w14:textId="77777777" w:rsidR="00CE76EF" w:rsidRDefault="00CE76EF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269843D3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________________________________ 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>___________________________</w:t>
      </w:r>
    </w:p>
    <w:p w14:paraId="3A6EBB43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bookmarkStart w:id="11" w:name="_Hlk80092942"/>
      <w:r>
        <w:rPr>
          <w:rFonts w:ascii="Arial" w:eastAsia="Times New Roman" w:hAnsi="Arial" w:cs="Arial"/>
          <w:bCs/>
          <w:sz w:val="22"/>
          <w:szCs w:val="22"/>
          <w:lang w:eastAsia="cs-CZ"/>
        </w:rPr>
        <w:t>Ing. David Mišík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>Ing. Jan Sokol</w:t>
      </w:r>
    </w:p>
    <w:p w14:paraId="4512C95D" w14:textId="77777777" w:rsidR="00CE76EF" w:rsidRDefault="00555583">
      <w:pPr>
        <w:tabs>
          <w:tab w:val="left" w:pos="567"/>
          <w:tab w:val="left" w:pos="5670"/>
        </w:tabs>
        <w:spacing w:line="259" w:lineRule="auto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>vedoucí Pobočky Tábor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  <w:t>reprezentant plnění závazku</w:t>
      </w:r>
    </w:p>
    <w:bookmarkEnd w:id="11"/>
    <w:p w14:paraId="7CC3CE52" w14:textId="77777777" w:rsidR="00CE76EF" w:rsidRDefault="00CE76EF">
      <w:pPr>
        <w:spacing w:before="240" w:after="1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ECF2250" w14:textId="77777777" w:rsidR="00CE76EF" w:rsidRDefault="00CE76EF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14:paraId="6B644115" w14:textId="77777777" w:rsidR="00CE76EF" w:rsidRDefault="00CE76EF">
      <w:pPr>
        <w:rPr>
          <w:rFonts w:ascii="Arial" w:eastAsia="Arial" w:hAnsi="Arial" w:cs="Arial"/>
          <w:b/>
          <w:sz w:val="22"/>
          <w:szCs w:val="22"/>
        </w:rPr>
      </w:pPr>
    </w:p>
    <w:sectPr w:rsidR="00CE76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C2B9" w14:textId="77777777" w:rsidR="00232C34" w:rsidRDefault="00232C34">
      <w:r>
        <w:separator/>
      </w:r>
    </w:p>
  </w:endnote>
  <w:endnote w:type="continuationSeparator" w:id="0">
    <w:p w14:paraId="7901428B" w14:textId="77777777" w:rsidR="00232C34" w:rsidRDefault="0023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38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D62C" w14:textId="77777777" w:rsidR="00CE76EF" w:rsidRDefault="00555583">
    <w:pPr>
      <w:pStyle w:val="Zpat"/>
      <w:spacing w:after="120"/>
      <w:ind w:left="-1077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   \* MERGEFORMAT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/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</w:p>
  <w:p w14:paraId="17542124" w14:textId="77777777" w:rsidR="00CE76EF" w:rsidRDefault="00CE76EF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1DC" w14:textId="77777777" w:rsidR="00CE76EF" w:rsidRDefault="00555583">
    <w:pPr>
      <w:pStyle w:val="Zpat"/>
      <w:spacing w:after="120"/>
      <w:ind w:left="-99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  \* Arabic  \* MERGEFORMAT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/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 \* Arabic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</w:p>
  <w:p w14:paraId="2894CF9F" w14:textId="77777777" w:rsidR="00CE76EF" w:rsidRDefault="00CE7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F107" w14:textId="77777777" w:rsidR="00232C34" w:rsidRDefault="00232C34">
      <w:r>
        <w:separator/>
      </w:r>
    </w:p>
  </w:footnote>
  <w:footnote w:type="continuationSeparator" w:id="0">
    <w:p w14:paraId="38EF0D22" w14:textId="77777777" w:rsidR="00232C34" w:rsidRDefault="0023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4EA" w14:textId="77777777" w:rsidR="00CE76EF" w:rsidRDefault="00000000">
    <w:pPr>
      <w:pStyle w:val="Zhlav"/>
    </w:pPr>
    <w:r>
      <w:pict w14:anchorId="1AE8C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9a3977c-1e0f-4637-b82c-73d293d540c2" o:spid="_x0000_s1026" type="#_x0000_t136" style="position:absolute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555583"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6FC78AA9" wp14:editId="551F65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583"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307C9C86" wp14:editId="378D8A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583"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4C0F2D47" wp14:editId="7D48C9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0CFC" w14:textId="77777777" w:rsidR="00CE76EF" w:rsidRDefault="00000000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pacing w:before="120" w:after="120" w:line="259" w:lineRule="auto"/>
      <w:rPr>
        <w:rFonts w:ascii="Arial" w:eastAsia="Calibri" w:hAnsi="Arial" w:cs="Times New Roman"/>
        <w:sz w:val="16"/>
        <w:szCs w:val="16"/>
        <w:lang w:eastAsia="en-US"/>
      </w:rPr>
    </w:pPr>
    <w:r>
      <w:pict w14:anchorId="6C620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b9ab685-c484-40f7-b94c-7b25392e7963" o:spid="_x0000_s1025" type="#_x0000_t136" style="position:absolute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555583">
      <w:rPr>
        <w:rFonts w:ascii="Arial" w:eastAsia="Calibri" w:hAnsi="Arial" w:cs="Times New Roman"/>
        <w:sz w:val="16"/>
        <w:szCs w:val="16"/>
        <w:lang w:eastAsia="en-US"/>
      </w:rPr>
      <w:t xml:space="preserve">Smlouva o dílo </w:t>
    </w:r>
    <w:r w:rsidR="00555583">
      <w:rPr>
        <w:rFonts w:ascii="Arial" w:eastAsia="Calibri" w:hAnsi="Arial" w:cs="Arial"/>
        <w:sz w:val="20"/>
        <w:szCs w:val="20"/>
        <w:lang w:eastAsia="en-US"/>
      </w:rPr>
      <w:t>–</w:t>
    </w:r>
    <w:r w:rsidR="00555583">
      <w:rPr>
        <w:rFonts w:ascii="Arial" w:eastAsia="Calibri" w:hAnsi="Arial" w:cs="Times New Roman"/>
        <w:sz w:val="16"/>
        <w:szCs w:val="16"/>
        <w:lang w:eastAsia="en-US"/>
      </w:rPr>
      <w:t xml:space="preserve"> </w:t>
    </w:r>
    <w:r w:rsidR="00555583">
      <w:rPr>
        <w:rFonts w:ascii="Arial" w:eastAsia="Calibri" w:hAnsi="Arial" w:cs="Arial"/>
        <w:sz w:val="16"/>
        <w:szCs w:val="16"/>
        <w:lang w:val="fr-FR" w:eastAsia="cs-CZ"/>
      </w:rPr>
      <w:t>Dopracování KoPÚ v k.ú. Liderovice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CDF9" w14:textId="77777777" w:rsidR="00CE76EF" w:rsidRDefault="00000000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pict w14:anchorId="08A97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10c9a6f-663b-4c84-8b16-cf3733249eaf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555583">
      <w:rPr>
        <w:rFonts w:ascii="Arial" w:eastAsia="Calibri" w:hAnsi="Arial" w:cs="Arial"/>
        <w:sz w:val="16"/>
        <w:szCs w:val="16"/>
        <w:lang w:val="fr-FR" w:eastAsia="cs-CZ"/>
      </w:rPr>
      <w:t>Č.j. : SPU 299407/2023/Bl</w:t>
    </w:r>
    <w:r w:rsidR="00555583">
      <w:rPr>
        <w:rFonts w:ascii="Arial" w:eastAsia="Calibri" w:hAnsi="Arial" w:cs="Arial"/>
        <w:sz w:val="20"/>
        <w:szCs w:val="20"/>
        <w:lang w:val="fr-FR" w:eastAsia="cs-CZ"/>
      </w:rPr>
      <w:tab/>
    </w:r>
    <w:r w:rsidR="00555583">
      <w:rPr>
        <w:rFonts w:ascii="Arial" w:eastAsia="Calibri" w:hAnsi="Arial" w:cs="Arial"/>
        <w:sz w:val="20"/>
        <w:szCs w:val="20"/>
        <w:lang w:val="fr-FR" w:eastAsia="cs-CZ"/>
      </w:rPr>
      <w:tab/>
    </w:r>
    <w:r w:rsidR="00555583">
      <w:rPr>
        <w:rFonts w:ascii="Arial" w:eastAsia="Calibri" w:hAnsi="Arial" w:cs="Arial"/>
        <w:sz w:val="16"/>
        <w:szCs w:val="16"/>
        <w:lang w:val="fr-FR" w:eastAsia="cs-CZ"/>
      </w:rPr>
      <w:t>Číslo Smlouvy Objednatele:</w:t>
    </w:r>
    <w:r w:rsidR="00555583">
      <w:t xml:space="preserve"> </w:t>
    </w:r>
    <w:r w:rsidR="00555583">
      <w:rPr>
        <w:rFonts w:ascii="Arial" w:eastAsia="Calibri" w:hAnsi="Arial" w:cs="Arial"/>
        <w:sz w:val="16"/>
        <w:szCs w:val="16"/>
        <w:lang w:val="fr-FR" w:eastAsia="cs-CZ"/>
      </w:rPr>
      <w:t>542-2023-505207</w:t>
    </w:r>
  </w:p>
  <w:p w14:paraId="58AA9AFA" w14:textId="77777777" w:rsidR="00CE76EF" w:rsidRDefault="00555583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20"/>
        <w:szCs w:val="20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UID : spudms00000013832385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Číslo Smlouvy Zhotovitele:</w:t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24085AA3" w14:textId="77777777" w:rsidR="00CE76EF" w:rsidRDefault="00555583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Dopracování KoPÚ v k.ú. Liderovice</w:t>
    </w:r>
  </w:p>
  <w:p w14:paraId="6F89F5AE" w14:textId="77777777" w:rsidR="00CE76EF" w:rsidRDefault="00CE76EF">
    <w:pPr>
      <w:pStyle w:val="Zhlav"/>
      <w:tabs>
        <w:tab w:val="left" w:pos="7290"/>
      </w:tabs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6FEC38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024459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803289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2C6476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FC24A5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5AE7C14"/>
    <w:multiLevelType w:val="multilevel"/>
    <w:tmpl w:val="685C31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98A0A6E"/>
    <w:multiLevelType w:val="multilevel"/>
    <w:tmpl w:val="A35C8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7957E7"/>
    <w:multiLevelType w:val="multilevel"/>
    <w:tmpl w:val="691CB0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1E450D9"/>
    <w:multiLevelType w:val="multilevel"/>
    <w:tmpl w:val="B03215B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8B4AAD"/>
    <w:multiLevelType w:val="multilevel"/>
    <w:tmpl w:val="95B4C7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A204F17"/>
    <w:multiLevelType w:val="multilevel"/>
    <w:tmpl w:val="573CF0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F8E27D5"/>
    <w:multiLevelType w:val="multilevel"/>
    <w:tmpl w:val="53CEA1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28F6304"/>
    <w:multiLevelType w:val="multilevel"/>
    <w:tmpl w:val="0C1E2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89E34BD"/>
    <w:multiLevelType w:val="multilevel"/>
    <w:tmpl w:val="F078D0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D0F16D1"/>
    <w:multiLevelType w:val="multilevel"/>
    <w:tmpl w:val="301037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F4E636F"/>
    <w:multiLevelType w:val="multilevel"/>
    <w:tmpl w:val="060C6A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5133041"/>
    <w:multiLevelType w:val="multilevel"/>
    <w:tmpl w:val="FD5EBD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B1C3B02"/>
    <w:multiLevelType w:val="multilevel"/>
    <w:tmpl w:val="7C8C6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C6864F5"/>
    <w:multiLevelType w:val="multilevel"/>
    <w:tmpl w:val="08E2F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D281E03"/>
    <w:multiLevelType w:val="multilevel"/>
    <w:tmpl w:val="BA2A70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20F1"/>
    <w:multiLevelType w:val="multilevel"/>
    <w:tmpl w:val="765AB5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35F752F"/>
    <w:multiLevelType w:val="multilevel"/>
    <w:tmpl w:val="9B244F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2443E"/>
    <w:multiLevelType w:val="multilevel"/>
    <w:tmpl w:val="2F7AB5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2B19"/>
    <w:multiLevelType w:val="multilevel"/>
    <w:tmpl w:val="66EE58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87D61D5"/>
    <w:multiLevelType w:val="multilevel"/>
    <w:tmpl w:val="FA6A6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787A64"/>
    <w:multiLevelType w:val="multilevel"/>
    <w:tmpl w:val="D91A7A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9A479D8"/>
    <w:multiLevelType w:val="multilevel"/>
    <w:tmpl w:val="EEDAE1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C720D33"/>
    <w:multiLevelType w:val="multilevel"/>
    <w:tmpl w:val="96E8C2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F4B5D6A"/>
    <w:multiLevelType w:val="multilevel"/>
    <w:tmpl w:val="82A0B03C"/>
    <w:lvl w:ilvl="0">
      <w:start w:val="1"/>
      <w:numFmt w:val="decimal"/>
      <w:pStyle w:val="6berschrift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0F3610C"/>
    <w:multiLevelType w:val="multilevel"/>
    <w:tmpl w:val="8F7614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1C56F8B"/>
    <w:multiLevelType w:val="multilevel"/>
    <w:tmpl w:val="0478D3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2EA4D71"/>
    <w:multiLevelType w:val="multilevel"/>
    <w:tmpl w:val="EAD0C5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6090B8E"/>
    <w:multiLevelType w:val="multilevel"/>
    <w:tmpl w:val="C172B8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6531803"/>
    <w:multiLevelType w:val="multilevel"/>
    <w:tmpl w:val="B936D2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9016688"/>
    <w:multiLevelType w:val="multilevel"/>
    <w:tmpl w:val="B2DE5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CC85990"/>
    <w:multiLevelType w:val="multilevel"/>
    <w:tmpl w:val="B3DEBE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2144763225">
    <w:abstractNumId w:val="0"/>
  </w:num>
  <w:num w:numId="2" w16cid:durableId="529952351">
    <w:abstractNumId w:val="1"/>
  </w:num>
  <w:num w:numId="3" w16cid:durableId="57167740">
    <w:abstractNumId w:val="2"/>
  </w:num>
  <w:num w:numId="4" w16cid:durableId="1262643576">
    <w:abstractNumId w:val="3"/>
  </w:num>
  <w:num w:numId="5" w16cid:durableId="1088767150">
    <w:abstractNumId w:val="4"/>
  </w:num>
  <w:num w:numId="6" w16cid:durableId="1774592683">
    <w:abstractNumId w:val="5"/>
  </w:num>
  <w:num w:numId="7" w16cid:durableId="768237577">
    <w:abstractNumId w:val="6"/>
  </w:num>
  <w:num w:numId="8" w16cid:durableId="349264601">
    <w:abstractNumId w:val="7"/>
  </w:num>
  <w:num w:numId="9" w16cid:durableId="1187015719">
    <w:abstractNumId w:val="8"/>
  </w:num>
  <w:num w:numId="10" w16cid:durableId="1974600467">
    <w:abstractNumId w:val="9"/>
  </w:num>
  <w:num w:numId="11" w16cid:durableId="618757307">
    <w:abstractNumId w:val="10"/>
  </w:num>
  <w:num w:numId="12" w16cid:durableId="770900908">
    <w:abstractNumId w:val="11"/>
  </w:num>
  <w:num w:numId="13" w16cid:durableId="1543902231">
    <w:abstractNumId w:val="12"/>
  </w:num>
  <w:num w:numId="14" w16cid:durableId="1589928607">
    <w:abstractNumId w:val="13"/>
  </w:num>
  <w:num w:numId="15" w16cid:durableId="1900630758">
    <w:abstractNumId w:val="14"/>
  </w:num>
  <w:num w:numId="16" w16cid:durableId="214894573">
    <w:abstractNumId w:val="15"/>
  </w:num>
  <w:num w:numId="17" w16cid:durableId="1660770875">
    <w:abstractNumId w:val="16"/>
  </w:num>
  <w:num w:numId="18" w16cid:durableId="69473481">
    <w:abstractNumId w:val="17"/>
  </w:num>
  <w:num w:numId="19" w16cid:durableId="1286619146">
    <w:abstractNumId w:val="18"/>
  </w:num>
  <w:num w:numId="20" w16cid:durableId="1593129072">
    <w:abstractNumId w:val="19"/>
  </w:num>
  <w:num w:numId="21" w16cid:durableId="1158426537">
    <w:abstractNumId w:val="20"/>
  </w:num>
  <w:num w:numId="22" w16cid:durableId="1005934712">
    <w:abstractNumId w:val="21"/>
  </w:num>
  <w:num w:numId="23" w16cid:durableId="548538301">
    <w:abstractNumId w:val="22"/>
  </w:num>
  <w:num w:numId="24" w16cid:durableId="587613300">
    <w:abstractNumId w:val="23"/>
  </w:num>
  <w:num w:numId="25" w16cid:durableId="1162501293">
    <w:abstractNumId w:val="24"/>
  </w:num>
  <w:num w:numId="26" w16cid:durableId="564606219">
    <w:abstractNumId w:val="25"/>
  </w:num>
  <w:num w:numId="27" w16cid:durableId="2072270344">
    <w:abstractNumId w:val="26"/>
  </w:num>
  <w:num w:numId="28" w16cid:durableId="1553346314">
    <w:abstractNumId w:val="27"/>
  </w:num>
  <w:num w:numId="29" w16cid:durableId="149298306">
    <w:abstractNumId w:val="28"/>
  </w:num>
  <w:num w:numId="30" w16cid:durableId="1182860125">
    <w:abstractNumId w:val="29"/>
  </w:num>
  <w:num w:numId="31" w16cid:durableId="439566583">
    <w:abstractNumId w:val="30"/>
  </w:num>
  <w:num w:numId="32" w16cid:durableId="1612592106">
    <w:abstractNumId w:val="31"/>
  </w:num>
  <w:num w:numId="33" w16cid:durableId="1923758026">
    <w:abstractNumId w:val="32"/>
  </w:num>
  <w:num w:numId="34" w16cid:durableId="257056759">
    <w:abstractNumId w:val="33"/>
  </w:num>
  <w:num w:numId="35" w16cid:durableId="616563942">
    <w:abstractNumId w:val="34"/>
  </w:num>
  <w:num w:numId="36" w16cid:durableId="199054744">
    <w:abstractNumId w:val="35"/>
  </w:num>
  <w:num w:numId="37" w16cid:durableId="1483349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712879874SPU 299407/2023/Bl"/>
    <w:docVar w:name="dms_cj" w:val="SPU 299407/2023/Bl"/>
    <w:docVar w:name="dms_datum" w:val="28. 7. 2023"/>
    <w:docVar w:name="dms_datum_textem" w:val="pátek 28. července 2023"/>
    <w:docVar w:name="dms_datum_vzniku" w:val="27. 7. 2023 9:43:39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1647/2023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 "/>
    <w:docVar w:name="dms_text" w:val=" "/>
    <w:docVar w:name="dms_uid" w:val="spudms00000013832385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 1"/>
    <w:docVar w:name="dms_VNVSpravce" w:val=" "/>
    <w:docVar w:name="dms_zpracoval_jmeno" w:val="Ing. Monika Blafková"/>
    <w:docVar w:name="dms_zpracoval_mail" w:val="M.Blafkova@spucr.cz"/>
    <w:docVar w:name="dms_zpracoval_telefon" w:val="702153017"/>
  </w:docVars>
  <w:rsids>
    <w:rsidRoot w:val="00CE76EF"/>
    <w:rsid w:val="00232C34"/>
    <w:rsid w:val="00555583"/>
    <w:rsid w:val="00743A94"/>
    <w:rsid w:val="0083736D"/>
    <w:rsid w:val="00903A1F"/>
    <w:rsid w:val="0098450A"/>
    <w:rsid w:val="00CE76EF"/>
    <w:rsid w:val="00D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B1867"/>
  <w15:docId w15:val="{6BCD116D-615A-48EF-BCEC-2ACF813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iPriority w:val="99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uiPriority w:val="99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customStyle="1" w:styleId="6berschrift11">
    <w:name w:val="6Überschrift 11"/>
    <w:basedOn w:val="Normln"/>
    <w:next w:val="Clanek11"/>
    <w:uiPriority w:val="9"/>
    <w:qFormat/>
    <w:pPr>
      <w:keepNext/>
      <w:numPr>
        <w:numId w:val="29"/>
      </w:numPr>
      <w:tabs>
        <w:tab w:val="clear" w:pos="567"/>
      </w:tabs>
      <w:spacing w:before="240" w:line="259" w:lineRule="auto"/>
      <w:ind w:left="720" w:firstLine="0"/>
      <w:outlineLvl w:val="0"/>
    </w:pPr>
    <w:rPr>
      <w:rFonts w:ascii="Calibri" w:eastAsia="Calibri" w:hAnsi="Calibr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qFormat/>
    <w:pPr>
      <w:keepLines/>
      <w:widowControl w:val="0"/>
      <w:numPr>
        <w:ilvl w:val="2"/>
        <w:numId w:val="29"/>
      </w:numPr>
      <w:tabs>
        <w:tab w:val="clear" w:pos="992"/>
      </w:tabs>
      <w:spacing w:after="160" w:line="259" w:lineRule="auto"/>
      <w:ind w:left="2160" w:firstLine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laneki">
    <w:name w:val="Clanek (i)"/>
    <w:basedOn w:val="Normln"/>
    <w:qFormat/>
    <w:pPr>
      <w:keepNext/>
      <w:numPr>
        <w:ilvl w:val="3"/>
        <w:numId w:val="29"/>
      </w:numPr>
      <w:tabs>
        <w:tab w:val="clear" w:pos="1418"/>
      </w:tabs>
      <w:spacing w:after="160" w:line="259" w:lineRule="auto"/>
      <w:ind w:left="2880" w:firstLine="0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numPr>
        <w:ilvl w:val="1"/>
        <w:numId w:val="29"/>
      </w:numPr>
      <w:tabs>
        <w:tab w:val="clear" w:pos="567"/>
      </w:tabs>
      <w:spacing w:before="120" w:after="120" w:line="259" w:lineRule="auto"/>
      <w:ind w:left="1440" w:firstLine="0"/>
    </w:pPr>
    <w:rPr>
      <w:rFonts w:ascii="Times New Roman" w:eastAsia="Calibri" w:hAnsi="Times New Roman" w:cs="Arial"/>
      <w:bCs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6</cp:revision>
  <cp:lastPrinted>2017-05-24T22:20:00Z</cp:lastPrinted>
  <dcterms:created xsi:type="dcterms:W3CDTF">2023-08-11T06:36:00Z</dcterms:created>
  <dcterms:modified xsi:type="dcterms:W3CDTF">2023-08-14T06:31:00Z</dcterms:modified>
</cp:coreProperties>
</file>