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E19" w:rsidRDefault="00F71558">
      <w:pPr>
        <w:spacing w:before="46"/>
        <w:ind w:left="816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3D </w:t>
      </w:r>
      <w:proofErr w:type="spellStart"/>
      <w:r>
        <w:rPr>
          <w:rFonts w:ascii="Calibri" w:hAnsi="Calibri"/>
          <w:b/>
          <w:u w:val="single"/>
        </w:rPr>
        <w:t>laserový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skener</w:t>
      </w:r>
      <w:proofErr w:type="spellEnd"/>
    </w:p>
    <w:p w:rsidR="00530E19" w:rsidRDefault="00530E19">
      <w:pPr>
        <w:pStyle w:val="Zkladntext"/>
        <w:spacing w:before="4"/>
        <w:rPr>
          <w:rFonts w:ascii="Calibri"/>
          <w:b/>
          <w:sz w:val="10"/>
        </w:rPr>
      </w:pPr>
    </w:p>
    <w:p w:rsidR="00530E19" w:rsidRDefault="00F71558">
      <w:pPr>
        <w:spacing w:before="56"/>
        <w:ind w:left="816"/>
        <w:rPr>
          <w:rFonts w:ascii="Calibri" w:hAnsi="Calibri"/>
          <w:i/>
        </w:rPr>
      </w:pPr>
      <w:proofErr w:type="spellStart"/>
      <w:r>
        <w:rPr>
          <w:rFonts w:ascii="Calibri" w:hAnsi="Calibri"/>
          <w:b/>
        </w:rPr>
        <w:t>Typ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nabízeného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zařízení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rPr>
          <w:rFonts w:ascii="Calibri" w:hAnsi="Calibri"/>
          <w:i/>
        </w:rPr>
        <w:t>HandySCAN</w:t>
      </w:r>
      <w:proofErr w:type="spellEnd"/>
      <w:r>
        <w:rPr>
          <w:rFonts w:ascii="Calibri" w:hAnsi="Calibri"/>
          <w:i/>
        </w:rPr>
        <w:t xml:space="preserve"> 307 EDU</w:t>
      </w:r>
    </w:p>
    <w:p w:rsidR="00530E19" w:rsidRDefault="00530E19">
      <w:pPr>
        <w:pStyle w:val="Zkladntext"/>
        <w:spacing w:before="6"/>
        <w:rPr>
          <w:rFonts w:ascii="Calibri"/>
          <w:i/>
          <w:sz w:val="21"/>
        </w:rPr>
      </w:pPr>
    </w:p>
    <w:p w:rsidR="00530E19" w:rsidRDefault="00F71558">
      <w:pPr>
        <w:ind w:left="816"/>
        <w:rPr>
          <w:rFonts w:ascii="Calibri" w:hAnsi="Calibri"/>
          <w:i/>
        </w:rPr>
      </w:pPr>
      <w:proofErr w:type="spellStart"/>
      <w:r>
        <w:rPr>
          <w:rFonts w:ascii="Calibri" w:hAnsi="Calibri"/>
          <w:b/>
        </w:rPr>
        <w:t>Obchodní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označení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rPr>
          <w:rFonts w:ascii="Calibri" w:hAnsi="Calibri"/>
          <w:i/>
        </w:rPr>
        <w:t>HandySCAN</w:t>
      </w:r>
      <w:proofErr w:type="spellEnd"/>
      <w:r>
        <w:rPr>
          <w:rFonts w:ascii="Calibri" w:hAnsi="Calibri"/>
          <w:i/>
        </w:rPr>
        <w:t xml:space="preserve"> 307</w:t>
      </w:r>
    </w:p>
    <w:p w:rsidR="00530E19" w:rsidRDefault="00530E19">
      <w:pPr>
        <w:pStyle w:val="Zkladntext"/>
        <w:spacing w:before="3"/>
        <w:rPr>
          <w:rFonts w:ascii="Calibri"/>
          <w:i/>
          <w:sz w:val="21"/>
        </w:rPr>
      </w:pPr>
    </w:p>
    <w:p w:rsidR="00530E19" w:rsidRDefault="00F71558">
      <w:pPr>
        <w:ind w:left="816"/>
        <w:rPr>
          <w:rFonts w:ascii="Calibri" w:hAnsi="Calibri"/>
          <w:i/>
        </w:rPr>
      </w:pPr>
      <w:proofErr w:type="spellStart"/>
      <w:r>
        <w:rPr>
          <w:rFonts w:ascii="Calibri" w:hAnsi="Calibri"/>
          <w:b/>
        </w:rPr>
        <w:t>Výrobce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rPr>
          <w:rFonts w:ascii="Calibri" w:hAnsi="Calibri"/>
          <w:i/>
        </w:rPr>
        <w:t>Creaform</w:t>
      </w:r>
      <w:proofErr w:type="spellEnd"/>
      <w:r>
        <w:rPr>
          <w:rFonts w:ascii="Calibri" w:hAnsi="Calibri"/>
          <w:i/>
        </w:rPr>
        <w:t xml:space="preserve"> Inc.</w:t>
      </w:r>
    </w:p>
    <w:p w:rsidR="00530E19" w:rsidRDefault="00530E19">
      <w:pPr>
        <w:pStyle w:val="Zkladntext"/>
        <w:spacing w:before="6"/>
        <w:rPr>
          <w:rFonts w:ascii="Calibri"/>
          <w:i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694"/>
      </w:tblGrid>
      <w:tr w:rsidR="00530E19">
        <w:trPr>
          <w:trHeight w:val="383"/>
        </w:trPr>
        <w:tc>
          <w:tcPr>
            <w:tcW w:w="10491" w:type="dxa"/>
            <w:gridSpan w:val="2"/>
            <w:shd w:val="clear" w:color="auto" w:fill="B4C5E7"/>
          </w:tcPr>
          <w:p w:rsidR="00530E19" w:rsidRDefault="00F71558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Popis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zařízení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parametry</w:t>
            </w:r>
            <w:proofErr w:type="spellEnd"/>
            <w:r>
              <w:rPr>
                <w:b/>
              </w:rPr>
              <w:t>:</w:t>
            </w:r>
          </w:p>
        </w:tc>
      </w:tr>
      <w:tr w:rsidR="00530E19">
        <w:trPr>
          <w:trHeight w:val="743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3D </w:t>
            </w:r>
            <w:proofErr w:type="spellStart"/>
            <w:r>
              <w:rPr>
                <w:b/>
              </w:rPr>
              <w:t>skener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530E19" w:rsidRDefault="00F71558">
            <w:pPr>
              <w:pStyle w:val="TableParagraph"/>
              <w:ind w:left="109" w:right="603"/>
              <w:rPr>
                <w:b/>
              </w:rPr>
            </w:pPr>
            <w:proofErr w:type="spellStart"/>
            <w:r>
              <w:rPr>
                <w:b/>
              </w:rPr>
              <w:t>Účastníkem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nabízené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parametry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plnění</w:t>
            </w:r>
            <w:proofErr w:type="spellEnd"/>
            <w:r>
              <w:rPr>
                <w:b/>
              </w:rPr>
              <w:t>*</w:t>
            </w:r>
          </w:p>
        </w:tc>
      </w:tr>
      <w:tr w:rsidR="00530E19">
        <w:trPr>
          <w:trHeight w:val="384"/>
        </w:trPr>
        <w:tc>
          <w:tcPr>
            <w:tcW w:w="7797" w:type="dxa"/>
          </w:tcPr>
          <w:p w:rsidR="00530E19" w:rsidRDefault="00F71558">
            <w:pPr>
              <w:pStyle w:val="TableParagraph"/>
              <w:spacing w:before="2"/>
            </w:pPr>
            <w:proofErr w:type="spellStart"/>
            <w:r>
              <w:t>Měřící</w:t>
            </w:r>
            <w:proofErr w:type="spellEnd"/>
            <w:r>
              <w:t xml:space="preserve"> </w:t>
            </w:r>
            <w:proofErr w:type="spellStart"/>
            <w:r>
              <w:t>rozsah</w:t>
            </w:r>
            <w:proofErr w:type="spellEnd"/>
            <w:r>
              <w:t xml:space="preserve"> bez </w:t>
            </w:r>
            <w:proofErr w:type="spellStart"/>
            <w:r>
              <w:t>omezení</w:t>
            </w:r>
            <w:proofErr w:type="spellEnd"/>
            <w:r>
              <w:t xml:space="preserve"> od 0,1m do min. 2,5 m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57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361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Vysoké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rozlišení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vertexové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sítě</w:t>
            </w:r>
            <w:proofErr w:type="spellEnd"/>
            <w:r>
              <w:rPr>
                <w:color w:val="1F1F1E"/>
              </w:rPr>
              <w:t>, min. 0,2 mm (</w:t>
            </w:r>
            <w:proofErr w:type="spellStart"/>
            <w:r>
              <w:rPr>
                <w:color w:val="1F1F1E"/>
              </w:rPr>
              <w:t>menší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hodnota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splňuje</w:t>
            </w:r>
            <w:proofErr w:type="spellEnd"/>
            <w:r>
              <w:rPr>
                <w:color w:val="1F1F1E"/>
              </w:rPr>
              <w:t>)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47"/>
              <w:ind w:left="190" w:right="179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0,2 mm</w:t>
            </w:r>
          </w:p>
        </w:tc>
      </w:tr>
      <w:tr w:rsidR="00530E19">
        <w:trPr>
          <w:trHeight w:val="383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Vysoká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přesnost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měření</w:t>
            </w:r>
            <w:proofErr w:type="spellEnd"/>
            <w:r>
              <w:rPr>
                <w:color w:val="1F1F1E"/>
              </w:rPr>
              <w:t xml:space="preserve"> min. 0,05 mm (</w:t>
            </w:r>
            <w:proofErr w:type="spellStart"/>
            <w:r>
              <w:rPr>
                <w:color w:val="1F1F1E"/>
              </w:rPr>
              <w:t>menší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hodnota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splňuje</w:t>
            </w:r>
            <w:proofErr w:type="spellEnd"/>
            <w:r>
              <w:rPr>
                <w:color w:val="1F1F1E"/>
              </w:rPr>
              <w:t>)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56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0,04 mm</w:t>
            </w:r>
          </w:p>
        </w:tc>
      </w:tr>
      <w:tr w:rsidR="00530E19">
        <w:trPr>
          <w:trHeight w:val="362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Vysoká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objemová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přesnost</w:t>
            </w:r>
            <w:proofErr w:type="spellEnd"/>
            <w:r>
              <w:rPr>
                <w:color w:val="1F1F1E"/>
              </w:rPr>
              <w:t xml:space="preserve"> 0,02mm+0,1mm/m (</w:t>
            </w:r>
            <w:proofErr w:type="spellStart"/>
            <w:r>
              <w:rPr>
                <w:color w:val="1F1F1E"/>
              </w:rPr>
              <w:t>menší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hodnota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splňuje</w:t>
            </w:r>
            <w:proofErr w:type="spellEnd"/>
            <w:r>
              <w:rPr>
                <w:color w:val="1F1F1E"/>
              </w:rPr>
              <w:t>)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44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0,02+0,1 mm/m</w:t>
            </w:r>
          </w:p>
        </w:tc>
      </w:tr>
      <w:tr w:rsidR="00530E19">
        <w:trPr>
          <w:trHeight w:val="383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t>Rychlost</w:t>
            </w:r>
            <w:proofErr w:type="spellEnd"/>
            <w:r>
              <w:t xml:space="preserve"> </w:t>
            </w:r>
            <w:proofErr w:type="spellStart"/>
            <w:r>
              <w:t>měření</w:t>
            </w:r>
            <w:proofErr w:type="spellEnd"/>
            <w:r>
              <w:t xml:space="preserve"> min. 450.000 </w:t>
            </w:r>
            <w:proofErr w:type="spellStart"/>
            <w:r>
              <w:t>měření</w:t>
            </w:r>
            <w:proofErr w:type="spellEnd"/>
            <w:r>
              <w:t>/s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56"/>
              <w:ind w:left="191" w:right="179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480 000 </w:t>
            </w:r>
            <w:proofErr w:type="spellStart"/>
            <w:r>
              <w:t>meření</w:t>
            </w:r>
            <w:proofErr w:type="spellEnd"/>
            <w:r>
              <w:t>/s</w:t>
            </w:r>
          </w:p>
        </w:tc>
      </w:tr>
      <w:tr w:rsidR="00530E19">
        <w:trPr>
          <w:trHeight w:val="362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t>Laserová</w:t>
            </w:r>
            <w:proofErr w:type="spellEnd"/>
            <w:r>
              <w:t xml:space="preserve"> </w:t>
            </w:r>
            <w:proofErr w:type="spellStart"/>
            <w:r>
              <w:t>technologie</w:t>
            </w:r>
            <w:proofErr w:type="spellEnd"/>
            <w:r>
              <w:t xml:space="preserve"> </w:t>
            </w:r>
            <w:proofErr w:type="spellStart"/>
            <w:r>
              <w:t>snímání</w:t>
            </w:r>
            <w:proofErr w:type="spellEnd"/>
            <w:r>
              <w:t xml:space="preserve"> v </w:t>
            </w:r>
            <w:proofErr w:type="spellStart"/>
            <w:r>
              <w:t>kombinaci</w:t>
            </w:r>
            <w:proofErr w:type="spellEnd"/>
            <w:r>
              <w:t xml:space="preserve"> s </w:t>
            </w:r>
            <w:proofErr w:type="spellStart"/>
            <w:r>
              <w:t>referenčními</w:t>
            </w:r>
            <w:proofErr w:type="spellEnd"/>
            <w:r>
              <w:t xml:space="preserve"> </w:t>
            </w:r>
            <w:proofErr w:type="spellStart"/>
            <w:r>
              <w:t>reflexními</w:t>
            </w:r>
            <w:proofErr w:type="spellEnd"/>
            <w:r>
              <w:t xml:space="preserve"> </w:t>
            </w:r>
            <w:proofErr w:type="spellStart"/>
            <w:r>
              <w:t>značkami</w:t>
            </w:r>
            <w:proofErr w:type="spellEnd"/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44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381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t>Bezpečný</w:t>
            </w:r>
            <w:proofErr w:type="spellEnd"/>
            <w:r>
              <w:t xml:space="preserve"> pro </w:t>
            </w:r>
            <w:proofErr w:type="spellStart"/>
            <w:r>
              <w:t>zrak</w:t>
            </w:r>
            <w:proofErr w:type="spellEnd"/>
            <w:r>
              <w:t xml:space="preserve"> (laser </w:t>
            </w:r>
            <w:proofErr w:type="spellStart"/>
            <w:r>
              <w:t>třídy</w:t>
            </w:r>
            <w:proofErr w:type="spellEnd"/>
            <w:r>
              <w:t xml:space="preserve"> II)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56"/>
              <w:ind w:left="191" w:right="177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laser II</w:t>
            </w:r>
          </w:p>
        </w:tc>
      </w:tr>
      <w:tr w:rsidR="00530E19">
        <w:trPr>
          <w:trHeight w:val="383"/>
        </w:trPr>
        <w:tc>
          <w:tcPr>
            <w:tcW w:w="7797" w:type="dxa"/>
          </w:tcPr>
          <w:p w:rsidR="00530E19" w:rsidRDefault="00F71558">
            <w:pPr>
              <w:pStyle w:val="TableParagraph"/>
              <w:spacing w:before="1"/>
            </w:pPr>
            <w:proofErr w:type="spellStart"/>
            <w:r>
              <w:rPr>
                <w:color w:val="1F1F1E"/>
              </w:rPr>
              <w:t>Zařízení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má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certifikát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kalibrace</w:t>
            </w:r>
            <w:proofErr w:type="spellEnd"/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56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359"/>
        </w:trPr>
        <w:tc>
          <w:tcPr>
            <w:tcW w:w="7797" w:type="dxa"/>
            <w:tcBorders>
              <w:bottom w:val="single" w:sz="6" w:space="0" w:color="000000"/>
            </w:tcBorders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uživatelské</w:t>
            </w:r>
            <w:proofErr w:type="spellEnd"/>
            <w:r>
              <w:t xml:space="preserve"> </w:t>
            </w:r>
            <w:proofErr w:type="spellStart"/>
            <w:r>
              <w:t>kalibrace</w:t>
            </w:r>
            <w:proofErr w:type="spellEnd"/>
            <w:r>
              <w:t xml:space="preserve"> </w:t>
            </w:r>
            <w:proofErr w:type="spellStart"/>
            <w:r>
              <w:t>činí</w:t>
            </w:r>
            <w:proofErr w:type="spellEnd"/>
            <w:r>
              <w:t xml:space="preserve"> max. 1 </w:t>
            </w:r>
            <w:proofErr w:type="spellStart"/>
            <w:r>
              <w:t>minutu</w:t>
            </w:r>
            <w:proofErr w:type="spellEnd"/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530E19" w:rsidRDefault="00F71558">
            <w:pPr>
              <w:pStyle w:val="TableParagraph"/>
              <w:spacing w:before="47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381"/>
        </w:trPr>
        <w:tc>
          <w:tcPr>
            <w:tcW w:w="7797" w:type="dxa"/>
            <w:tcBorders>
              <w:top w:val="single" w:sz="6" w:space="0" w:color="000000"/>
            </w:tcBorders>
          </w:tcPr>
          <w:p w:rsidR="00530E19" w:rsidRDefault="00F71558">
            <w:pPr>
              <w:pStyle w:val="TableParagraph"/>
              <w:spacing w:line="265" w:lineRule="exact"/>
            </w:pPr>
            <w:proofErr w:type="spellStart"/>
            <w:r>
              <w:t>Uživatel</w:t>
            </w:r>
            <w:proofErr w:type="spellEnd"/>
            <w:r>
              <w:t xml:space="preserve"> </w:t>
            </w:r>
            <w:proofErr w:type="spellStart"/>
            <w:r>
              <w:t>má</w:t>
            </w:r>
            <w:proofErr w:type="spellEnd"/>
            <w:r>
              <w:t xml:space="preserve"> </w:t>
            </w:r>
            <w:proofErr w:type="spellStart"/>
            <w:r>
              <w:t>možnost</w:t>
            </w:r>
            <w:proofErr w:type="spellEnd"/>
            <w:r>
              <w:t xml:space="preserve"> </w:t>
            </w:r>
            <w:proofErr w:type="spellStart"/>
            <w:r>
              <w:t>verifikovat</w:t>
            </w:r>
            <w:proofErr w:type="spellEnd"/>
            <w:r>
              <w:t xml:space="preserve"> a </w:t>
            </w:r>
            <w:proofErr w:type="spellStart"/>
            <w:r>
              <w:t>kalibrovat</w:t>
            </w:r>
            <w:proofErr w:type="spellEnd"/>
            <w:r>
              <w:t xml:space="preserve"> </w:t>
            </w:r>
            <w:proofErr w:type="spellStart"/>
            <w:r>
              <w:t>měřící</w:t>
            </w:r>
            <w:proofErr w:type="spellEnd"/>
            <w:r>
              <w:t xml:space="preserve"> </w:t>
            </w:r>
            <w:proofErr w:type="spellStart"/>
            <w:r>
              <w:t>zařízení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530E19" w:rsidRDefault="00F71558">
            <w:pPr>
              <w:pStyle w:val="TableParagraph"/>
              <w:spacing w:before="54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362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Schopnost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programu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vykreslovat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naskenovaný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objekt</w:t>
            </w:r>
            <w:proofErr w:type="spellEnd"/>
            <w:r>
              <w:rPr>
                <w:color w:val="1F1F1E"/>
              </w:rPr>
              <w:t xml:space="preserve"> v </w:t>
            </w:r>
            <w:proofErr w:type="spellStart"/>
            <w:r>
              <w:rPr>
                <w:color w:val="1F1F1E"/>
              </w:rPr>
              <w:t>reálném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čase</w:t>
            </w:r>
            <w:proofErr w:type="spellEnd"/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44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767"/>
        </w:trPr>
        <w:tc>
          <w:tcPr>
            <w:tcW w:w="7797" w:type="dxa"/>
          </w:tcPr>
          <w:p w:rsidR="00530E19" w:rsidRDefault="00F71558">
            <w:pPr>
              <w:pStyle w:val="TableParagraph"/>
              <w:ind w:right="426"/>
            </w:pPr>
            <w:proofErr w:type="spellStart"/>
            <w:r>
              <w:rPr>
                <w:color w:val="1F1F1E"/>
              </w:rPr>
              <w:t>Schopnost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práce</w:t>
            </w:r>
            <w:proofErr w:type="spellEnd"/>
            <w:r>
              <w:rPr>
                <w:color w:val="1F1F1E"/>
              </w:rPr>
              <w:t xml:space="preserve"> v </w:t>
            </w:r>
            <w:proofErr w:type="spellStart"/>
            <w:r>
              <w:rPr>
                <w:color w:val="1F1F1E"/>
              </w:rPr>
              <w:t>běžném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prostředí</w:t>
            </w:r>
            <w:proofErr w:type="spellEnd"/>
            <w:r>
              <w:rPr>
                <w:color w:val="1F1F1E"/>
              </w:rPr>
              <w:t xml:space="preserve">, bez </w:t>
            </w:r>
            <w:proofErr w:type="spellStart"/>
            <w:r>
              <w:rPr>
                <w:color w:val="1F1F1E"/>
              </w:rPr>
              <w:t>nutnosti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zatemnění</w:t>
            </w:r>
            <w:proofErr w:type="spellEnd"/>
            <w:r>
              <w:rPr>
                <w:color w:val="1F1F1E"/>
              </w:rPr>
              <w:t>/</w:t>
            </w:r>
            <w:proofErr w:type="spellStart"/>
            <w:r>
              <w:rPr>
                <w:color w:val="1F1F1E"/>
              </w:rPr>
              <w:t>přisvětlení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snadný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přístup</w:t>
            </w:r>
            <w:proofErr w:type="spellEnd"/>
            <w:r>
              <w:rPr>
                <w:color w:val="1F1F1E"/>
              </w:rPr>
              <w:t xml:space="preserve"> do </w:t>
            </w:r>
            <w:proofErr w:type="spellStart"/>
            <w:r>
              <w:rPr>
                <w:color w:val="1F1F1E"/>
              </w:rPr>
              <w:t>stísněných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prostor</w:t>
            </w:r>
            <w:proofErr w:type="spellEnd"/>
            <w:r>
              <w:rPr>
                <w:color w:val="1F1F1E"/>
              </w:rPr>
              <w:t xml:space="preserve"> (</w:t>
            </w:r>
            <w:proofErr w:type="spellStart"/>
            <w:r>
              <w:rPr>
                <w:color w:val="1F1F1E"/>
              </w:rPr>
              <w:t>hloubka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ostrosti</w:t>
            </w:r>
            <w:proofErr w:type="spellEnd"/>
            <w:r>
              <w:rPr>
                <w:color w:val="1F1F1E"/>
              </w:rPr>
              <w:t xml:space="preserve"> &lt;0.5 m)</w:t>
            </w:r>
          </w:p>
        </w:tc>
        <w:tc>
          <w:tcPr>
            <w:tcW w:w="2694" w:type="dxa"/>
          </w:tcPr>
          <w:p w:rsidR="00530E19" w:rsidRDefault="00530E19">
            <w:pPr>
              <w:pStyle w:val="TableParagraph"/>
              <w:spacing w:before="4"/>
              <w:ind w:left="0"/>
              <w:rPr>
                <w:i/>
                <w:sz w:val="20"/>
              </w:rPr>
            </w:pPr>
          </w:p>
          <w:p w:rsidR="00530E19" w:rsidRDefault="00F71558">
            <w:pPr>
              <w:pStyle w:val="TableParagraph"/>
              <w:ind w:left="191" w:right="177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0,25 m</w:t>
            </w:r>
          </w:p>
        </w:tc>
      </w:tr>
      <w:tr w:rsidR="00530E19">
        <w:trPr>
          <w:trHeight w:val="362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Rozhraní</w:t>
            </w:r>
            <w:proofErr w:type="spellEnd"/>
            <w:r>
              <w:rPr>
                <w:color w:val="1F1F1E"/>
              </w:rPr>
              <w:t xml:space="preserve"> USB 3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44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765"/>
        </w:trPr>
        <w:tc>
          <w:tcPr>
            <w:tcW w:w="7797" w:type="dxa"/>
          </w:tcPr>
          <w:p w:rsidR="00530E19" w:rsidRDefault="00F71558">
            <w:pPr>
              <w:pStyle w:val="TableParagraph"/>
            </w:pPr>
            <w:proofErr w:type="spellStart"/>
            <w:r>
              <w:rPr>
                <w:color w:val="1F1F1E"/>
              </w:rPr>
              <w:t>Systém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umožňuje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dynamicky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rozšiřovat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pracovní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prostor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skenování</w:t>
            </w:r>
            <w:proofErr w:type="spellEnd"/>
            <w:r>
              <w:rPr>
                <w:color w:val="1F1F1E"/>
              </w:rPr>
              <w:t xml:space="preserve"> bez </w:t>
            </w:r>
            <w:proofErr w:type="spellStart"/>
            <w:r>
              <w:rPr>
                <w:color w:val="1F1F1E"/>
              </w:rPr>
              <w:t>ztráty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přesnosti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měření</w:t>
            </w:r>
            <w:proofErr w:type="spellEnd"/>
            <w:r>
              <w:rPr>
                <w:color w:val="1F1F1E"/>
              </w:rPr>
              <w:t xml:space="preserve"> a </w:t>
            </w:r>
            <w:proofErr w:type="spellStart"/>
            <w:r>
              <w:rPr>
                <w:color w:val="1F1F1E"/>
              </w:rPr>
              <w:t>naprostou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volnost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pohybu</w:t>
            </w:r>
            <w:proofErr w:type="spellEnd"/>
          </w:p>
        </w:tc>
        <w:tc>
          <w:tcPr>
            <w:tcW w:w="2694" w:type="dxa"/>
          </w:tcPr>
          <w:p w:rsidR="00530E19" w:rsidRDefault="00530E19">
            <w:pPr>
              <w:pStyle w:val="TableParagraph"/>
              <w:spacing w:before="4"/>
              <w:ind w:left="0"/>
              <w:rPr>
                <w:i/>
                <w:sz w:val="20"/>
              </w:rPr>
            </w:pPr>
          </w:p>
          <w:p w:rsidR="00530E19" w:rsidRDefault="00F71558">
            <w:pPr>
              <w:pStyle w:val="TableParagraph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746"/>
        </w:trPr>
        <w:tc>
          <w:tcPr>
            <w:tcW w:w="7797" w:type="dxa"/>
          </w:tcPr>
          <w:p w:rsidR="00530E19" w:rsidRDefault="00F71558">
            <w:pPr>
              <w:pStyle w:val="TableParagraph"/>
              <w:spacing w:before="1" w:line="267" w:lineRule="exact"/>
            </w:pPr>
            <w:proofErr w:type="spellStart"/>
            <w:r>
              <w:rPr>
                <w:color w:val="1F1F1E"/>
              </w:rPr>
              <w:t>Součástí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zařízení</w:t>
            </w:r>
            <w:proofErr w:type="spellEnd"/>
            <w:r>
              <w:rPr>
                <w:color w:val="1F1F1E"/>
              </w:rPr>
              <w:t xml:space="preserve"> je program pro </w:t>
            </w:r>
            <w:proofErr w:type="spellStart"/>
            <w:r>
              <w:rPr>
                <w:color w:val="1F1F1E"/>
              </w:rPr>
              <w:t>řízení</w:t>
            </w:r>
            <w:proofErr w:type="spellEnd"/>
            <w:r>
              <w:rPr>
                <w:color w:val="1F1F1E"/>
              </w:rPr>
              <w:t xml:space="preserve"> </w:t>
            </w:r>
            <w:proofErr w:type="gramStart"/>
            <w:r>
              <w:rPr>
                <w:color w:val="1F1F1E"/>
              </w:rPr>
              <w:t>a</w:t>
            </w:r>
            <w:proofErr w:type="gram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ovládání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skenovacího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systému</w:t>
            </w:r>
            <w:proofErr w:type="spellEnd"/>
            <w:r>
              <w:rPr>
                <w:color w:val="1F1F1E"/>
              </w:rPr>
              <w:t xml:space="preserve"> bez </w:t>
            </w:r>
            <w:proofErr w:type="spellStart"/>
            <w:r>
              <w:rPr>
                <w:color w:val="1F1F1E"/>
              </w:rPr>
              <w:t>omezení</w:t>
            </w:r>
            <w:proofErr w:type="spellEnd"/>
          </w:p>
          <w:p w:rsidR="00530E19" w:rsidRDefault="00F71558">
            <w:pPr>
              <w:pStyle w:val="TableParagraph"/>
              <w:spacing w:line="267" w:lineRule="exact"/>
            </w:pPr>
            <w:proofErr w:type="spellStart"/>
            <w:r>
              <w:rPr>
                <w:color w:val="1F1F1E"/>
              </w:rPr>
              <w:t>licence</w:t>
            </w:r>
            <w:proofErr w:type="spellEnd"/>
            <w:r>
              <w:rPr>
                <w:color w:val="1F1F1E"/>
              </w:rPr>
              <w:t xml:space="preserve"> v </w:t>
            </w:r>
            <w:proofErr w:type="spellStart"/>
            <w:r>
              <w:rPr>
                <w:color w:val="1F1F1E"/>
              </w:rPr>
              <w:t>českém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jazyce</w:t>
            </w:r>
            <w:proofErr w:type="spellEnd"/>
            <w:r>
              <w:rPr>
                <w:color w:val="1F1F1E"/>
              </w:rPr>
              <w:t xml:space="preserve"> (</w:t>
            </w:r>
            <w:proofErr w:type="spellStart"/>
            <w:r>
              <w:rPr>
                <w:color w:val="1F1F1E"/>
              </w:rPr>
              <w:t>preferováno</w:t>
            </w:r>
            <w:proofErr w:type="spellEnd"/>
            <w:r>
              <w:rPr>
                <w:color w:val="1F1F1E"/>
              </w:rPr>
              <w:t xml:space="preserve">) </w:t>
            </w:r>
            <w:proofErr w:type="spellStart"/>
            <w:r>
              <w:rPr>
                <w:color w:val="1F1F1E"/>
              </w:rPr>
              <w:t>nebo</w:t>
            </w:r>
            <w:proofErr w:type="spellEnd"/>
            <w:r>
              <w:rPr>
                <w:color w:val="1F1F1E"/>
              </w:rPr>
              <w:t xml:space="preserve"> v </w:t>
            </w:r>
            <w:proofErr w:type="spellStart"/>
            <w:r>
              <w:rPr>
                <w:color w:val="1F1F1E"/>
              </w:rPr>
              <w:t>anglickém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jazyce</w:t>
            </w:r>
            <w:proofErr w:type="spellEnd"/>
          </w:p>
        </w:tc>
        <w:tc>
          <w:tcPr>
            <w:tcW w:w="2694" w:type="dxa"/>
          </w:tcPr>
          <w:p w:rsidR="00530E19" w:rsidRDefault="00530E19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530E19" w:rsidRDefault="00F71558">
            <w:pPr>
              <w:pStyle w:val="TableParagraph"/>
              <w:ind w:left="191" w:right="174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CZ </w:t>
            </w:r>
            <w:proofErr w:type="spellStart"/>
            <w:r>
              <w:t>i</w:t>
            </w:r>
            <w:proofErr w:type="spellEnd"/>
            <w:r>
              <w:t xml:space="preserve"> EN</w:t>
            </w:r>
          </w:p>
        </w:tc>
      </w:tr>
      <w:tr w:rsidR="00530E19">
        <w:trPr>
          <w:trHeight w:val="767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r>
              <w:t xml:space="preserve">Program pro </w:t>
            </w:r>
            <w:proofErr w:type="spellStart"/>
            <w:r>
              <w:t>řízení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ovládání</w:t>
            </w:r>
            <w:proofErr w:type="spellEnd"/>
            <w:r>
              <w:t xml:space="preserve"> </w:t>
            </w:r>
            <w:proofErr w:type="spellStart"/>
            <w:r>
              <w:t>skenovacího</w:t>
            </w:r>
            <w:proofErr w:type="spellEnd"/>
            <w:r>
              <w:t xml:space="preserve"> </w:t>
            </w:r>
            <w:proofErr w:type="spellStart"/>
            <w:r>
              <w:t>systému</w:t>
            </w:r>
            <w:proofErr w:type="spellEnd"/>
            <w:r>
              <w:t xml:space="preserve"> </w:t>
            </w:r>
            <w:proofErr w:type="spellStart"/>
            <w:r>
              <w:t>disponuje</w:t>
            </w:r>
            <w:proofErr w:type="spellEnd"/>
            <w:r>
              <w:t xml:space="preserve"> </w:t>
            </w:r>
            <w:proofErr w:type="spellStart"/>
            <w:r>
              <w:t>algoritmem</w:t>
            </w:r>
            <w:proofErr w:type="spellEnd"/>
            <w:r>
              <w:t xml:space="preserve"> pro</w:t>
            </w:r>
          </w:p>
          <w:p w:rsidR="00530E19" w:rsidRDefault="00F71558">
            <w:pPr>
              <w:pStyle w:val="TableParagraph"/>
            </w:pPr>
            <w:proofErr w:type="spellStart"/>
            <w:r>
              <w:t>povrchovou</w:t>
            </w:r>
            <w:proofErr w:type="spellEnd"/>
            <w:r>
              <w:t xml:space="preserve"> </w:t>
            </w:r>
            <w:proofErr w:type="spellStart"/>
            <w:r>
              <w:t>optimalizaci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bez </w:t>
            </w:r>
            <w:proofErr w:type="spellStart"/>
            <w:r>
              <w:t>nutnosti</w:t>
            </w:r>
            <w:proofErr w:type="spellEnd"/>
            <w:r>
              <w:t xml:space="preserve"> </w:t>
            </w:r>
            <w:proofErr w:type="spellStart"/>
            <w:r>
              <w:t>následné</w:t>
            </w:r>
            <w:proofErr w:type="spellEnd"/>
            <w:r>
              <w:t xml:space="preserve"> </w:t>
            </w:r>
            <w:proofErr w:type="spellStart"/>
            <w:r>
              <w:t>úpravy</w:t>
            </w:r>
            <w:proofErr w:type="spellEnd"/>
          </w:p>
        </w:tc>
        <w:tc>
          <w:tcPr>
            <w:tcW w:w="2694" w:type="dxa"/>
          </w:tcPr>
          <w:p w:rsidR="00530E19" w:rsidRDefault="00530E19">
            <w:pPr>
              <w:pStyle w:val="TableParagraph"/>
              <w:spacing w:before="4"/>
              <w:ind w:left="0"/>
              <w:rPr>
                <w:i/>
                <w:sz w:val="20"/>
              </w:rPr>
            </w:pPr>
          </w:p>
          <w:p w:rsidR="00530E19" w:rsidRDefault="00F71558">
            <w:pPr>
              <w:pStyle w:val="TableParagraph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743"/>
        </w:trPr>
        <w:tc>
          <w:tcPr>
            <w:tcW w:w="7797" w:type="dxa"/>
          </w:tcPr>
          <w:p w:rsidR="00530E19" w:rsidRDefault="00F71558">
            <w:pPr>
              <w:pStyle w:val="TableParagraph"/>
              <w:ind w:right="500"/>
            </w:pPr>
            <w:r>
              <w:t xml:space="preserve">Program pro </w:t>
            </w:r>
            <w:proofErr w:type="spellStart"/>
            <w:r>
              <w:t>řízení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ovládání</w:t>
            </w:r>
            <w:proofErr w:type="spellEnd"/>
            <w:r>
              <w:t xml:space="preserve"> </w:t>
            </w:r>
            <w:proofErr w:type="spellStart"/>
            <w:r>
              <w:t>skenovacího</w:t>
            </w:r>
            <w:proofErr w:type="spellEnd"/>
            <w:r>
              <w:t xml:space="preserve"> </w:t>
            </w:r>
            <w:proofErr w:type="spellStart"/>
            <w:r>
              <w:t>systému</w:t>
            </w:r>
            <w:proofErr w:type="spellEnd"/>
            <w:r>
              <w:t xml:space="preserve"> </w:t>
            </w:r>
            <w:proofErr w:type="spellStart"/>
            <w:r>
              <w:t>zaručí</w:t>
            </w:r>
            <w:proofErr w:type="spellEnd"/>
            <w:r>
              <w:t xml:space="preserve"> data bez </w:t>
            </w:r>
            <w:proofErr w:type="spellStart"/>
            <w:r>
              <w:t>vzniku</w:t>
            </w:r>
            <w:proofErr w:type="spellEnd"/>
            <w:r>
              <w:t xml:space="preserve"> </w:t>
            </w:r>
            <w:proofErr w:type="spellStart"/>
            <w:r>
              <w:t>míst</w:t>
            </w:r>
            <w:proofErr w:type="spellEnd"/>
            <w:r>
              <w:t xml:space="preserve"> s </w:t>
            </w:r>
            <w:proofErr w:type="spellStart"/>
            <w:r>
              <w:t>překrývajícími</w:t>
            </w:r>
            <w:proofErr w:type="spellEnd"/>
            <w:r>
              <w:t xml:space="preserve"> se </w:t>
            </w:r>
            <w:proofErr w:type="spellStart"/>
            <w:r>
              <w:t>plochami</w:t>
            </w:r>
            <w:proofErr w:type="spellEnd"/>
          </w:p>
        </w:tc>
        <w:tc>
          <w:tcPr>
            <w:tcW w:w="2694" w:type="dxa"/>
          </w:tcPr>
          <w:p w:rsidR="00530E19" w:rsidRDefault="00530E19">
            <w:pPr>
              <w:pStyle w:val="TableParagraph"/>
              <w:spacing w:before="4"/>
              <w:ind w:left="0"/>
              <w:rPr>
                <w:i/>
                <w:sz w:val="19"/>
              </w:rPr>
            </w:pPr>
          </w:p>
          <w:p w:rsidR="00530E19" w:rsidRDefault="00F71558">
            <w:pPr>
              <w:pStyle w:val="TableParagraph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383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r>
              <w:t xml:space="preserve">Export </w:t>
            </w:r>
            <w:proofErr w:type="spellStart"/>
            <w:r>
              <w:t>dat</w:t>
            </w:r>
            <w:proofErr w:type="spellEnd"/>
            <w:r>
              <w:t xml:space="preserve"> (</w:t>
            </w:r>
            <w:proofErr w:type="spellStart"/>
            <w:r>
              <w:t>vertexového</w:t>
            </w:r>
            <w:proofErr w:type="spellEnd"/>
            <w:r>
              <w:t xml:space="preserve"> </w:t>
            </w:r>
            <w:proofErr w:type="spellStart"/>
            <w:r>
              <w:t>modelu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značek</w:t>
            </w:r>
            <w:proofErr w:type="spellEnd"/>
            <w:r>
              <w:t xml:space="preserve">) do </w:t>
            </w:r>
            <w:proofErr w:type="spellStart"/>
            <w:r>
              <w:t>otevřených</w:t>
            </w:r>
            <w:proofErr w:type="spellEnd"/>
            <w:r>
              <w:t xml:space="preserve"> </w:t>
            </w:r>
            <w:proofErr w:type="spellStart"/>
            <w:r>
              <w:t>formátů</w:t>
            </w:r>
            <w:proofErr w:type="spellEnd"/>
            <w:r>
              <w:t xml:space="preserve"> (STL, TXT, </w:t>
            </w:r>
            <w:proofErr w:type="spellStart"/>
            <w:r>
              <w:t>aj</w:t>
            </w:r>
            <w:proofErr w:type="spellEnd"/>
            <w:r>
              <w:t>.)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56"/>
              <w:ind w:left="191" w:right="177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STL, TXT</w:t>
            </w:r>
          </w:p>
        </w:tc>
      </w:tr>
      <w:tr w:rsidR="00530E19">
        <w:trPr>
          <w:trHeight w:val="361"/>
        </w:trPr>
        <w:tc>
          <w:tcPr>
            <w:tcW w:w="7797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Odolný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přepravní</w:t>
            </w:r>
            <w:proofErr w:type="spellEnd"/>
            <w:r>
              <w:rPr>
                <w:color w:val="1F1F1E"/>
              </w:rPr>
              <w:t xml:space="preserve"> kufr</w:t>
            </w:r>
          </w:p>
        </w:tc>
        <w:tc>
          <w:tcPr>
            <w:tcW w:w="2694" w:type="dxa"/>
          </w:tcPr>
          <w:p w:rsidR="00530E19" w:rsidRDefault="00F71558">
            <w:pPr>
              <w:pStyle w:val="TableParagraph"/>
              <w:spacing w:before="47"/>
              <w:ind w:left="189" w:right="179"/>
              <w:jc w:val="center"/>
            </w:pPr>
            <w:proofErr w:type="spellStart"/>
            <w:r>
              <w:t>splňuje</w:t>
            </w:r>
            <w:proofErr w:type="spellEnd"/>
          </w:p>
        </w:tc>
      </w:tr>
    </w:tbl>
    <w:p w:rsidR="00530E19" w:rsidRDefault="00F71558">
      <w:pPr>
        <w:pStyle w:val="Zkladntext"/>
        <w:ind w:left="816"/>
        <w:rPr>
          <w:rFonts w:ascii="Calibri" w:hAnsi="Calibri"/>
        </w:rPr>
      </w:pPr>
      <w:r>
        <w:rPr>
          <w:rFonts w:ascii="Calibri" w:hAnsi="Calibri"/>
        </w:rPr>
        <w:t xml:space="preserve">* </w:t>
      </w:r>
      <w:proofErr w:type="spellStart"/>
      <w:r>
        <w:rPr>
          <w:rFonts w:ascii="Calibri" w:hAnsi="Calibri"/>
        </w:rPr>
        <w:t>Účastník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doplní</w:t>
      </w:r>
      <w:proofErr w:type="spellEnd"/>
      <w:r>
        <w:rPr>
          <w:rFonts w:ascii="Calibri" w:hAnsi="Calibri"/>
        </w:rPr>
        <w:t xml:space="preserve"> „</w:t>
      </w:r>
      <w:proofErr w:type="spellStart"/>
      <w:r>
        <w:rPr>
          <w:rFonts w:ascii="Calibri" w:hAnsi="Calibri"/>
        </w:rPr>
        <w:t>splňuje</w:t>
      </w:r>
      <w:proofErr w:type="spellEnd"/>
      <w:r>
        <w:rPr>
          <w:rFonts w:ascii="Calibri" w:hAnsi="Calibri"/>
        </w:rPr>
        <w:t>/</w:t>
      </w:r>
      <w:proofErr w:type="spellStart"/>
      <w:proofErr w:type="gramStart"/>
      <w:r>
        <w:rPr>
          <w:rFonts w:ascii="Calibri" w:hAnsi="Calibri"/>
        </w:rPr>
        <w:t>nesplňuje</w:t>
      </w:r>
      <w:proofErr w:type="spellEnd"/>
      <w:r>
        <w:rPr>
          <w:rFonts w:ascii="Calibri" w:hAnsi="Calibri"/>
        </w:rPr>
        <w:t>“ a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uvede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nabízené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parametry</w:t>
      </w:r>
      <w:proofErr w:type="spellEnd"/>
    </w:p>
    <w:p w:rsidR="00530E19" w:rsidRDefault="00530E19">
      <w:pPr>
        <w:rPr>
          <w:rFonts w:ascii="Calibri" w:hAnsi="Calibri"/>
        </w:rPr>
        <w:sectPr w:rsidR="00530E19">
          <w:headerReference w:type="default" r:id="rId7"/>
          <w:type w:val="continuous"/>
          <w:pgSz w:w="11910" w:h="16840"/>
          <w:pgMar w:top="1360" w:right="580" w:bottom="280" w:left="600" w:header="751" w:footer="708" w:gutter="0"/>
          <w:cols w:space="708"/>
        </w:sectPr>
      </w:pPr>
    </w:p>
    <w:p w:rsidR="00530E19" w:rsidRDefault="00530E19">
      <w:pPr>
        <w:pStyle w:val="Zkladntext"/>
        <w:spacing w:before="10"/>
        <w:rPr>
          <w:rFonts w:ascii="Calibri"/>
          <w:sz w:val="14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8"/>
        <w:gridCol w:w="2648"/>
      </w:tblGrid>
      <w:tr w:rsidR="00530E19">
        <w:trPr>
          <w:trHeight w:val="417"/>
        </w:trPr>
        <w:tc>
          <w:tcPr>
            <w:tcW w:w="7648" w:type="dxa"/>
            <w:shd w:val="clear" w:color="auto" w:fill="B4C5E7"/>
          </w:tcPr>
          <w:p w:rsidR="00530E19" w:rsidRDefault="00F71558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Součásti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plnění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648" w:type="dxa"/>
            <w:shd w:val="clear" w:color="auto" w:fill="B4C5E7"/>
          </w:tcPr>
          <w:p w:rsidR="00530E19" w:rsidRDefault="00530E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E19">
        <w:trPr>
          <w:trHeight w:val="813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1F1F1E"/>
              </w:rPr>
              <w:t xml:space="preserve">Software pro </w:t>
            </w:r>
            <w:proofErr w:type="spellStart"/>
            <w:r>
              <w:rPr>
                <w:b/>
                <w:color w:val="1F1F1E"/>
              </w:rPr>
              <w:t>modelování</w:t>
            </w:r>
            <w:proofErr w:type="spellEnd"/>
            <w:r>
              <w:rPr>
                <w:b/>
                <w:color w:val="1F1F1E"/>
              </w:rPr>
              <w:t xml:space="preserve"> - </w:t>
            </w:r>
            <w:proofErr w:type="spellStart"/>
            <w:r>
              <w:rPr>
                <w:b/>
                <w:color w:val="1F1F1E"/>
              </w:rPr>
              <w:t>reverzní</w:t>
            </w:r>
            <w:proofErr w:type="spellEnd"/>
            <w:r>
              <w:rPr>
                <w:b/>
                <w:color w:val="1F1F1E"/>
              </w:rPr>
              <w:t xml:space="preserve"> </w:t>
            </w:r>
            <w:proofErr w:type="spellStart"/>
            <w:r>
              <w:rPr>
                <w:b/>
                <w:color w:val="1F1F1E"/>
              </w:rPr>
              <w:t>inženýrství</w:t>
            </w:r>
            <w:proofErr w:type="spellEnd"/>
          </w:p>
        </w:tc>
        <w:tc>
          <w:tcPr>
            <w:tcW w:w="2648" w:type="dxa"/>
            <w:shd w:val="clear" w:color="auto" w:fill="D9D9D9"/>
          </w:tcPr>
          <w:p w:rsidR="00530E19" w:rsidRDefault="00F71558">
            <w:pPr>
              <w:pStyle w:val="TableParagraph"/>
              <w:ind w:right="559"/>
              <w:rPr>
                <w:b/>
              </w:rPr>
            </w:pPr>
            <w:proofErr w:type="spellStart"/>
            <w:r>
              <w:rPr>
                <w:b/>
              </w:rPr>
              <w:t>Účastníkem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nabízené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parametry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plnění</w:t>
            </w:r>
            <w:proofErr w:type="spellEnd"/>
            <w:r>
              <w:rPr>
                <w:b/>
              </w:rPr>
              <w:t>*</w:t>
            </w:r>
          </w:p>
        </w:tc>
      </w:tr>
      <w:tr w:rsidR="00530E19">
        <w:trPr>
          <w:trHeight w:val="417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t>Minimální</w:t>
            </w:r>
            <w:proofErr w:type="spellEnd"/>
            <w:r>
              <w:t xml:space="preserve"> </w:t>
            </w: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licencí</w:t>
            </w:r>
            <w:proofErr w:type="spellEnd"/>
            <w:r>
              <w:t xml:space="preserve"> 20 (pro </w:t>
            </w:r>
            <w:proofErr w:type="spellStart"/>
            <w:r>
              <w:t>výzkum</w:t>
            </w:r>
            <w:proofErr w:type="spellEnd"/>
            <w:r>
              <w:t xml:space="preserve"> a </w:t>
            </w:r>
            <w:proofErr w:type="spellStart"/>
            <w:r>
              <w:t>vzdělání</w:t>
            </w:r>
            <w:proofErr w:type="spellEnd"/>
            <w:r>
              <w:t>)</w:t>
            </w:r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73"/>
              <w:ind w:left="375" w:right="366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50 </w:t>
            </w:r>
            <w:proofErr w:type="spellStart"/>
            <w:r>
              <w:t>licencí</w:t>
            </w:r>
            <w:proofErr w:type="spellEnd"/>
          </w:p>
        </w:tc>
      </w:tr>
      <w:tr w:rsidR="00530E19">
        <w:trPr>
          <w:trHeight w:val="395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r>
              <w:t xml:space="preserve">Program je v </w:t>
            </w:r>
            <w:proofErr w:type="spellStart"/>
            <w:r>
              <w:t>českém</w:t>
            </w:r>
            <w:proofErr w:type="spellEnd"/>
            <w:r>
              <w:t xml:space="preserve"> </w:t>
            </w:r>
            <w:proofErr w:type="spellStart"/>
            <w:r>
              <w:t>jazyce</w:t>
            </w:r>
            <w:proofErr w:type="spellEnd"/>
            <w:r>
              <w:t xml:space="preserve"> (</w:t>
            </w:r>
            <w:proofErr w:type="spellStart"/>
            <w:r>
              <w:t>preferováno</w:t>
            </w:r>
            <w:proofErr w:type="spellEnd"/>
            <w:r>
              <w:t xml:space="preserve">) </w:t>
            </w:r>
            <w:proofErr w:type="spellStart"/>
            <w:r>
              <w:t>nebo</w:t>
            </w:r>
            <w:proofErr w:type="spellEnd"/>
            <w:r>
              <w:t xml:space="preserve"> v </w:t>
            </w:r>
            <w:proofErr w:type="spellStart"/>
            <w:r>
              <w:t>anglickém</w:t>
            </w:r>
            <w:proofErr w:type="spellEnd"/>
            <w:r>
              <w:t xml:space="preserve"> </w:t>
            </w:r>
            <w:proofErr w:type="spellStart"/>
            <w:r>
              <w:t>jazyce</w:t>
            </w:r>
            <w:proofErr w:type="spellEnd"/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64"/>
              <w:ind w:left="375" w:right="366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CZ </w:t>
            </w:r>
            <w:proofErr w:type="spellStart"/>
            <w:r>
              <w:t>i</w:t>
            </w:r>
            <w:proofErr w:type="spellEnd"/>
            <w:r>
              <w:t xml:space="preserve"> EN</w:t>
            </w:r>
          </w:p>
        </w:tc>
      </w:tr>
      <w:tr w:rsidR="00530E19">
        <w:trPr>
          <w:trHeight w:val="417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Umožňuje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importovat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projekt</w:t>
            </w:r>
            <w:proofErr w:type="spellEnd"/>
            <w:r>
              <w:rPr>
                <w:color w:val="1F1F1E"/>
              </w:rPr>
              <w:t xml:space="preserve"> ze SW pro </w:t>
            </w:r>
            <w:proofErr w:type="spellStart"/>
            <w:r>
              <w:rPr>
                <w:color w:val="1F1F1E"/>
              </w:rPr>
              <w:t>skenování</w:t>
            </w:r>
            <w:proofErr w:type="spellEnd"/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73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813"/>
        </w:trPr>
        <w:tc>
          <w:tcPr>
            <w:tcW w:w="7648" w:type="dxa"/>
          </w:tcPr>
          <w:p w:rsidR="00530E19" w:rsidRDefault="00F71558">
            <w:pPr>
              <w:pStyle w:val="TableParagraph"/>
              <w:ind w:right="568"/>
            </w:pPr>
            <w:proofErr w:type="spellStart"/>
            <w:r>
              <w:rPr>
                <w:color w:val="1F1F1E"/>
              </w:rPr>
              <w:t>Editace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polygonové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sítě</w:t>
            </w:r>
            <w:proofErr w:type="spellEnd"/>
            <w:r>
              <w:rPr>
                <w:color w:val="1F1F1E"/>
              </w:rPr>
              <w:t xml:space="preserve"> (</w:t>
            </w:r>
            <w:proofErr w:type="spellStart"/>
            <w:r>
              <w:rPr>
                <w:color w:val="1F1F1E"/>
              </w:rPr>
              <w:t>spojování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sítí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oprava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chyb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vyhlazení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sítě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manuální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i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automatické</w:t>
            </w:r>
            <w:proofErr w:type="spellEnd"/>
          </w:p>
        </w:tc>
        <w:tc>
          <w:tcPr>
            <w:tcW w:w="2648" w:type="dxa"/>
          </w:tcPr>
          <w:p w:rsidR="00530E19" w:rsidRDefault="00530E19">
            <w:pPr>
              <w:pStyle w:val="TableParagraph"/>
              <w:spacing w:before="4"/>
              <w:ind w:left="0"/>
            </w:pPr>
          </w:p>
          <w:p w:rsidR="00530E19" w:rsidRDefault="00F71558">
            <w:pPr>
              <w:pStyle w:val="TableParagraph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834"/>
        </w:trPr>
        <w:tc>
          <w:tcPr>
            <w:tcW w:w="7648" w:type="dxa"/>
          </w:tcPr>
          <w:p w:rsidR="00530E19" w:rsidRDefault="00F71558">
            <w:pPr>
              <w:pStyle w:val="TableParagraph"/>
              <w:ind w:right="405"/>
            </w:pPr>
            <w:proofErr w:type="spellStart"/>
            <w:r>
              <w:rPr>
                <w:color w:val="1F1F1E"/>
              </w:rPr>
              <w:t>Záplatování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děr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vyhlazení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hranic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změna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měřítka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kontrola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uzavřenosti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modelu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tvorba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skořepiny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rozdělení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sítě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rovinou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či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křivkou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apod</w:t>
            </w:r>
            <w:proofErr w:type="spellEnd"/>
            <w:r>
              <w:rPr>
                <w:color w:val="1F1F1E"/>
              </w:rPr>
              <w:t>.)</w:t>
            </w:r>
          </w:p>
        </w:tc>
        <w:tc>
          <w:tcPr>
            <w:tcW w:w="2648" w:type="dxa"/>
          </w:tcPr>
          <w:p w:rsidR="00530E19" w:rsidRDefault="00530E19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530E19" w:rsidRDefault="00F71558">
            <w:pPr>
              <w:pStyle w:val="TableParagraph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813"/>
        </w:trPr>
        <w:tc>
          <w:tcPr>
            <w:tcW w:w="7648" w:type="dxa"/>
          </w:tcPr>
          <w:p w:rsidR="00530E19" w:rsidRDefault="00F71558">
            <w:pPr>
              <w:pStyle w:val="TableParagraph"/>
              <w:spacing w:before="3" w:line="237" w:lineRule="auto"/>
              <w:ind w:right="908"/>
            </w:pPr>
            <w:proofErr w:type="spellStart"/>
            <w:r>
              <w:rPr>
                <w:color w:val="1F1F1E"/>
              </w:rPr>
              <w:t>Pozicování</w:t>
            </w:r>
            <w:proofErr w:type="spellEnd"/>
            <w:r>
              <w:rPr>
                <w:color w:val="1F1F1E"/>
              </w:rPr>
              <w:t xml:space="preserve"> (</w:t>
            </w:r>
            <w:proofErr w:type="spellStart"/>
            <w:r>
              <w:rPr>
                <w:color w:val="1F1F1E"/>
              </w:rPr>
              <w:t>zarovnání</w:t>
            </w:r>
            <w:proofErr w:type="spellEnd"/>
            <w:r>
              <w:rPr>
                <w:color w:val="1F1F1E"/>
              </w:rPr>
              <w:t xml:space="preserve">) </w:t>
            </w:r>
            <w:proofErr w:type="spellStart"/>
            <w:r>
              <w:rPr>
                <w:color w:val="1F1F1E"/>
              </w:rPr>
              <w:t>dat</w:t>
            </w:r>
            <w:proofErr w:type="spellEnd"/>
            <w:r>
              <w:rPr>
                <w:color w:val="1F1F1E"/>
              </w:rPr>
              <w:t xml:space="preserve"> v </w:t>
            </w:r>
            <w:proofErr w:type="spellStart"/>
            <w:r>
              <w:rPr>
                <w:color w:val="1F1F1E"/>
              </w:rPr>
              <w:t>souřadném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systému</w:t>
            </w:r>
            <w:proofErr w:type="spellEnd"/>
            <w:r>
              <w:rPr>
                <w:color w:val="1F1F1E"/>
              </w:rPr>
              <w:t xml:space="preserve"> (</w:t>
            </w:r>
            <w:proofErr w:type="spellStart"/>
            <w:r>
              <w:rPr>
                <w:color w:val="1F1F1E"/>
              </w:rPr>
              <w:t>dle</w:t>
            </w:r>
            <w:proofErr w:type="spellEnd"/>
            <w:r>
              <w:rPr>
                <w:color w:val="1F1F1E"/>
              </w:rPr>
              <w:t xml:space="preserve"> ref. </w:t>
            </w:r>
            <w:proofErr w:type="spellStart"/>
            <w:r>
              <w:rPr>
                <w:color w:val="1F1F1E"/>
              </w:rPr>
              <w:t>prvků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natočení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posunutí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apod</w:t>
            </w:r>
            <w:proofErr w:type="spellEnd"/>
            <w:r>
              <w:rPr>
                <w:color w:val="1F1F1E"/>
              </w:rPr>
              <w:t>.)</w:t>
            </w:r>
          </w:p>
        </w:tc>
        <w:tc>
          <w:tcPr>
            <w:tcW w:w="2648" w:type="dxa"/>
          </w:tcPr>
          <w:p w:rsidR="00530E19" w:rsidRDefault="00530E19">
            <w:pPr>
              <w:pStyle w:val="TableParagraph"/>
              <w:spacing w:before="4"/>
              <w:ind w:left="0"/>
            </w:pPr>
          </w:p>
          <w:p w:rsidR="00530E19" w:rsidRDefault="00F71558">
            <w:pPr>
              <w:pStyle w:val="TableParagraph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419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Tvorba</w:t>
            </w:r>
            <w:proofErr w:type="spellEnd"/>
            <w:r>
              <w:rPr>
                <w:color w:val="1F1F1E"/>
              </w:rPr>
              <w:t xml:space="preserve"> 2D </w:t>
            </w:r>
            <w:proofErr w:type="spellStart"/>
            <w:r>
              <w:rPr>
                <w:color w:val="1F1F1E"/>
              </w:rPr>
              <w:t>řezů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křivek</w:t>
            </w:r>
            <w:proofErr w:type="spellEnd"/>
            <w:r>
              <w:rPr>
                <w:color w:val="1F1F1E"/>
              </w:rPr>
              <w:t xml:space="preserve">, </w:t>
            </w:r>
            <w:proofErr w:type="spellStart"/>
            <w:r>
              <w:rPr>
                <w:color w:val="1F1F1E"/>
              </w:rPr>
              <w:t>siluety</w:t>
            </w:r>
            <w:proofErr w:type="spellEnd"/>
            <w:r>
              <w:rPr>
                <w:color w:val="1F1F1E"/>
              </w:rPr>
              <w:t xml:space="preserve">, 2D a 3D </w:t>
            </w:r>
            <w:proofErr w:type="spellStart"/>
            <w:r>
              <w:rPr>
                <w:color w:val="1F1F1E"/>
              </w:rPr>
              <w:t>prvků</w:t>
            </w:r>
            <w:proofErr w:type="spellEnd"/>
            <w:r>
              <w:rPr>
                <w:color w:val="1F1F1E"/>
              </w:rPr>
              <w:t xml:space="preserve">, NURBS </w:t>
            </w:r>
            <w:proofErr w:type="spellStart"/>
            <w:r>
              <w:rPr>
                <w:color w:val="1F1F1E"/>
              </w:rPr>
              <w:t>plochy</w:t>
            </w:r>
            <w:proofErr w:type="spellEnd"/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76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393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r>
              <w:rPr>
                <w:color w:val="1F1F1E"/>
              </w:rPr>
              <w:t xml:space="preserve">Export IGES a </w:t>
            </w:r>
            <w:proofErr w:type="spellStart"/>
            <w:r>
              <w:rPr>
                <w:color w:val="1F1F1E"/>
              </w:rPr>
              <w:t>přímý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přenos</w:t>
            </w:r>
            <w:proofErr w:type="spellEnd"/>
            <w:r>
              <w:rPr>
                <w:color w:val="1F1F1E"/>
              </w:rPr>
              <w:t xml:space="preserve"> do </w:t>
            </w:r>
            <w:proofErr w:type="spellStart"/>
            <w:r>
              <w:rPr>
                <w:color w:val="1F1F1E"/>
              </w:rPr>
              <w:t>některého</w:t>
            </w:r>
            <w:proofErr w:type="spellEnd"/>
            <w:r>
              <w:rPr>
                <w:color w:val="1F1F1E"/>
              </w:rPr>
              <w:t xml:space="preserve"> z CAD SW (</w:t>
            </w:r>
            <w:proofErr w:type="spellStart"/>
            <w:r>
              <w:rPr>
                <w:color w:val="1F1F1E"/>
              </w:rPr>
              <w:t>např</w:t>
            </w:r>
            <w:proofErr w:type="spellEnd"/>
            <w:r>
              <w:rPr>
                <w:color w:val="1F1F1E"/>
              </w:rPr>
              <w:t>. SOLIDWORKS)</w:t>
            </w:r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61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</w:p>
        </w:tc>
      </w:tr>
      <w:tr w:rsidR="00530E19">
        <w:trPr>
          <w:trHeight w:val="537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Proškolení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obsluhy</w:t>
            </w:r>
            <w:proofErr w:type="spellEnd"/>
            <w:r>
              <w:rPr>
                <w:color w:val="1F1F1E"/>
              </w:rPr>
              <w:t xml:space="preserve"> (1 </w:t>
            </w:r>
            <w:proofErr w:type="spellStart"/>
            <w:r>
              <w:rPr>
                <w:color w:val="1F1F1E"/>
              </w:rPr>
              <w:t>osoba</w:t>
            </w:r>
            <w:proofErr w:type="spellEnd"/>
            <w:r>
              <w:rPr>
                <w:color w:val="1F1F1E"/>
              </w:rPr>
              <w:t xml:space="preserve"> / den)</w:t>
            </w:r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line="268" w:lineRule="exact"/>
              <w:ind w:left="375" w:right="371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1 den (max 4</w:t>
            </w:r>
          </w:p>
          <w:p w:rsidR="00530E19" w:rsidRDefault="00F71558">
            <w:pPr>
              <w:pStyle w:val="TableParagraph"/>
              <w:spacing w:line="249" w:lineRule="exact"/>
              <w:ind w:left="375" w:right="367"/>
              <w:jc w:val="center"/>
            </w:pPr>
            <w:proofErr w:type="spellStart"/>
            <w:r>
              <w:t>osoby</w:t>
            </w:r>
            <w:proofErr w:type="spellEnd"/>
            <w:r>
              <w:t>)</w:t>
            </w:r>
          </w:p>
        </w:tc>
      </w:tr>
      <w:tr w:rsidR="00530E19">
        <w:trPr>
          <w:trHeight w:val="393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Softwarová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podpora</w:t>
            </w:r>
            <w:proofErr w:type="spellEnd"/>
            <w:r>
              <w:rPr>
                <w:color w:val="1F1F1E"/>
              </w:rPr>
              <w:t xml:space="preserve"> (update software) po </w:t>
            </w:r>
            <w:proofErr w:type="spellStart"/>
            <w:r>
              <w:rPr>
                <w:color w:val="1F1F1E"/>
              </w:rPr>
              <w:t>dobu</w:t>
            </w:r>
            <w:proofErr w:type="spellEnd"/>
            <w:r>
              <w:rPr>
                <w:color w:val="1F1F1E"/>
              </w:rPr>
              <w:t xml:space="preserve"> min. 4 let</w:t>
            </w:r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62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5 let</w:t>
            </w:r>
          </w:p>
        </w:tc>
      </w:tr>
      <w:tr w:rsidR="00530E19">
        <w:trPr>
          <w:trHeight w:val="419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Technická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podpora</w:t>
            </w:r>
            <w:proofErr w:type="spellEnd"/>
            <w:r>
              <w:rPr>
                <w:color w:val="1F1F1E"/>
              </w:rPr>
              <w:t xml:space="preserve"> (hotline) po </w:t>
            </w:r>
            <w:proofErr w:type="spellStart"/>
            <w:r>
              <w:rPr>
                <w:color w:val="1F1F1E"/>
              </w:rPr>
              <w:t>dobu</w:t>
            </w:r>
            <w:proofErr w:type="spellEnd"/>
            <w:r>
              <w:rPr>
                <w:color w:val="1F1F1E"/>
              </w:rPr>
              <w:t xml:space="preserve"> min. 4 let</w:t>
            </w:r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76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5 let</w:t>
            </w:r>
          </w:p>
        </w:tc>
      </w:tr>
      <w:tr w:rsidR="00530E19">
        <w:trPr>
          <w:trHeight w:val="417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Záruka</w:t>
            </w:r>
            <w:proofErr w:type="spellEnd"/>
            <w:r>
              <w:rPr>
                <w:color w:val="1F1F1E"/>
              </w:rPr>
              <w:t xml:space="preserve"> min. 12 </w:t>
            </w:r>
            <w:proofErr w:type="spellStart"/>
            <w:r>
              <w:rPr>
                <w:color w:val="1F1F1E"/>
              </w:rPr>
              <w:t>měsíců</w:t>
            </w:r>
            <w:proofErr w:type="spellEnd"/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73"/>
              <w:ind w:left="375" w:right="366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12 </w:t>
            </w:r>
            <w:proofErr w:type="spellStart"/>
            <w:r>
              <w:t>měsíců</w:t>
            </w:r>
            <w:proofErr w:type="spellEnd"/>
          </w:p>
        </w:tc>
      </w:tr>
      <w:tr w:rsidR="00530E19">
        <w:trPr>
          <w:trHeight w:val="393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Doba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dodání</w:t>
            </w:r>
            <w:proofErr w:type="spellEnd"/>
            <w:r>
              <w:rPr>
                <w:color w:val="1F1F1E"/>
              </w:rPr>
              <w:t xml:space="preserve"> max. 30 </w:t>
            </w:r>
            <w:proofErr w:type="spellStart"/>
            <w:r>
              <w:rPr>
                <w:color w:val="1F1F1E"/>
              </w:rPr>
              <w:t>dní</w:t>
            </w:r>
            <w:proofErr w:type="spellEnd"/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61"/>
              <w:ind w:left="375" w:right="366"/>
              <w:jc w:val="center"/>
            </w:pPr>
            <w:proofErr w:type="spellStart"/>
            <w:r>
              <w:t>splňuje</w:t>
            </w:r>
            <w:proofErr w:type="spellEnd"/>
            <w:r>
              <w:t xml:space="preserve"> 30 </w:t>
            </w:r>
            <w:proofErr w:type="spellStart"/>
            <w:r>
              <w:t>dní</w:t>
            </w:r>
            <w:proofErr w:type="spellEnd"/>
          </w:p>
        </w:tc>
      </w:tr>
      <w:tr w:rsidR="00530E19">
        <w:trPr>
          <w:trHeight w:val="395"/>
        </w:trPr>
        <w:tc>
          <w:tcPr>
            <w:tcW w:w="7648" w:type="dxa"/>
          </w:tcPr>
          <w:p w:rsidR="00530E19" w:rsidRDefault="00F71558">
            <w:pPr>
              <w:pStyle w:val="TableParagraph"/>
              <w:spacing w:line="268" w:lineRule="exact"/>
            </w:pPr>
            <w:proofErr w:type="spellStart"/>
            <w:r>
              <w:rPr>
                <w:color w:val="1F1F1E"/>
              </w:rPr>
              <w:t>Další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podmínky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podpory</w:t>
            </w:r>
            <w:proofErr w:type="spellEnd"/>
            <w:r>
              <w:rPr>
                <w:color w:val="1F1F1E"/>
              </w:rPr>
              <w:t xml:space="preserve"> a </w:t>
            </w:r>
            <w:proofErr w:type="spellStart"/>
            <w:r>
              <w:rPr>
                <w:color w:val="1F1F1E"/>
              </w:rPr>
              <w:t>plnění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neuvedené</w:t>
            </w:r>
            <w:proofErr w:type="spellEnd"/>
            <w:r>
              <w:rPr>
                <w:color w:val="1F1F1E"/>
              </w:rPr>
              <w:t xml:space="preserve"> </w:t>
            </w:r>
            <w:proofErr w:type="spellStart"/>
            <w:r>
              <w:rPr>
                <w:color w:val="1F1F1E"/>
              </w:rPr>
              <w:t>výše</w:t>
            </w:r>
            <w:proofErr w:type="spellEnd"/>
          </w:p>
        </w:tc>
        <w:tc>
          <w:tcPr>
            <w:tcW w:w="2648" w:type="dxa"/>
          </w:tcPr>
          <w:p w:rsidR="00530E19" w:rsidRDefault="00F71558">
            <w:pPr>
              <w:pStyle w:val="TableParagraph"/>
              <w:spacing w:before="64"/>
              <w:ind w:left="375" w:right="367"/>
              <w:jc w:val="center"/>
            </w:pPr>
            <w:proofErr w:type="spellStart"/>
            <w:r>
              <w:t>splňuje</w:t>
            </w:r>
            <w:proofErr w:type="spellEnd"/>
          </w:p>
        </w:tc>
      </w:tr>
    </w:tbl>
    <w:p w:rsidR="00530E19" w:rsidRDefault="00F71558">
      <w:pPr>
        <w:pStyle w:val="Zkladntext"/>
        <w:spacing w:line="268" w:lineRule="exact"/>
        <w:ind w:left="816"/>
        <w:rPr>
          <w:rFonts w:ascii="Calibri" w:hAnsi="Calibri"/>
        </w:rPr>
      </w:pPr>
      <w:r>
        <w:rPr>
          <w:rFonts w:ascii="Calibri" w:hAnsi="Calibri"/>
        </w:rPr>
        <w:t xml:space="preserve">* </w:t>
      </w:r>
      <w:proofErr w:type="spellStart"/>
      <w:r>
        <w:rPr>
          <w:rFonts w:ascii="Calibri" w:hAnsi="Calibri"/>
        </w:rPr>
        <w:t>Účastník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doplní</w:t>
      </w:r>
      <w:proofErr w:type="spellEnd"/>
      <w:r>
        <w:rPr>
          <w:rFonts w:ascii="Calibri" w:hAnsi="Calibri"/>
        </w:rPr>
        <w:t xml:space="preserve"> „</w:t>
      </w:r>
      <w:proofErr w:type="spellStart"/>
      <w:r>
        <w:rPr>
          <w:rFonts w:ascii="Calibri" w:hAnsi="Calibri"/>
        </w:rPr>
        <w:t>splňuje</w:t>
      </w:r>
      <w:proofErr w:type="spellEnd"/>
      <w:r>
        <w:rPr>
          <w:rFonts w:ascii="Calibri" w:hAnsi="Calibri"/>
        </w:rPr>
        <w:t>/</w:t>
      </w:r>
      <w:proofErr w:type="spellStart"/>
      <w:proofErr w:type="gramStart"/>
      <w:r>
        <w:rPr>
          <w:rFonts w:ascii="Calibri" w:hAnsi="Calibri"/>
        </w:rPr>
        <w:t>nesplňuje</w:t>
      </w:r>
      <w:proofErr w:type="spellEnd"/>
      <w:r>
        <w:rPr>
          <w:rFonts w:ascii="Calibri" w:hAnsi="Calibri"/>
        </w:rPr>
        <w:t>“ a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uvede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nabízené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plnění</w:t>
      </w:r>
      <w:proofErr w:type="spellEnd"/>
    </w:p>
    <w:p w:rsidR="00530E19" w:rsidRDefault="00530E19">
      <w:pPr>
        <w:spacing w:line="268" w:lineRule="exact"/>
        <w:rPr>
          <w:rFonts w:ascii="Calibri" w:hAnsi="Calibri"/>
        </w:rPr>
        <w:sectPr w:rsidR="00530E19">
          <w:pgSz w:w="11910" w:h="16840"/>
          <w:pgMar w:top="1360" w:right="580" w:bottom="280" w:left="600" w:header="751" w:footer="0" w:gutter="0"/>
          <w:cols w:space="708"/>
        </w:sectPr>
      </w:pPr>
    </w:p>
    <w:p w:rsidR="00530E19" w:rsidRDefault="00F71558">
      <w:pPr>
        <w:spacing w:before="143"/>
        <w:ind w:left="2703" w:right="2724"/>
        <w:jc w:val="center"/>
        <w:rPr>
          <w:b/>
          <w:sz w:val="32"/>
        </w:rPr>
      </w:pPr>
      <w:r>
        <w:rPr>
          <w:b/>
          <w:sz w:val="32"/>
        </w:rPr>
        <w:lastRenderedPageBreak/>
        <w:t>FORMULÁŘ NABÍDKY DODAVATELE</w:t>
      </w:r>
    </w:p>
    <w:p w:rsidR="00530E19" w:rsidRDefault="00530E19">
      <w:pPr>
        <w:pStyle w:val="Zkladntext"/>
        <w:rPr>
          <w:b/>
          <w:sz w:val="20"/>
        </w:rPr>
      </w:pPr>
    </w:p>
    <w:p w:rsidR="00530E19" w:rsidRDefault="00F71558">
      <w:pPr>
        <w:pStyle w:val="Zkladntext"/>
        <w:spacing w:before="4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5.2pt;margin-top:9.45pt;width:465pt;height:17.2pt;z-index:-251658240;mso-wrap-distance-left:0;mso-wrap-distance-right:0;mso-position-horizontal-relative:page" fillcolor="#d9d9d9" strokeweight=".48pt">
            <v:textbox inset="0,0,0,0">
              <w:txbxContent>
                <w:p w:rsidR="00530E19" w:rsidRDefault="00F71558">
                  <w:pPr>
                    <w:spacing w:before="19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  <w:proofErr w:type="spellStart"/>
                  <w:r>
                    <w:rPr>
                      <w:b/>
                    </w:rPr>
                    <w:t>Identifikace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zadavatele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30E19" w:rsidRDefault="00530E19">
      <w:pPr>
        <w:pStyle w:val="Zkladntext"/>
        <w:spacing w:before="2"/>
        <w:rPr>
          <w:b/>
          <w:sz w:val="18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5754"/>
      </w:tblGrid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Název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zadavatele</w:t>
            </w:r>
            <w:proofErr w:type="spellEnd"/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3"/>
              <w:ind w:left="105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Univerzita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Karlova</w:t>
            </w:r>
            <w:proofErr w:type="spellEnd"/>
            <w:r>
              <w:rPr>
                <w:rFonts w:ascii="Cambria" w:hAnsi="Cambria"/>
                <w:b/>
              </w:rPr>
              <w:t xml:space="preserve">, 2. </w:t>
            </w:r>
            <w:proofErr w:type="spellStart"/>
            <w:r>
              <w:rPr>
                <w:rFonts w:ascii="Cambria" w:hAnsi="Cambria"/>
                <w:b/>
              </w:rPr>
              <w:t>lékařská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fakulta</w:t>
            </w:r>
            <w:proofErr w:type="spellEnd"/>
          </w:p>
        </w:tc>
      </w:tr>
      <w:tr w:rsidR="00530E19">
        <w:trPr>
          <w:trHeight w:val="338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Sídlo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zadavatele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3"/>
              <w:ind w:left="105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Ovocný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trh</w:t>
            </w:r>
            <w:proofErr w:type="spellEnd"/>
            <w:r>
              <w:rPr>
                <w:rFonts w:ascii="Cambria" w:hAnsi="Cambria"/>
              </w:rPr>
              <w:t xml:space="preserve"> 560/5, </w:t>
            </w:r>
            <w:proofErr w:type="spellStart"/>
            <w:r>
              <w:rPr>
                <w:rFonts w:ascii="Cambria" w:hAnsi="Cambria"/>
              </w:rPr>
              <w:t>Staré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Město</w:t>
            </w:r>
            <w:proofErr w:type="spellEnd"/>
            <w:r>
              <w:rPr>
                <w:rFonts w:ascii="Cambria" w:hAnsi="Cambria"/>
              </w:rPr>
              <w:t>, 116 36 Praha 1</w:t>
            </w:r>
          </w:p>
        </w:tc>
      </w:tr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6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Týká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součásti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6"/>
              <w:ind w:left="10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</w:t>
            </w:r>
            <w:proofErr w:type="spellStart"/>
            <w:r>
              <w:rPr>
                <w:rFonts w:ascii="Cambria" w:hAnsi="Cambria"/>
              </w:rPr>
              <w:t>lékařská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fakulta</w:t>
            </w:r>
            <w:proofErr w:type="spellEnd"/>
          </w:p>
        </w:tc>
      </w:tr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6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Adresa</w:t>
            </w:r>
            <w:proofErr w:type="spellEnd"/>
            <w:r>
              <w:rPr>
                <w:rFonts w:asci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6"/>
              <w:ind w:left="10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 </w:t>
            </w:r>
            <w:proofErr w:type="spellStart"/>
            <w:r>
              <w:rPr>
                <w:rFonts w:ascii="Cambria" w:hAnsi="Cambria"/>
              </w:rPr>
              <w:t>Úvalu</w:t>
            </w:r>
            <w:proofErr w:type="spellEnd"/>
            <w:r>
              <w:rPr>
                <w:rFonts w:ascii="Cambria" w:hAnsi="Cambria"/>
              </w:rPr>
              <w:t xml:space="preserve"> 84, 150 06 Praha 5</w:t>
            </w:r>
          </w:p>
        </w:tc>
      </w:tr>
      <w:tr w:rsidR="00530E19">
        <w:trPr>
          <w:trHeight w:val="595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Osoba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oprávněná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zastupovat</w:t>
            </w:r>
            <w:proofErr w:type="spellEnd"/>
          </w:p>
          <w:p w:rsidR="00530E19" w:rsidRDefault="00F71558">
            <w:pPr>
              <w:pStyle w:val="TableParagraph"/>
              <w:spacing w:before="40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zadavatele</w:t>
            </w:r>
            <w:proofErr w:type="spellEnd"/>
            <w:r>
              <w:rPr>
                <w:rFonts w:asci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"/>
              <w:ind w:left="105"/>
              <w:rPr>
                <w:rFonts w:ascii="Cambria" w:hAnsi="Cambria"/>
              </w:rPr>
            </w:pPr>
            <w:r>
              <w:rPr>
                <w:rFonts w:ascii="Cambria" w:hAnsi="Cambria"/>
                <w:color w:val="1F2023"/>
              </w:rPr>
              <w:t xml:space="preserve">prof. </w:t>
            </w:r>
            <w:proofErr w:type="spellStart"/>
            <w:r>
              <w:rPr>
                <w:rFonts w:ascii="Cambria" w:hAnsi="Cambria"/>
                <w:color w:val="1F2023"/>
              </w:rPr>
              <w:t>MUDr</w:t>
            </w:r>
            <w:proofErr w:type="spellEnd"/>
            <w:r>
              <w:rPr>
                <w:rFonts w:ascii="Cambria" w:hAnsi="Cambria"/>
                <w:color w:val="1F2023"/>
              </w:rPr>
              <w:t xml:space="preserve">. Marek </w:t>
            </w:r>
            <w:proofErr w:type="spellStart"/>
            <w:r>
              <w:rPr>
                <w:rFonts w:ascii="Cambria" w:hAnsi="Cambria"/>
                <w:color w:val="1F2023"/>
              </w:rPr>
              <w:t>Babjuk</w:t>
            </w:r>
            <w:proofErr w:type="spellEnd"/>
            <w:r>
              <w:rPr>
                <w:rFonts w:ascii="Cambria" w:hAnsi="Cambria"/>
                <w:color w:val="1F2023"/>
              </w:rPr>
              <w:t xml:space="preserve">, </w:t>
            </w:r>
            <w:proofErr w:type="spellStart"/>
            <w:r>
              <w:rPr>
                <w:rFonts w:ascii="Cambria" w:hAnsi="Cambria"/>
                <w:color w:val="1F2023"/>
              </w:rPr>
              <w:t>CSc</w:t>
            </w:r>
            <w:proofErr w:type="spellEnd"/>
            <w:r>
              <w:rPr>
                <w:rFonts w:ascii="Cambria" w:hAnsi="Cambria"/>
                <w:color w:val="1F2023"/>
              </w:rPr>
              <w:t xml:space="preserve">., </w:t>
            </w:r>
            <w:proofErr w:type="spellStart"/>
            <w:r>
              <w:rPr>
                <w:rFonts w:ascii="Cambria" w:hAnsi="Cambria"/>
                <w:color w:val="1F2023"/>
              </w:rPr>
              <w:t>děkan</w:t>
            </w:r>
            <w:proofErr w:type="spellEnd"/>
            <w:r>
              <w:rPr>
                <w:rFonts w:ascii="Cambria" w:hAnsi="Cambria"/>
                <w:color w:val="1F2023"/>
              </w:rPr>
              <w:t xml:space="preserve"> 2</w:t>
            </w:r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lékařské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fakulty</w:t>
            </w:r>
            <w:proofErr w:type="spellEnd"/>
          </w:p>
          <w:p w:rsidR="00530E19" w:rsidRDefault="00F71558">
            <w:pPr>
              <w:pStyle w:val="TableParagraph"/>
              <w:spacing w:before="40"/>
              <w:ind w:left="105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Univerzity</w:t>
            </w:r>
            <w:proofErr w:type="spellEnd"/>
            <w:r>
              <w:rPr>
                <w:rFonts w:ascii="Cambria"/>
              </w:rPr>
              <w:t xml:space="preserve"> Karlovy</w:t>
            </w:r>
          </w:p>
        </w:tc>
      </w:tr>
      <w:tr w:rsidR="00530E19">
        <w:trPr>
          <w:trHeight w:val="337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IČO: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3"/>
              <w:ind w:left="105"/>
              <w:rPr>
                <w:rFonts w:ascii="Cambria"/>
              </w:rPr>
            </w:pPr>
            <w:r>
              <w:rPr>
                <w:rFonts w:ascii="Cambria"/>
              </w:rPr>
              <w:t>00216208</w:t>
            </w:r>
          </w:p>
        </w:tc>
      </w:tr>
      <w:tr w:rsidR="00530E19">
        <w:trPr>
          <w:trHeight w:val="496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4"/>
              <w:rPr>
                <w:rFonts w:ascii="Cambria"/>
              </w:rPr>
            </w:pPr>
            <w:r>
              <w:rPr>
                <w:rFonts w:ascii="Cambria"/>
              </w:rPr>
              <w:t>DS: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4"/>
              <w:ind w:left="105"/>
              <w:rPr>
                <w:rFonts w:ascii="Cambria"/>
              </w:rPr>
            </w:pPr>
            <w:r>
              <w:rPr>
                <w:rFonts w:ascii="Cambria"/>
              </w:rPr>
              <w:t>piyj9b4</w:t>
            </w:r>
          </w:p>
        </w:tc>
      </w:tr>
      <w:tr w:rsidR="00530E19">
        <w:trPr>
          <w:trHeight w:val="498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4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Čj</w:t>
            </w:r>
            <w:proofErr w:type="spellEnd"/>
            <w:r>
              <w:rPr>
                <w:rFonts w:ascii="Cambria" w:hAnsi="Cambria"/>
              </w:rPr>
              <w:t>.: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4"/>
              <w:ind w:left="105"/>
              <w:rPr>
                <w:rFonts w:ascii="Cambria"/>
              </w:rPr>
            </w:pPr>
            <w:r>
              <w:rPr>
                <w:rFonts w:ascii="Cambria"/>
                <w:color w:val="1F2023"/>
              </w:rPr>
              <w:t>UK2LF/422898/2023</w:t>
            </w:r>
          </w:p>
        </w:tc>
      </w:tr>
      <w:tr w:rsidR="00530E19">
        <w:trPr>
          <w:trHeight w:val="496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Zadávající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útvar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11"/>
              <w:ind w:left="105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1F2023"/>
                <w:sz w:val="20"/>
              </w:rPr>
              <w:t>Neurochirurgická</w:t>
            </w:r>
            <w:proofErr w:type="spellEnd"/>
            <w:r>
              <w:rPr>
                <w:rFonts w:ascii="Cambria" w:hAnsi="Cambria"/>
                <w:color w:val="1F2023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1F2023"/>
                <w:sz w:val="20"/>
              </w:rPr>
              <w:t>klinika</w:t>
            </w:r>
            <w:proofErr w:type="spellEnd"/>
            <w:r>
              <w:rPr>
                <w:rFonts w:ascii="Cambria" w:hAnsi="Cambria"/>
                <w:color w:val="1F2023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1F2023"/>
                <w:sz w:val="20"/>
              </w:rPr>
              <w:t>dětí</w:t>
            </w:r>
            <w:proofErr w:type="spellEnd"/>
            <w:r>
              <w:rPr>
                <w:rFonts w:ascii="Cambria" w:hAnsi="Cambria"/>
                <w:color w:val="1F2023"/>
                <w:sz w:val="20"/>
              </w:rPr>
              <w:t xml:space="preserve"> a </w:t>
            </w:r>
            <w:proofErr w:type="spellStart"/>
            <w:r>
              <w:rPr>
                <w:rFonts w:ascii="Cambria" w:hAnsi="Cambria"/>
                <w:color w:val="1F2023"/>
                <w:sz w:val="20"/>
              </w:rPr>
              <w:t>dospělých</w:t>
            </w:r>
            <w:proofErr w:type="spellEnd"/>
            <w:r>
              <w:rPr>
                <w:rFonts w:ascii="Cambria" w:hAnsi="Cambria"/>
                <w:color w:val="1F2023"/>
                <w:sz w:val="20"/>
              </w:rPr>
              <w:t xml:space="preserve"> 2. LF UK a FN </w:t>
            </w:r>
            <w:proofErr w:type="spellStart"/>
            <w:r>
              <w:rPr>
                <w:rFonts w:ascii="Cambria" w:hAnsi="Cambria"/>
                <w:color w:val="1F2023"/>
                <w:sz w:val="20"/>
              </w:rPr>
              <w:t>Motol</w:t>
            </w:r>
            <w:proofErr w:type="spellEnd"/>
          </w:p>
        </w:tc>
      </w:tr>
      <w:tr w:rsidR="00530E19">
        <w:trPr>
          <w:trHeight w:val="1408"/>
        </w:trPr>
        <w:tc>
          <w:tcPr>
            <w:tcW w:w="3320" w:type="dxa"/>
            <w:shd w:val="clear" w:color="auto" w:fill="D9D9D9"/>
          </w:tcPr>
          <w:p w:rsidR="00530E19" w:rsidRDefault="00530E19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:rsidR="00530E19" w:rsidRDefault="00F71558">
            <w:pPr>
              <w:pStyle w:val="TableParagraph"/>
              <w:spacing w:before="15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Kontaktní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osoba</w:t>
            </w:r>
            <w:proofErr w:type="spellEnd"/>
            <w:r>
              <w:rPr>
                <w:rFonts w:ascii="Cambria" w:hAnsi="Cambria"/>
              </w:rPr>
              <w:t xml:space="preserve"> za VZ: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line="234" w:lineRule="exact"/>
              <w:ind w:left="10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Drahomíra Moravcová</w:t>
            </w:r>
          </w:p>
          <w:p w:rsidR="00530E19" w:rsidRDefault="00530E19">
            <w:pPr>
              <w:pStyle w:val="TableParagraph"/>
              <w:spacing w:before="10"/>
              <w:ind w:left="0"/>
              <w:rPr>
                <w:rFonts w:ascii="Cambria"/>
                <w:b/>
                <w:sz w:val="19"/>
              </w:rPr>
            </w:pPr>
          </w:p>
          <w:p w:rsidR="00530E19" w:rsidRDefault="00F71558">
            <w:pPr>
              <w:pStyle w:val="TableParagraph"/>
              <w:ind w:left="10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224435826</w:t>
            </w:r>
          </w:p>
          <w:p w:rsidR="00530E19" w:rsidRDefault="00530E19">
            <w:pPr>
              <w:pStyle w:val="TableParagraph"/>
              <w:spacing w:before="2"/>
              <w:ind w:left="0"/>
              <w:rPr>
                <w:rFonts w:ascii="Cambria"/>
                <w:b/>
                <w:sz w:val="20"/>
              </w:rPr>
            </w:pPr>
          </w:p>
          <w:p w:rsidR="00530E19" w:rsidRDefault="00F71558">
            <w:pPr>
              <w:pStyle w:val="TableParagraph"/>
              <w:ind w:left="105"/>
              <w:rPr>
                <w:rFonts w:ascii="Cambria"/>
                <w:sz w:val="20"/>
              </w:rPr>
            </w:pPr>
            <w:hyperlink r:id="rId8">
              <w:r>
                <w:rPr>
                  <w:rFonts w:ascii="Cambria"/>
                  <w:color w:val="0000FF"/>
                  <w:sz w:val="20"/>
                  <w:u w:val="single" w:color="0000FF"/>
                </w:rPr>
                <w:t>drahomira.moravcova@lfmotol.cuni.cz</w:t>
              </w:r>
            </w:hyperlink>
          </w:p>
        </w:tc>
      </w:tr>
    </w:tbl>
    <w:p w:rsidR="00530E19" w:rsidRDefault="00F71558">
      <w:pPr>
        <w:pStyle w:val="Zkladntext"/>
        <w:spacing w:before="6"/>
        <w:rPr>
          <w:b/>
          <w:sz w:val="27"/>
        </w:rPr>
      </w:pPr>
      <w:r>
        <w:pict>
          <v:shape id="_x0000_s1031" type="#_x0000_t202" style="position:absolute;margin-left:65.2pt;margin-top:18.35pt;width:465pt;height:17.2pt;z-index:-251657216;mso-wrap-distance-left:0;mso-wrap-distance-right:0;mso-position-horizontal-relative:page;mso-position-vertical-relative:text" fillcolor="#d9d9d9" strokeweight=".48pt">
            <v:textbox inset="0,0,0,0">
              <w:txbxContent>
                <w:p w:rsidR="00530E19" w:rsidRDefault="00F71558">
                  <w:pPr>
                    <w:spacing w:before="19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 xml:space="preserve">2. </w:t>
                  </w:r>
                  <w:proofErr w:type="spellStart"/>
                  <w:r>
                    <w:rPr>
                      <w:b/>
                    </w:rPr>
                    <w:t>Identifikace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veřejné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zakázky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30E19" w:rsidRDefault="00530E19">
      <w:pPr>
        <w:pStyle w:val="Zkladntext"/>
        <w:spacing w:before="2"/>
        <w:rPr>
          <w:b/>
          <w:sz w:val="18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5749"/>
      </w:tblGrid>
      <w:tr w:rsidR="00530E19">
        <w:trPr>
          <w:trHeight w:val="628"/>
        </w:trPr>
        <w:tc>
          <w:tcPr>
            <w:tcW w:w="3315" w:type="dxa"/>
            <w:shd w:val="clear" w:color="auto" w:fill="D9D9D9"/>
          </w:tcPr>
          <w:p w:rsidR="00530E19" w:rsidRDefault="00F71558">
            <w:pPr>
              <w:pStyle w:val="TableParagraph"/>
              <w:spacing w:before="167"/>
              <w:ind w:left="110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Název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zakázky</w:t>
            </w:r>
            <w:proofErr w:type="spellEnd"/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5749" w:type="dxa"/>
          </w:tcPr>
          <w:p w:rsidR="00530E19" w:rsidRDefault="00F71558">
            <w:pPr>
              <w:pStyle w:val="TableParagraph"/>
              <w:spacing w:before="167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UK2LF – 3D </w:t>
            </w:r>
            <w:proofErr w:type="spellStart"/>
            <w:r>
              <w:rPr>
                <w:rFonts w:ascii="Cambria" w:hAnsi="Cambria"/>
                <w:b/>
              </w:rPr>
              <w:t>laserový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skener</w:t>
            </w:r>
            <w:proofErr w:type="spellEnd"/>
          </w:p>
        </w:tc>
      </w:tr>
      <w:tr w:rsidR="00530E19">
        <w:trPr>
          <w:trHeight w:val="496"/>
        </w:trPr>
        <w:tc>
          <w:tcPr>
            <w:tcW w:w="3315" w:type="dxa"/>
            <w:shd w:val="clear" w:color="auto" w:fill="D9D9D9"/>
          </w:tcPr>
          <w:p w:rsidR="00530E19" w:rsidRDefault="00F71558">
            <w:pPr>
              <w:pStyle w:val="TableParagraph"/>
              <w:spacing w:before="2"/>
              <w:ind w:left="11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Režim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druh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veřejné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zakázky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749" w:type="dxa"/>
          </w:tcPr>
          <w:p w:rsidR="00530E19" w:rsidRDefault="00F71558">
            <w:pPr>
              <w:pStyle w:val="TableParagraph"/>
              <w:spacing w:before="2"/>
              <w:ind w:left="11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VZMR </w:t>
            </w:r>
            <w:proofErr w:type="spellStart"/>
            <w:r>
              <w:rPr>
                <w:rFonts w:ascii="Cambria" w:hAnsi="Cambria"/>
              </w:rPr>
              <w:t>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dodávky</w:t>
            </w:r>
            <w:proofErr w:type="spellEnd"/>
          </w:p>
        </w:tc>
      </w:tr>
      <w:tr w:rsidR="00530E19">
        <w:trPr>
          <w:trHeight w:val="477"/>
        </w:trPr>
        <w:tc>
          <w:tcPr>
            <w:tcW w:w="3315" w:type="dxa"/>
            <w:shd w:val="clear" w:color="auto" w:fill="D9D9D9"/>
          </w:tcPr>
          <w:p w:rsidR="00530E19" w:rsidRDefault="00F71558">
            <w:pPr>
              <w:pStyle w:val="TableParagraph"/>
              <w:spacing w:before="93"/>
              <w:ind w:left="11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Druh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výběrového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řízení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749" w:type="dxa"/>
          </w:tcPr>
          <w:p w:rsidR="00530E19" w:rsidRDefault="00F71558">
            <w:pPr>
              <w:pStyle w:val="TableParagraph"/>
              <w:spacing w:before="93"/>
              <w:ind w:left="11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Uzavřená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výzva</w:t>
            </w:r>
            <w:proofErr w:type="spellEnd"/>
          </w:p>
        </w:tc>
      </w:tr>
    </w:tbl>
    <w:p w:rsidR="00530E19" w:rsidRDefault="00F71558">
      <w:pPr>
        <w:pStyle w:val="Zkladntext"/>
        <w:spacing w:before="6"/>
        <w:rPr>
          <w:b/>
          <w:sz w:val="27"/>
        </w:rPr>
      </w:pPr>
      <w:r>
        <w:pict>
          <v:shape id="_x0000_s1030" type="#_x0000_t202" style="position:absolute;margin-left:65.2pt;margin-top:18.35pt;width:465pt;height:17.2pt;z-index:-251656192;mso-wrap-distance-left:0;mso-wrap-distance-right:0;mso-position-horizontal-relative:page;mso-position-vertical-relative:text" fillcolor="#d9d9d9" strokeweight=".48pt">
            <v:textbox inset="0,0,0,0">
              <w:txbxContent>
                <w:p w:rsidR="00530E19" w:rsidRDefault="00F71558">
                  <w:pPr>
                    <w:spacing w:before="19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 xml:space="preserve">3. </w:t>
                  </w:r>
                  <w:proofErr w:type="spellStart"/>
                  <w:r>
                    <w:rPr>
                      <w:b/>
                    </w:rPr>
                    <w:t>Identifikační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údaje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dodavatele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30E19" w:rsidRDefault="00530E19">
      <w:pPr>
        <w:pStyle w:val="Zkladntext"/>
        <w:spacing w:before="2"/>
        <w:rPr>
          <w:b/>
          <w:sz w:val="18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5754"/>
      </w:tblGrid>
      <w:tr w:rsidR="00530E19">
        <w:trPr>
          <w:trHeight w:val="338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Obchodní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firma</w:t>
            </w:r>
            <w:proofErr w:type="spellEnd"/>
            <w:r>
              <w:rPr>
                <w:rFonts w:ascii="Cambria" w:hAnsi="Cambria"/>
                <w:b/>
              </w:rPr>
              <w:t xml:space="preserve"> / </w:t>
            </w:r>
            <w:proofErr w:type="spellStart"/>
            <w:r>
              <w:rPr>
                <w:rFonts w:ascii="Cambria" w:hAnsi="Cambria"/>
                <w:b/>
              </w:rPr>
              <w:t>Název</w:t>
            </w:r>
            <w:proofErr w:type="spellEnd"/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3"/>
              <w:ind w:left="105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</w:rPr>
              <w:t>SolidVision</w:t>
            </w:r>
            <w:proofErr w:type="spellEnd"/>
            <w:r>
              <w:rPr>
                <w:rFonts w:ascii="Cambria"/>
                <w:b/>
              </w:rPr>
              <w:t xml:space="preserve">, </w:t>
            </w:r>
            <w:proofErr w:type="spellStart"/>
            <w:r>
              <w:rPr>
                <w:rFonts w:ascii="Cambria"/>
                <w:b/>
              </w:rPr>
              <w:t>s.r.o.</w:t>
            </w:r>
            <w:proofErr w:type="spellEnd"/>
          </w:p>
        </w:tc>
      </w:tr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6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Sídlo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42"/>
              <w:ind w:left="105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Josefy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Faimonové</w:t>
            </w:r>
            <w:proofErr w:type="spellEnd"/>
            <w:r>
              <w:rPr>
                <w:rFonts w:ascii="Cambria" w:hAnsi="Cambria"/>
              </w:rPr>
              <w:t xml:space="preserve"> 2409/11a, Brno, 62800</w:t>
            </w:r>
          </w:p>
        </w:tc>
      </w:tr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IČO: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42"/>
              <w:ind w:left="105"/>
              <w:rPr>
                <w:rFonts w:ascii="Cambria"/>
              </w:rPr>
            </w:pPr>
            <w:r>
              <w:rPr>
                <w:rFonts w:ascii="Cambria"/>
              </w:rPr>
              <w:t>26280442</w:t>
            </w:r>
          </w:p>
        </w:tc>
      </w:tr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DIČ: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40"/>
              <w:ind w:left="105"/>
              <w:rPr>
                <w:rFonts w:ascii="Cambria"/>
              </w:rPr>
            </w:pPr>
            <w:r>
              <w:rPr>
                <w:rFonts w:ascii="Cambria"/>
              </w:rPr>
              <w:t>CZ26280442</w:t>
            </w:r>
          </w:p>
        </w:tc>
      </w:tr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3"/>
              <w:rPr>
                <w:rFonts w:ascii="Cambria"/>
              </w:rPr>
            </w:pPr>
            <w:r>
              <w:rPr>
                <w:rFonts w:ascii="Cambria"/>
              </w:rPr>
              <w:t>ID DS: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40"/>
              <w:ind w:left="105"/>
              <w:rPr>
                <w:rFonts w:ascii="Cambria"/>
              </w:rPr>
            </w:pPr>
            <w:r>
              <w:rPr>
                <w:rFonts w:ascii="Cambria"/>
              </w:rPr>
              <w:t>ies3acj</w:t>
            </w:r>
          </w:p>
        </w:tc>
      </w:tr>
      <w:tr w:rsidR="00530E19">
        <w:trPr>
          <w:trHeight w:val="592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Osoba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oprávněná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jednat</w:t>
            </w:r>
            <w:proofErr w:type="spellEnd"/>
            <w:r>
              <w:rPr>
                <w:rFonts w:ascii="Cambria" w:hAnsi="Cambria"/>
              </w:rPr>
              <w:t xml:space="preserve"> za</w:t>
            </w:r>
          </w:p>
          <w:p w:rsidR="00530E19" w:rsidRDefault="00F71558">
            <w:pPr>
              <w:pStyle w:val="TableParagraph"/>
              <w:spacing w:before="37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dodavatele</w:t>
            </w:r>
            <w:proofErr w:type="spellEnd"/>
            <w:r>
              <w:rPr>
                <w:rFonts w:asci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150"/>
              <w:ind w:left="10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Ing. </w:t>
            </w:r>
            <w:proofErr w:type="spellStart"/>
            <w:r>
              <w:rPr>
                <w:rFonts w:ascii="Cambria" w:hAnsi="Cambria"/>
              </w:rPr>
              <w:t>Rostislav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Hanák</w:t>
            </w:r>
            <w:proofErr w:type="spellEnd"/>
          </w:p>
        </w:tc>
      </w:tr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Kontaktní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osoba</w:t>
            </w:r>
            <w:proofErr w:type="spellEnd"/>
            <w:r>
              <w:rPr>
                <w:rFonts w:ascii="Cambria" w:hAnsi="Cambria"/>
              </w:rPr>
              <w:t xml:space="preserve"> VZ:</w:t>
            </w:r>
          </w:p>
        </w:tc>
        <w:tc>
          <w:tcPr>
            <w:tcW w:w="5754" w:type="dxa"/>
          </w:tcPr>
          <w:p w:rsidR="00530E19" w:rsidRDefault="00530E19">
            <w:pPr>
              <w:pStyle w:val="TableParagraph"/>
              <w:spacing w:before="23"/>
              <w:ind w:left="105"/>
              <w:rPr>
                <w:rFonts w:ascii="Cambria"/>
              </w:rPr>
            </w:pPr>
          </w:p>
        </w:tc>
      </w:tr>
      <w:tr w:rsidR="00530E19">
        <w:trPr>
          <w:trHeight w:val="345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6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Telefon</w:t>
            </w:r>
            <w:proofErr w:type="spellEnd"/>
            <w:r>
              <w:rPr>
                <w:rFonts w:ascii="Cambria"/>
              </w:rPr>
              <w:t>:</w:t>
            </w:r>
          </w:p>
        </w:tc>
        <w:tc>
          <w:tcPr>
            <w:tcW w:w="5754" w:type="dxa"/>
          </w:tcPr>
          <w:p w:rsidR="00530E19" w:rsidRDefault="00530E19">
            <w:pPr>
              <w:pStyle w:val="TableParagraph"/>
              <w:spacing w:before="20"/>
              <w:ind w:left="105"/>
              <w:rPr>
                <w:rFonts w:ascii="Microsoft Sans Serif"/>
              </w:rPr>
            </w:pPr>
          </w:p>
        </w:tc>
      </w:tr>
      <w:tr w:rsidR="00530E19">
        <w:trPr>
          <w:trHeight w:val="345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6"/>
              <w:rPr>
                <w:rFonts w:ascii="Cambria"/>
              </w:rPr>
            </w:pPr>
            <w:r>
              <w:rPr>
                <w:rFonts w:ascii="Cambria"/>
              </w:rPr>
              <w:t>E-mail:</w:t>
            </w:r>
          </w:p>
        </w:tc>
        <w:tc>
          <w:tcPr>
            <w:tcW w:w="5754" w:type="dxa"/>
          </w:tcPr>
          <w:p w:rsidR="00530E19" w:rsidRDefault="00530E19">
            <w:pPr>
              <w:pStyle w:val="TableParagraph"/>
              <w:spacing w:before="20"/>
              <w:ind w:left="105"/>
              <w:rPr>
                <w:rFonts w:ascii="Microsoft Sans Serif"/>
              </w:rPr>
            </w:pPr>
          </w:p>
        </w:tc>
      </w:tr>
    </w:tbl>
    <w:p w:rsidR="00530E19" w:rsidRDefault="00530E19">
      <w:pPr>
        <w:rPr>
          <w:rFonts w:ascii="Microsoft Sans Serif"/>
        </w:rPr>
        <w:sectPr w:rsidR="00530E19">
          <w:headerReference w:type="default" r:id="rId9"/>
          <w:footerReference w:type="default" r:id="rId10"/>
          <w:pgSz w:w="11910" w:h="16840"/>
          <w:pgMar w:top="1360" w:right="580" w:bottom="1200" w:left="600" w:header="829" w:footer="1000" w:gutter="0"/>
          <w:pgNumType w:start="1"/>
          <w:cols w:space="708"/>
        </w:sectPr>
      </w:pPr>
    </w:p>
    <w:p w:rsidR="00530E19" w:rsidRDefault="00530E19">
      <w:pPr>
        <w:pStyle w:val="Zkladntext"/>
        <w:spacing w:before="1"/>
        <w:rPr>
          <w:b/>
          <w:sz w:val="1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5754"/>
      </w:tblGrid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6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Termín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dodání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6"/>
              <w:ind w:left="10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 </w:t>
            </w:r>
            <w:proofErr w:type="spellStart"/>
            <w:r>
              <w:rPr>
                <w:rFonts w:ascii="Cambria" w:hAnsi="Cambria"/>
              </w:rPr>
              <w:t>týdny</w:t>
            </w:r>
            <w:proofErr w:type="spellEnd"/>
          </w:p>
        </w:tc>
      </w:tr>
      <w:tr w:rsidR="00530E19">
        <w:trPr>
          <w:trHeight w:val="340"/>
        </w:trPr>
        <w:tc>
          <w:tcPr>
            <w:tcW w:w="3320" w:type="dxa"/>
            <w:shd w:val="clear" w:color="auto" w:fill="D9D9D9"/>
          </w:tcPr>
          <w:p w:rsidR="00530E19" w:rsidRDefault="00F71558">
            <w:pPr>
              <w:pStyle w:val="TableParagraph"/>
              <w:spacing w:before="26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Záruční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lhůta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5754" w:type="dxa"/>
          </w:tcPr>
          <w:p w:rsidR="00530E19" w:rsidRDefault="00F71558">
            <w:pPr>
              <w:pStyle w:val="TableParagraph"/>
              <w:spacing w:before="26"/>
              <w:ind w:left="105"/>
              <w:rPr>
                <w:rFonts w:ascii="Cambria"/>
              </w:rPr>
            </w:pPr>
            <w:r>
              <w:rPr>
                <w:rFonts w:ascii="Cambria"/>
              </w:rPr>
              <w:t xml:space="preserve">1 </w:t>
            </w:r>
            <w:proofErr w:type="spellStart"/>
            <w:r>
              <w:rPr>
                <w:rFonts w:ascii="Cambria"/>
              </w:rPr>
              <w:t>rok</w:t>
            </w:r>
            <w:proofErr w:type="spellEnd"/>
          </w:p>
        </w:tc>
      </w:tr>
    </w:tbl>
    <w:p w:rsidR="00530E19" w:rsidRDefault="00F71558">
      <w:pPr>
        <w:pStyle w:val="Zkladntext"/>
        <w:spacing w:before="6"/>
        <w:rPr>
          <w:b/>
          <w:sz w:val="27"/>
        </w:rPr>
      </w:pPr>
      <w:r>
        <w:pict>
          <v:shape id="_x0000_s1029" type="#_x0000_t202" style="position:absolute;margin-left:65.2pt;margin-top:18.35pt;width:465pt;height:17.2pt;z-index:-251655168;mso-wrap-distance-left:0;mso-wrap-distance-right:0;mso-position-horizontal-relative:page;mso-position-vertical-relative:text" fillcolor="#d9d9d9" strokeweight=".48pt">
            <v:textbox inset="0,0,0,0">
              <w:txbxContent>
                <w:p w:rsidR="00530E19" w:rsidRDefault="00F71558">
                  <w:pPr>
                    <w:spacing w:before="19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 xml:space="preserve">4. </w:t>
                  </w:r>
                  <w:proofErr w:type="spellStart"/>
                  <w:r>
                    <w:rPr>
                      <w:b/>
                    </w:rPr>
                    <w:t>Kvalifikace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dodavatele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30E19" w:rsidRDefault="00530E19">
      <w:pPr>
        <w:pStyle w:val="Zkladntext"/>
        <w:spacing w:before="9"/>
        <w:rPr>
          <w:b/>
          <w:sz w:val="9"/>
        </w:rPr>
      </w:pPr>
    </w:p>
    <w:p w:rsidR="00530E19" w:rsidRDefault="00F71558">
      <w:pPr>
        <w:pStyle w:val="Nadpis2"/>
        <w:numPr>
          <w:ilvl w:val="1"/>
          <w:numId w:val="2"/>
        </w:numPr>
        <w:tabs>
          <w:tab w:val="left" w:pos="1385"/>
          <w:tab w:val="left" w:pos="1386"/>
        </w:tabs>
        <w:spacing w:before="101"/>
        <w:ind w:hanging="570"/>
      </w:pPr>
      <w:proofErr w:type="spellStart"/>
      <w:r>
        <w:t>Základní</w:t>
      </w:r>
      <w:proofErr w:type="spellEnd"/>
      <w:r>
        <w:rPr>
          <w:spacing w:val="-2"/>
        </w:rPr>
        <w:t xml:space="preserve"> </w:t>
      </w:r>
      <w:proofErr w:type="spellStart"/>
      <w:r>
        <w:t>způsobilost</w:t>
      </w:r>
      <w:proofErr w:type="spellEnd"/>
    </w:p>
    <w:p w:rsidR="00530E19" w:rsidRDefault="00F71558">
      <w:pPr>
        <w:pStyle w:val="Zkladntext"/>
        <w:spacing w:before="157" w:line="276" w:lineRule="auto"/>
        <w:ind w:left="816" w:right="837"/>
        <w:jc w:val="both"/>
      </w:pPr>
      <w:proofErr w:type="spellStart"/>
      <w:r>
        <w:t>Dodavatel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čestně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</w:t>
      </w:r>
      <w:proofErr w:type="spellStart"/>
      <w:r>
        <w:t>analogicky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74 </w:t>
      </w:r>
      <w:proofErr w:type="spellStart"/>
      <w:r>
        <w:t>odst</w:t>
      </w:r>
      <w:proofErr w:type="spellEnd"/>
      <w:r>
        <w:t xml:space="preserve">. 1 ZZVZ,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dodavatelem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>:</w:t>
      </w:r>
    </w:p>
    <w:p w:rsidR="00530E19" w:rsidRDefault="00F71558">
      <w:pPr>
        <w:pStyle w:val="Odstavecseseznamem"/>
        <w:numPr>
          <w:ilvl w:val="2"/>
          <w:numId w:val="2"/>
        </w:numPr>
        <w:tabs>
          <w:tab w:val="left" w:pos="1537"/>
        </w:tabs>
        <w:ind w:right="833"/>
        <w:jc w:val="both"/>
      </w:pPr>
      <w:proofErr w:type="spellStart"/>
      <w:r>
        <w:t>nebyl</w:t>
      </w:r>
      <w:proofErr w:type="spellEnd"/>
      <w:r>
        <w:t xml:space="preserve"> v </w:t>
      </w:r>
      <w:proofErr w:type="spellStart"/>
      <w:r>
        <w:t>posledních</w:t>
      </w:r>
      <w:proofErr w:type="spellEnd"/>
      <w:r>
        <w:t xml:space="preserve"> 5 </w:t>
      </w:r>
      <w:proofErr w:type="spellStart"/>
      <w:r>
        <w:t>letech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pravomocně</w:t>
      </w:r>
      <w:proofErr w:type="spellEnd"/>
      <w:r>
        <w:t xml:space="preserve"> </w:t>
      </w:r>
      <w:proofErr w:type="spellStart"/>
      <w:r>
        <w:t>odsouzen</w:t>
      </w:r>
      <w:proofErr w:type="spellEnd"/>
      <w:r>
        <w:t xml:space="preserve"> pro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3 k ZZVZ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obdobný</w:t>
      </w:r>
      <w:proofErr w:type="spellEnd"/>
      <w:r>
        <w:t xml:space="preserve">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čin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řadu</w:t>
      </w:r>
      <w:proofErr w:type="spellEnd"/>
      <w:r>
        <w:t xml:space="preserve"> </w:t>
      </w:r>
      <w:proofErr w:type="spellStart"/>
      <w:r>
        <w:t>země</w:t>
      </w:r>
      <w:proofErr w:type="spellEnd"/>
      <w:r>
        <w:rPr>
          <w:spacing w:val="-10"/>
        </w:rPr>
        <w:t xml:space="preserve"> </w:t>
      </w:r>
      <w:proofErr w:type="spellStart"/>
      <w:r>
        <w:t>sídla</w:t>
      </w:r>
      <w:proofErr w:type="spellEnd"/>
      <w:r>
        <w:rPr>
          <w:spacing w:val="-10"/>
        </w:rPr>
        <w:t xml:space="preserve"> </w:t>
      </w:r>
      <w:proofErr w:type="spellStart"/>
      <w:r>
        <w:t>dodavatele</w:t>
      </w:r>
      <w:proofErr w:type="spellEnd"/>
      <w:r>
        <w:t>;</w:t>
      </w:r>
      <w:r>
        <w:rPr>
          <w:spacing w:val="-11"/>
        </w:rPr>
        <w:t xml:space="preserve"> </w:t>
      </w:r>
      <w:r>
        <w:t>k</w:t>
      </w:r>
      <w:r>
        <w:rPr>
          <w:spacing w:val="-10"/>
        </w:rPr>
        <w:t xml:space="preserve"> </w:t>
      </w:r>
      <w:proofErr w:type="spellStart"/>
      <w:r>
        <w:t>zahlazeným</w:t>
      </w:r>
      <w:proofErr w:type="spellEnd"/>
      <w:r>
        <w:rPr>
          <w:spacing w:val="-9"/>
        </w:rPr>
        <w:t xml:space="preserve"> </w:t>
      </w:r>
      <w:proofErr w:type="spellStart"/>
      <w:r>
        <w:t>odsouzením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nepřihlíží</w:t>
      </w:r>
      <w:proofErr w:type="spellEnd"/>
      <w:r>
        <w:t>;</w:t>
      </w:r>
      <w:r>
        <w:rPr>
          <w:spacing w:val="-12"/>
        </w:rPr>
        <w:t xml:space="preserve"> </w:t>
      </w:r>
      <w:r>
        <w:t>je-li</w:t>
      </w:r>
      <w:r>
        <w:rPr>
          <w:spacing w:val="-9"/>
        </w:rPr>
        <w:t xml:space="preserve"> </w:t>
      </w:r>
      <w:proofErr w:type="spellStart"/>
      <w:r>
        <w:t>dodavatel</w:t>
      </w:r>
      <w:proofErr w:type="spellEnd"/>
      <w:r>
        <w:rPr>
          <w:spacing w:val="-12"/>
        </w:rPr>
        <w:t xml:space="preserve"> </w:t>
      </w:r>
      <w:proofErr w:type="spellStart"/>
      <w:r>
        <w:t>právnickou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členové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74 </w:t>
      </w:r>
      <w:proofErr w:type="spellStart"/>
      <w:r>
        <w:t>odst</w:t>
      </w:r>
      <w:proofErr w:type="spellEnd"/>
      <w:r>
        <w:t xml:space="preserve">. 2 ZZVZ; </w:t>
      </w:r>
      <w:proofErr w:type="spellStart"/>
      <w:r>
        <w:t>účastní</w:t>
      </w:r>
      <w:proofErr w:type="spellEnd"/>
      <w:r>
        <w:t xml:space="preserve">-li se </w:t>
      </w:r>
      <w:proofErr w:type="spellStart"/>
      <w:r>
        <w:t>zadávacího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závodu</w:t>
      </w:r>
      <w:proofErr w:type="spellEnd"/>
      <w:r>
        <w:t xml:space="preserve">,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74 </w:t>
      </w:r>
      <w:proofErr w:type="spellStart"/>
      <w:r>
        <w:t>odst</w:t>
      </w:r>
      <w:proofErr w:type="spellEnd"/>
      <w:r>
        <w:t>. 3</w:t>
      </w:r>
      <w:r>
        <w:rPr>
          <w:spacing w:val="-13"/>
        </w:rPr>
        <w:t xml:space="preserve"> </w:t>
      </w:r>
      <w:r>
        <w:t>ZZVZ;</w:t>
      </w:r>
    </w:p>
    <w:p w:rsidR="00530E19" w:rsidRDefault="00F71558">
      <w:pPr>
        <w:pStyle w:val="Odstavecseseznamem"/>
        <w:numPr>
          <w:ilvl w:val="2"/>
          <w:numId w:val="2"/>
        </w:numPr>
        <w:tabs>
          <w:tab w:val="left" w:pos="1537"/>
        </w:tabs>
        <w:ind w:hanging="361"/>
        <w:jc w:val="both"/>
      </w:pPr>
      <w:proofErr w:type="spellStart"/>
      <w:r>
        <w:t>nemá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zemi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v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daní</w:t>
      </w:r>
      <w:proofErr w:type="spellEnd"/>
      <w:r>
        <w:t xml:space="preserve"> </w:t>
      </w:r>
      <w:proofErr w:type="spellStart"/>
      <w:r>
        <w:t>zachycen</w:t>
      </w:r>
      <w:proofErr w:type="spellEnd"/>
      <w:r>
        <w:t xml:space="preserve"> </w:t>
      </w:r>
      <w:proofErr w:type="spellStart"/>
      <w:r>
        <w:t>splatný</w:t>
      </w:r>
      <w:proofErr w:type="spellEnd"/>
      <w:r>
        <w:t xml:space="preserve"> </w:t>
      </w:r>
      <w:proofErr w:type="spellStart"/>
      <w:r>
        <w:t>daňový</w:t>
      </w:r>
      <w:proofErr w:type="spellEnd"/>
    </w:p>
    <w:p w:rsidR="00530E19" w:rsidRDefault="00F71558">
      <w:pPr>
        <w:pStyle w:val="Zkladntext"/>
        <w:spacing w:before="1"/>
        <w:ind w:left="1536"/>
      </w:pPr>
      <w:proofErr w:type="spellStart"/>
      <w:r>
        <w:t>nedoplatek</w:t>
      </w:r>
      <w:proofErr w:type="spellEnd"/>
      <w:r>
        <w:t>;</w:t>
      </w:r>
    </w:p>
    <w:p w:rsidR="00530E19" w:rsidRDefault="00F71558">
      <w:pPr>
        <w:pStyle w:val="Odstavecseseznamem"/>
        <w:numPr>
          <w:ilvl w:val="2"/>
          <w:numId w:val="2"/>
        </w:numPr>
        <w:tabs>
          <w:tab w:val="left" w:pos="1537"/>
        </w:tabs>
        <w:ind w:hanging="361"/>
      </w:pPr>
      <w:proofErr w:type="spellStart"/>
      <w:r>
        <w:t>nemá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České</w:t>
      </w:r>
      <w:proofErr w:type="spellEnd"/>
      <w:r>
        <w:rPr>
          <w:spacing w:val="-5"/>
        </w:rPr>
        <w:t xml:space="preserve"> </w:t>
      </w:r>
      <w:proofErr w:type="spellStart"/>
      <w:r>
        <w:t>republice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zemi</w:t>
      </w:r>
      <w:proofErr w:type="spellEnd"/>
      <w:r>
        <w:rPr>
          <w:spacing w:val="-3"/>
        </w:rPr>
        <w:t xml:space="preserve"> </w:t>
      </w:r>
      <w:proofErr w:type="spellStart"/>
      <w:r>
        <w:t>svého</w:t>
      </w:r>
      <w:proofErr w:type="spellEnd"/>
      <w:r>
        <w:rPr>
          <w:spacing w:val="-5"/>
        </w:rPr>
        <w:t xml:space="preserve"> </w:t>
      </w:r>
      <w:proofErr w:type="spellStart"/>
      <w:r>
        <w:t>sídla</w:t>
      </w:r>
      <w:proofErr w:type="spellEnd"/>
      <w:r>
        <w:rPr>
          <w:spacing w:val="-4"/>
        </w:rPr>
        <w:t xml:space="preserve"> </w:t>
      </w:r>
      <w:proofErr w:type="spellStart"/>
      <w:r>
        <w:t>splatný</w:t>
      </w:r>
      <w:proofErr w:type="spellEnd"/>
      <w:r>
        <w:rPr>
          <w:spacing w:val="-4"/>
        </w:rPr>
        <w:t xml:space="preserve"> </w:t>
      </w:r>
      <w:proofErr w:type="spellStart"/>
      <w:r>
        <w:t>nedoplatek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pojistném</w:t>
      </w:r>
      <w:proofErr w:type="spellEnd"/>
      <w:r>
        <w:rPr>
          <w:spacing w:val="-2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</w:p>
    <w:p w:rsidR="00530E19" w:rsidRDefault="00F71558">
      <w:pPr>
        <w:pStyle w:val="Zkladntext"/>
        <w:spacing w:before="2"/>
        <w:ind w:left="1536"/>
      </w:pPr>
      <w:proofErr w:type="spellStart"/>
      <w:r>
        <w:t>penále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>;</w:t>
      </w:r>
    </w:p>
    <w:p w:rsidR="00530E19" w:rsidRDefault="00F71558">
      <w:pPr>
        <w:pStyle w:val="Odstavecseseznamem"/>
        <w:numPr>
          <w:ilvl w:val="2"/>
          <w:numId w:val="2"/>
        </w:numPr>
        <w:tabs>
          <w:tab w:val="left" w:pos="1537"/>
        </w:tabs>
        <w:spacing w:before="118"/>
        <w:ind w:right="834"/>
        <w:jc w:val="both"/>
      </w:pPr>
      <w:proofErr w:type="spellStart"/>
      <w:r>
        <w:t>nemá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České</w:t>
      </w:r>
      <w:proofErr w:type="spellEnd"/>
      <w:r>
        <w:rPr>
          <w:spacing w:val="-5"/>
        </w:rPr>
        <w:t xml:space="preserve"> </w:t>
      </w:r>
      <w:proofErr w:type="spellStart"/>
      <w:r>
        <w:t>republice</w:t>
      </w:r>
      <w:proofErr w:type="spellEnd"/>
      <w:r>
        <w:rPr>
          <w:spacing w:val="-4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zemi</w:t>
      </w:r>
      <w:proofErr w:type="spellEnd"/>
      <w:r>
        <w:rPr>
          <w:spacing w:val="-3"/>
        </w:rPr>
        <w:t xml:space="preserve"> </w:t>
      </w:r>
      <w:proofErr w:type="spellStart"/>
      <w:r>
        <w:t>svého</w:t>
      </w:r>
      <w:proofErr w:type="spellEnd"/>
      <w:r>
        <w:rPr>
          <w:spacing w:val="-6"/>
        </w:rPr>
        <w:t xml:space="preserve"> </w:t>
      </w:r>
      <w:proofErr w:type="spellStart"/>
      <w:r>
        <w:t>sí</w:t>
      </w:r>
      <w:r>
        <w:t>dla</w:t>
      </w:r>
      <w:proofErr w:type="spellEnd"/>
      <w:r>
        <w:rPr>
          <w:spacing w:val="-4"/>
        </w:rPr>
        <w:t xml:space="preserve"> </w:t>
      </w:r>
      <w:proofErr w:type="spellStart"/>
      <w:r>
        <w:t>splatný</w:t>
      </w:r>
      <w:proofErr w:type="spellEnd"/>
      <w:r>
        <w:rPr>
          <w:spacing w:val="-5"/>
        </w:rPr>
        <w:t xml:space="preserve"> </w:t>
      </w:r>
      <w:proofErr w:type="spellStart"/>
      <w:r>
        <w:t>nedoplatek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pojistném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a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politiku</w:t>
      </w:r>
      <w:proofErr w:type="spellEnd"/>
      <w:r>
        <w:rPr>
          <w:spacing w:val="-11"/>
        </w:rPr>
        <w:t xml:space="preserve"> </w:t>
      </w:r>
      <w:proofErr w:type="spellStart"/>
      <w:r>
        <w:t>zaměstnanosti</w:t>
      </w:r>
      <w:proofErr w:type="spellEnd"/>
      <w:r>
        <w:t>;</w:t>
      </w:r>
    </w:p>
    <w:p w:rsidR="00530E19" w:rsidRDefault="00F71558">
      <w:pPr>
        <w:pStyle w:val="Odstavecseseznamem"/>
        <w:numPr>
          <w:ilvl w:val="2"/>
          <w:numId w:val="2"/>
        </w:numPr>
        <w:tabs>
          <w:tab w:val="left" w:pos="1530"/>
        </w:tabs>
        <w:spacing w:before="123" w:line="276" w:lineRule="auto"/>
        <w:ind w:left="1529" w:right="835" w:hanging="356"/>
        <w:jc w:val="both"/>
      </w:pPr>
      <w:proofErr w:type="spellStart"/>
      <w:r>
        <w:t>není</w:t>
      </w:r>
      <w:proofErr w:type="spellEnd"/>
      <w:r>
        <w:t xml:space="preserve"> v </w:t>
      </w:r>
      <w:proofErr w:type="spellStart"/>
      <w:r>
        <w:t>likvidaci</w:t>
      </w:r>
      <w:proofErr w:type="spellEnd"/>
      <w:r>
        <w:t xml:space="preserve">, </w:t>
      </w:r>
      <w:proofErr w:type="spellStart"/>
      <w:r>
        <w:t>nebylo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vydáno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úpadku</w:t>
      </w:r>
      <w:proofErr w:type="spellEnd"/>
      <w:r>
        <w:t xml:space="preserve">,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nařízena</w:t>
      </w:r>
      <w:proofErr w:type="spellEnd"/>
      <w:r>
        <w:rPr>
          <w:spacing w:val="-15"/>
        </w:rPr>
        <w:t xml:space="preserve"> </w:t>
      </w:r>
      <w:proofErr w:type="spellStart"/>
      <w:r>
        <w:t>nucená</w:t>
      </w:r>
      <w:proofErr w:type="spellEnd"/>
      <w:r>
        <w:rPr>
          <w:spacing w:val="-18"/>
        </w:rPr>
        <w:t xml:space="preserve"> </w:t>
      </w:r>
      <w:proofErr w:type="spellStart"/>
      <w:r>
        <w:t>správa</w:t>
      </w:r>
      <w:proofErr w:type="spellEnd"/>
      <w:r>
        <w:rPr>
          <w:spacing w:val="-15"/>
        </w:rPr>
        <w:t xml:space="preserve"> </w:t>
      </w:r>
      <w:proofErr w:type="spellStart"/>
      <w:r>
        <w:t>podle</w:t>
      </w:r>
      <w:proofErr w:type="spellEnd"/>
      <w:r>
        <w:rPr>
          <w:spacing w:val="-14"/>
        </w:rPr>
        <w:t xml:space="preserve"> </w:t>
      </w:r>
      <w:proofErr w:type="spellStart"/>
      <w:r>
        <w:t>jiného</w:t>
      </w:r>
      <w:proofErr w:type="spellEnd"/>
      <w:r>
        <w:rPr>
          <w:spacing w:val="-14"/>
        </w:rPr>
        <w:t xml:space="preserve"> </w:t>
      </w:r>
      <w:proofErr w:type="spellStart"/>
      <w:r>
        <w:t>právního</w:t>
      </w:r>
      <w:proofErr w:type="spellEnd"/>
      <w:r>
        <w:rPr>
          <w:spacing w:val="-14"/>
        </w:rPr>
        <w:t xml:space="preserve"> </w:t>
      </w:r>
      <w:proofErr w:type="spellStart"/>
      <w:r>
        <w:t>předpisu</w:t>
      </w:r>
      <w:proofErr w:type="spellEnd"/>
      <w:r>
        <w:rPr>
          <w:spacing w:val="-14"/>
        </w:rPr>
        <w:t xml:space="preserve"> </w:t>
      </w:r>
      <w:proofErr w:type="spellStart"/>
      <w:r>
        <w:t>nebo</w:t>
      </w:r>
      <w:proofErr w:type="spellEnd"/>
      <w:r>
        <w:rPr>
          <w:spacing w:val="-15"/>
        </w:rPr>
        <w:t xml:space="preserve"> </w:t>
      </w:r>
      <w:proofErr w:type="spellStart"/>
      <w:r>
        <w:t>není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obdobné</w:t>
      </w:r>
      <w:proofErr w:type="spellEnd"/>
      <w:r>
        <w:rPr>
          <w:spacing w:val="-16"/>
        </w:rPr>
        <w:t xml:space="preserve"> </w:t>
      </w:r>
      <w:proofErr w:type="spellStart"/>
      <w:r>
        <w:t>situaci</w:t>
      </w:r>
      <w:proofErr w:type="spellEnd"/>
      <w:r>
        <w:rPr>
          <w:spacing w:val="-14"/>
        </w:rP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sídla</w:t>
      </w:r>
      <w:proofErr w:type="spellEnd"/>
      <w:r>
        <w:rPr>
          <w:spacing w:val="-7"/>
        </w:rPr>
        <w:t xml:space="preserve"> </w:t>
      </w:r>
      <w:proofErr w:type="spellStart"/>
      <w:r>
        <w:t>dodavatele</w:t>
      </w:r>
      <w:proofErr w:type="spellEnd"/>
      <w:r>
        <w:t>.</w:t>
      </w:r>
    </w:p>
    <w:p w:rsidR="00530E19" w:rsidRDefault="00530E19">
      <w:pPr>
        <w:pStyle w:val="Zkladntext"/>
        <w:spacing w:before="4"/>
        <w:rPr>
          <w:sz w:val="20"/>
        </w:rPr>
      </w:pPr>
    </w:p>
    <w:p w:rsidR="00530E19" w:rsidRDefault="00F71558">
      <w:pPr>
        <w:pStyle w:val="Nadpis1"/>
        <w:numPr>
          <w:ilvl w:val="1"/>
          <w:numId w:val="2"/>
        </w:numPr>
        <w:tabs>
          <w:tab w:val="left" w:pos="1386"/>
        </w:tabs>
        <w:ind w:hanging="570"/>
      </w:pPr>
      <w:proofErr w:type="spellStart"/>
      <w:r>
        <w:t>Profesní</w:t>
      </w:r>
      <w:proofErr w:type="spellEnd"/>
      <w:r>
        <w:rPr>
          <w:spacing w:val="-3"/>
        </w:rPr>
        <w:t xml:space="preserve"> </w:t>
      </w:r>
      <w:proofErr w:type="spellStart"/>
      <w:r>
        <w:t>způsobilost</w:t>
      </w:r>
      <w:proofErr w:type="spellEnd"/>
    </w:p>
    <w:p w:rsidR="00530E19" w:rsidRDefault="00F71558">
      <w:pPr>
        <w:spacing w:before="119"/>
        <w:ind w:left="816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splňuje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profesní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způsobilost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předložením</w:t>
      </w:r>
      <w:proofErr w:type="spellEnd"/>
    </w:p>
    <w:p w:rsidR="00530E19" w:rsidRDefault="00F71558">
      <w:pPr>
        <w:pStyle w:val="Odstavecseseznamem"/>
        <w:numPr>
          <w:ilvl w:val="2"/>
          <w:numId w:val="2"/>
        </w:numPr>
        <w:tabs>
          <w:tab w:val="left" w:pos="1460"/>
        </w:tabs>
        <w:spacing w:before="160" w:line="273" w:lineRule="auto"/>
        <w:ind w:left="1459" w:right="832"/>
      </w:pPr>
      <w:proofErr w:type="spellStart"/>
      <w:r>
        <w:t>výpisu</w:t>
      </w:r>
      <w:proofErr w:type="spellEnd"/>
      <w:r>
        <w:t xml:space="preserve"> z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obdobné</w:t>
      </w:r>
      <w:proofErr w:type="spellEnd"/>
      <w:r>
        <w:t xml:space="preserve"> evidence,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dodavatel</w:t>
      </w:r>
      <w:proofErr w:type="spellEnd"/>
      <w:r>
        <w:t xml:space="preserve"> v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zapsán</w:t>
      </w:r>
      <w:proofErr w:type="spellEnd"/>
      <w:r>
        <w:t>;</w:t>
      </w:r>
    </w:p>
    <w:p w:rsidR="00530E19" w:rsidRDefault="00F71558">
      <w:pPr>
        <w:pStyle w:val="Odstavecseseznamem"/>
        <w:numPr>
          <w:ilvl w:val="2"/>
          <w:numId w:val="2"/>
        </w:numPr>
        <w:tabs>
          <w:tab w:val="left" w:pos="1530"/>
        </w:tabs>
        <w:spacing w:before="124" w:line="273" w:lineRule="auto"/>
        <w:ind w:left="1529" w:right="838" w:hanging="356"/>
      </w:pPr>
      <w:proofErr w:type="spellStart"/>
      <w:r>
        <w:t>dokladu</w:t>
      </w:r>
      <w:proofErr w:type="spellEnd"/>
      <w:r>
        <w:t xml:space="preserve"> o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podnikání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živnostenské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>),</w:t>
      </w:r>
    </w:p>
    <w:p w:rsidR="00530E19" w:rsidRDefault="00F71558">
      <w:pPr>
        <w:pStyle w:val="Zkladntext"/>
        <w:spacing w:before="126"/>
        <w:ind w:left="816"/>
      </w:pPr>
      <w:proofErr w:type="spellStart"/>
      <w:r>
        <w:t>což</w:t>
      </w:r>
      <w:proofErr w:type="spellEnd"/>
      <w:r>
        <w:t xml:space="preserve"> </w:t>
      </w:r>
      <w:proofErr w:type="spellStart"/>
      <w:r>
        <w:t>dokládá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webovým</w:t>
      </w:r>
      <w:proofErr w:type="spellEnd"/>
      <w:r>
        <w:t xml:space="preserve"> </w:t>
      </w:r>
      <w:proofErr w:type="spellStart"/>
      <w:r>
        <w:t>odkazem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internetovou</w:t>
      </w:r>
      <w:proofErr w:type="spellEnd"/>
      <w:r>
        <w:t xml:space="preserve"> </w:t>
      </w:r>
      <w:proofErr w:type="spellStart"/>
      <w:r>
        <w:t>adresou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a</w:t>
      </w:r>
    </w:p>
    <w:p w:rsidR="00530E19" w:rsidRDefault="00F71558" w:rsidP="00135E66">
      <w:pPr>
        <w:spacing w:before="39" w:line="273" w:lineRule="auto"/>
        <w:ind w:left="816" w:right="1594"/>
      </w:pPr>
      <w:proofErr w:type="spellStart"/>
      <w:r>
        <w:t>živnostenský</w:t>
      </w:r>
      <w:proofErr w:type="spellEnd"/>
      <w:r>
        <w:t xml:space="preserve"> </w:t>
      </w:r>
      <w:proofErr w:type="spellStart"/>
      <w:r>
        <w:t>rejstřík</w:t>
      </w:r>
      <w:proofErr w:type="spellEnd"/>
      <w:r>
        <w:t xml:space="preserve"> </w:t>
      </w:r>
      <w:proofErr w:type="spellStart"/>
      <w:r>
        <w:rPr>
          <w:b/>
        </w:rPr>
        <w:t>nebo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výpisem</w:t>
      </w:r>
      <w:proofErr w:type="spellEnd"/>
      <w:r>
        <w:rPr>
          <w:b/>
        </w:rPr>
        <w:t xml:space="preserve"> ze </w:t>
      </w:r>
      <w:proofErr w:type="spellStart"/>
      <w:r>
        <w:rPr>
          <w:b/>
        </w:rPr>
        <w:t>seznamu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kvalifikovaných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dodavatelů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nabídky</w:t>
      </w:r>
      <w:proofErr w:type="spellEnd"/>
      <w:r w:rsidR="00135E66">
        <w:t>.</w:t>
      </w:r>
      <w:bookmarkStart w:id="0" w:name="_GoBack"/>
      <w:bookmarkEnd w:id="0"/>
    </w:p>
    <w:p w:rsidR="00530E19" w:rsidRDefault="00F71558">
      <w:pPr>
        <w:pStyle w:val="Zkladntext"/>
        <w:spacing w:before="6"/>
        <w:rPr>
          <w:sz w:val="27"/>
        </w:rPr>
      </w:pPr>
      <w:r>
        <w:pict>
          <v:shape id="_x0000_s1028" type="#_x0000_t202" style="position:absolute;margin-left:65.2pt;margin-top:18.35pt;width:465pt;height:17.2pt;z-index:-251654144;mso-wrap-distance-left:0;mso-wrap-distance-right:0;mso-position-horizontal-relative:page" fillcolor="#d9d9d9" strokeweight=".48pt">
            <v:textbox inset="0,0,0,0">
              <w:txbxContent>
                <w:p w:rsidR="00530E19" w:rsidRDefault="00F71558">
                  <w:pPr>
                    <w:spacing w:before="19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 xml:space="preserve">5. </w:t>
                  </w:r>
                  <w:proofErr w:type="spellStart"/>
                  <w:r>
                    <w:rPr>
                      <w:b/>
                    </w:rPr>
                    <w:t>Prohlášení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dodavatele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30E19" w:rsidRDefault="00530E19">
      <w:pPr>
        <w:pStyle w:val="Zkladntext"/>
        <w:spacing w:before="9"/>
        <w:rPr>
          <w:sz w:val="9"/>
        </w:rPr>
      </w:pPr>
    </w:p>
    <w:p w:rsidR="00530E19" w:rsidRDefault="00F71558">
      <w:pPr>
        <w:pStyle w:val="Nadpis2"/>
        <w:spacing w:before="101"/>
        <w:ind w:left="816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čestně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:rsidR="00530E19" w:rsidRDefault="00530E19">
      <w:pPr>
        <w:sectPr w:rsidR="00530E19">
          <w:pgSz w:w="11910" w:h="16840"/>
          <w:pgMar w:top="1360" w:right="580" w:bottom="1200" w:left="600" w:header="829" w:footer="1000" w:gutter="0"/>
          <w:cols w:space="708"/>
        </w:sectPr>
      </w:pPr>
    </w:p>
    <w:p w:rsidR="00530E19" w:rsidRDefault="00F71558">
      <w:pPr>
        <w:pStyle w:val="Odstavecseseznamem"/>
        <w:numPr>
          <w:ilvl w:val="0"/>
          <w:numId w:val="1"/>
        </w:numPr>
        <w:tabs>
          <w:tab w:val="left" w:pos="1177"/>
        </w:tabs>
        <w:spacing w:before="145" w:line="276" w:lineRule="auto"/>
        <w:ind w:right="832"/>
        <w:jc w:val="both"/>
      </w:pPr>
      <w:r>
        <w:lastRenderedPageBreak/>
        <w:t xml:space="preserve">se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seznámil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,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skutečnostmi</w:t>
      </w:r>
      <w:proofErr w:type="spellEnd"/>
      <w:r>
        <w:t xml:space="preserve"> </w:t>
      </w:r>
      <w:proofErr w:type="spellStart"/>
      <w:r>
        <w:t>podstatnými</w:t>
      </w:r>
      <w:proofErr w:type="spellEnd"/>
      <w:r>
        <w:t xml:space="preserve"> pro toto </w:t>
      </w:r>
      <w:proofErr w:type="spellStart"/>
      <w:r>
        <w:t>zadávací</w:t>
      </w:r>
      <w:proofErr w:type="spellEnd"/>
      <w:r>
        <w:rPr>
          <w:spacing w:val="-1"/>
        </w:rPr>
        <w:t xml:space="preserve"> </w:t>
      </w:r>
      <w:proofErr w:type="spellStart"/>
      <w:r>
        <w:t>řízení</w:t>
      </w:r>
      <w:proofErr w:type="spellEnd"/>
      <w:r>
        <w:t>;</w:t>
      </w:r>
    </w:p>
    <w:p w:rsidR="00530E19" w:rsidRDefault="00F71558">
      <w:pPr>
        <w:pStyle w:val="Odstavecseseznamem"/>
        <w:numPr>
          <w:ilvl w:val="0"/>
          <w:numId w:val="1"/>
        </w:numPr>
        <w:tabs>
          <w:tab w:val="left" w:pos="1177"/>
        </w:tabs>
        <w:spacing w:before="2"/>
        <w:ind w:hanging="361"/>
        <w:jc w:val="both"/>
      </w:pPr>
      <w:proofErr w:type="spellStart"/>
      <w:r>
        <w:t>informace</w:t>
      </w:r>
      <w:proofErr w:type="spellEnd"/>
      <w:r>
        <w:t xml:space="preserve">, </w:t>
      </w:r>
      <w:proofErr w:type="spellStart"/>
      <w:r>
        <w:t>prohlášení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</w:t>
      </w:r>
      <w:r>
        <w:t>vedl</w:t>
      </w:r>
      <w:proofErr w:type="spellEnd"/>
      <w:r>
        <w:t xml:space="preserve"> v </w:t>
      </w:r>
      <w:proofErr w:type="spellStart"/>
      <w:r>
        <w:t>nabídce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 a</w:t>
      </w:r>
      <w:r>
        <w:rPr>
          <w:spacing w:val="-16"/>
        </w:rPr>
        <w:t xml:space="preserve"> </w:t>
      </w:r>
      <w:proofErr w:type="spellStart"/>
      <w:r>
        <w:t>pravdivé</w:t>
      </w:r>
      <w:proofErr w:type="spellEnd"/>
      <w:r>
        <w:t>;</w:t>
      </w:r>
    </w:p>
    <w:p w:rsidR="00530E19" w:rsidRDefault="00F71558">
      <w:pPr>
        <w:pStyle w:val="Odstavecseseznamem"/>
        <w:numPr>
          <w:ilvl w:val="0"/>
          <w:numId w:val="1"/>
        </w:numPr>
        <w:tabs>
          <w:tab w:val="left" w:pos="1177"/>
        </w:tabs>
        <w:spacing w:before="37" w:line="276" w:lineRule="auto"/>
        <w:ind w:right="835"/>
        <w:jc w:val="both"/>
      </w:pPr>
      <w:proofErr w:type="spellStart"/>
      <w:r>
        <w:t>si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podáním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vyjasnil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sporná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nejasnosti</w:t>
      </w:r>
      <w:proofErr w:type="spellEnd"/>
      <w:r>
        <w:t xml:space="preserve"> v </w:t>
      </w:r>
      <w:proofErr w:type="spellStart"/>
      <w:r>
        <w:t>zadávacích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rPr>
          <w:spacing w:val="-1"/>
        </w:rPr>
        <w:t xml:space="preserve"> </w:t>
      </w:r>
      <w:proofErr w:type="spellStart"/>
      <w:r>
        <w:t>řízení</w:t>
      </w:r>
      <w:proofErr w:type="spellEnd"/>
      <w:r>
        <w:t>;</w:t>
      </w:r>
    </w:p>
    <w:p w:rsidR="00530E19" w:rsidRDefault="00F71558">
      <w:pPr>
        <w:pStyle w:val="Odstavecseseznamem"/>
        <w:numPr>
          <w:ilvl w:val="0"/>
          <w:numId w:val="1"/>
        </w:numPr>
        <w:tabs>
          <w:tab w:val="left" w:pos="1177"/>
        </w:tabs>
        <w:spacing w:before="0" w:line="258" w:lineRule="exact"/>
        <w:ind w:hanging="361"/>
        <w:jc w:val="both"/>
      </w:pPr>
      <w:r>
        <w:t xml:space="preserve">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a </w:t>
      </w:r>
      <w:proofErr w:type="spellStart"/>
      <w:r>
        <w:t>respektuje</w:t>
      </w:r>
      <w:proofErr w:type="spellEnd"/>
      <w:r>
        <w:rPr>
          <w:spacing w:val="-8"/>
        </w:rPr>
        <w:t xml:space="preserve"> </w:t>
      </w:r>
      <w:r>
        <w:t>je;</w:t>
      </w:r>
    </w:p>
    <w:p w:rsidR="00530E19" w:rsidRDefault="00F71558">
      <w:pPr>
        <w:pStyle w:val="Odstavecseseznamem"/>
        <w:numPr>
          <w:ilvl w:val="0"/>
          <w:numId w:val="1"/>
        </w:numPr>
        <w:tabs>
          <w:tab w:val="left" w:pos="1177"/>
        </w:tabs>
        <w:spacing w:before="40" w:line="276" w:lineRule="auto"/>
        <w:ind w:right="834"/>
        <w:jc w:val="both"/>
      </w:pPr>
      <w:proofErr w:type="spellStart"/>
      <w:r>
        <w:t>není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veřejn</w:t>
      </w:r>
      <w:r>
        <w:t>ý</w:t>
      </w:r>
      <w:proofErr w:type="spellEnd"/>
      <w:r>
        <w:t xml:space="preserve"> </w:t>
      </w:r>
      <w:proofErr w:type="spellStart"/>
      <w:r>
        <w:t>funkcionář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</w:t>
      </w:r>
      <w:r>
        <w:rPr>
          <w:color w:val="0000FF"/>
          <w:u w:val="single" w:color="0000FF"/>
        </w:rPr>
        <w:t xml:space="preserve"> § 2 </w:t>
      </w:r>
      <w:proofErr w:type="spellStart"/>
      <w:r>
        <w:rPr>
          <w:color w:val="0000FF"/>
          <w:u w:val="single" w:color="0000FF"/>
        </w:rPr>
        <w:t>odst</w:t>
      </w:r>
      <w:proofErr w:type="spellEnd"/>
      <w:r>
        <w:rPr>
          <w:color w:val="0000FF"/>
          <w:u w:val="single" w:color="0000FF"/>
        </w:rPr>
        <w:t xml:space="preserve">. 1 </w:t>
      </w:r>
      <w:proofErr w:type="spellStart"/>
      <w:r>
        <w:rPr>
          <w:color w:val="0000FF"/>
          <w:u w:val="single" w:color="0000FF"/>
        </w:rPr>
        <w:t>písm</w:t>
      </w:r>
      <w:proofErr w:type="spellEnd"/>
      <w:r>
        <w:rPr>
          <w:color w:val="0000FF"/>
          <w:u w:val="single" w:color="0000FF"/>
        </w:rPr>
        <w:t>. c)</w:t>
      </w:r>
      <w:r>
        <w:rPr>
          <w:color w:val="0000FF"/>
        </w:rPr>
        <w:t xml:space="preserve"> </w:t>
      </w:r>
      <w:proofErr w:type="spellStart"/>
      <w:r>
        <w:t>zákona</w:t>
      </w:r>
      <w:proofErr w:type="spellEnd"/>
      <w:r>
        <w:t xml:space="preserve"> č. 159/2006 Sb., o </w:t>
      </w:r>
      <w:proofErr w:type="spellStart"/>
      <w:r>
        <w:t>střetu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ovládaná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25 %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společníka</w:t>
      </w:r>
      <w:proofErr w:type="spellEnd"/>
      <w:r>
        <w:t xml:space="preserve"> v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, a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ani </w:t>
      </w:r>
      <w:proofErr w:type="spellStart"/>
      <w:r>
        <w:t>poddodav</w:t>
      </w:r>
      <w:r>
        <w:t>atel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prokazuje</w:t>
      </w:r>
      <w:proofErr w:type="spellEnd"/>
      <w:r>
        <w:rPr>
          <w:spacing w:val="-16"/>
        </w:rPr>
        <w:t xml:space="preserve"> </w:t>
      </w:r>
      <w:proofErr w:type="spellStart"/>
      <w:r>
        <w:t>kvalifikaci</w:t>
      </w:r>
      <w:proofErr w:type="spellEnd"/>
      <w:r>
        <w:t>;</w:t>
      </w:r>
    </w:p>
    <w:p w:rsidR="00530E19" w:rsidRDefault="00F71558">
      <w:pPr>
        <w:pStyle w:val="Odstavecseseznamem"/>
        <w:numPr>
          <w:ilvl w:val="0"/>
          <w:numId w:val="1"/>
        </w:numPr>
        <w:tabs>
          <w:tab w:val="left" w:pos="1177"/>
        </w:tabs>
        <w:spacing w:before="0" w:line="276" w:lineRule="auto"/>
        <w:ind w:right="834"/>
        <w:jc w:val="both"/>
      </w:pPr>
      <w:proofErr w:type="spellStart"/>
      <w:r>
        <w:t>účastník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poddodavatel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, se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podává</w:t>
      </w:r>
      <w:proofErr w:type="spellEnd"/>
      <w:r>
        <w:t xml:space="preserve"> </w:t>
      </w:r>
      <w:proofErr w:type="spellStart"/>
      <w:r>
        <w:t>společnou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,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sankčním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EU,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</w:t>
      </w:r>
      <w:r>
        <w:t>ré</w:t>
      </w:r>
      <w:proofErr w:type="spellEnd"/>
      <w:r>
        <w:t xml:space="preserve"> se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zadat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zakázku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5k </w:t>
      </w:r>
      <w:proofErr w:type="spellStart"/>
      <w:r>
        <w:t>nařízení</w:t>
      </w:r>
      <w:proofErr w:type="spellEnd"/>
      <w:r>
        <w:t xml:space="preserve"> Rady (EU) č. 2022/576 ze </w:t>
      </w:r>
      <w:proofErr w:type="spellStart"/>
      <w:r>
        <w:t>dne</w:t>
      </w:r>
      <w:proofErr w:type="spellEnd"/>
      <w:r>
        <w:t xml:space="preserve"> 8. 4. 2022, </w:t>
      </w:r>
      <w:proofErr w:type="spellStart"/>
      <w:r>
        <w:t>kterým</w:t>
      </w:r>
      <w:proofErr w:type="spellEnd"/>
      <w:r>
        <w:t xml:space="preserve">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(EU) č. 833/2014, o </w:t>
      </w:r>
      <w:proofErr w:type="spellStart"/>
      <w:r>
        <w:t>omezujících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činnostem</w:t>
      </w:r>
      <w:proofErr w:type="spellEnd"/>
      <w:r>
        <w:t xml:space="preserve"> Ruska </w:t>
      </w:r>
      <w:proofErr w:type="spellStart"/>
      <w:r>
        <w:t>destabilizujícím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Ukrajině</w:t>
      </w:r>
      <w:proofErr w:type="spellEnd"/>
      <w:r>
        <w:t>;</w:t>
      </w:r>
    </w:p>
    <w:p w:rsidR="00530E19" w:rsidRDefault="00F71558">
      <w:pPr>
        <w:pStyle w:val="Odstavecseseznamem"/>
        <w:numPr>
          <w:ilvl w:val="0"/>
          <w:numId w:val="1"/>
        </w:numPr>
        <w:tabs>
          <w:tab w:val="left" w:pos="1177"/>
        </w:tabs>
        <w:spacing w:before="1"/>
        <w:ind w:hanging="361"/>
        <w:jc w:val="both"/>
      </w:pPr>
      <w:proofErr w:type="spellStart"/>
      <w:r>
        <w:t>splňuje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rPr>
          <w:spacing w:val="-33"/>
        </w:rPr>
        <w:t xml:space="preserve"> </w:t>
      </w:r>
      <w:proofErr w:type="spellStart"/>
      <w:r>
        <w:t>zakázky</w:t>
      </w:r>
      <w:proofErr w:type="spellEnd"/>
      <w:r>
        <w:t>;</w:t>
      </w:r>
    </w:p>
    <w:p w:rsidR="00530E19" w:rsidRDefault="00F71558">
      <w:pPr>
        <w:pStyle w:val="Odstavecseseznamem"/>
        <w:numPr>
          <w:ilvl w:val="0"/>
          <w:numId w:val="1"/>
        </w:numPr>
        <w:tabs>
          <w:tab w:val="left" w:pos="1177"/>
        </w:tabs>
        <w:spacing w:before="37" w:line="276" w:lineRule="auto"/>
        <w:ind w:right="841"/>
        <w:jc w:val="both"/>
      </w:pPr>
      <w:r>
        <w:t xml:space="preserve">je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zakázku</w:t>
      </w:r>
      <w:proofErr w:type="spellEnd"/>
      <w:r>
        <w:t xml:space="preserve"> </w:t>
      </w:r>
      <w:proofErr w:type="spellStart"/>
      <w:r>
        <w:t>vázán</w:t>
      </w:r>
      <w:proofErr w:type="spellEnd"/>
      <w:r>
        <w:t xml:space="preserve"> </w:t>
      </w:r>
      <w:proofErr w:type="spellStart"/>
      <w:r>
        <w:t>veškerými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akceptuje</w:t>
      </w:r>
      <w:proofErr w:type="spellEnd"/>
      <w:r>
        <w:t xml:space="preserve"> je (</w:t>
      </w:r>
      <w:proofErr w:type="spellStart"/>
      <w:r>
        <w:t>závazný</w:t>
      </w:r>
      <w:proofErr w:type="spellEnd"/>
      <w:r>
        <w:t xml:space="preserve">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).</w:t>
      </w:r>
    </w:p>
    <w:p w:rsidR="00530E19" w:rsidRDefault="00F71558">
      <w:pPr>
        <w:pStyle w:val="Zkladntext"/>
        <w:spacing w:before="6"/>
        <w:rPr>
          <w:sz w:val="27"/>
        </w:rPr>
      </w:pPr>
      <w:r>
        <w:pict>
          <v:shape id="_x0000_s1027" type="#_x0000_t202" style="position:absolute;margin-left:65.2pt;margin-top:18.35pt;width:465pt;height:18.25pt;z-index:-251653120;mso-wrap-distance-left:0;mso-wrap-distance-right:0;mso-position-horizontal-relative:page" fillcolor="#d9d9d9" strokeweight=".48pt">
            <v:textbox inset="0,0,0,0">
              <w:txbxContent>
                <w:p w:rsidR="00530E19" w:rsidRDefault="00F71558">
                  <w:pPr>
                    <w:spacing w:before="18"/>
                    <w:ind w:left="108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Cenová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nabídka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30E19" w:rsidRDefault="00530E19">
      <w:pPr>
        <w:pStyle w:val="Zkladntext"/>
        <w:rPr>
          <w:sz w:val="18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591"/>
        <w:gridCol w:w="1212"/>
        <w:gridCol w:w="1257"/>
        <w:gridCol w:w="1790"/>
      </w:tblGrid>
      <w:tr w:rsidR="00530E19">
        <w:trPr>
          <w:trHeight w:val="755"/>
        </w:trPr>
        <w:tc>
          <w:tcPr>
            <w:tcW w:w="3212" w:type="dxa"/>
          </w:tcPr>
          <w:p w:rsidR="00530E19" w:rsidRDefault="00F71558">
            <w:pPr>
              <w:pStyle w:val="TableParagraph"/>
              <w:spacing w:before="119"/>
              <w:ind w:left="1245" w:right="1231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NÁZEV</w:t>
            </w:r>
          </w:p>
        </w:tc>
        <w:tc>
          <w:tcPr>
            <w:tcW w:w="1591" w:type="dxa"/>
          </w:tcPr>
          <w:p w:rsidR="00530E19" w:rsidRDefault="00F71558">
            <w:pPr>
              <w:pStyle w:val="TableParagraph"/>
              <w:spacing w:before="119"/>
              <w:ind w:left="570" w:right="273" w:hanging="27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CENA BEZ DPH</w:t>
            </w:r>
          </w:p>
        </w:tc>
        <w:tc>
          <w:tcPr>
            <w:tcW w:w="1212" w:type="dxa"/>
          </w:tcPr>
          <w:p w:rsidR="00530E19" w:rsidRDefault="00F71558">
            <w:pPr>
              <w:pStyle w:val="TableParagraph"/>
              <w:spacing w:before="119" w:line="257" w:lineRule="exact"/>
              <w:ind w:left="133" w:right="125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VÝŠE</w:t>
            </w:r>
          </w:p>
          <w:p w:rsidR="00530E19" w:rsidRDefault="00F71558">
            <w:pPr>
              <w:pStyle w:val="TableParagraph"/>
              <w:spacing w:line="257" w:lineRule="exact"/>
              <w:ind w:left="137" w:right="12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DPH V %</w:t>
            </w:r>
          </w:p>
        </w:tc>
        <w:tc>
          <w:tcPr>
            <w:tcW w:w="1257" w:type="dxa"/>
          </w:tcPr>
          <w:p w:rsidR="00530E19" w:rsidRDefault="00F71558">
            <w:pPr>
              <w:pStyle w:val="TableParagraph"/>
              <w:spacing w:before="119"/>
              <w:ind w:left="396" w:right="95" w:hanging="27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VÝŠE DPH V KČ</w:t>
            </w:r>
          </w:p>
        </w:tc>
        <w:tc>
          <w:tcPr>
            <w:tcW w:w="1790" w:type="dxa"/>
          </w:tcPr>
          <w:p w:rsidR="00530E19" w:rsidRDefault="00F71558">
            <w:pPr>
              <w:pStyle w:val="TableParagraph"/>
              <w:spacing w:before="119"/>
              <w:ind w:left="29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CENA S DPH</w:t>
            </w:r>
          </w:p>
        </w:tc>
      </w:tr>
      <w:tr w:rsidR="00530E19">
        <w:trPr>
          <w:trHeight w:val="755"/>
        </w:trPr>
        <w:tc>
          <w:tcPr>
            <w:tcW w:w="3212" w:type="dxa"/>
          </w:tcPr>
          <w:p w:rsidR="00530E19" w:rsidRDefault="00F71558">
            <w:pPr>
              <w:pStyle w:val="TableParagraph"/>
              <w:spacing w:before="119"/>
              <w:ind w:left="110" w:right="2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3D </w:t>
            </w:r>
            <w:proofErr w:type="spellStart"/>
            <w:r>
              <w:rPr>
                <w:rFonts w:ascii="Cambria" w:hAnsi="Cambria"/>
              </w:rPr>
              <w:t>laserový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skener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včetně</w:t>
            </w:r>
            <w:proofErr w:type="spellEnd"/>
            <w:r>
              <w:rPr>
                <w:rFonts w:ascii="Cambria" w:hAnsi="Cambria"/>
              </w:rPr>
              <w:t xml:space="preserve"> SW pro </w:t>
            </w:r>
            <w:proofErr w:type="spellStart"/>
            <w:r>
              <w:rPr>
                <w:rFonts w:ascii="Cambria" w:hAnsi="Cambria"/>
              </w:rPr>
              <w:t>modelování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dopravy</w:t>
            </w:r>
            <w:proofErr w:type="spellEnd"/>
          </w:p>
        </w:tc>
        <w:tc>
          <w:tcPr>
            <w:tcW w:w="1591" w:type="dxa"/>
          </w:tcPr>
          <w:p w:rsidR="00530E19" w:rsidRDefault="00F71558">
            <w:pPr>
              <w:pStyle w:val="TableParagraph"/>
              <w:spacing w:before="119"/>
              <w:rPr>
                <w:rFonts w:ascii="Cambria"/>
              </w:rPr>
            </w:pPr>
            <w:r>
              <w:rPr>
                <w:rFonts w:ascii="Cambria"/>
                <w:u w:val="single"/>
              </w:rPr>
              <w:t>467000</w:t>
            </w:r>
          </w:p>
        </w:tc>
        <w:tc>
          <w:tcPr>
            <w:tcW w:w="1212" w:type="dxa"/>
          </w:tcPr>
          <w:p w:rsidR="00530E19" w:rsidRDefault="00F71558">
            <w:pPr>
              <w:pStyle w:val="TableParagraph"/>
              <w:spacing w:before="119"/>
              <w:ind w:left="108"/>
              <w:rPr>
                <w:rFonts w:ascii="Cambria"/>
              </w:rPr>
            </w:pPr>
            <w:r>
              <w:rPr>
                <w:rFonts w:ascii="Cambria"/>
                <w:u w:val="single"/>
              </w:rPr>
              <w:t>21</w:t>
            </w:r>
          </w:p>
        </w:tc>
        <w:tc>
          <w:tcPr>
            <w:tcW w:w="1257" w:type="dxa"/>
          </w:tcPr>
          <w:p w:rsidR="00530E19" w:rsidRDefault="00F71558">
            <w:pPr>
              <w:pStyle w:val="TableParagraph"/>
              <w:spacing w:before="119"/>
              <w:ind w:left="108"/>
              <w:rPr>
                <w:rFonts w:ascii="Cambria"/>
              </w:rPr>
            </w:pPr>
            <w:r>
              <w:rPr>
                <w:rFonts w:ascii="Cambria"/>
                <w:u w:val="single"/>
              </w:rPr>
              <w:t>98070</w:t>
            </w:r>
          </w:p>
        </w:tc>
        <w:tc>
          <w:tcPr>
            <w:tcW w:w="1790" w:type="dxa"/>
          </w:tcPr>
          <w:p w:rsidR="00530E19" w:rsidRDefault="00F71558">
            <w:pPr>
              <w:pStyle w:val="TableParagraph"/>
              <w:spacing w:before="119"/>
              <w:ind w:left="111"/>
              <w:rPr>
                <w:rFonts w:ascii="Cambria"/>
              </w:rPr>
            </w:pPr>
            <w:r>
              <w:rPr>
                <w:rFonts w:ascii="Cambria"/>
                <w:u w:val="single"/>
              </w:rPr>
              <w:t>565070</w:t>
            </w:r>
          </w:p>
        </w:tc>
      </w:tr>
    </w:tbl>
    <w:p w:rsidR="00530E19" w:rsidRDefault="00530E19">
      <w:pPr>
        <w:pStyle w:val="Zkladntext"/>
        <w:rPr>
          <w:sz w:val="20"/>
        </w:rPr>
      </w:pPr>
    </w:p>
    <w:p w:rsidR="00530E19" w:rsidRDefault="00530E19">
      <w:pPr>
        <w:pStyle w:val="Zkladntext"/>
        <w:rPr>
          <w:sz w:val="20"/>
        </w:rPr>
      </w:pPr>
    </w:p>
    <w:p w:rsidR="00530E19" w:rsidRDefault="00F71558">
      <w:pPr>
        <w:pStyle w:val="Zkladntext"/>
        <w:spacing w:before="2"/>
        <w:rPr>
          <w:sz w:val="23"/>
        </w:rPr>
      </w:pPr>
      <w:r>
        <w:pict>
          <v:shape id="_x0000_s1026" type="#_x0000_t202" style="position:absolute;margin-left:65.2pt;margin-top:15.8pt;width:465pt;height:17.05pt;z-index:-251652096;mso-wrap-distance-left:0;mso-wrap-distance-right:0;mso-position-horizontal-relative:page" fillcolor="#d9d9d9" strokeweight=".48pt">
            <v:textbox inset="0,0,0,0">
              <w:txbxContent>
                <w:p w:rsidR="00530E19" w:rsidRDefault="00F71558">
                  <w:pPr>
                    <w:spacing w:before="19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 xml:space="preserve">7. </w:t>
                  </w:r>
                  <w:proofErr w:type="spellStart"/>
                  <w:r>
                    <w:rPr>
                      <w:b/>
                    </w:rPr>
                    <w:t>Přílohy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30E19" w:rsidRDefault="00530E19">
      <w:pPr>
        <w:pStyle w:val="Zkladntext"/>
        <w:spacing w:before="7"/>
        <w:rPr>
          <w:sz w:val="9"/>
        </w:rPr>
      </w:pPr>
    </w:p>
    <w:p w:rsidR="00530E19" w:rsidRDefault="00F71558">
      <w:pPr>
        <w:pStyle w:val="Zkladntext"/>
        <w:spacing w:before="100"/>
        <w:ind w:left="816"/>
        <w:rPr>
          <w:sz w:val="24"/>
        </w:rPr>
      </w:pPr>
      <w:proofErr w:type="spellStart"/>
      <w:r>
        <w:t>Dodavatel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přílo</w:t>
      </w:r>
      <w:r>
        <w:rPr>
          <w:sz w:val="24"/>
        </w:rPr>
        <w:t>hy</w:t>
      </w:r>
      <w:proofErr w:type="spellEnd"/>
      <w:r>
        <w:rPr>
          <w:sz w:val="24"/>
        </w:rPr>
        <w:t>:</w:t>
      </w:r>
    </w:p>
    <w:p w:rsidR="00530E19" w:rsidRDefault="00F71558">
      <w:pPr>
        <w:pStyle w:val="Odstavecseseznamem"/>
        <w:numPr>
          <w:ilvl w:val="1"/>
          <w:numId w:val="1"/>
        </w:numPr>
        <w:tabs>
          <w:tab w:val="left" w:pos="1604"/>
        </w:tabs>
        <w:spacing w:before="163"/>
        <w:ind w:hanging="361"/>
      </w:pPr>
      <w:proofErr w:type="spellStart"/>
      <w:r>
        <w:t>technická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obrazová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>/</w:t>
      </w:r>
      <w:proofErr w:type="spellStart"/>
      <w:r>
        <w:t>popis</w:t>
      </w:r>
      <w:proofErr w:type="spellEnd"/>
      <w:r>
        <w:t>/</w:t>
      </w:r>
      <w:proofErr w:type="spellStart"/>
      <w:r>
        <w:t>produktový</w:t>
      </w:r>
      <w:proofErr w:type="spellEnd"/>
      <w:r>
        <w:t xml:space="preserve"> list</w:t>
      </w:r>
      <w:r>
        <w:rPr>
          <w:spacing w:val="-14"/>
        </w:rPr>
        <w:t xml:space="preserve"> </w:t>
      </w:r>
      <w:proofErr w:type="spellStart"/>
      <w:r>
        <w:t>zařízení</w:t>
      </w:r>
      <w:proofErr w:type="spellEnd"/>
    </w:p>
    <w:p w:rsidR="00530E19" w:rsidRDefault="00F71558">
      <w:pPr>
        <w:pStyle w:val="Odstavecseseznamem"/>
        <w:numPr>
          <w:ilvl w:val="1"/>
          <w:numId w:val="1"/>
        </w:numPr>
        <w:tabs>
          <w:tab w:val="left" w:pos="1604"/>
        </w:tabs>
        <w:spacing w:before="122"/>
        <w:ind w:hanging="361"/>
      </w:pPr>
      <w:proofErr w:type="spellStart"/>
      <w:r>
        <w:t>položkový</w:t>
      </w:r>
      <w:proofErr w:type="spellEnd"/>
      <w:r>
        <w:rPr>
          <w:spacing w:val="-2"/>
        </w:rPr>
        <w:t xml:space="preserve"> </w:t>
      </w:r>
      <w:proofErr w:type="spellStart"/>
      <w:r>
        <w:t>rozpočet</w:t>
      </w:r>
      <w:proofErr w:type="spellEnd"/>
    </w:p>
    <w:p w:rsidR="00530E19" w:rsidRDefault="00F71558">
      <w:pPr>
        <w:pStyle w:val="Odstavecseseznamem"/>
        <w:numPr>
          <w:ilvl w:val="1"/>
          <w:numId w:val="1"/>
        </w:numPr>
        <w:tabs>
          <w:tab w:val="left" w:pos="1604"/>
        </w:tabs>
        <w:ind w:hanging="361"/>
      </w:pPr>
      <w:proofErr w:type="spellStart"/>
      <w:r>
        <w:t>dokumenty</w:t>
      </w:r>
      <w:proofErr w:type="spellEnd"/>
      <w:r>
        <w:t xml:space="preserve"> k </w:t>
      </w:r>
      <w:proofErr w:type="spellStart"/>
      <w:r>
        <w:t>prokázání</w:t>
      </w:r>
      <w:proofErr w:type="spellEnd"/>
      <w:r>
        <w:t xml:space="preserve"> </w:t>
      </w:r>
      <w:proofErr w:type="spellStart"/>
      <w:r>
        <w:t>kvalifikace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vyplněný</w:t>
      </w:r>
      <w:proofErr w:type="spellEnd"/>
      <w:r>
        <w:t xml:space="preserve"> </w:t>
      </w:r>
      <w:proofErr w:type="spellStart"/>
      <w:r>
        <w:t>webový</w:t>
      </w:r>
      <w:proofErr w:type="spellEnd"/>
      <w:r>
        <w:rPr>
          <w:spacing w:val="-7"/>
        </w:rPr>
        <w:t xml:space="preserve"> </w:t>
      </w:r>
      <w:proofErr w:type="spellStart"/>
      <w:r>
        <w:t>odkaz</w:t>
      </w:r>
      <w:proofErr w:type="spellEnd"/>
    </w:p>
    <w:p w:rsidR="00530E19" w:rsidRDefault="00F71558">
      <w:pPr>
        <w:pStyle w:val="Odstavecseseznamem"/>
        <w:numPr>
          <w:ilvl w:val="1"/>
          <w:numId w:val="1"/>
        </w:numPr>
        <w:tabs>
          <w:tab w:val="left" w:pos="1604"/>
        </w:tabs>
        <w:spacing w:before="121"/>
        <w:ind w:hanging="361"/>
      </w:pPr>
      <w:proofErr w:type="spellStart"/>
      <w:r>
        <w:t>certifikát</w:t>
      </w:r>
      <w:proofErr w:type="spellEnd"/>
      <w:r>
        <w:t xml:space="preserve"> CE/</w:t>
      </w:r>
      <w:proofErr w:type="spellStart"/>
      <w:r>
        <w:t>potvrzení</w:t>
      </w:r>
      <w:proofErr w:type="spellEnd"/>
      <w:r>
        <w:t xml:space="preserve"> o</w:t>
      </w:r>
      <w:r>
        <w:rPr>
          <w:spacing w:val="-8"/>
        </w:rPr>
        <w:t xml:space="preserve"> </w:t>
      </w:r>
      <w:proofErr w:type="spellStart"/>
      <w:r>
        <w:t>shodě</w:t>
      </w:r>
      <w:proofErr w:type="spellEnd"/>
    </w:p>
    <w:p w:rsidR="00530E19" w:rsidRDefault="00530E19">
      <w:pPr>
        <w:pStyle w:val="Zkladntext"/>
        <w:rPr>
          <w:sz w:val="26"/>
        </w:rPr>
      </w:pPr>
    </w:p>
    <w:p w:rsidR="00530E19" w:rsidRDefault="00530E19">
      <w:pPr>
        <w:pStyle w:val="Zkladntext"/>
        <w:spacing w:before="8"/>
        <w:rPr>
          <w:sz w:val="26"/>
        </w:rPr>
      </w:pPr>
    </w:p>
    <w:p w:rsidR="00530E19" w:rsidRDefault="00F71558">
      <w:pPr>
        <w:pStyle w:val="Zkladntext"/>
        <w:ind w:left="1099"/>
      </w:pPr>
      <w:r>
        <w:t xml:space="preserve">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8.8.2023</w:t>
      </w:r>
    </w:p>
    <w:p w:rsidR="00530E19" w:rsidRDefault="00530E19">
      <w:pPr>
        <w:pStyle w:val="Zkladntext"/>
        <w:spacing w:before="4"/>
        <w:rPr>
          <w:sz w:val="20"/>
        </w:rPr>
      </w:pPr>
    </w:p>
    <w:p w:rsidR="00530E19" w:rsidRDefault="00F71558">
      <w:pPr>
        <w:pStyle w:val="Zkladntext"/>
        <w:spacing w:before="1" w:line="463" w:lineRule="auto"/>
        <w:ind w:left="1099" w:right="5144"/>
      </w:pPr>
      <w:r>
        <w:t xml:space="preserve">………………………………………………………………………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>)</w:t>
      </w:r>
    </w:p>
    <w:sectPr w:rsidR="00530E19">
      <w:pgSz w:w="11910" w:h="16840"/>
      <w:pgMar w:top="1360" w:right="580" w:bottom="1200" w:left="600" w:header="829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58" w:rsidRDefault="00F71558">
      <w:r>
        <w:separator/>
      </w:r>
    </w:p>
  </w:endnote>
  <w:endnote w:type="continuationSeparator" w:id="0">
    <w:p w:rsidR="00F71558" w:rsidRDefault="00F7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19" w:rsidRDefault="00F715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5pt;margin-top:780.9pt;width:53.65pt;height:13.05pt;z-index:-252257280;mso-position-horizontal-relative:page;mso-position-vertical-relative:page" filled="f" stroked="f">
          <v:textbox inset="0,0,0,0">
            <w:txbxContent>
              <w:p w:rsidR="00530E19" w:rsidRDefault="00F71558">
                <w:pPr>
                  <w:pStyle w:val="Zkladntext"/>
                  <w:spacing w:line="245" w:lineRule="exact"/>
                  <w:ind w:left="20"/>
                  <w:rPr>
                    <w:rFonts w:ascii="Calibri" w:hAnsi="Calibri"/>
                  </w:rPr>
                </w:pPr>
                <w:proofErr w:type="spellStart"/>
                <w:r>
                  <w:rPr>
                    <w:rFonts w:ascii="Calibri" w:hAnsi="Calibri"/>
                  </w:rPr>
                  <w:t>Stránka</w:t>
                </w:r>
                <w:proofErr w:type="spellEnd"/>
                <w:r>
                  <w:rPr>
                    <w:rFonts w:ascii="Calibri" w:hAnsi="Calibri"/>
                  </w:rPr>
                  <w:t xml:space="preserve"> |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58" w:rsidRDefault="00F71558">
      <w:r>
        <w:separator/>
      </w:r>
    </w:p>
  </w:footnote>
  <w:footnote w:type="continuationSeparator" w:id="0">
    <w:p w:rsidR="00F71558" w:rsidRDefault="00F7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19" w:rsidRDefault="00F715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36.55pt;width:120.8pt;height:13.05pt;z-index:-252259328;mso-position-horizontal-relative:page;mso-position-vertical-relative:page" filled="f" stroked="f">
          <v:textbox inset="0,0,0,0">
            <w:txbxContent>
              <w:p w:rsidR="00530E19" w:rsidRDefault="00F71558">
                <w:pPr>
                  <w:pStyle w:val="Zkladntext"/>
                  <w:spacing w:line="245" w:lineRule="exact"/>
                  <w:ind w:left="20"/>
                  <w:rPr>
                    <w:rFonts w:ascii="Calibri" w:hAnsi="Calibri"/>
                  </w:rPr>
                </w:pPr>
                <w:proofErr w:type="spellStart"/>
                <w:r>
                  <w:rPr>
                    <w:rFonts w:ascii="Calibri" w:hAnsi="Calibri"/>
                  </w:rPr>
                  <w:t>Příloha</w:t>
                </w:r>
                <w:proofErr w:type="spellEnd"/>
                <w:r>
                  <w:rPr>
                    <w:rFonts w:ascii="Calibri" w:hAnsi="Calibri"/>
                  </w:rPr>
                  <w:t xml:space="preserve"> č. 1 </w:t>
                </w:r>
                <w:proofErr w:type="spellStart"/>
                <w:r>
                  <w:rPr>
                    <w:rFonts w:ascii="Calibri" w:hAnsi="Calibri"/>
                  </w:rPr>
                  <w:t>Produktový</w:t>
                </w:r>
                <w:proofErr w:type="spellEnd"/>
                <w:r>
                  <w:rPr>
                    <w:rFonts w:ascii="Calibri" w:hAnsi="Calibri"/>
                  </w:rPr>
                  <w:t xml:space="preserve"> list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19" w:rsidRDefault="00F7155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40.45pt;width:151.9pt;height:14.95pt;z-index:-252258304;mso-position-horizontal-relative:page;mso-position-vertical-relative:page" filled="f" stroked="f">
          <v:textbox inset="0,0,0,0">
            <w:txbxContent>
              <w:p w:rsidR="00530E19" w:rsidRDefault="00F71558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Příloha</w:t>
                </w:r>
                <w:proofErr w:type="spellEnd"/>
                <w:r>
                  <w:t xml:space="preserve"> č. 2: </w:t>
                </w:r>
                <w:proofErr w:type="spellStart"/>
                <w:r>
                  <w:t>Položkový</w:t>
                </w:r>
                <w:proofErr w:type="spellEnd"/>
                <w:r>
                  <w:t xml:space="preserve"> </w:t>
                </w:r>
                <w:proofErr w:type="spellStart"/>
                <w:r>
                  <w:t>rozpočet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1C36"/>
    <w:multiLevelType w:val="multilevel"/>
    <w:tmpl w:val="5B8EADA2"/>
    <w:lvl w:ilvl="0">
      <w:start w:val="4"/>
      <w:numFmt w:val="decimal"/>
      <w:lvlText w:val="%1"/>
      <w:lvlJc w:val="left"/>
      <w:pPr>
        <w:ind w:left="1385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5" w:hanging="569"/>
        <w:jc w:val="left"/>
      </w:pPr>
      <w:rPr>
        <w:rFonts w:hint="default"/>
        <w:b/>
        <w:bCs/>
        <w:spacing w:val="-1"/>
        <w:w w:val="100"/>
      </w:rPr>
    </w:lvl>
    <w:lvl w:ilvl="2">
      <w:start w:val="1"/>
      <w:numFmt w:val="lowerLetter"/>
      <w:lvlText w:val="%3)"/>
      <w:lvlJc w:val="left"/>
      <w:pPr>
        <w:ind w:left="1536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3">
      <w:numFmt w:val="bullet"/>
      <w:lvlText w:val="-"/>
      <w:lvlJc w:val="left"/>
      <w:pPr>
        <w:ind w:left="1889" w:hanging="360"/>
      </w:pPr>
      <w:rPr>
        <w:rFonts w:hint="default"/>
        <w:w w:val="100"/>
      </w:rPr>
    </w:lvl>
    <w:lvl w:ilvl="4">
      <w:numFmt w:val="bullet"/>
      <w:lvlText w:val="•"/>
      <w:lvlJc w:val="left"/>
      <w:pPr>
        <w:ind w:left="3143" w:hanging="360"/>
      </w:pPr>
      <w:rPr>
        <w:rFonts w:hint="default"/>
      </w:rPr>
    </w:lvl>
    <w:lvl w:ilvl="5">
      <w:numFmt w:val="bullet"/>
      <w:lvlText w:val="•"/>
      <w:lvlJc w:val="left"/>
      <w:pPr>
        <w:ind w:left="4407" w:hanging="360"/>
      </w:pPr>
      <w:rPr>
        <w:rFonts w:hint="default"/>
      </w:rPr>
    </w:lvl>
    <w:lvl w:ilvl="6">
      <w:numFmt w:val="bullet"/>
      <w:lvlText w:val="•"/>
      <w:lvlJc w:val="left"/>
      <w:pPr>
        <w:ind w:left="5671" w:hanging="360"/>
      </w:pPr>
      <w:rPr>
        <w:rFonts w:hint="default"/>
      </w:rPr>
    </w:lvl>
    <w:lvl w:ilvl="7"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1" w15:restartNumberingAfterBreak="0">
    <w:nsid w:val="35CB61CD"/>
    <w:multiLevelType w:val="hybridMultilevel"/>
    <w:tmpl w:val="613A5B46"/>
    <w:lvl w:ilvl="0" w:tplc="E4CC1A90">
      <w:start w:val="1"/>
      <w:numFmt w:val="lowerLetter"/>
      <w:lvlText w:val="%1)"/>
      <w:lvlJc w:val="left"/>
      <w:pPr>
        <w:ind w:left="1176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5D66AFA0">
      <w:start w:val="1"/>
      <w:numFmt w:val="lowerLetter"/>
      <w:lvlText w:val="%2)"/>
      <w:lvlJc w:val="left"/>
      <w:pPr>
        <w:ind w:left="1603" w:hanging="360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4080E4DE">
      <w:numFmt w:val="bullet"/>
      <w:lvlText w:val="•"/>
      <w:lvlJc w:val="left"/>
      <w:pPr>
        <w:ind w:left="2614" w:hanging="360"/>
      </w:pPr>
      <w:rPr>
        <w:rFonts w:hint="default"/>
      </w:rPr>
    </w:lvl>
    <w:lvl w:ilvl="3" w:tplc="A1C48BBA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04544E92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93689C50">
      <w:numFmt w:val="bullet"/>
      <w:lvlText w:val="•"/>
      <w:lvlJc w:val="left"/>
      <w:pPr>
        <w:ind w:left="5656" w:hanging="360"/>
      </w:pPr>
      <w:rPr>
        <w:rFonts w:hint="default"/>
      </w:rPr>
    </w:lvl>
    <w:lvl w:ilvl="6" w:tplc="416E8656">
      <w:numFmt w:val="bullet"/>
      <w:lvlText w:val="•"/>
      <w:lvlJc w:val="left"/>
      <w:pPr>
        <w:ind w:left="6670" w:hanging="360"/>
      </w:pPr>
      <w:rPr>
        <w:rFonts w:hint="default"/>
      </w:rPr>
    </w:lvl>
    <w:lvl w:ilvl="7" w:tplc="F18E8712">
      <w:numFmt w:val="bullet"/>
      <w:lvlText w:val="•"/>
      <w:lvlJc w:val="left"/>
      <w:pPr>
        <w:ind w:left="7684" w:hanging="360"/>
      </w:pPr>
      <w:rPr>
        <w:rFonts w:hint="default"/>
      </w:rPr>
    </w:lvl>
    <w:lvl w:ilvl="8" w:tplc="2E1A12E6">
      <w:numFmt w:val="bullet"/>
      <w:lvlText w:val="•"/>
      <w:lvlJc w:val="left"/>
      <w:pPr>
        <w:ind w:left="869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E19"/>
    <w:rsid w:val="00135E66"/>
    <w:rsid w:val="00530E19"/>
    <w:rsid w:val="00F7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95B96E"/>
  <w15:docId w15:val="{C5B83282-31B6-4AE9-95BF-572C789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9"/>
    <w:qFormat/>
    <w:pPr>
      <w:ind w:left="108" w:hanging="57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1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1176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homira.moravcova@lfmotol.cuni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Fišerová</dc:creator>
  <cp:lastModifiedBy>Drahomíra Moravcová</cp:lastModifiedBy>
  <cp:revision>3</cp:revision>
  <dcterms:created xsi:type="dcterms:W3CDTF">2023-08-11T08:06:00Z</dcterms:created>
  <dcterms:modified xsi:type="dcterms:W3CDTF">2023-08-11T08:07:00Z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2023-08-11T00:00:00Z</vt:filetime>
  </property>
</Properties>
</file>